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4"/>
        <w:gridCol w:w="4026"/>
      </w:tblGrid>
      <w:tr w:rsidR="002D41B6" w:rsidRPr="002D41B6" w:rsidTr="002D41B6">
        <w:trPr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1. Общие сведения</w:t>
            </w:r>
          </w:p>
        </w:tc>
      </w:tr>
      <w:tr w:rsidR="002D41B6" w:rsidRPr="002D41B6" w:rsidTr="002D41B6">
        <w:trPr>
          <w:tblCellSpacing w:w="0" w:type="dxa"/>
        </w:trPr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1.1. Полное фирменное наименование эмитента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Открытое акционерное общество</w:t>
            </w:r>
          </w:p>
          <w:p w:rsidR="002D41B6" w:rsidRPr="002D41B6" w:rsidRDefault="002D41B6" w:rsidP="002D41B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 xml:space="preserve">«Центр по перевозке грузов </w:t>
            </w:r>
            <w:proofErr w:type="spellStart"/>
            <w:r w:rsidRPr="002D41B6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вконтейнерах</w:t>
            </w:r>
            <w:proofErr w:type="spellEnd"/>
            <w:r w:rsidRPr="002D41B6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 «</w:t>
            </w:r>
            <w:proofErr w:type="spellStart"/>
            <w:r w:rsidRPr="002D41B6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ТрансКонтейнер</w:t>
            </w:r>
            <w:proofErr w:type="spellEnd"/>
            <w:r w:rsidRPr="002D41B6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»</w:t>
            </w:r>
          </w:p>
        </w:tc>
      </w:tr>
      <w:tr w:rsidR="002D41B6" w:rsidRPr="002D41B6" w:rsidTr="002D41B6">
        <w:trPr>
          <w:tblCellSpacing w:w="0" w:type="dxa"/>
        </w:trPr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ОАО «</w:t>
            </w:r>
            <w:proofErr w:type="spellStart"/>
            <w:r w:rsidRPr="002D41B6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ТрансКонтейнер</w:t>
            </w:r>
            <w:proofErr w:type="spellEnd"/>
            <w:r w:rsidRPr="002D41B6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»</w:t>
            </w:r>
          </w:p>
        </w:tc>
      </w:tr>
      <w:tr w:rsidR="002D41B6" w:rsidRPr="002D41B6" w:rsidTr="002D41B6">
        <w:trPr>
          <w:tblCellSpacing w:w="0" w:type="dxa"/>
        </w:trPr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1.3. Место нахождения эмитента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Российская Федерация,</w:t>
            </w: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  <w:r w:rsidRPr="002D41B6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 xml:space="preserve">107228, г. Москва, ул. </w:t>
            </w:r>
            <w:proofErr w:type="spellStart"/>
            <w:r w:rsidRPr="002D41B6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Новорязанская</w:t>
            </w:r>
            <w:proofErr w:type="spellEnd"/>
            <w:r w:rsidRPr="002D41B6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, д. 12</w:t>
            </w:r>
          </w:p>
        </w:tc>
      </w:tr>
      <w:tr w:rsidR="002D41B6" w:rsidRPr="002D41B6" w:rsidTr="002D41B6">
        <w:trPr>
          <w:tblCellSpacing w:w="0" w:type="dxa"/>
        </w:trPr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1.4. ОГРН эмитента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1067746341024</w:t>
            </w:r>
          </w:p>
        </w:tc>
      </w:tr>
      <w:tr w:rsidR="002D41B6" w:rsidRPr="002D41B6" w:rsidTr="002D41B6">
        <w:trPr>
          <w:tblCellSpacing w:w="0" w:type="dxa"/>
        </w:trPr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1.5. ИНН эмитента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7708591995</w:t>
            </w:r>
          </w:p>
        </w:tc>
      </w:tr>
      <w:tr w:rsidR="002D41B6" w:rsidRPr="002D41B6" w:rsidTr="002D41B6">
        <w:trPr>
          <w:tblCellSpacing w:w="0" w:type="dxa"/>
        </w:trPr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55194-Е</w:t>
            </w:r>
          </w:p>
        </w:tc>
      </w:tr>
      <w:tr w:rsidR="002D41B6" w:rsidRPr="002D41B6" w:rsidTr="002D41B6">
        <w:trPr>
          <w:tblCellSpacing w:w="0" w:type="dxa"/>
        </w:trPr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B4112A" w:rsidP="002D41B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hyperlink r:id="rId7" w:history="1">
              <w:r w:rsidR="002D41B6" w:rsidRPr="00C25ACC">
                <w:rPr>
                  <w:rStyle w:val="a4"/>
                  <w:rFonts w:ascii="Arial" w:eastAsia="Times New Roman" w:hAnsi="Arial" w:cs="Arial"/>
                  <w:b/>
                  <w:bCs/>
                  <w:i/>
                  <w:iCs/>
                  <w:sz w:val="17"/>
                  <w:szCs w:val="17"/>
                  <w:bdr w:val="none" w:sz="0" w:space="0" w:color="auto" w:frame="1"/>
                  <w:lang w:eastAsia="ru-RU"/>
                </w:rPr>
                <w:t>http://www.trcont.</w:t>
              </w:r>
              <w:r w:rsidR="002D41B6" w:rsidRPr="00C25ACC">
                <w:rPr>
                  <w:rStyle w:val="a4"/>
                  <w:rFonts w:ascii="Arial" w:eastAsia="Times New Roman" w:hAnsi="Arial" w:cs="Arial"/>
                  <w:b/>
                  <w:bCs/>
                  <w:i/>
                  <w:iCs/>
                  <w:sz w:val="17"/>
                  <w:szCs w:val="17"/>
                  <w:bdr w:val="none" w:sz="0" w:space="0" w:color="auto" w:frame="1"/>
                  <w:lang w:val="en-US" w:eastAsia="ru-RU"/>
                </w:rPr>
                <w:t>com</w:t>
              </w:r>
            </w:hyperlink>
          </w:p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</w:p>
        </w:tc>
      </w:tr>
    </w:tbl>
    <w:p w:rsidR="002D41B6" w:rsidRPr="002D41B6" w:rsidRDefault="002D41B6" w:rsidP="002D41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4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460"/>
        <w:gridCol w:w="327"/>
        <w:gridCol w:w="1013"/>
        <w:gridCol w:w="460"/>
        <w:gridCol w:w="460"/>
        <w:gridCol w:w="533"/>
        <w:gridCol w:w="1206"/>
        <w:gridCol w:w="496"/>
        <w:gridCol w:w="1273"/>
        <w:gridCol w:w="318"/>
      </w:tblGrid>
      <w:tr w:rsidR="002D41B6" w:rsidRPr="002D41B6" w:rsidTr="002D41B6">
        <w:trPr>
          <w:tblCellSpacing w:w="0" w:type="dxa"/>
        </w:trPr>
        <w:tc>
          <w:tcPr>
            <w:tcW w:w="97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2. Содержание сообщения</w:t>
            </w:r>
          </w:p>
        </w:tc>
      </w:tr>
      <w:tr w:rsidR="002D41B6" w:rsidRPr="002D41B6" w:rsidTr="002D41B6">
        <w:trPr>
          <w:tblCellSpacing w:w="0" w:type="dxa"/>
        </w:trPr>
        <w:tc>
          <w:tcPr>
            <w:tcW w:w="97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2.1. Вид документа, раскрытого эмитентом: </w:t>
            </w:r>
            <w:r w:rsidRPr="002D41B6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ежеквартальный отчет</w:t>
            </w: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.</w:t>
            </w:r>
          </w:p>
          <w:p w:rsidR="002D41B6" w:rsidRPr="002D41B6" w:rsidRDefault="002D41B6" w:rsidP="002D41B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2.2. Отчетный период, за который составлен ежеквартальный отчет, раскрытый эмитентом: </w:t>
            </w:r>
            <w:r w:rsidRPr="002D41B6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 квартал 2012 года.</w:t>
            </w:r>
          </w:p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2.3. Адрес страницы в сети Интернет, на которой опубликован текст ежеквартального отчета эмитента:</w:t>
            </w:r>
          </w:p>
          <w:p w:rsidR="002D41B6" w:rsidRPr="002D41B6" w:rsidRDefault="00B4112A" w:rsidP="002D41B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</w:pPr>
            <w:hyperlink r:id="rId8" w:history="1">
              <w:r w:rsidR="002D41B6" w:rsidRPr="00C25ACC">
                <w:rPr>
                  <w:rStyle w:val="a4"/>
                  <w:rFonts w:ascii="Arial" w:eastAsia="Times New Roman" w:hAnsi="Arial" w:cs="Arial"/>
                  <w:b/>
                  <w:bCs/>
                  <w:i/>
                  <w:iCs/>
                  <w:sz w:val="17"/>
                  <w:szCs w:val="17"/>
                  <w:bdr w:val="none" w:sz="0" w:space="0" w:color="auto" w:frame="1"/>
                  <w:lang w:eastAsia="ru-RU"/>
                </w:rPr>
                <w:t>http://www.trcont.</w:t>
              </w:r>
              <w:r w:rsidR="002D41B6" w:rsidRPr="00C25ACC">
                <w:rPr>
                  <w:rStyle w:val="a4"/>
                  <w:rFonts w:ascii="Arial" w:eastAsia="Times New Roman" w:hAnsi="Arial" w:cs="Arial"/>
                  <w:b/>
                  <w:bCs/>
                  <w:i/>
                  <w:iCs/>
                  <w:sz w:val="17"/>
                  <w:szCs w:val="17"/>
                  <w:bdr w:val="none" w:sz="0" w:space="0" w:color="auto" w:frame="1"/>
                  <w:lang w:val="en-US" w:eastAsia="ru-RU"/>
                </w:rPr>
                <w:t>com</w:t>
              </w:r>
              <w:r w:rsidR="002D41B6" w:rsidRPr="00C25ACC">
                <w:rPr>
                  <w:rStyle w:val="a4"/>
                  <w:rFonts w:ascii="Arial" w:eastAsia="Times New Roman" w:hAnsi="Arial" w:cs="Arial"/>
                  <w:b/>
                  <w:bCs/>
                  <w:i/>
                  <w:iCs/>
                  <w:sz w:val="17"/>
                  <w:szCs w:val="17"/>
                  <w:bdr w:val="none" w:sz="0" w:space="0" w:color="auto" w:frame="1"/>
                  <w:lang w:eastAsia="ru-RU"/>
                </w:rPr>
                <w:t>/en/investor-relations/corporate-disclosure/regulatory-news/issuer-quarterly-reports/</w:t>
              </w:r>
            </w:hyperlink>
          </w:p>
          <w:p w:rsidR="002D41B6" w:rsidRPr="002D41B6" w:rsidRDefault="002D41B6" w:rsidP="002D41B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2.4. Дата опубликования текста ежеквартального отчета эмитента на странице в сети Интернет: </w:t>
            </w:r>
            <w:r w:rsidRPr="002D41B6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14 августа 2012 года.</w:t>
            </w:r>
          </w:p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2.5. Указание на то, что копия ежеквартального отчета предоставляется по требованию заинтересованного лица за плату, не превышающую расходов на изготовление копии:</w:t>
            </w:r>
          </w:p>
          <w:p w:rsidR="002D41B6" w:rsidRPr="002D41B6" w:rsidRDefault="002D41B6" w:rsidP="002D41B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 xml:space="preserve">Копии ежеквартальных отчетов Эмитента предоставляются любым </w:t>
            </w:r>
            <w:r w:rsidRPr="002D41B6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заинтересованным лицам по их требованию. Заявление на предоставление копии ежеквартального отчета Эмитента подается в письменной форме на русском языке заинтересованным лицом лично либо его полномочным представителем по адресу: 125047, г. Москва, Оружейный переулок, дом 19, комната 341.</w:t>
            </w:r>
          </w:p>
          <w:p w:rsidR="002D41B6" w:rsidRPr="002D41B6" w:rsidRDefault="002D41B6" w:rsidP="002D41B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Прием заявлений на предоставление копий ежеквартальных отчетов Эмитента осуществляется с пн. по чт. с 10 часов 00 минут до 17 часов 00 минут по местному времени, в пт. - с 10 часов 00 минут до 16 часов 00 минут по местному времени.</w:t>
            </w:r>
          </w:p>
          <w:p w:rsidR="002D41B6" w:rsidRPr="002D41B6" w:rsidRDefault="002D41B6" w:rsidP="002D41B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 xml:space="preserve">Стоимость копий ежеквартальных отчетов составляет 2 рубля за 1 страницу. Срок предоставления копий документов составляет не более 7 дней </w:t>
            </w:r>
            <w:proofErr w:type="gramStart"/>
            <w:r w:rsidRPr="002D41B6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с даты предъявления</w:t>
            </w:r>
            <w:proofErr w:type="gramEnd"/>
            <w:r w:rsidRPr="002D41B6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 xml:space="preserve"> соответствующего требования. Предоставляемая Эмитентом копия заверяется уполномоченным лицом Эмитента.</w:t>
            </w:r>
          </w:p>
          <w:p w:rsidR="002D41B6" w:rsidRPr="002D41B6" w:rsidRDefault="002D41B6" w:rsidP="002D41B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2D41B6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Банковские реквизиты расчетного счета Эмитента для оплаты расходов по изготовлению копий ежеквартальных отчетов Эмитента и порядок заказа копий документов опубликованы Эмитентом на странице в сети Интернет по адресу: </w:t>
            </w:r>
            <w:hyperlink r:id="rId9" w:history="1">
              <w:r w:rsidR="008C7A8C" w:rsidRPr="00C25ACC">
                <w:rPr>
                  <w:rStyle w:val="a4"/>
                  <w:rFonts w:ascii="Arial" w:eastAsia="Times New Roman" w:hAnsi="Arial" w:cs="Arial"/>
                  <w:b/>
                  <w:bCs/>
                  <w:i/>
                  <w:iCs/>
                  <w:sz w:val="17"/>
                  <w:szCs w:val="17"/>
                  <w:bdr w:val="none" w:sz="0" w:space="0" w:color="auto" w:frame="1"/>
                  <w:lang w:eastAsia="ru-RU"/>
                </w:rPr>
                <w:t>http://www.trcont.</w:t>
              </w:r>
              <w:r w:rsidR="008C7A8C" w:rsidRPr="00C25ACC">
                <w:rPr>
                  <w:rStyle w:val="a4"/>
                  <w:rFonts w:ascii="Arial" w:eastAsia="Times New Roman" w:hAnsi="Arial" w:cs="Arial"/>
                  <w:b/>
                  <w:bCs/>
                  <w:i/>
                  <w:iCs/>
                  <w:sz w:val="17"/>
                  <w:szCs w:val="17"/>
                  <w:bdr w:val="none" w:sz="0" w:space="0" w:color="auto" w:frame="1"/>
                  <w:lang w:val="en-US" w:eastAsia="ru-RU"/>
                </w:rPr>
                <w:t>com</w:t>
              </w:r>
              <w:r w:rsidR="008C7A8C" w:rsidRPr="00C25ACC">
                <w:rPr>
                  <w:rStyle w:val="a4"/>
                  <w:rFonts w:ascii="Arial" w:eastAsia="Times New Roman" w:hAnsi="Arial" w:cs="Arial"/>
                  <w:b/>
                  <w:bCs/>
                  <w:i/>
                  <w:iCs/>
                  <w:sz w:val="17"/>
                  <w:szCs w:val="17"/>
                  <w:bdr w:val="none" w:sz="0" w:space="0" w:color="auto" w:frame="1"/>
                  <w:lang w:eastAsia="ru-RU"/>
                </w:rPr>
                <w:t>/</w:t>
              </w:r>
              <w:proofErr w:type="spellStart"/>
              <w:r w:rsidR="008C7A8C" w:rsidRPr="00C25ACC">
                <w:rPr>
                  <w:rStyle w:val="a4"/>
                  <w:rFonts w:ascii="Arial" w:eastAsia="Times New Roman" w:hAnsi="Arial" w:cs="Arial"/>
                  <w:b/>
                  <w:bCs/>
                  <w:i/>
                  <w:iCs/>
                  <w:sz w:val="17"/>
                  <w:szCs w:val="17"/>
                  <w:bdr w:val="none" w:sz="0" w:space="0" w:color="auto" w:frame="1"/>
                  <w:lang w:eastAsia="ru-RU"/>
                </w:rPr>
                <w:t>en</w:t>
              </w:r>
              <w:proofErr w:type="spellEnd"/>
              <w:r w:rsidR="008C7A8C" w:rsidRPr="00C25ACC">
                <w:rPr>
                  <w:rStyle w:val="a4"/>
                  <w:rFonts w:ascii="Arial" w:eastAsia="Times New Roman" w:hAnsi="Arial" w:cs="Arial"/>
                  <w:b/>
                  <w:bCs/>
                  <w:i/>
                  <w:iCs/>
                  <w:sz w:val="17"/>
                  <w:szCs w:val="17"/>
                  <w:bdr w:val="none" w:sz="0" w:space="0" w:color="auto" w:frame="1"/>
                  <w:lang w:eastAsia="ru-RU"/>
                </w:rPr>
                <w:t>/</w:t>
              </w:r>
              <w:proofErr w:type="spellStart"/>
              <w:r w:rsidR="008C7A8C" w:rsidRPr="00C25ACC">
                <w:rPr>
                  <w:rStyle w:val="a4"/>
                  <w:rFonts w:ascii="Arial" w:eastAsia="Times New Roman" w:hAnsi="Arial" w:cs="Arial"/>
                  <w:b/>
                  <w:bCs/>
                  <w:i/>
                  <w:iCs/>
                  <w:sz w:val="17"/>
                  <w:szCs w:val="17"/>
                  <w:bdr w:val="none" w:sz="0" w:space="0" w:color="auto" w:frame="1"/>
                  <w:lang w:eastAsia="ru-RU"/>
                </w:rPr>
                <w:t>the-company</w:t>
              </w:r>
              <w:proofErr w:type="spellEnd"/>
              <w:r w:rsidR="008C7A8C" w:rsidRPr="00C25ACC">
                <w:rPr>
                  <w:rStyle w:val="a4"/>
                  <w:rFonts w:ascii="Arial" w:eastAsia="Times New Roman" w:hAnsi="Arial" w:cs="Arial"/>
                  <w:b/>
                  <w:bCs/>
                  <w:i/>
                  <w:iCs/>
                  <w:sz w:val="17"/>
                  <w:szCs w:val="17"/>
                  <w:bdr w:val="none" w:sz="0" w:space="0" w:color="auto" w:frame="1"/>
                  <w:lang w:eastAsia="ru-RU"/>
                </w:rPr>
                <w:t>/</w:t>
              </w:r>
              <w:proofErr w:type="spellStart"/>
              <w:r w:rsidR="008C7A8C" w:rsidRPr="00C25ACC">
                <w:rPr>
                  <w:rStyle w:val="a4"/>
                  <w:rFonts w:ascii="Arial" w:eastAsia="Times New Roman" w:hAnsi="Arial" w:cs="Arial"/>
                  <w:b/>
                  <w:bCs/>
                  <w:i/>
                  <w:iCs/>
                  <w:sz w:val="17"/>
                  <w:szCs w:val="17"/>
                  <w:bdr w:val="none" w:sz="0" w:space="0" w:color="auto" w:frame="1"/>
                  <w:lang w:eastAsia="ru-RU"/>
                </w:rPr>
                <w:t>requisites</w:t>
              </w:r>
              <w:proofErr w:type="spellEnd"/>
              <w:r w:rsidR="008C7A8C" w:rsidRPr="00C25ACC">
                <w:rPr>
                  <w:rStyle w:val="a4"/>
                  <w:rFonts w:ascii="Arial" w:eastAsia="Times New Roman" w:hAnsi="Arial" w:cs="Arial"/>
                  <w:b/>
                  <w:bCs/>
                  <w:i/>
                  <w:iCs/>
                  <w:sz w:val="17"/>
                  <w:szCs w:val="17"/>
                  <w:bdr w:val="none" w:sz="0" w:space="0" w:color="auto" w:frame="1"/>
                  <w:lang w:eastAsia="ru-RU"/>
                </w:rPr>
                <w:t>/</w:t>
              </w:r>
            </w:hyperlink>
            <w:r w:rsidRPr="002D41B6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 xml:space="preserve"> Представление копий ежеквартальных отчетов Эмитента по требованию заинтересованных лиц осуществляется с учетом установленных законодательством Российской Федерации сроков хранения для таких документов</w:t>
            </w: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.</w:t>
            </w:r>
            <w:proofErr w:type="gramEnd"/>
          </w:p>
        </w:tc>
      </w:tr>
      <w:tr w:rsidR="002D41B6" w:rsidRPr="002D41B6" w:rsidTr="002D41B6">
        <w:trPr>
          <w:tblCellSpacing w:w="0" w:type="dxa"/>
        </w:trPr>
        <w:tc>
          <w:tcPr>
            <w:tcW w:w="97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lastRenderedPageBreak/>
              <w:t>3. Подпись</w:t>
            </w:r>
          </w:p>
        </w:tc>
      </w:tr>
      <w:tr w:rsidR="002D41B6" w:rsidRPr="002D41B6" w:rsidTr="002D41B6">
        <w:trPr>
          <w:tblCellSpacing w:w="0" w:type="dxa"/>
        </w:trPr>
        <w:tc>
          <w:tcPr>
            <w:tcW w:w="4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3.1. </w:t>
            </w:r>
            <w:proofErr w:type="spellStart"/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И.о</w:t>
            </w:r>
            <w:proofErr w:type="spellEnd"/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. Генерального директора</w:t>
            </w:r>
          </w:p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ОАО «</w:t>
            </w:r>
            <w:proofErr w:type="spellStart"/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ТрансКонтейнер</w:t>
            </w:r>
            <w:proofErr w:type="spellEnd"/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»</w:t>
            </w:r>
          </w:p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на основании приказа от 03.08.2012 №324</w:t>
            </w:r>
            <w:proofErr w:type="gramStart"/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/К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В.Н. </w:t>
            </w:r>
            <w:proofErr w:type="spellStart"/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Драчев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</w:p>
        </w:tc>
      </w:tr>
      <w:tr w:rsidR="002D41B6" w:rsidRPr="002D41B6" w:rsidTr="002D41B6">
        <w:trPr>
          <w:tblCellSpacing w:w="0" w:type="dxa"/>
        </w:trPr>
        <w:tc>
          <w:tcPr>
            <w:tcW w:w="4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(подпись)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</w:p>
        </w:tc>
      </w:tr>
      <w:tr w:rsidR="002D41B6" w:rsidRPr="002D41B6" w:rsidTr="002D41B6">
        <w:trPr>
          <w:tblCellSpacing w:w="0" w:type="dxa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3.2. Дата “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”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августа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г</w:t>
            </w:r>
            <w:proofErr w:type="gramEnd"/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М.П.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180" w:type="dxa"/>
            </w:tcMar>
            <w:hideMark/>
          </w:tcPr>
          <w:p w:rsidR="002D41B6" w:rsidRPr="002D41B6" w:rsidRDefault="002D41B6" w:rsidP="002D41B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D41B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</w:p>
        </w:tc>
      </w:tr>
    </w:tbl>
    <w:p w:rsidR="00344771" w:rsidRPr="002D41B6" w:rsidRDefault="00344771" w:rsidP="002D41B6"/>
    <w:sectPr w:rsidR="00344771" w:rsidRPr="002D41B6" w:rsidSect="005771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12A" w:rsidRDefault="00B4112A" w:rsidP="002D6ADD">
      <w:pPr>
        <w:spacing w:after="0" w:line="240" w:lineRule="auto"/>
      </w:pPr>
      <w:r>
        <w:separator/>
      </w:r>
    </w:p>
  </w:endnote>
  <w:endnote w:type="continuationSeparator" w:id="0">
    <w:p w:rsidR="00B4112A" w:rsidRDefault="00B4112A" w:rsidP="002D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DD" w:rsidRDefault="002D6AD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DD" w:rsidRDefault="002D6AD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DD" w:rsidRDefault="002D6A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12A" w:rsidRDefault="00B4112A" w:rsidP="002D6ADD">
      <w:pPr>
        <w:spacing w:after="0" w:line="240" w:lineRule="auto"/>
      </w:pPr>
      <w:r>
        <w:separator/>
      </w:r>
    </w:p>
  </w:footnote>
  <w:footnote w:type="continuationSeparator" w:id="0">
    <w:p w:rsidR="00B4112A" w:rsidRDefault="00B4112A" w:rsidP="002D6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DD" w:rsidRDefault="002D6A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DD" w:rsidRDefault="002D6AD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DD" w:rsidRDefault="002D6A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FA"/>
    <w:rsid w:val="00022663"/>
    <w:rsid w:val="000874B8"/>
    <w:rsid w:val="002D41B6"/>
    <w:rsid w:val="002D6ADD"/>
    <w:rsid w:val="00344771"/>
    <w:rsid w:val="005771FA"/>
    <w:rsid w:val="008C7A8C"/>
    <w:rsid w:val="00B4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x-contagged-tooltip">
    <w:name w:val="tx-contagged-tooltip"/>
    <w:basedOn w:val="a0"/>
    <w:rsid w:val="005771FA"/>
  </w:style>
  <w:style w:type="character" w:styleId="a4">
    <w:name w:val="Hyperlink"/>
    <w:basedOn w:val="a0"/>
    <w:uiPriority w:val="99"/>
    <w:unhideWhenUsed/>
    <w:rsid w:val="005771F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D6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6ADD"/>
  </w:style>
  <w:style w:type="paragraph" w:styleId="a7">
    <w:name w:val="footer"/>
    <w:basedOn w:val="a"/>
    <w:link w:val="a8"/>
    <w:uiPriority w:val="99"/>
    <w:unhideWhenUsed/>
    <w:rsid w:val="002D6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6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x-contagged-tooltip">
    <w:name w:val="tx-contagged-tooltip"/>
    <w:basedOn w:val="a0"/>
    <w:rsid w:val="005771FA"/>
  </w:style>
  <w:style w:type="character" w:styleId="a4">
    <w:name w:val="Hyperlink"/>
    <w:basedOn w:val="a0"/>
    <w:uiPriority w:val="99"/>
    <w:unhideWhenUsed/>
    <w:rsid w:val="005771F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D6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6ADD"/>
  </w:style>
  <w:style w:type="paragraph" w:styleId="a7">
    <w:name w:val="footer"/>
    <w:basedOn w:val="a"/>
    <w:link w:val="a8"/>
    <w:uiPriority w:val="99"/>
    <w:unhideWhenUsed/>
    <w:rsid w:val="002D6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6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cont.com/en/investor-relations/corporate-disclosure/regulatory-news/issuer-quarterly-report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trcont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rcont.com/en/the-company/requisite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2017-12-25T11:27:00Z</dcterms:created>
  <dcterms:modified xsi:type="dcterms:W3CDTF">2017-12-25T11:27:00Z</dcterms:modified>
</cp:coreProperties>
</file>