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4A7" w:rsidRPr="009427D0" w:rsidRDefault="00C954A7" w:rsidP="00C954A7">
      <w:pPr>
        <w:spacing w:line="276" w:lineRule="auto"/>
        <w:jc w:val="center"/>
        <w:rPr>
          <w:b/>
          <w:bCs/>
          <w:lang w:val="en-US"/>
        </w:rPr>
      </w:pPr>
      <w:r w:rsidRPr="009427D0">
        <w:rPr>
          <w:b/>
          <w:bCs/>
          <w:lang w:val="en-US"/>
        </w:rPr>
        <w:t>Statement of Material Fact</w:t>
      </w:r>
    </w:p>
    <w:p w:rsidR="00111738" w:rsidRPr="009427D0" w:rsidRDefault="00C954A7" w:rsidP="001B55C6">
      <w:pPr>
        <w:spacing w:line="276" w:lineRule="auto"/>
        <w:jc w:val="center"/>
        <w:rPr>
          <w:b/>
          <w:bCs/>
          <w:lang w:val="en-US"/>
        </w:rPr>
      </w:pPr>
      <w:r w:rsidRPr="009427D0">
        <w:rPr>
          <w:b/>
          <w:bCs/>
          <w:lang w:val="en-US"/>
        </w:rPr>
        <w:t>Specific decisions passed by the issuer’s board of directors</w:t>
      </w:r>
    </w:p>
    <w:p w:rsidR="00111738" w:rsidRPr="009427D0" w:rsidRDefault="00111738" w:rsidP="00111738">
      <w:pPr>
        <w:pStyle w:val="prilozhenie"/>
        <w:rPr>
          <w:lang w:val="en-US"/>
        </w:rPr>
      </w:pPr>
    </w:p>
    <w:tbl>
      <w:tblPr>
        <w:tblW w:w="97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0"/>
        <w:gridCol w:w="447"/>
        <w:gridCol w:w="293"/>
        <w:gridCol w:w="1318"/>
        <w:gridCol w:w="415"/>
        <w:gridCol w:w="307"/>
        <w:gridCol w:w="411"/>
        <w:gridCol w:w="331"/>
        <w:gridCol w:w="1652"/>
        <w:gridCol w:w="850"/>
        <w:gridCol w:w="2129"/>
        <w:gridCol w:w="180"/>
        <w:gridCol w:w="7"/>
      </w:tblGrid>
      <w:tr w:rsidR="00111738" w:rsidRPr="009427D0" w:rsidTr="00111738">
        <w:trPr>
          <w:gridAfter w:val="1"/>
          <w:wAfter w:w="7" w:type="dxa"/>
        </w:trPr>
        <w:tc>
          <w:tcPr>
            <w:tcW w:w="9720" w:type="dxa"/>
            <w:gridSpan w:val="12"/>
          </w:tcPr>
          <w:p w:rsidR="00111738" w:rsidRPr="009427D0" w:rsidRDefault="00111738">
            <w:pPr>
              <w:pStyle w:val="prilozhenie"/>
              <w:ind w:firstLine="0"/>
              <w:jc w:val="center"/>
            </w:pPr>
            <w:r w:rsidRPr="009427D0">
              <w:t xml:space="preserve">1. </w:t>
            </w:r>
            <w:proofErr w:type="spellStart"/>
            <w:r w:rsidR="00424BCD" w:rsidRPr="009427D0">
              <w:t>General</w:t>
            </w:r>
            <w:proofErr w:type="spellEnd"/>
            <w:r w:rsidR="00424BCD" w:rsidRPr="009427D0">
              <w:t xml:space="preserve"> </w:t>
            </w:r>
            <w:proofErr w:type="spellStart"/>
            <w:r w:rsidR="00424BCD" w:rsidRPr="009427D0">
              <w:t>Information</w:t>
            </w:r>
            <w:proofErr w:type="spellEnd"/>
          </w:p>
        </w:tc>
      </w:tr>
      <w:tr w:rsidR="00424BCD" w:rsidRPr="00CF1E4C" w:rsidTr="00111738">
        <w:trPr>
          <w:gridAfter w:val="1"/>
          <w:wAfter w:w="7" w:type="dxa"/>
        </w:trPr>
        <w:tc>
          <w:tcPr>
            <w:tcW w:w="4906" w:type="dxa"/>
            <w:gridSpan w:val="8"/>
          </w:tcPr>
          <w:p w:rsidR="00424BCD" w:rsidRPr="009427D0" w:rsidRDefault="00424BCD">
            <w:pPr>
              <w:ind w:left="57" w:right="57"/>
              <w:jc w:val="both"/>
              <w:rPr>
                <w:lang w:val="en-US"/>
              </w:rPr>
            </w:pPr>
            <w:r w:rsidRPr="009427D0">
              <w:rPr>
                <w:lang w:val="en-US"/>
              </w:rPr>
              <w:t>1.1. Full corporate name of the issuer</w:t>
            </w:r>
          </w:p>
        </w:tc>
        <w:tc>
          <w:tcPr>
            <w:tcW w:w="4814" w:type="dxa"/>
            <w:gridSpan w:val="4"/>
          </w:tcPr>
          <w:p w:rsidR="00424BCD" w:rsidRPr="009427D0" w:rsidRDefault="00424BCD">
            <w:pPr>
              <w:ind w:left="57"/>
              <w:rPr>
                <w:b/>
                <w:bCs/>
                <w:i/>
                <w:iCs/>
                <w:lang w:val="en-US"/>
              </w:rPr>
            </w:pPr>
            <w:r w:rsidRPr="009427D0">
              <w:rPr>
                <w:b/>
                <w:bCs/>
                <w:i/>
                <w:iCs/>
                <w:lang w:val="en-US"/>
              </w:rPr>
              <w:t>Joint-Stock Company Centre for the Transport of Goods in Containers (TransContainer)</w:t>
            </w:r>
          </w:p>
        </w:tc>
      </w:tr>
      <w:tr w:rsidR="00424BCD" w:rsidRPr="009427D0" w:rsidTr="00111738">
        <w:trPr>
          <w:gridAfter w:val="1"/>
          <w:wAfter w:w="7" w:type="dxa"/>
        </w:trPr>
        <w:tc>
          <w:tcPr>
            <w:tcW w:w="4906" w:type="dxa"/>
            <w:gridSpan w:val="8"/>
          </w:tcPr>
          <w:p w:rsidR="00424BCD" w:rsidRPr="009427D0" w:rsidRDefault="00424BCD">
            <w:pPr>
              <w:ind w:left="57" w:right="57"/>
              <w:jc w:val="both"/>
              <w:rPr>
                <w:lang w:val="en-US"/>
              </w:rPr>
            </w:pPr>
            <w:r w:rsidRPr="009427D0">
              <w:rPr>
                <w:lang w:val="en-US"/>
              </w:rPr>
              <w:t>1.2. Short corporate name of the issuer</w:t>
            </w:r>
          </w:p>
        </w:tc>
        <w:tc>
          <w:tcPr>
            <w:tcW w:w="4814" w:type="dxa"/>
            <w:gridSpan w:val="4"/>
          </w:tcPr>
          <w:p w:rsidR="00424BCD" w:rsidRPr="009427D0" w:rsidRDefault="00424BCD">
            <w:pPr>
              <w:ind w:left="57"/>
              <w:rPr>
                <w:b/>
                <w:bCs/>
                <w:i/>
                <w:iCs/>
              </w:rPr>
            </w:pPr>
            <w:r w:rsidRPr="009427D0">
              <w:rPr>
                <w:b/>
                <w:bCs/>
                <w:i/>
                <w:iCs/>
                <w:lang w:val="en-US"/>
              </w:rPr>
              <w:t>JSC TransContainer</w:t>
            </w:r>
          </w:p>
        </w:tc>
      </w:tr>
      <w:tr w:rsidR="00424BCD" w:rsidRPr="00CF1E4C" w:rsidTr="00111738">
        <w:trPr>
          <w:gridAfter w:val="1"/>
          <w:wAfter w:w="7" w:type="dxa"/>
        </w:trPr>
        <w:tc>
          <w:tcPr>
            <w:tcW w:w="4906" w:type="dxa"/>
            <w:gridSpan w:val="8"/>
          </w:tcPr>
          <w:p w:rsidR="00424BCD" w:rsidRPr="009427D0" w:rsidRDefault="00424BCD">
            <w:pPr>
              <w:ind w:left="57" w:right="57"/>
              <w:jc w:val="both"/>
            </w:pPr>
            <w:r w:rsidRPr="009427D0">
              <w:rPr>
                <w:lang w:val="en-US"/>
              </w:rPr>
              <w:t>1.3. Issuer’s registered address</w:t>
            </w:r>
          </w:p>
        </w:tc>
        <w:tc>
          <w:tcPr>
            <w:tcW w:w="4814" w:type="dxa"/>
            <w:gridSpan w:val="4"/>
          </w:tcPr>
          <w:p w:rsidR="00424BCD" w:rsidRPr="009427D0" w:rsidRDefault="00424BCD">
            <w:pPr>
              <w:ind w:left="57"/>
              <w:rPr>
                <w:b/>
                <w:bCs/>
                <w:i/>
                <w:iCs/>
                <w:lang w:val="en-US"/>
              </w:rPr>
            </w:pPr>
            <w:r w:rsidRPr="009427D0">
              <w:rPr>
                <w:b/>
                <w:bCs/>
                <w:i/>
                <w:iCs/>
                <w:color w:val="000000"/>
                <w:lang w:val="en-US"/>
              </w:rPr>
              <w:t xml:space="preserve">Russian Federation, 107228, Moscow, </w:t>
            </w:r>
            <w:proofErr w:type="spellStart"/>
            <w:r w:rsidRPr="009427D0">
              <w:rPr>
                <w:b/>
                <w:bCs/>
                <w:i/>
                <w:iCs/>
                <w:color w:val="000000"/>
                <w:lang w:val="en-US"/>
              </w:rPr>
              <w:t>Novoryazanskaya</w:t>
            </w:r>
            <w:proofErr w:type="spellEnd"/>
            <w:r w:rsidRPr="009427D0">
              <w:rPr>
                <w:b/>
                <w:bCs/>
                <w:i/>
                <w:iCs/>
                <w:color w:val="000000"/>
                <w:lang w:val="en-US"/>
              </w:rPr>
              <w:t xml:space="preserve"> Street, 12</w:t>
            </w:r>
          </w:p>
        </w:tc>
      </w:tr>
      <w:tr w:rsidR="00424BCD" w:rsidRPr="009427D0" w:rsidTr="00111738">
        <w:trPr>
          <w:gridAfter w:val="1"/>
          <w:wAfter w:w="7" w:type="dxa"/>
        </w:trPr>
        <w:tc>
          <w:tcPr>
            <w:tcW w:w="4906" w:type="dxa"/>
            <w:gridSpan w:val="8"/>
          </w:tcPr>
          <w:p w:rsidR="00424BCD" w:rsidRPr="009427D0" w:rsidRDefault="00424BCD">
            <w:pPr>
              <w:ind w:left="57" w:right="57"/>
              <w:jc w:val="both"/>
              <w:rPr>
                <w:lang w:val="en-US"/>
              </w:rPr>
            </w:pPr>
            <w:r w:rsidRPr="009427D0">
              <w:rPr>
                <w:lang w:val="en-US"/>
              </w:rPr>
              <w:t>1.4. Issuer’s Principal State Registration Number (OGRN)</w:t>
            </w:r>
          </w:p>
        </w:tc>
        <w:tc>
          <w:tcPr>
            <w:tcW w:w="4814" w:type="dxa"/>
            <w:gridSpan w:val="4"/>
          </w:tcPr>
          <w:p w:rsidR="00424BCD" w:rsidRPr="009427D0" w:rsidRDefault="00424BCD">
            <w:pPr>
              <w:ind w:left="57"/>
              <w:rPr>
                <w:b/>
                <w:bCs/>
                <w:i/>
                <w:iCs/>
              </w:rPr>
            </w:pPr>
            <w:r w:rsidRPr="009427D0">
              <w:rPr>
                <w:b/>
                <w:bCs/>
                <w:i/>
                <w:iCs/>
                <w:lang w:val="en-US"/>
              </w:rPr>
              <w:t>1067746341024</w:t>
            </w:r>
          </w:p>
        </w:tc>
      </w:tr>
      <w:tr w:rsidR="00424BCD" w:rsidRPr="009427D0" w:rsidTr="00111738">
        <w:trPr>
          <w:gridAfter w:val="1"/>
          <w:wAfter w:w="7" w:type="dxa"/>
        </w:trPr>
        <w:tc>
          <w:tcPr>
            <w:tcW w:w="4906" w:type="dxa"/>
            <w:gridSpan w:val="8"/>
          </w:tcPr>
          <w:p w:rsidR="00424BCD" w:rsidRPr="009427D0" w:rsidRDefault="00424BCD">
            <w:pPr>
              <w:ind w:left="57" w:right="57"/>
              <w:jc w:val="both"/>
              <w:rPr>
                <w:lang w:val="en-US"/>
              </w:rPr>
            </w:pPr>
            <w:r w:rsidRPr="009427D0">
              <w:rPr>
                <w:lang w:val="en-US"/>
              </w:rPr>
              <w:t>1.5. Issuer’s Taxpayer Identification Number (INN)</w:t>
            </w:r>
          </w:p>
        </w:tc>
        <w:tc>
          <w:tcPr>
            <w:tcW w:w="4814" w:type="dxa"/>
            <w:gridSpan w:val="4"/>
          </w:tcPr>
          <w:p w:rsidR="00424BCD" w:rsidRPr="009427D0" w:rsidRDefault="00424BCD">
            <w:pPr>
              <w:ind w:left="57"/>
              <w:rPr>
                <w:b/>
                <w:bCs/>
                <w:i/>
                <w:iCs/>
              </w:rPr>
            </w:pPr>
            <w:r w:rsidRPr="009427D0">
              <w:rPr>
                <w:b/>
                <w:bCs/>
                <w:i/>
                <w:iCs/>
                <w:lang w:val="en-US"/>
              </w:rPr>
              <w:t>7708591995</w:t>
            </w:r>
          </w:p>
        </w:tc>
      </w:tr>
      <w:tr w:rsidR="00424BCD" w:rsidRPr="009427D0" w:rsidTr="00111738">
        <w:trPr>
          <w:gridAfter w:val="1"/>
          <w:wAfter w:w="7" w:type="dxa"/>
        </w:trPr>
        <w:tc>
          <w:tcPr>
            <w:tcW w:w="4906" w:type="dxa"/>
            <w:gridSpan w:val="8"/>
          </w:tcPr>
          <w:p w:rsidR="00424BCD" w:rsidRPr="009427D0" w:rsidRDefault="00424BCD">
            <w:pPr>
              <w:ind w:left="57" w:right="57"/>
              <w:jc w:val="both"/>
              <w:rPr>
                <w:lang w:val="en-US"/>
              </w:rPr>
            </w:pPr>
            <w:r w:rsidRPr="009427D0">
              <w:rPr>
                <w:lang w:val="en-US"/>
              </w:rPr>
              <w:t>1.6. Issuer’s unique code assigned by the registration agency</w:t>
            </w:r>
          </w:p>
        </w:tc>
        <w:tc>
          <w:tcPr>
            <w:tcW w:w="4814" w:type="dxa"/>
            <w:gridSpan w:val="4"/>
          </w:tcPr>
          <w:p w:rsidR="00424BCD" w:rsidRPr="009427D0" w:rsidRDefault="00424BCD">
            <w:pPr>
              <w:ind w:left="57"/>
            </w:pPr>
            <w:r w:rsidRPr="009427D0">
              <w:rPr>
                <w:b/>
                <w:bCs/>
                <w:i/>
                <w:iCs/>
                <w:lang w:val="en-US"/>
              </w:rPr>
              <w:t>55194-Е</w:t>
            </w:r>
          </w:p>
        </w:tc>
      </w:tr>
      <w:tr w:rsidR="00424BCD" w:rsidRPr="009427D0" w:rsidTr="00111738">
        <w:trPr>
          <w:gridAfter w:val="1"/>
          <w:wAfter w:w="7" w:type="dxa"/>
        </w:trPr>
        <w:tc>
          <w:tcPr>
            <w:tcW w:w="4906" w:type="dxa"/>
            <w:gridSpan w:val="8"/>
          </w:tcPr>
          <w:p w:rsidR="00424BCD" w:rsidRPr="009427D0" w:rsidRDefault="00424BCD">
            <w:pPr>
              <w:ind w:left="57" w:right="57"/>
              <w:rPr>
                <w:lang w:val="en-US"/>
              </w:rPr>
            </w:pPr>
            <w:r w:rsidRPr="009427D0">
              <w:rPr>
                <w:lang w:val="en-US"/>
              </w:rPr>
              <w:t>1.7. Webpage used by the issuer for disclosure of information</w:t>
            </w:r>
          </w:p>
        </w:tc>
        <w:tc>
          <w:tcPr>
            <w:tcW w:w="4814" w:type="dxa"/>
            <w:gridSpan w:val="4"/>
          </w:tcPr>
          <w:p w:rsidR="00424BCD" w:rsidRPr="009427D0" w:rsidRDefault="00BA6CD8" w:rsidP="001467AC">
            <w:pPr>
              <w:ind w:left="57"/>
              <w:rPr>
                <w:b/>
                <w:bCs/>
                <w:i/>
                <w:iCs/>
                <w:lang w:val="en-US"/>
              </w:rPr>
            </w:pPr>
            <w:hyperlink r:id="rId5" w:history="1">
              <w:r w:rsidR="00424BCD" w:rsidRPr="009427D0">
                <w:rPr>
                  <w:b/>
                  <w:bCs/>
                  <w:i/>
                  <w:iCs/>
                  <w:u w:val="single"/>
                  <w:lang w:val="en-US"/>
                </w:rPr>
                <w:t>http://www.trcont.ru</w:t>
              </w:r>
            </w:hyperlink>
          </w:p>
          <w:p w:rsidR="00424BCD" w:rsidRPr="009427D0" w:rsidRDefault="00424BCD">
            <w:pPr>
              <w:ind w:left="57"/>
            </w:pPr>
          </w:p>
        </w:tc>
      </w:tr>
      <w:tr w:rsidR="00111738" w:rsidRPr="009427D0" w:rsidTr="00111738">
        <w:trPr>
          <w:gridAfter w:val="1"/>
          <w:wAfter w:w="7" w:type="dxa"/>
        </w:trPr>
        <w:tc>
          <w:tcPr>
            <w:tcW w:w="9720" w:type="dxa"/>
            <w:gridSpan w:val="12"/>
          </w:tcPr>
          <w:p w:rsidR="00111738" w:rsidRPr="009427D0" w:rsidRDefault="00111738">
            <w:pPr>
              <w:pStyle w:val="prilozhenie"/>
              <w:ind w:firstLine="0"/>
              <w:jc w:val="center"/>
            </w:pPr>
            <w:r w:rsidRPr="009427D0">
              <w:t xml:space="preserve">2. </w:t>
            </w:r>
            <w:r w:rsidR="00DA1A72" w:rsidRPr="009427D0">
              <w:rPr>
                <w:lang w:val="en-US"/>
              </w:rPr>
              <w:t>Contents of the Statement</w:t>
            </w:r>
          </w:p>
        </w:tc>
      </w:tr>
      <w:tr w:rsidR="00111738" w:rsidRPr="00CF1E4C" w:rsidTr="00111738">
        <w:tc>
          <w:tcPr>
            <w:tcW w:w="9720" w:type="dxa"/>
            <w:gridSpan w:val="13"/>
          </w:tcPr>
          <w:p w:rsidR="009C4752" w:rsidRPr="009427D0" w:rsidRDefault="00A0352B" w:rsidP="00476EF1">
            <w:pPr>
              <w:jc w:val="center"/>
              <w:rPr>
                <w:b/>
                <w:bCs/>
                <w:i/>
                <w:iCs/>
                <w:lang w:val="en-US"/>
              </w:rPr>
            </w:pPr>
            <w:r w:rsidRPr="009427D0">
              <w:rPr>
                <w:b/>
                <w:bCs/>
                <w:i/>
                <w:iCs/>
                <w:lang w:val="en-US"/>
              </w:rPr>
              <w:t>Approval of related-party transactions</w:t>
            </w:r>
          </w:p>
          <w:p w:rsidR="00FA366E" w:rsidRPr="009427D0" w:rsidRDefault="00111738" w:rsidP="00FA366E">
            <w:pPr>
              <w:rPr>
                <w:color w:val="1F497D"/>
                <w:lang w:val="en-US"/>
              </w:rPr>
            </w:pPr>
            <w:r w:rsidRPr="009427D0">
              <w:rPr>
                <w:lang w:val="en-US"/>
              </w:rPr>
              <w:t>2.1.</w:t>
            </w:r>
            <w:r w:rsidR="00FA366E" w:rsidRPr="009427D0">
              <w:rPr>
                <w:lang w:val="en-US"/>
              </w:rPr>
              <w:t xml:space="preserve"> Quorum of the meeting of the issuer’s Board of Directors: </w:t>
            </w:r>
            <w:r w:rsidR="00E1674A" w:rsidRPr="00E1674A">
              <w:rPr>
                <w:b/>
                <w:i/>
                <w:lang w:val="en-US"/>
              </w:rPr>
              <w:t>11</w:t>
            </w:r>
            <w:r w:rsidR="00FA366E" w:rsidRPr="009427D0">
              <w:rPr>
                <w:b/>
                <w:i/>
                <w:lang w:val="en-GB"/>
              </w:rPr>
              <w:t xml:space="preserve"> of 11 members of the Directors Board of JSC "TransContainer</w:t>
            </w:r>
            <w:r w:rsidR="00E1674A">
              <w:rPr>
                <w:b/>
                <w:i/>
                <w:lang w:val="en-US"/>
              </w:rPr>
              <w:t>" took part in the meeting</w:t>
            </w:r>
            <w:r w:rsidR="00FA366E" w:rsidRPr="009427D0">
              <w:rPr>
                <w:b/>
                <w:i/>
                <w:lang w:val="en-US"/>
              </w:rPr>
              <w:t>.</w:t>
            </w:r>
          </w:p>
          <w:p w:rsidR="00FA366E" w:rsidRPr="009427D0" w:rsidRDefault="00FA366E" w:rsidP="00FA366E">
            <w:pPr>
              <w:jc w:val="both"/>
              <w:rPr>
                <w:b/>
                <w:i/>
                <w:lang w:val="en-GB"/>
              </w:rPr>
            </w:pPr>
            <w:r w:rsidRPr="009427D0">
              <w:rPr>
                <w:b/>
                <w:i/>
                <w:lang w:val="en-GB"/>
              </w:rPr>
              <w:t>Pursuant to Article</w:t>
            </w:r>
            <w:r w:rsidRPr="009427D0">
              <w:rPr>
                <w:b/>
                <w:i/>
                <w:lang w:val="en-US"/>
              </w:rPr>
              <w:t>s</w:t>
            </w:r>
            <w:r w:rsidRPr="009427D0">
              <w:rPr>
                <w:b/>
                <w:i/>
                <w:lang w:val="en-GB"/>
              </w:rPr>
              <w:t xml:space="preserve"> 68 and 83 of the Federal Law of Joint-Stock Companies, there was a quorum and the meeting of the issuer’s Board of Directors was legally qualified.</w:t>
            </w:r>
          </w:p>
          <w:p w:rsidR="00E1674A" w:rsidRDefault="00E1674A" w:rsidP="00E1674A">
            <w:pPr>
              <w:rPr>
                <w:sz w:val="22"/>
                <w:szCs w:val="22"/>
                <w:lang w:val="en-US"/>
              </w:rPr>
            </w:pPr>
            <w:r w:rsidRPr="00E1674A">
              <w:rPr>
                <w:sz w:val="22"/>
                <w:szCs w:val="22"/>
                <w:lang w:val="en-US"/>
              </w:rPr>
              <w:t xml:space="preserve">2.2. </w:t>
            </w:r>
            <w:r>
              <w:rPr>
                <w:sz w:val="22"/>
                <w:szCs w:val="22"/>
                <w:lang w:val="en-US"/>
              </w:rPr>
              <w:t>Issues put to a vote and voting results:</w:t>
            </w:r>
          </w:p>
          <w:p w:rsidR="00E1674A" w:rsidRPr="00C057A2" w:rsidRDefault="00E1674A" w:rsidP="00E1674A">
            <w:pPr>
              <w:ind w:right="-1"/>
              <w:jc w:val="both"/>
              <w:rPr>
                <w:b/>
                <w:bCs/>
                <w:i/>
                <w:iCs/>
                <w:sz w:val="22"/>
                <w:szCs w:val="22"/>
                <w:lang w:val="en-US"/>
              </w:rPr>
            </w:pPr>
            <w:r w:rsidRPr="00C057A2">
              <w:rPr>
                <w:b/>
                <w:bCs/>
                <w:i/>
                <w:iCs/>
                <w:color w:val="000000"/>
                <w:sz w:val="22"/>
                <w:szCs w:val="22"/>
                <w:lang w:val="en-US"/>
              </w:rPr>
              <w:t xml:space="preserve">2.2.1. </w:t>
            </w:r>
            <w:r w:rsidR="00385EF1" w:rsidRPr="00C057A2">
              <w:rPr>
                <w:b/>
                <w:i/>
                <w:lang w:val="en-GB"/>
              </w:rPr>
              <w:t>Approval of entering into the Security Services Agreement by and between JSC «TransContainer» (South-Eastern Branch) and OOO (Limited Liability Company) Private Security Company RZD-OKHRANA.</w:t>
            </w:r>
          </w:p>
          <w:p w:rsidR="00E1674A" w:rsidRPr="00C057A2" w:rsidRDefault="00E1674A" w:rsidP="00E1674A">
            <w:pPr>
              <w:ind w:right="-1"/>
              <w:rPr>
                <w:b/>
                <w:bCs/>
                <w:i/>
                <w:iCs/>
                <w:sz w:val="22"/>
                <w:szCs w:val="22"/>
                <w:lang w:val="en-US"/>
              </w:rPr>
            </w:pPr>
            <w:r w:rsidRPr="00C057A2">
              <w:rPr>
                <w:b/>
                <w:bCs/>
                <w:i/>
                <w:iCs/>
                <w:sz w:val="22"/>
                <w:szCs w:val="22"/>
                <w:lang w:val="en-US"/>
              </w:rPr>
              <w:t>Voting results:</w:t>
            </w:r>
          </w:p>
          <w:p w:rsidR="00E1674A" w:rsidRPr="00C057A2" w:rsidRDefault="00E1674A" w:rsidP="00E1674A">
            <w:pPr>
              <w:ind w:right="-1"/>
              <w:rPr>
                <w:b/>
                <w:bCs/>
                <w:i/>
                <w:iCs/>
                <w:sz w:val="22"/>
                <w:szCs w:val="22"/>
                <w:lang w:val="en-US"/>
              </w:rPr>
            </w:pPr>
            <w:r w:rsidRPr="00C057A2">
              <w:rPr>
                <w:b/>
                <w:bCs/>
                <w:i/>
                <w:iCs/>
                <w:sz w:val="22"/>
                <w:szCs w:val="22"/>
                <w:lang w:val="en-US"/>
              </w:rPr>
              <w:t>For:</w:t>
            </w:r>
            <w:r w:rsidR="00385EF1" w:rsidRPr="00C057A2">
              <w:rPr>
                <w:b/>
                <w:bCs/>
                <w:i/>
                <w:iCs/>
                <w:sz w:val="22"/>
                <w:szCs w:val="22"/>
                <w:lang w:val="en-US"/>
              </w:rPr>
              <w:t xml:space="preserve"> 11</w:t>
            </w:r>
            <w:r w:rsidRPr="00C057A2">
              <w:rPr>
                <w:b/>
                <w:bCs/>
                <w:i/>
                <w:iCs/>
                <w:sz w:val="22"/>
                <w:szCs w:val="22"/>
                <w:lang w:val="en-US"/>
              </w:rPr>
              <w:t xml:space="preserve">; </w:t>
            </w:r>
          </w:p>
          <w:p w:rsidR="00E1674A" w:rsidRPr="00C057A2" w:rsidRDefault="00E1674A" w:rsidP="00E1674A">
            <w:pPr>
              <w:ind w:right="-1"/>
              <w:rPr>
                <w:b/>
                <w:bCs/>
                <w:i/>
                <w:iCs/>
                <w:sz w:val="22"/>
                <w:szCs w:val="22"/>
                <w:lang w:val="en-US"/>
              </w:rPr>
            </w:pPr>
            <w:r w:rsidRPr="00C057A2">
              <w:rPr>
                <w:b/>
                <w:bCs/>
                <w:i/>
                <w:iCs/>
                <w:sz w:val="22"/>
                <w:szCs w:val="22"/>
                <w:lang w:val="en-US"/>
              </w:rPr>
              <w:t xml:space="preserve">Against: </w:t>
            </w:r>
            <w:r w:rsidRPr="00C057A2">
              <w:rPr>
                <w:b/>
                <w:bCs/>
                <w:i/>
                <w:iCs/>
                <w:color w:val="000000"/>
                <w:sz w:val="22"/>
                <w:szCs w:val="22"/>
                <w:lang w:val="en-US"/>
              </w:rPr>
              <w:t>none</w:t>
            </w:r>
            <w:r w:rsidRPr="00C057A2">
              <w:rPr>
                <w:b/>
                <w:bCs/>
                <w:i/>
                <w:iCs/>
                <w:sz w:val="22"/>
                <w:szCs w:val="22"/>
                <w:lang w:val="en-US"/>
              </w:rPr>
              <w:t xml:space="preserve">; </w:t>
            </w:r>
          </w:p>
          <w:p w:rsidR="00E1674A" w:rsidRPr="00C057A2" w:rsidRDefault="00E1674A" w:rsidP="00E1674A">
            <w:pPr>
              <w:rPr>
                <w:b/>
                <w:bCs/>
                <w:i/>
                <w:iCs/>
                <w:sz w:val="22"/>
                <w:szCs w:val="22"/>
                <w:lang w:val="en-US"/>
              </w:rPr>
            </w:pPr>
            <w:r w:rsidRPr="00C057A2">
              <w:rPr>
                <w:b/>
                <w:bCs/>
                <w:i/>
                <w:iCs/>
                <w:sz w:val="22"/>
                <w:szCs w:val="22"/>
                <w:lang w:val="en-US"/>
              </w:rPr>
              <w:t xml:space="preserve">Abstained: </w:t>
            </w:r>
            <w:r w:rsidRPr="00C057A2">
              <w:rPr>
                <w:b/>
                <w:bCs/>
                <w:i/>
                <w:iCs/>
                <w:color w:val="000000"/>
                <w:sz w:val="22"/>
                <w:szCs w:val="22"/>
                <w:lang w:val="en-US"/>
              </w:rPr>
              <w:t>none</w:t>
            </w:r>
            <w:r w:rsidRPr="00C057A2">
              <w:rPr>
                <w:b/>
                <w:bCs/>
                <w:i/>
                <w:iCs/>
                <w:sz w:val="22"/>
                <w:szCs w:val="22"/>
                <w:lang w:val="en-US"/>
              </w:rPr>
              <w:t>.</w:t>
            </w:r>
          </w:p>
          <w:p w:rsidR="00E1674A" w:rsidRPr="00C057A2" w:rsidRDefault="00E1674A" w:rsidP="00E1674A">
            <w:pPr>
              <w:ind w:right="-1"/>
              <w:jc w:val="both"/>
              <w:rPr>
                <w:b/>
                <w:bCs/>
                <w:i/>
                <w:iCs/>
                <w:sz w:val="22"/>
                <w:szCs w:val="22"/>
                <w:lang w:val="en-US"/>
              </w:rPr>
            </w:pPr>
            <w:r w:rsidRPr="00C057A2">
              <w:rPr>
                <w:b/>
                <w:bCs/>
                <w:i/>
                <w:iCs/>
                <w:color w:val="000000"/>
                <w:sz w:val="22"/>
                <w:szCs w:val="22"/>
                <w:lang w:val="en-US"/>
              </w:rPr>
              <w:t xml:space="preserve">2.2.2. </w:t>
            </w:r>
            <w:r w:rsidR="00385EF1" w:rsidRPr="00C057A2">
              <w:rPr>
                <w:b/>
                <w:i/>
                <w:lang w:val="en-GB"/>
              </w:rPr>
              <w:t xml:space="preserve">Approval of entering into Termination of Real Estate Lease Agreement No. ЦРИА/4/А/1511010000/06/005869 dated July 01, 2006 (131 </w:t>
            </w:r>
            <w:proofErr w:type="spellStart"/>
            <w:r w:rsidR="00385EF1" w:rsidRPr="00C057A2">
              <w:rPr>
                <w:b/>
                <w:i/>
                <w:lang w:val="en-GB"/>
              </w:rPr>
              <w:t>ulitsa</w:t>
            </w:r>
            <w:proofErr w:type="spellEnd"/>
            <w:r w:rsidR="00385EF1" w:rsidRPr="00C057A2">
              <w:rPr>
                <w:b/>
                <w:i/>
                <w:lang w:val="en-GB"/>
              </w:rPr>
              <w:t xml:space="preserve"> B. </w:t>
            </w:r>
            <w:proofErr w:type="spellStart"/>
            <w:r w:rsidR="00385EF1" w:rsidRPr="00C057A2">
              <w:rPr>
                <w:b/>
                <w:i/>
                <w:lang w:val="en-GB"/>
              </w:rPr>
              <w:t>Khmelnitskogo</w:t>
            </w:r>
            <w:proofErr w:type="spellEnd"/>
            <w:r w:rsidR="00385EF1" w:rsidRPr="00C057A2">
              <w:rPr>
                <w:b/>
                <w:i/>
                <w:lang w:val="en-GB"/>
              </w:rPr>
              <w:t>,</w:t>
            </w:r>
            <w:r w:rsidR="00385EF1" w:rsidRPr="00C057A2">
              <w:rPr>
                <w:b/>
                <w:i/>
                <w:lang w:val="en-US"/>
              </w:rPr>
              <w:t xml:space="preserve"> </w:t>
            </w:r>
            <w:r w:rsidR="00385EF1" w:rsidRPr="00C057A2">
              <w:rPr>
                <w:b/>
                <w:i/>
                <w:lang w:val="en-GB"/>
              </w:rPr>
              <w:t xml:space="preserve">Blagoveshchensk) by and between </w:t>
            </w:r>
            <w:proofErr w:type="spellStart"/>
            <w:r w:rsidR="00385EF1" w:rsidRPr="00C057A2">
              <w:rPr>
                <w:b/>
                <w:i/>
                <w:lang w:val="en-GB"/>
              </w:rPr>
              <w:t>JSCo</w:t>
            </w:r>
            <w:proofErr w:type="spellEnd"/>
            <w:r w:rsidR="00385EF1" w:rsidRPr="00C057A2">
              <w:rPr>
                <w:b/>
                <w:i/>
                <w:lang w:val="en-GB"/>
              </w:rPr>
              <w:t xml:space="preserve"> “RZD” (</w:t>
            </w:r>
            <w:proofErr w:type="spellStart"/>
            <w:r w:rsidR="00385EF1" w:rsidRPr="00C057A2">
              <w:rPr>
                <w:b/>
                <w:i/>
                <w:lang w:val="en-GB"/>
              </w:rPr>
              <w:t>Zabaikalskaya</w:t>
            </w:r>
            <w:proofErr w:type="spellEnd"/>
            <w:r w:rsidR="00385EF1" w:rsidRPr="00C057A2">
              <w:rPr>
                <w:b/>
                <w:i/>
                <w:lang w:val="en-GB"/>
              </w:rPr>
              <w:t xml:space="preserve"> Railway — a branch of </w:t>
            </w:r>
            <w:proofErr w:type="spellStart"/>
            <w:r w:rsidR="00385EF1" w:rsidRPr="00C057A2">
              <w:rPr>
                <w:b/>
                <w:i/>
                <w:lang w:val="en-GB"/>
              </w:rPr>
              <w:t>JSCo</w:t>
            </w:r>
            <w:proofErr w:type="spellEnd"/>
            <w:r w:rsidR="00385EF1" w:rsidRPr="00C057A2">
              <w:rPr>
                <w:b/>
                <w:i/>
                <w:lang w:val="en-GB"/>
              </w:rPr>
              <w:t xml:space="preserve"> “RZD”) and JSC «TransContainer» (</w:t>
            </w:r>
            <w:proofErr w:type="spellStart"/>
            <w:r w:rsidR="00385EF1" w:rsidRPr="00C057A2">
              <w:rPr>
                <w:b/>
                <w:i/>
                <w:lang w:val="en-GB"/>
              </w:rPr>
              <w:t>Zabaikalsk</w:t>
            </w:r>
            <w:proofErr w:type="spellEnd"/>
            <w:r w:rsidR="00385EF1" w:rsidRPr="00C057A2">
              <w:rPr>
                <w:b/>
                <w:i/>
                <w:lang w:val="en-GB"/>
              </w:rPr>
              <w:t xml:space="preserve"> Branch).</w:t>
            </w:r>
          </w:p>
          <w:p w:rsidR="00E1674A" w:rsidRPr="00C057A2" w:rsidRDefault="00E1674A" w:rsidP="00E1674A">
            <w:pPr>
              <w:ind w:right="-1"/>
              <w:rPr>
                <w:b/>
                <w:bCs/>
                <w:i/>
                <w:iCs/>
                <w:sz w:val="22"/>
                <w:szCs w:val="22"/>
                <w:lang w:val="en-US"/>
              </w:rPr>
            </w:pPr>
            <w:r w:rsidRPr="00C057A2">
              <w:rPr>
                <w:b/>
                <w:bCs/>
                <w:i/>
                <w:iCs/>
                <w:sz w:val="22"/>
                <w:szCs w:val="22"/>
                <w:lang w:val="en-US"/>
              </w:rPr>
              <w:t>Voting results:</w:t>
            </w:r>
          </w:p>
          <w:p w:rsidR="00E1674A" w:rsidRPr="00C057A2" w:rsidRDefault="00E1674A" w:rsidP="00E1674A">
            <w:pPr>
              <w:ind w:right="-1"/>
              <w:rPr>
                <w:b/>
                <w:bCs/>
                <w:i/>
                <w:iCs/>
                <w:sz w:val="22"/>
                <w:szCs w:val="22"/>
                <w:lang w:val="en-US"/>
              </w:rPr>
            </w:pPr>
            <w:r w:rsidRPr="00C057A2">
              <w:rPr>
                <w:b/>
                <w:bCs/>
                <w:i/>
                <w:iCs/>
                <w:sz w:val="22"/>
                <w:szCs w:val="22"/>
                <w:lang w:val="en-US"/>
              </w:rPr>
              <w:t>For:</w:t>
            </w:r>
            <w:r w:rsidR="00385EF1" w:rsidRPr="00C057A2">
              <w:rPr>
                <w:b/>
                <w:bCs/>
                <w:i/>
                <w:iCs/>
                <w:sz w:val="22"/>
                <w:szCs w:val="22"/>
                <w:lang w:val="en-US"/>
              </w:rPr>
              <w:t xml:space="preserve"> 11</w:t>
            </w:r>
            <w:r w:rsidRPr="00C057A2">
              <w:rPr>
                <w:b/>
                <w:bCs/>
                <w:i/>
                <w:iCs/>
                <w:sz w:val="22"/>
                <w:szCs w:val="22"/>
                <w:lang w:val="en-US"/>
              </w:rPr>
              <w:t xml:space="preserve">; </w:t>
            </w:r>
          </w:p>
          <w:p w:rsidR="00E1674A" w:rsidRPr="00C057A2" w:rsidRDefault="00E1674A" w:rsidP="00E1674A">
            <w:pPr>
              <w:ind w:right="-1"/>
              <w:rPr>
                <w:b/>
                <w:bCs/>
                <w:i/>
                <w:iCs/>
                <w:sz w:val="22"/>
                <w:szCs w:val="22"/>
                <w:lang w:val="en-US"/>
              </w:rPr>
            </w:pPr>
            <w:r w:rsidRPr="00C057A2">
              <w:rPr>
                <w:b/>
                <w:bCs/>
                <w:i/>
                <w:iCs/>
                <w:sz w:val="22"/>
                <w:szCs w:val="22"/>
                <w:lang w:val="en-US"/>
              </w:rPr>
              <w:t xml:space="preserve">Against: </w:t>
            </w:r>
            <w:r w:rsidRPr="00C057A2">
              <w:rPr>
                <w:b/>
                <w:bCs/>
                <w:i/>
                <w:iCs/>
                <w:color w:val="000000"/>
                <w:sz w:val="22"/>
                <w:szCs w:val="22"/>
                <w:lang w:val="en-US"/>
              </w:rPr>
              <w:t>none</w:t>
            </w:r>
            <w:r w:rsidRPr="00C057A2">
              <w:rPr>
                <w:b/>
                <w:bCs/>
                <w:i/>
                <w:iCs/>
                <w:sz w:val="22"/>
                <w:szCs w:val="22"/>
                <w:lang w:val="en-US"/>
              </w:rPr>
              <w:t xml:space="preserve">; </w:t>
            </w:r>
          </w:p>
          <w:p w:rsidR="00E1674A" w:rsidRPr="00C057A2" w:rsidRDefault="00E1674A" w:rsidP="00E1674A">
            <w:pPr>
              <w:rPr>
                <w:b/>
                <w:bCs/>
                <w:i/>
                <w:iCs/>
                <w:sz w:val="22"/>
                <w:szCs w:val="22"/>
                <w:lang w:val="en-US"/>
              </w:rPr>
            </w:pPr>
            <w:r w:rsidRPr="00C057A2">
              <w:rPr>
                <w:b/>
                <w:bCs/>
                <w:i/>
                <w:iCs/>
                <w:sz w:val="22"/>
                <w:szCs w:val="22"/>
                <w:lang w:val="en-US"/>
              </w:rPr>
              <w:t xml:space="preserve">Abstained: </w:t>
            </w:r>
            <w:r w:rsidRPr="00C057A2">
              <w:rPr>
                <w:b/>
                <w:bCs/>
                <w:i/>
                <w:iCs/>
                <w:color w:val="000000"/>
                <w:sz w:val="22"/>
                <w:szCs w:val="22"/>
                <w:lang w:val="en-US"/>
              </w:rPr>
              <w:t>none</w:t>
            </w:r>
            <w:r w:rsidRPr="00C057A2">
              <w:rPr>
                <w:b/>
                <w:bCs/>
                <w:i/>
                <w:iCs/>
                <w:sz w:val="22"/>
                <w:szCs w:val="22"/>
                <w:lang w:val="en-US"/>
              </w:rPr>
              <w:t>.</w:t>
            </w:r>
          </w:p>
          <w:p w:rsidR="00385EF1" w:rsidRPr="00C057A2" w:rsidRDefault="00E1674A" w:rsidP="00FF47F1">
            <w:pPr>
              <w:tabs>
                <w:tab w:val="left" w:pos="709"/>
              </w:tabs>
              <w:jc w:val="both"/>
              <w:rPr>
                <w:b/>
                <w:i/>
                <w:lang w:val="en-US"/>
              </w:rPr>
            </w:pPr>
            <w:r w:rsidRPr="00C057A2">
              <w:rPr>
                <w:b/>
                <w:bCs/>
                <w:i/>
                <w:iCs/>
                <w:color w:val="000000"/>
                <w:sz w:val="22"/>
                <w:szCs w:val="22"/>
                <w:lang w:val="en-US"/>
              </w:rPr>
              <w:t xml:space="preserve">2.2.3. </w:t>
            </w:r>
            <w:r w:rsidR="00385EF1" w:rsidRPr="00C057A2">
              <w:rPr>
                <w:b/>
                <w:i/>
                <w:lang w:val="en-GB"/>
              </w:rPr>
              <w:t>Approval of entering into Additional Agreement No. 1 to Real Estate Lease Agreement No. НКПЮ-11/33 dated April 08, 2011 (</w:t>
            </w:r>
            <w:proofErr w:type="spellStart"/>
            <w:r w:rsidR="00385EF1" w:rsidRPr="00C057A2">
              <w:rPr>
                <w:b/>
                <w:i/>
                <w:lang w:val="en-GB"/>
              </w:rPr>
              <w:t>Batareynaya</w:t>
            </w:r>
            <w:proofErr w:type="spellEnd"/>
            <w:r w:rsidR="00385EF1" w:rsidRPr="00C057A2">
              <w:rPr>
                <w:b/>
                <w:i/>
                <w:lang w:val="en-GB"/>
              </w:rPr>
              <w:t xml:space="preserve"> station,</w:t>
            </w:r>
            <w:r w:rsidR="00385EF1" w:rsidRPr="00C057A2">
              <w:rPr>
                <w:b/>
                <w:i/>
                <w:color w:val="000000"/>
                <w:lang w:val="en-US"/>
              </w:rPr>
              <w:t xml:space="preserve"> </w:t>
            </w:r>
            <w:r w:rsidR="00385EF1" w:rsidRPr="00C057A2">
              <w:rPr>
                <w:b/>
                <w:i/>
                <w:lang w:val="en-GB"/>
              </w:rPr>
              <w:t xml:space="preserve">Irkutsk, Irkutsk Oblast) by and between JSC «TransContainer» (Eastern Siberian Branch) and </w:t>
            </w:r>
            <w:proofErr w:type="spellStart"/>
            <w:r w:rsidR="00385EF1" w:rsidRPr="00C057A2">
              <w:rPr>
                <w:b/>
                <w:i/>
                <w:lang w:val="en-GB"/>
              </w:rPr>
              <w:t>JSCo</w:t>
            </w:r>
            <w:proofErr w:type="spellEnd"/>
            <w:r w:rsidR="00385EF1" w:rsidRPr="00C057A2">
              <w:rPr>
                <w:b/>
                <w:i/>
                <w:lang w:val="en-GB"/>
              </w:rPr>
              <w:t xml:space="preserve"> “RZD” (Eastern Siberian Traffic Control Directorate — a structural unit of the Central Traffic Control Directorate — of a branch of </w:t>
            </w:r>
            <w:proofErr w:type="spellStart"/>
            <w:r w:rsidR="00385EF1" w:rsidRPr="00C057A2">
              <w:rPr>
                <w:b/>
                <w:i/>
                <w:lang w:val="en-GB"/>
              </w:rPr>
              <w:t>JSCo</w:t>
            </w:r>
            <w:proofErr w:type="spellEnd"/>
            <w:r w:rsidR="00385EF1" w:rsidRPr="00C057A2">
              <w:rPr>
                <w:b/>
                <w:i/>
                <w:lang w:val="en-GB"/>
              </w:rPr>
              <w:t xml:space="preserve"> “RZD”).</w:t>
            </w:r>
          </w:p>
          <w:p w:rsidR="00E1674A" w:rsidRPr="00C057A2" w:rsidRDefault="00E1674A" w:rsidP="00E1674A">
            <w:pPr>
              <w:ind w:right="-1"/>
              <w:rPr>
                <w:b/>
                <w:bCs/>
                <w:i/>
                <w:iCs/>
                <w:sz w:val="22"/>
                <w:szCs w:val="22"/>
                <w:lang w:val="en-US"/>
              </w:rPr>
            </w:pPr>
            <w:r w:rsidRPr="00C057A2">
              <w:rPr>
                <w:b/>
                <w:bCs/>
                <w:i/>
                <w:iCs/>
                <w:sz w:val="22"/>
                <w:szCs w:val="22"/>
                <w:lang w:val="en-US"/>
              </w:rPr>
              <w:t>Voting results:</w:t>
            </w:r>
          </w:p>
          <w:p w:rsidR="00E1674A" w:rsidRPr="00C057A2" w:rsidRDefault="00E1674A" w:rsidP="00E1674A">
            <w:pPr>
              <w:ind w:right="-1"/>
              <w:rPr>
                <w:b/>
                <w:bCs/>
                <w:i/>
                <w:iCs/>
                <w:sz w:val="22"/>
                <w:szCs w:val="22"/>
                <w:lang w:val="en-US"/>
              </w:rPr>
            </w:pPr>
            <w:r w:rsidRPr="00C057A2">
              <w:rPr>
                <w:b/>
                <w:bCs/>
                <w:i/>
                <w:iCs/>
                <w:sz w:val="22"/>
                <w:szCs w:val="22"/>
                <w:lang w:val="en-US"/>
              </w:rPr>
              <w:t>For:</w:t>
            </w:r>
            <w:r w:rsidR="00385EF1" w:rsidRPr="00C057A2">
              <w:rPr>
                <w:b/>
                <w:bCs/>
                <w:i/>
                <w:iCs/>
                <w:sz w:val="22"/>
                <w:szCs w:val="22"/>
                <w:lang w:val="en-US"/>
              </w:rPr>
              <w:t xml:space="preserve"> 11</w:t>
            </w:r>
            <w:r w:rsidRPr="00C057A2">
              <w:rPr>
                <w:b/>
                <w:bCs/>
                <w:i/>
                <w:iCs/>
                <w:sz w:val="22"/>
                <w:szCs w:val="22"/>
                <w:lang w:val="en-US"/>
              </w:rPr>
              <w:t xml:space="preserve">; </w:t>
            </w:r>
          </w:p>
          <w:p w:rsidR="00E1674A" w:rsidRPr="00C057A2" w:rsidRDefault="00E1674A" w:rsidP="00E1674A">
            <w:pPr>
              <w:ind w:right="-1"/>
              <w:rPr>
                <w:b/>
                <w:bCs/>
                <w:i/>
                <w:iCs/>
                <w:sz w:val="22"/>
                <w:szCs w:val="22"/>
                <w:lang w:val="en-US"/>
              </w:rPr>
            </w:pPr>
            <w:r w:rsidRPr="00C057A2">
              <w:rPr>
                <w:b/>
                <w:bCs/>
                <w:i/>
                <w:iCs/>
                <w:sz w:val="22"/>
                <w:szCs w:val="22"/>
                <w:lang w:val="en-US"/>
              </w:rPr>
              <w:t xml:space="preserve">Against: </w:t>
            </w:r>
            <w:r w:rsidRPr="00C057A2">
              <w:rPr>
                <w:b/>
                <w:bCs/>
                <w:i/>
                <w:iCs/>
                <w:color w:val="000000"/>
                <w:sz w:val="22"/>
                <w:szCs w:val="22"/>
                <w:lang w:val="en-US"/>
              </w:rPr>
              <w:t>none</w:t>
            </w:r>
            <w:r w:rsidRPr="00C057A2">
              <w:rPr>
                <w:b/>
                <w:bCs/>
                <w:i/>
                <w:iCs/>
                <w:sz w:val="22"/>
                <w:szCs w:val="22"/>
                <w:lang w:val="en-US"/>
              </w:rPr>
              <w:t xml:space="preserve">; </w:t>
            </w:r>
          </w:p>
          <w:p w:rsidR="00E1674A" w:rsidRPr="00C057A2" w:rsidRDefault="00E1674A" w:rsidP="00E1674A">
            <w:pPr>
              <w:rPr>
                <w:b/>
                <w:bCs/>
                <w:i/>
                <w:iCs/>
                <w:sz w:val="22"/>
                <w:szCs w:val="22"/>
                <w:lang w:val="en-US"/>
              </w:rPr>
            </w:pPr>
            <w:r w:rsidRPr="00C057A2">
              <w:rPr>
                <w:b/>
                <w:bCs/>
                <w:i/>
                <w:iCs/>
                <w:sz w:val="22"/>
                <w:szCs w:val="22"/>
                <w:lang w:val="en-US"/>
              </w:rPr>
              <w:t xml:space="preserve">Abstained: </w:t>
            </w:r>
            <w:r w:rsidRPr="00C057A2">
              <w:rPr>
                <w:b/>
                <w:bCs/>
                <w:i/>
                <w:iCs/>
                <w:color w:val="000000"/>
                <w:sz w:val="22"/>
                <w:szCs w:val="22"/>
                <w:lang w:val="en-US"/>
              </w:rPr>
              <w:t>none</w:t>
            </w:r>
            <w:r w:rsidRPr="00C057A2">
              <w:rPr>
                <w:b/>
                <w:bCs/>
                <w:i/>
                <w:iCs/>
                <w:sz w:val="22"/>
                <w:szCs w:val="22"/>
                <w:lang w:val="en-US"/>
              </w:rPr>
              <w:t>.</w:t>
            </w:r>
          </w:p>
          <w:p w:rsidR="00385EF1" w:rsidRPr="00C057A2" w:rsidRDefault="00E1674A" w:rsidP="00FF47F1">
            <w:pPr>
              <w:tabs>
                <w:tab w:val="left" w:pos="709"/>
              </w:tabs>
              <w:jc w:val="both"/>
              <w:rPr>
                <w:b/>
                <w:i/>
                <w:lang w:val="en-US"/>
              </w:rPr>
            </w:pPr>
            <w:r w:rsidRPr="00C057A2">
              <w:rPr>
                <w:b/>
                <w:bCs/>
                <w:i/>
                <w:iCs/>
                <w:color w:val="000000"/>
                <w:sz w:val="22"/>
                <w:szCs w:val="22"/>
                <w:lang w:val="en-US"/>
              </w:rPr>
              <w:t xml:space="preserve">2.2.4. </w:t>
            </w:r>
            <w:r w:rsidR="00385EF1" w:rsidRPr="00C057A2">
              <w:rPr>
                <w:b/>
                <w:i/>
                <w:lang w:val="en-GB"/>
              </w:rPr>
              <w:t xml:space="preserve">Approval of entering into the Lease Agreement for Wreck Train Machines and Support Equipment with Maintenance Crew by and between </w:t>
            </w:r>
            <w:proofErr w:type="spellStart"/>
            <w:r w:rsidR="00385EF1" w:rsidRPr="00C057A2">
              <w:rPr>
                <w:b/>
                <w:i/>
                <w:lang w:val="en-GB"/>
              </w:rPr>
              <w:t>JSCo</w:t>
            </w:r>
            <w:proofErr w:type="spellEnd"/>
            <w:r w:rsidR="00385EF1" w:rsidRPr="00C057A2">
              <w:rPr>
                <w:b/>
                <w:i/>
                <w:lang w:val="en-GB"/>
              </w:rPr>
              <w:t xml:space="preserve"> “RZD” (</w:t>
            </w:r>
            <w:proofErr w:type="spellStart"/>
            <w:r w:rsidR="00385EF1" w:rsidRPr="00C057A2">
              <w:rPr>
                <w:b/>
                <w:i/>
                <w:lang w:val="en-GB"/>
              </w:rPr>
              <w:t>Gorkovskaya</w:t>
            </w:r>
            <w:proofErr w:type="spellEnd"/>
            <w:r w:rsidR="00385EF1" w:rsidRPr="00C057A2">
              <w:rPr>
                <w:b/>
                <w:i/>
                <w:lang w:val="en-GB"/>
              </w:rPr>
              <w:t xml:space="preserve"> Railway — a branch of </w:t>
            </w:r>
            <w:proofErr w:type="spellStart"/>
            <w:r w:rsidR="00385EF1" w:rsidRPr="00C057A2">
              <w:rPr>
                <w:b/>
                <w:i/>
                <w:lang w:val="en-GB"/>
              </w:rPr>
              <w:t>JSCo</w:t>
            </w:r>
            <w:proofErr w:type="spellEnd"/>
            <w:r w:rsidR="00385EF1" w:rsidRPr="00C057A2">
              <w:rPr>
                <w:b/>
                <w:i/>
                <w:lang w:val="en-GB"/>
              </w:rPr>
              <w:t xml:space="preserve"> “RZD”) and JSC «TransContainer» (Gorky Branch).</w:t>
            </w:r>
          </w:p>
          <w:p w:rsidR="00E1674A" w:rsidRPr="00C057A2" w:rsidRDefault="00E1674A" w:rsidP="00E1674A">
            <w:pPr>
              <w:ind w:right="-1"/>
              <w:jc w:val="both"/>
              <w:rPr>
                <w:b/>
                <w:bCs/>
                <w:i/>
                <w:iCs/>
                <w:sz w:val="22"/>
                <w:szCs w:val="22"/>
                <w:lang w:val="en-US"/>
              </w:rPr>
            </w:pPr>
          </w:p>
          <w:p w:rsidR="00E1674A" w:rsidRPr="00C057A2" w:rsidRDefault="00E1674A" w:rsidP="00E1674A">
            <w:pPr>
              <w:ind w:right="-1"/>
              <w:rPr>
                <w:b/>
                <w:bCs/>
                <w:i/>
                <w:iCs/>
                <w:sz w:val="22"/>
                <w:szCs w:val="22"/>
                <w:lang w:val="en-US"/>
              </w:rPr>
            </w:pPr>
            <w:r w:rsidRPr="00C057A2">
              <w:rPr>
                <w:b/>
                <w:bCs/>
                <w:i/>
                <w:iCs/>
                <w:sz w:val="22"/>
                <w:szCs w:val="22"/>
                <w:lang w:val="en-US"/>
              </w:rPr>
              <w:lastRenderedPageBreak/>
              <w:t>Voting results:</w:t>
            </w:r>
          </w:p>
          <w:p w:rsidR="00E1674A" w:rsidRPr="00C057A2" w:rsidRDefault="00E1674A" w:rsidP="00E1674A">
            <w:pPr>
              <w:ind w:right="-1"/>
              <w:rPr>
                <w:b/>
                <w:bCs/>
                <w:i/>
                <w:iCs/>
                <w:sz w:val="22"/>
                <w:szCs w:val="22"/>
                <w:lang w:val="en-US"/>
              </w:rPr>
            </w:pPr>
            <w:r w:rsidRPr="00C057A2">
              <w:rPr>
                <w:b/>
                <w:bCs/>
                <w:i/>
                <w:iCs/>
                <w:sz w:val="22"/>
                <w:szCs w:val="22"/>
                <w:lang w:val="en-US"/>
              </w:rPr>
              <w:t>For:</w:t>
            </w:r>
            <w:r w:rsidR="00385EF1" w:rsidRPr="00C057A2">
              <w:rPr>
                <w:b/>
                <w:bCs/>
                <w:i/>
                <w:iCs/>
                <w:sz w:val="22"/>
                <w:szCs w:val="22"/>
                <w:lang w:val="en-US"/>
              </w:rPr>
              <w:t xml:space="preserve"> 11</w:t>
            </w:r>
            <w:r w:rsidRPr="00C057A2">
              <w:rPr>
                <w:b/>
                <w:bCs/>
                <w:i/>
                <w:iCs/>
                <w:sz w:val="22"/>
                <w:szCs w:val="22"/>
                <w:lang w:val="en-US"/>
              </w:rPr>
              <w:t xml:space="preserve">; </w:t>
            </w:r>
          </w:p>
          <w:p w:rsidR="00E1674A" w:rsidRPr="00C057A2" w:rsidRDefault="00E1674A" w:rsidP="00E1674A">
            <w:pPr>
              <w:ind w:right="-1"/>
              <w:rPr>
                <w:b/>
                <w:bCs/>
                <w:i/>
                <w:iCs/>
                <w:sz w:val="22"/>
                <w:szCs w:val="22"/>
                <w:lang w:val="en-US"/>
              </w:rPr>
            </w:pPr>
            <w:r w:rsidRPr="00C057A2">
              <w:rPr>
                <w:b/>
                <w:bCs/>
                <w:i/>
                <w:iCs/>
                <w:sz w:val="22"/>
                <w:szCs w:val="22"/>
                <w:lang w:val="en-US"/>
              </w:rPr>
              <w:t xml:space="preserve">Against: </w:t>
            </w:r>
            <w:r w:rsidRPr="00C057A2">
              <w:rPr>
                <w:b/>
                <w:bCs/>
                <w:i/>
                <w:iCs/>
                <w:color w:val="000000"/>
                <w:sz w:val="22"/>
                <w:szCs w:val="22"/>
                <w:lang w:val="en-US"/>
              </w:rPr>
              <w:t>none</w:t>
            </w:r>
            <w:r w:rsidRPr="00C057A2">
              <w:rPr>
                <w:b/>
                <w:bCs/>
                <w:i/>
                <w:iCs/>
                <w:sz w:val="22"/>
                <w:szCs w:val="22"/>
                <w:lang w:val="en-US"/>
              </w:rPr>
              <w:t xml:space="preserve">; </w:t>
            </w:r>
          </w:p>
          <w:p w:rsidR="00E1674A" w:rsidRPr="00C057A2" w:rsidRDefault="00E1674A" w:rsidP="00E1674A">
            <w:pPr>
              <w:rPr>
                <w:b/>
                <w:bCs/>
                <w:i/>
                <w:iCs/>
                <w:sz w:val="22"/>
                <w:szCs w:val="22"/>
                <w:lang w:val="en-US"/>
              </w:rPr>
            </w:pPr>
            <w:r w:rsidRPr="00C057A2">
              <w:rPr>
                <w:b/>
                <w:bCs/>
                <w:i/>
                <w:iCs/>
                <w:sz w:val="22"/>
                <w:szCs w:val="22"/>
                <w:lang w:val="en-US"/>
              </w:rPr>
              <w:t xml:space="preserve">Abstained: </w:t>
            </w:r>
            <w:r w:rsidRPr="00C057A2">
              <w:rPr>
                <w:b/>
                <w:bCs/>
                <w:i/>
                <w:iCs/>
                <w:color w:val="000000"/>
                <w:sz w:val="22"/>
                <w:szCs w:val="22"/>
                <w:lang w:val="en-US"/>
              </w:rPr>
              <w:t>none</w:t>
            </w:r>
            <w:r w:rsidRPr="00C057A2">
              <w:rPr>
                <w:b/>
                <w:bCs/>
                <w:i/>
                <w:iCs/>
                <w:sz w:val="22"/>
                <w:szCs w:val="22"/>
                <w:lang w:val="en-US"/>
              </w:rPr>
              <w:t>.</w:t>
            </w:r>
          </w:p>
          <w:p w:rsidR="00385EF1" w:rsidRPr="00C057A2" w:rsidRDefault="00E1674A" w:rsidP="00FF47F1">
            <w:pPr>
              <w:tabs>
                <w:tab w:val="left" w:pos="709"/>
              </w:tabs>
              <w:jc w:val="both"/>
              <w:rPr>
                <w:b/>
                <w:i/>
                <w:lang w:val="en-US"/>
              </w:rPr>
            </w:pPr>
            <w:r w:rsidRPr="00C057A2">
              <w:rPr>
                <w:b/>
                <w:bCs/>
                <w:i/>
                <w:iCs/>
                <w:color w:val="000000"/>
                <w:sz w:val="22"/>
                <w:szCs w:val="22"/>
                <w:lang w:val="en-US"/>
              </w:rPr>
              <w:t xml:space="preserve">2.2.5. </w:t>
            </w:r>
            <w:r w:rsidR="00385EF1" w:rsidRPr="00C057A2">
              <w:rPr>
                <w:b/>
                <w:i/>
                <w:lang w:val="en-GB"/>
              </w:rPr>
              <w:t xml:space="preserve">Approval of entering into the Sublease Agreement for the Land Plot (a Part of the Land Plot) (direction of </w:t>
            </w:r>
            <w:proofErr w:type="spellStart"/>
            <w:r w:rsidR="00385EF1" w:rsidRPr="00C057A2">
              <w:rPr>
                <w:b/>
                <w:i/>
                <w:lang w:val="en-GB"/>
              </w:rPr>
              <w:t>Abdullino-Kropochevo</w:t>
            </w:r>
            <w:proofErr w:type="spellEnd"/>
            <w:r w:rsidR="00385EF1" w:rsidRPr="00C057A2">
              <w:rPr>
                <w:b/>
                <w:i/>
                <w:lang w:val="en-GB"/>
              </w:rPr>
              <w:t xml:space="preserve"> and </w:t>
            </w:r>
            <w:proofErr w:type="spellStart"/>
            <w:r w:rsidR="00385EF1" w:rsidRPr="00C057A2">
              <w:rPr>
                <w:b/>
                <w:i/>
                <w:lang w:val="en-GB"/>
              </w:rPr>
              <w:t>Benzino-Chernikovsky</w:t>
            </w:r>
            <w:proofErr w:type="spellEnd"/>
            <w:r w:rsidR="00385EF1" w:rsidRPr="00C057A2">
              <w:rPr>
                <w:b/>
                <w:i/>
                <w:lang w:val="en-GB"/>
              </w:rPr>
              <w:t xml:space="preserve"> hub, Ufa, Republic of Bashkortostan) by and between JSC «TransContainer» (Kuibyshev Branch) and </w:t>
            </w:r>
            <w:proofErr w:type="spellStart"/>
            <w:r w:rsidR="00385EF1" w:rsidRPr="00C057A2">
              <w:rPr>
                <w:b/>
                <w:i/>
                <w:lang w:val="en-GB"/>
              </w:rPr>
              <w:t>JSCo</w:t>
            </w:r>
            <w:proofErr w:type="spellEnd"/>
            <w:r w:rsidR="00385EF1" w:rsidRPr="00C057A2">
              <w:rPr>
                <w:b/>
                <w:i/>
                <w:lang w:val="en-GB"/>
              </w:rPr>
              <w:t xml:space="preserve"> “RZD” (Ufa Track Maintenance Section — a structural unit of Kuibyshev Infrastructure Directorate — a structural unit of </w:t>
            </w:r>
            <w:proofErr w:type="spellStart"/>
            <w:r w:rsidR="00385EF1" w:rsidRPr="00C057A2">
              <w:rPr>
                <w:b/>
                <w:i/>
                <w:lang w:val="en-GB"/>
              </w:rPr>
              <w:t>Kuibyshevskaya</w:t>
            </w:r>
            <w:proofErr w:type="spellEnd"/>
            <w:r w:rsidR="00385EF1" w:rsidRPr="00C057A2">
              <w:rPr>
                <w:b/>
                <w:i/>
                <w:lang w:val="en-GB"/>
              </w:rPr>
              <w:t xml:space="preserve"> railway — a branch of </w:t>
            </w:r>
            <w:proofErr w:type="spellStart"/>
            <w:r w:rsidR="00385EF1" w:rsidRPr="00C057A2">
              <w:rPr>
                <w:b/>
                <w:i/>
                <w:lang w:val="en-GB"/>
              </w:rPr>
              <w:t>JSCo</w:t>
            </w:r>
            <w:proofErr w:type="spellEnd"/>
            <w:r w:rsidR="00385EF1" w:rsidRPr="00C057A2">
              <w:rPr>
                <w:b/>
                <w:i/>
                <w:lang w:val="en-GB"/>
              </w:rPr>
              <w:t xml:space="preserve"> “RZD”).</w:t>
            </w:r>
          </w:p>
          <w:p w:rsidR="00E1674A" w:rsidRPr="00C057A2" w:rsidRDefault="00E1674A" w:rsidP="00E1674A">
            <w:pPr>
              <w:ind w:right="-1"/>
              <w:rPr>
                <w:b/>
                <w:bCs/>
                <w:i/>
                <w:iCs/>
                <w:sz w:val="22"/>
                <w:szCs w:val="22"/>
                <w:lang w:val="en-US"/>
              </w:rPr>
            </w:pPr>
            <w:r w:rsidRPr="00C057A2">
              <w:rPr>
                <w:b/>
                <w:bCs/>
                <w:i/>
                <w:iCs/>
                <w:sz w:val="22"/>
                <w:szCs w:val="22"/>
                <w:lang w:val="en-US"/>
              </w:rPr>
              <w:t>Voting results:</w:t>
            </w:r>
          </w:p>
          <w:p w:rsidR="00E1674A" w:rsidRPr="00C057A2" w:rsidRDefault="00E1674A" w:rsidP="00E1674A">
            <w:pPr>
              <w:ind w:right="-1"/>
              <w:rPr>
                <w:b/>
                <w:bCs/>
                <w:i/>
                <w:iCs/>
                <w:sz w:val="22"/>
                <w:szCs w:val="22"/>
                <w:lang w:val="en-US"/>
              </w:rPr>
            </w:pPr>
            <w:r w:rsidRPr="00C057A2">
              <w:rPr>
                <w:b/>
                <w:bCs/>
                <w:i/>
                <w:iCs/>
                <w:sz w:val="22"/>
                <w:szCs w:val="22"/>
                <w:lang w:val="en-US"/>
              </w:rPr>
              <w:t>For:</w:t>
            </w:r>
            <w:r w:rsidR="00FF47F1" w:rsidRPr="00CF1E4C">
              <w:rPr>
                <w:b/>
                <w:bCs/>
                <w:i/>
                <w:iCs/>
                <w:sz w:val="22"/>
                <w:szCs w:val="22"/>
                <w:lang w:val="en-US"/>
              </w:rPr>
              <w:t xml:space="preserve"> 11</w:t>
            </w:r>
            <w:r w:rsidRPr="00C057A2">
              <w:rPr>
                <w:b/>
                <w:bCs/>
                <w:i/>
                <w:iCs/>
                <w:sz w:val="22"/>
                <w:szCs w:val="22"/>
                <w:lang w:val="en-US"/>
              </w:rPr>
              <w:t xml:space="preserve">; </w:t>
            </w:r>
          </w:p>
          <w:p w:rsidR="00E1674A" w:rsidRPr="00C057A2" w:rsidRDefault="00E1674A" w:rsidP="00E1674A">
            <w:pPr>
              <w:ind w:right="-1"/>
              <w:rPr>
                <w:b/>
                <w:bCs/>
                <w:i/>
                <w:iCs/>
                <w:sz w:val="22"/>
                <w:szCs w:val="22"/>
                <w:lang w:val="en-US"/>
              </w:rPr>
            </w:pPr>
            <w:r w:rsidRPr="00C057A2">
              <w:rPr>
                <w:b/>
                <w:bCs/>
                <w:i/>
                <w:iCs/>
                <w:sz w:val="22"/>
                <w:szCs w:val="22"/>
                <w:lang w:val="en-US"/>
              </w:rPr>
              <w:t xml:space="preserve">Against: </w:t>
            </w:r>
            <w:r w:rsidRPr="00C057A2">
              <w:rPr>
                <w:b/>
                <w:bCs/>
                <w:i/>
                <w:iCs/>
                <w:color w:val="000000"/>
                <w:sz w:val="22"/>
                <w:szCs w:val="22"/>
                <w:lang w:val="en-US"/>
              </w:rPr>
              <w:t>none</w:t>
            </w:r>
            <w:r w:rsidRPr="00C057A2">
              <w:rPr>
                <w:b/>
                <w:bCs/>
                <w:i/>
                <w:iCs/>
                <w:sz w:val="22"/>
                <w:szCs w:val="22"/>
                <w:lang w:val="en-US"/>
              </w:rPr>
              <w:t xml:space="preserve">; </w:t>
            </w:r>
          </w:p>
          <w:p w:rsidR="00E1674A" w:rsidRPr="00C057A2" w:rsidRDefault="00E1674A" w:rsidP="00E1674A">
            <w:pPr>
              <w:rPr>
                <w:b/>
                <w:bCs/>
                <w:i/>
                <w:iCs/>
                <w:sz w:val="22"/>
                <w:szCs w:val="22"/>
                <w:lang w:val="en-US"/>
              </w:rPr>
            </w:pPr>
            <w:r w:rsidRPr="00C057A2">
              <w:rPr>
                <w:b/>
                <w:bCs/>
                <w:i/>
                <w:iCs/>
                <w:sz w:val="22"/>
                <w:szCs w:val="22"/>
                <w:lang w:val="en-US"/>
              </w:rPr>
              <w:t xml:space="preserve">Abstained: </w:t>
            </w:r>
            <w:r w:rsidRPr="00C057A2">
              <w:rPr>
                <w:b/>
                <w:bCs/>
                <w:i/>
                <w:iCs/>
                <w:color w:val="000000"/>
                <w:sz w:val="22"/>
                <w:szCs w:val="22"/>
                <w:lang w:val="en-US"/>
              </w:rPr>
              <w:t>none</w:t>
            </w:r>
            <w:r w:rsidRPr="00C057A2">
              <w:rPr>
                <w:b/>
                <w:bCs/>
                <w:i/>
                <w:iCs/>
                <w:sz w:val="22"/>
                <w:szCs w:val="22"/>
                <w:lang w:val="en-US"/>
              </w:rPr>
              <w:t>.</w:t>
            </w:r>
          </w:p>
          <w:p w:rsidR="00385EF1" w:rsidRPr="00C057A2" w:rsidRDefault="00E1674A" w:rsidP="00FF47F1">
            <w:pPr>
              <w:tabs>
                <w:tab w:val="left" w:pos="709"/>
              </w:tabs>
              <w:jc w:val="both"/>
              <w:rPr>
                <w:b/>
                <w:i/>
                <w:lang w:val="en-US"/>
              </w:rPr>
            </w:pPr>
            <w:r w:rsidRPr="00C057A2">
              <w:rPr>
                <w:b/>
                <w:bCs/>
                <w:i/>
                <w:iCs/>
                <w:color w:val="000000"/>
                <w:sz w:val="22"/>
                <w:szCs w:val="22"/>
                <w:lang w:val="en-US"/>
              </w:rPr>
              <w:t xml:space="preserve">2.2.6. </w:t>
            </w:r>
            <w:r w:rsidR="00385EF1" w:rsidRPr="00C057A2">
              <w:rPr>
                <w:b/>
                <w:i/>
                <w:lang w:val="en-GB"/>
              </w:rPr>
              <w:t xml:space="preserve">Approval of entering into Termination of Real Estate Lease Agreement No. Н19-162 dated October 21, 2010 (10 </w:t>
            </w:r>
            <w:proofErr w:type="spellStart"/>
            <w:r w:rsidR="00385EF1" w:rsidRPr="00C057A2">
              <w:rPr>
                <w:b/>
                <w:i/>
                <w:lang w:val="en-GB"/>
              </w:rPr>
              <w:t>ulitsa</w:t>
            </w:r>
            <w:proofErr w:type="spellEnd"/>
            <w:r w:rsidR="00385EF1" w:rsidRPr="00C057A2">
              <w:rPr>
                <w:b/>
                <w:i/>
                <w:lang w:val="en-GB"/>
              </w:rPr>
              <w:t xml:space="preserve"> </w:t>
            </w:r>
            <w:proofErr w:type="spellStart"/>
            <w:r w:rsidR="00385EF1" w:rsidRPr="00C057A2">
              <w:rPr>
                <w:b/>
                <w:i/>
                <w:lang w:val="en-GB"/>
              </w:rPr>
              <w:t>Depovskaya</w:t>
            </w:r>
            <w:proofErr w:type="spellEnd"/>
            <w:r w:rsidR="00385EF1" w:rsidRPr="00C057A2">
              <w:rPr>
                <w:b/>
                <w:i/>
                <w:lang w:val="en-GB"/>
              </w:rPr>
              <w:t xml:space="preserve">, </w:t>
            </w:r>
            <w:proofErr w:type="spellStart"/>
            <w:r w:rsidR="00385EF1" w:rsidRPr="00C057A2">
              <w:rPr>
                <w:b/>
                <w:i/>
                <w:lang w:val="en-GB"/>
              </w:rPr>
              <w:t>Shakhunia</w:t>
            </w:r>
            <w:proofErr w:type="spellEnd"/>
            <w:r w:rsidR="00385EF1" w:rsidRPr="00C057A2">
              <w:rPr>
                <w:b/>
                <w:i/>
                <w:lang w:val="en-GB"/>
              </w:rPr>
              <w:t xml:space="preserve">, </w:t>
            </w:r>
            <w:proofErr w:type="spellStart"/>
            <w:r w:rsidR="00385EF1" w:rsidRPr="00C057A2">
              <w:rPr>
                <w:b/>
                <w:i/>
                <w:lang w:val="en-GB"/>
              </w:rPr>
              <w:t>Shakhunsky</w:t>
            </w:r>
            <w:proofErr w:type="spellEnd"/>
            <w:r w:rsidR="00385EF1" w:rsidRPr="00C057A2">
              <w:rPr>
                <w:b/>
                <w:i/>
                <w:lang w:val="en-GB"/>
              </w:rPr>
              <w:t xml:space="preserve"> Region, Nizhny Novgorod Oblast) by and between </w:t>
            </w:r>
            <w:proofErr w:type="spellStart"/>
            <w:r w:rsidR="00385EF1" w:rsidRPr="00C057A2">
              <w:rPr>
                <w:b/>
                <w:i/>
                <w:lang w:val="en-GB"/>
              </w:rPr>
              <w:t>JSCo</w:t>
            </w:r>
            <w:proofErr w:type="spellEnd"/>
            <w:r w:rsidR="00385EF1" w:rsidRPr="00C057A2">
              <w:rPr>
                <w:b/>
                <w:i/>
                <w:lang w:val="en-GB"/>
              </w:rPr>
              <w:t xml:space="preserve"> “RZD” (Central Directorate for Freight Wagon Repair — a branch of </w:t>
            </w:r>
            <w:proofErr w:type="spellStart"/>
            <w:r w:rsidR="00385EF1" w:rsidRPr="00C057A2">
              <w:rPr>
                <w:b/>
                <w:i/>
                <w:lang w:val="en-GB"/>
              </w:rPr>
              <w:t>JSCo</w:t>
            </w:r>
            <w:proofErr w:type="spellEnd"/>
            <w:r w:rsidR="00385EF1" w:rsidRPr="00C057A2">
              <w:rPr>
                <w:b/>
                <w:i/>
                <w:lang w:val="en-GB"/>
              </w:rPr>
              <w:t xml:space="preserve"> “RZD”) and JSC «TransContainer» (</w:t>
            </w:r>
            <w:proofErr w:type="spellStart"/>
            <w:r w:rsidR="00385EF1" w:rsidRPr="00C057A2">
              <w:rPr>
                <w:b/>
                <w:i/>
                <w:lang w:val="en-GB"/>
              </w:rPr>
              <w:t>Shakhunia</w:t>
            </w:r>
            <w:proofErr w:type="spellEnd"/>
            <w:r w:rsidR="00385EF1" w:rsidRPr="00C057A2">
              <w:rPr>
                <w:b/>
                <w:i/>
                <w:lang w:val="en-GB"/>
              </w:rPr>
              <w:t xml:space="preserve"> Container Repair Depot on the </w:t>
            </w:r>
            <w:proofErr w:type="spellStart"/>
            <w:r w:rsidR="00385EF1" w:rsidRPr="00C057A2">
              <w:rPr>
                <w:b/>
                <w:i/>
                <w:lang w:val="en-GB"/>
              </w:rPr>
              <w:t>Gorkovskaya</w:t>
            </w:r>
            <w:proofErr w:type="spellEnd"/>
            <w:r w:rsidR="00385EF1" w:rsidRPr="00C057A2">
              <w:rPr>
                <w:b/>
                <w:i/>
                <w:lang w:val="en-GB"/>
              </w:rPr>
              <w:t xml:space="preserve"> Railway — a branch of JSC «TransContainer»).</w:t>
            </w:r>
          </w:p>
          <w:p w:rsidR="00E1674A" w:rsidRPr="00C057A2" w:rsidRDefault="00E1674A" w:rsidP="00E1674A">
            <w:pPr>
              <w:ind w:right="-1"/>
              <w:rPr>
                <w:b/>
                <w:bCs/>
                <w:i/>
                <w:iCs/>
                <w:sz w:val="22"/>
                <w:szCs w:val="22"/>
                <w:lang w:val="en-US"/>
              </w:rPr>
            </w:pPr>
            <w:r w:rsidRPr="00C057A2">
              <w:rPr>
                <w:b/>
                <w:bCs/>
                <w:i/>
                <w:iCs/>
                <w:sz w:val="22"/>
                <w:szCs w:val="22"/>
                <w:lang w:val="en-US"/>
              </w:rPr>
              <w:t>Voting results:</w:t>
            </w:r>
          </w:p>
          <w:p w:rsidR="00E1674A" w:rsidRPr="00C057A2" w:rsidRDefault="00E1674A" w:rsidP="00E1674A">
            <w:pPr>
              <w:ind w:right="-1"/>
              <w:rPr>
                <w:b/>
                <w:bCs/>
                <w:i/>
                <w:iCs/>
                <w:sz w:val="22"/>
                <w:szCs w:val="22"/>
                <w:lang w:val="en-US"/>
              </w:rPr>
            </w:pPr>
            <w:r w:rsidRPr="00C057A2">
              <w:rPr>
                <w:b/>
                <w:bCs/>
                <w:i/>
                <w:iCs/>
                <w:sz w:val="22"/>
                <w:szCs w:val="22"/>
                <w:lang w:val="en-US"/>
              </w:rPr>
              <w:t>For:</w:t>
            </w:r>
            <w:r w:rsidR="00FF47F1" w:rsidRPr="00CF1E4C">
              <w:rPr>
                <w:b/>
                <w:bCs/>
                <w:i/>
                <w:iCs/>
                <w:sz w:val="22"/>
                <w:szCs w:val="22"/>
                <w:lang w:val="en-US"/>
              </w:rPr>
              <w:t xml:space="preserve"> 11</w:t>
            </w:r>
            <w:r w:rsidRPr="00C057A2">
              <w:rPr>
                <w:b/>
                <w:bCs/>
                <w:i/>
                <w:iCs/>
                <w:sz w:val="22"/>
                <w:szCs w:val="22"/>
                <w:lang w:val="en-US"/>
              </w:rPr>
              <w:t xml:space="preserve">; </w:t>
            </w:r>
          </w:p>
          <w:p w:rsidR="00E1674A" w:rsidRPr="00C057A2" w:rsidRDefault="00E1674A" w:rsidP="00E1674A">
            <w:pPr>
              <w:ind w:right="-1"/>
              <w:rPr>
                <w:b/>
                <w:bCs/>
                <w:i/>
                <w:iCs/>
                <w:sz w:val="22"/>
                <w:szCs w:val="22"/>
                <w:lang w:val="en-US"/>
              </w:rPr>
            </w:pPr>
            <w:r w:rsidRPr="00C057A2">
              <w:rPr>
                <w:b/>
                <w:bCs/>
                <w:i/>
                <w:iCs/>
                <w:sz w:val="22"/>
                <w:szCs w:val="22"/>
                <w:lang w:val="en-US"/>
              </w:rPr>
              <w:t xml:space="preserve">Against: </w:t>
            </w:r>
            <w:r w:rsidRPr="00C057A2">
              <w:rPr>
                <w:b/>
                <w:bCs/>
                <w:i/>
                <w:iCs/>
                <w:color w:val="000000"/>
                <w:sz w:val="22"/>
                <w:szCs w:val="22"/>
                <w:lang w:val="en-US"/>
              </w:rPr>
              <w:t>none</w:t>
            </w:r>
            <w:r w:rsidRPr="00C057A2">
              <w:rPr>
                <w:b/>
                <w:bCs/>
                <w:i/>
                <w:iCs/>
                <w:sz w:val="22"/>
                <w:szCs w:val="22"/>
                <w:lang w:val="en-US"/>
              </w:rPr>
              <w:t xml:space="preserve">; </w:t>
            </w:r>
          </w:p>
          <w:p w:rsidR="00E1674A" w:rsidRPr="00C057A2" w:rsidRDefault="00E1674A" w:rsidP="00E1674A">
            <w:pPr>
              <w:rPr>
                <w:b/>
                <w:bCs/>
                <w:i/>
                <w:iCs/>
                <w:sz w:val="22"/>
                <w:szCs w:val="22"/>
                <w:lang w:val="en-US"/>
              </w:rPr>
            </w:pPr>
            <w:r w:rsidRPr="00C057A2">
              <w:rPr>
                <w:b/>
                <w:bCs/>
                <w:i/>
                <w:iCs/>
                <w:sz w:val="22"/>
                <w:szCs w:val="22"/>
                <w:lang w:val="en-US"/>
              </w:rPr>
              <w:t xml:space="preserve">Abstained: </w:t>
            </w:r>
            <w:r w:rsidRPr="00C057A2">
              <w:rPr>
                <w:b/>
                <w:bCs/>
                <w:i/>
                <w:iCs/>
                <w:color w:val="000000"/>
                <w:sz w:val="22"/>
                <w:szCs w:val="22"/>
                <w:lang w:val="en-US"/>
              </w:rPr>
              <w:t>none</w:t>
            </w:r>
            <w:r w:rsidRPr="00C057A2">
              <w:rPr>
                <w:b/>
                <w:bCs/>
                <w:i/>
                <w:iCs/>
                <w:sz w:val="22"/>
                <w:szCs w:val="22"/>
                <w:lang w:val="en-US"/>
              </w:rPr>
              <w:t>.</w:t>
            </w:r>
          </w:p>
          <w:p w:rsidR="00385EF1" w:rsidRPr="00C057A2" w:rsidRDefault="00E1674A" w:rsidP="00FF47F1">
            <w:pPr>
              <w:tabs>
                <w:tab w:val="left" w:pos="709"/>
              </w:tabs>
              <w:jc w:val="both"/>
              <w:rPr>
                <w:b/>
                <w:i/>
                <w:lang w:val="en-US"/>
              </w:rPr>
            </w:pPr>
            <w:r w:rsidRPr="00C057A2">
              <w:rPr>
                <w:b/>
                <w:bCs/>
                <w:i/>
                <w:iCs/>
                <w:color w:val="000000"/>
                <w:sz w:val="22"/>
                <w:szCs w:val="22"/>
                <w:lang w:val="en-US"/>
              </w:rPr>
              <w:t xml:space="preserve">2.2.7. </w:t>
            </w:r>
            <w:r w:rsidR="00385EF1" w:rsidRPr="00C057A2">
              <w:rPr>
                <w:b/>
                <w:i/>
                <w:lang w:val="en-GB"/>
              </w:rPr>
              <w:t xml:space="preserve">Approval of entering into the Real Estate Lease Agreement (10 </w:t>
            </w:r>
            <w:proofErr w:type="spellStart"/>
            <w:r w:rsidR="00385EF1" w:rsidRPr="00C057A2">
              <w:rPr>
                <w:b/>
                <w:i/>
                <w:lang w:val="en-GB"/>
              </w:rPr>
              <w:t>ulitsa</w:t>
            </w:r>
            <w:proofErr w:type="spellEnd"/>
            <w:r w:rsidR="00385EF1" w:rsidRPr="00C057A2">
              <w:rPr>
                <w:b/>
                <w:i/>
                <w:lang w:val="en-GB"/>
              </w:rPr>
              <w:t xml:space="preserve"> </w:t>
            </w:r>
            <w:proofErr w:type="spellStart"/>
            <w:r w:rsidR="00385EF1" w:rsidRPr="00C057A2">
              <w:rPr>
                <w:b/>
                <w:i/>
                <w:lang w:val="en-GB"/>
              </w:rPr>
              <w:t>Depovskaya</w:t>
            </w:r>
            <w:proofErr w:type="spellEnd"/>
            <w:r w:rsidR="00385EF1" w:rsidRPr="00C057A2">
              <w:rPr>
                <w:b/>
                <w:i/>
                <w:lang w:val="en-GB"/>
              </w:rPr>
              <w:t xml:space="preserve">, </w:t>
            </w:r>
            <w:proofErr w:type="spellStart"/>
            <w:r w:rsidR="00385EF1" w:rsidRPr="00C057A2">
              <w:rPr>
                <w:b/>
                <w:i/>
                <w:lang w:val="en-GB"/>
              </w:rPr>
              <w:t>Shakhunia</w:t>
            </w:r>
            <w:proofErr w:type="spellEnd"/>
            <w:r w:rsidR="00385EF1" w:rsidRPr="00C057A2">
              <w:rPr>
                <w:b/>
                <w:i/>
                <w:lang w:val="en-GB"/>
              </w:rPr>
              <w:t xml:space="preserve">, </w:t>
            </w:r>
            <w:proofErr w:type="spellStart"/>
            <w:r w:rsidR="00385EF1" w:rsidRPr="00C057A2">
              <w:rPr>
                <w:b/>
                <w:i/>
                <w:lang w:val="en-GB"/>
              </w:rPr>
              <w:t>Shakhunsky</w:t>
            </w:r>
            <w:proofErr w:type="spellEnd"/>
            <w:r w:rsidR="00385EF1" w:rsidRPr="00C057A2">
              <w:rPr>
                <w:b/>
                <w:i/>
                <w:lang w:val="en-GB"/>
              </w:rPr>
              <w:t xml:space="preserve"> Region, Nizhny Novgorod Oblast) by and between JSC CRC-3 and JSC «TransContainer» (</w:t>
            </w:r>
            <w:proofErr w:type="spellStart"/>
            <w:r w:rsidR="00385EF1" w:rsidRPr="00C057A2">
              <w:rPr>
                <w:b/>
                <w:i/>
                <w:lang w:val="en-GB"/>
              </w:rPr>
              <w:t>Shakhunia</w:t>
            </w:r>
            <w:proofErr w:type="spellEnd"/>
            <w:r w:rsidR="00385EF1" w:rsidRPr="00C057A2">
              <w:rPr>
                <w:b/>
                <w:i/>
                <w:lang w:val="en-GB"/>
              </w:rPr>
              <w:t xml:space="preserve"> Container Repair Depot on the </w:t>
            </w:r>
            <w:proofErr w:type="spellStart"/>
            <w:r w:rsidR="00385EF1" w:rsidRPr="00C057A2">
              <w:rPr>
                <w:b/>
                <w:i/>
                <w:lang w:val="en-GB"/>
              </w:rPr>
              <w:t>Gorkovskaya</w:t>
            </w:r>
            <w:proofErr w:type="spellEnd"/>
            <w:r w:rsidR="00385EF1" w:rsidRPr="00C057A2">
              <w:rPr>
                <w:b/>
                <w:i/>
                <w:lang w:val="en-GB"/>
              </w:rPr>
              <w:t xml:space="preserve"> Railway — a branch of JSC «TransContainer»).</w:t>
            </w:r>
          </w:p>
          <w:p w:rsidR="00E1674A" w:rsidRPr="00C057A2" w:rsidRDefault="00E1674A" w:rsidP="00E1674A">
            <w:pPr>
              <w:ind w:right="-1"/>
              <w:rPr>
                <w:b/>
                <w:bCs/>
                <w:i/>
                <w:iCs/>
                <w:sz w:val="22"/>
                <w:szCs w:val="22"/>
                <w:lang w:val="en-US"/>
              </w:rPr>
            </w:pPr>
            <w:r w:rsidRPr="00C057A2">
              <w:rPr>
                <w:b/>
                <w:bCs/>
                <w:i/>
                <w:iCs/>
                <w:sz w:val="22"/>
                <w:szCs w:val="22"/>
                <w:lang w:val="en-US"/>
              </w:rPr>
              <w:t>Voting results:</w:t>
            </w:r>
          </w:p>
          <w:p w:rsidR="00E1674A" w:rsidRPr="00C057A2" w:rsidRDefault="00E1674A" w:rsidP="00E1674A">
            <w:pPr>
              <w:ind w:right="-1"/>
              <w:rPr>
                <w:b/>
                <w:bCs/>
                <w:i/>
                <w:iCs/>
                <w:sz w:val="22"/>
                <w:szCs w:val="22"/>
                <w:lang w:val="en-US"/>
              </w:rPr>
            </w:pPr>
            <w:r w:rsidRPr="00C057A2">
              <w:rPr>
                <w:b/>
                <w:bCs/>
                <w:i/>
                <w:iCs/>
                <w:sz w:val="22"/>
                <w:szCs w:val="22"/>
                <w:lang w:val="en-US"/>
              </w:rPr>
              <w:t>For:</w:t>
            </w:r>
            <w:r w:rsidR="00FF47F1" w:rsidRPr="00CF1E4C">
              <w:rPr>
                <w:b/>
                <w:bCs/>
                <w:i/>
                <w:iCs/>
                <w:sz w:val="22"/>
                <w:szCs w:val="22"/>
                <w:lang w:val="en-US"/>
              </w:rPr>
              <w:t xml:space="preserve"> 11</w:t>
            </w:r>
            <w:r w:rsidRPr="00C057A2">
              <w:rPr>
                <w:b/>
                <w:bCs/>
                <w:i/>
                <w:iCs/>
                <w:sz w:val="22"/>
                <w:szCs w:val="22"/>
                <w:lang w:val="en-US"/>
              </w:rPr>
              <w:t xml:space="preserve">; </w:t>
            </w:r>
          </w:p>
          <w:p w:rsidR="00E1674A" w:rsidRPr="00C057A2" w:rsidRDefault="00E1674A" w:rsidP="00E1674A">
            <w:pPr>
              <w:ind w:right="-1"/>
              <w:rPr>
                <w:b/>
                <w:bCs/>
                <w:i/>
                <w:iCs/>
                <w:sz w:val="22"/>
                <w:szCs w:val="22"/>
                <w:lang w:val="en-US"/>
              </w:rPr>
            </w:pPr>
            <w:r w:rsidRPr="00C057A2">
              <w:rPr>
                <w:b/>
                <w:bCs/>
                <w:i/>
                <w:iCs/>
                <w:sz w:val="22"/>
                <w:szCs w:val="22"/>
                <w:lang w:val="en-US"/>
              </w:rPr>
              <w:t xml:space="preserve">Against: </w:t>
            </w:r>
            <w:r w:rsidRPr="00C057A2">
              <w:rPr>
                <w:b/>
                <w:bCs/>
                <w:i/>
                <w:iCs/>
                <w:color w:val="000000"/>
                <w:sz w:val="22"/>
                <w:szCs w:val="22"/>
                <w:lang w:val="en-US"/>
              </w:rPr>
              <w:t>none</w:t>
            </w:r>
            <w:r w:rsidRPr="00C057A2">
              <w:rPr>
                <w:b/>
                <w:bCs/>
                <w:i/>
                <w:iCs/>
                <w:sz w:val="22"/>
                <w:szCs w:val="22"/>
                <w:lang w:val="en-US"/>
              </w:rPr>
              <w:t xml:space="preserve">; </w:t>
            </w:r>
          </w:p>
          <w:p w:rsidR="00E1674A" w:rsidRPr="00C057A2" w:rsidRDefault="00E1674A" w:rsidP="00E1674A">
            <w:pPr>
              <w:rPr>
                <w:b/>
                <w:bCs/>
                <w:i/>
                <w:iCs/>
                <w:sz w:val="22"/>
                <w:szCs w:val="22"/>
                <w:lang w:val="en-US"/>
              </w:rPr>
            </w:pPr>
            <w:r w:rsidRPr="00C057A2">
              <w:rPr>
                <w:b/>
                <w:bCs/>
                <w:i/>
                <w:iCs/>
                <w:sz w:val="22"/>
                <w:szCs w:val="22"/>
                <w:lang w:val="en-US"/>
              </w:rPr>
              <w:t xml:space="preserve">Abstained: </w:t>
            </w:r>
            <w:r w:rsidRPr="00C057A2">
              <w:rPr>
                <w:b/>
                <w:bCs/>
                <w:i/>
                <w:iCs/>
                <w:color w:val="000000"/>
                <w:sz w:val="22"/>
                <w:szCs w:val="22"/>
                <w:lang w:val="en-US"/>
              </w:rPr>
              <w:t>none</w:t>
            </w:r>
            <w:r w:rsidRPr="00C057A2">
              <w:rPr>
                <w:b/>
                <w:bCs/>
                <w:i/>
                <w:iCs/>
                <w:sz w:val="22"/>
                <w:szCs w:val="22"/>
                <w:lang w:val="en-US"/>
              </w:rPr>
              <w:t>.</w:t>
            </w:r>
          </w:p>
          <w:p w:rsidR="00E1674A" w:rsidRPr="00C057A2" w:rsidRDefault="00E1674A" w:rsidP="00E1674A">
            <w:pPr>
              <w:ind w:right="-1"/>
              <w:jc w:val="both"/>
              <w:rPr>
                <w:b/>
                <w:bCs/>
                <w:i/>
                <w:iCs/>
                <w:sz w:val="22"/>
                <w:szCs w:val="22"/>
                <w:lang w:val="en-US"/>
              </w:rPr>
            </w:pPr>
            <w:r w:rsidRPr="00C057A2">
              <w:rPr>
                <w:b/>
                <w:bCs/>
                <w:i/>
                <w:iCs/>
                <w:color w:val="000000"/>
                <w:sz w:val="22"/>
                <w:szCs w:val="22"/>
                <w:lang w:val="en-US"/>
              </w:rPr>
              <w:t xml:space="preserve">2.2.8. </w:t>
            </w:r>
            <w:r w:rsidR="00385EF1" w:rsidRPr="00C057A2">
              <w:rPr>
                <w:b/>
                <w:i/>
                <w:lang w:val="en-GB"/>
              </w:rPr>
              <w:t xml:space="preserve">Approval of entering into the Purchase Agreement by and between </w:t>
            </w:r>
            <w:proofErr w:type="spellStart"/>
            <w:r w:rsidR="00385EF1" w:rsidRPr="00C057A2">
              <w:rPr>
                <w:b/>
                <w:i/>
                <w:lang w:val="en-GB"/>
              </w:rPr>
              <w:t>JSCo</w:t>
            </w:r>
            <w:proofErr w:type="spellEnd"/>
            <w:r w:rsidR="00385EF1" w:rsidRPr="00C057A2">
              <w:rPr>
                <w:b/>
                <w:i/>
                <w:lang w:val="en-GB"/>
              </w:rPr>
              <w:t xml:space="preserve"> “RZD” (Komsomolsk Mechanized Section for Handling Operations and Commercial Transactions — a structural unit of Far East Infrastructure Directorate for Management of Terminal and Warehouse Complex — of a structural unit of the Central Directorate for Management of Terminal and Warehouse Complex — of a branch of </w:t>
            </w:r>
            <w:proofErr w:type="spellStart"/>
            <w:r w:rsidR="00385EF1" w:rsidRPr="00C057A2">
              <w:rPr>
                <w:b/>
                <w:i/>
                <w:lang w:val="en-GB"/>
              </w:rPr>
              <w:t>JSCo</w:t>
            </w:r>
            <w:proofErr w:type="spellEnd"/>
            <w:r w:rsidR="00385EF1" w:rsidRPr="00C057A2">
              <w:rPr>
                <w:b/>
                <w:i/>
                <w:lang w:val="en-GB"/>
              </w:rPr>
              <w:t xml:space="preserve"> “RZD”) and JSC «TransContainer» (Far East Branch).</w:t>
            </w:r>
          </w:p>
          <w:p w:rsidR="00E1674A" w:rsidRPr="00C057A2" w:rsidRDefault="00E1674A" w:rsidP="00E1674A">
            <w:pPr>
              <w:ind w:right="-1"/>
              <w:rPr>
                <w:b/>
                <w:bCs/>
                <w:i/>
                <w:iCs/>
                <w:sz w:val="22"/>
                <w:szCs w:val="22"/>
                <w:lang w:val="en-US"/>
              </w:rPr>
            </w:pPr>
            <w:r w:rsidRPr="00C057A2">
              <w:rPr>
                <w:b/>
                <w:bCs/>
                <w:i/>
                <w:iCs/>
                <w:sz w:val="22"/>
                <w:szCs w:val="22"/>
                <w:lang w:val="en-US"/>
              </w:rPr>
              <w:t>Voting results:</w:t>
            </w:r>
          </w:p>
          <w:p w:rsidR="00E1674A" w:rsidRPr="00C057A2" w:rsidRDefault="00E1674A" w:rsidP="00E1674A">
            <w:pPr>
              <w:ind w:right="-1"/>
              <w:rPr>
                <w:b/>
                <w:bCs/>
                <w:i/>
                <w:iCs/>
                <w:sz w:val="22"/>
                <w:szCs w:val="22"/>
                <w:lang w:val="en-US"/>
              </w:rPr>
            </w:pPr>
            <w:r w:rsidRPr="00C057A2">
              <w:rPr>
                <w:b/>
                <w:bCs/>
                <w:i/>
                <w:iCs/>
                <w:sz w:val="22"/>
                <w:szCs w:val="22"/>
                <w:lang w:val="en-US"/>
              </w:rPr>
              <w:t>For:</w:t>
            </w:r>
            <w:r w:rsidR="00FF47F1" w:rsidRPr="00CF1E4C">
              <w:rPr>
                <w:b/>
                <w:bCs/>
                <w:i/>
                <w:iCs/>
                <w:sz w:val="22"/>
                <w:szCs w:val="22"/>
                <w:lang w:val="en-US"/>
              </w:rPr>
              <w:t xml:space="preserve"> 11</w:t>
            </w:r>
            <w:r w:rsidRPr="00C057A2">
              <w:rPr>
                <w:b/>
                <w:bCs/>
                <w:i/>
                <w:iCs/>
                <w:sz w:val="22"/>
                <w:szCs w:val="22"/>
                <w:lang w:val="en-US"/>
              </w:rPr>
              <w:t xml:space="preserve">; </w:t>
            </w:r>
          </w:p>
          <w:p w:rsidR="00E1674A" w:rsidRPr="00C057A2" w:rsidRDefault="00E1674A" w:rsidP="00E1674A">
            <w:pPr>
              <w:ind w:right="-1"/>
              <w:rPr>
                <w:b/>
                <w:bCs/>
                <w:i/>
                <w:iCs/>
                <w:sz w:val="22"/>
                <w:szCs w:val="22"/>
                <w:lang w:val="en-US"/>
              </w:rPr>
            </w:pPr>
            <w:r w:rsidRPr="00C057A2">
              <w:rPr>
                <w:b/>
                <w:bCs/>
                <w:i/>
                <w:iCs/>
                <w:sz w:val="22"/>
                <w:szCs w:val="22"/>
                <w:lang w:val="en-US"/>
              </w:rPr>
              <w:t xml:space="preserve">Against: </w:t>
            </w:r>
            <w:r w:rsidRPr="00C057A2">
              <w:rPr>
                <w:b/>
                <w:bCs/>
                <w:i/>
                <w:iCs/>
                <w:color w:val="000000"/>
                <w:sz w:val="22"/>
                <w:szCs w:val="22"/>
                <w:lang w:val="en-US"/>
              </w:rPr>
              <w:t>none</w:t>
            </w:r>
            <w:r w:rsidRPr="00C057A2">
              <w:rPr>
                <w:b/>
                <w:bCs/>
                <w:i/>
                <w:iCs/>
                <w:sz w:val="22"/>
                <w:szCs w:val="22"/>
                <w:lang w:val="en-US"/>
              </w:rPr>
              <w:t xml:space="preserve">; </w:t>
            </w:r>
          </w:p>
          <w:p w:rsidR="00E1674A" w:rsidRPr="00C057A2" w:rsidRDefault="00E1674A" w:rsidP="00E1674A">
            <w:pPr>
              <w:rPr>
                <w:b/>
                <w:bCs/>
                <w:i/>
                <w:iCs/>
                <w:sz w:val="22"/>
                <w:szCs w:val="22"/>
                <w:lang w:val="en-US"/>
              </w:rPr>
            </w:pPr>
            <w:r w:rsidRPr="00C057A2">
              <w:rPr>
                <w:b/>
                <w:bCs/>
                <w:i/>
                <w:iCs/>
                <w:sz w:val="22"/>
                <w:szCs w:val="22"/>
                <w:lang w:val="en-US"/>
              </w:rPr>
              <w:t xml:space="preserve">Abstained: </w:t>
            </w:r>
            <w:r w:rsidRPr="00C057A2">
              <w:rPr>
                <w:b/>
                <w:bCs/>
                <w:i/>
                <w:iCs/>
                <w:color w:val="000000"/>
                <w:sz w:val="22"/>
                <w:szCs w:val="22"/>
                <w:lang w:val="en-US"/>
              </w:rPr>
              <w:t>none</w:t>
            </w:r>
            <w:r w:rsidRPr="00C057A2">
              <w:rPr>
                <w:b/>
                <w:bCs/>
                <w:i/>
                <w:iCs/>
                <w:sz w:val="22"/>
                <w:szCs w:val="22"/>
                <w:lang w:val="en-US"/>
              </w:rPr>
              <w:t>.</w:t>
            </w:r>
          </w:p>
          <w:p w:rsidR="00385EF1" w:rsidRPr="00C057A2" w:rsidRDefault="00E1674A" w:rsidP="00FF47F1">
            <w:pPr>
              <w:tabs>
                <w:tab w:val="left" w:pos="709"/>
              </w:tabs>
              <w:jc w:val="both"/>
              <w:rPr>
                <w:b/>
                <w:i/>
                <w:lang w:val="en-US"/>
              </w:rPr>
            </w:pPr>
            <w:r w:rsidRPr="00C057A2">
              <w:rPr>
                <w:b/>
                <w:bCs/>
                <w:i/>
                <w:iCs/>
                <w:color w:val="000000"/>
                <w:sz w:val="22"/>
                <w:szCs w:val="22"/>
                <w:lang w:val="en-US"/>
              </w:rPr>
              <w:t xml:space="preserve">2.2.9. </w:t>
            </w:r>
            <w:r w:rsidR="00385EF1" w:rsidRPr="00C057A2">
              <w:rPr>
                <w:b/>
                <w:i/>
                <w:lang w:val="en-GB"/>
              </w:rPr>
              <w:t xml:space="preserve">Approval of entering into the </w:t>
            </w:r>
            <w:proofErr w:type="spellStart"/>
            <w:r w:rsidR="00385EF1" w:rsidRPr="00C057A2">
              <w:rPr>
                <w:b/>
                <w:i/>
                <w:lang w:val="en-GB"/>
              </w:rPr>
              <w:t>Metalware</w:t>
            </w:r>
            <w:proofErr w:type="spellEnd"/>
            <w:r w:rsidR="00385EF1" w:rsidRPr="00C057A2">
              <w:rPr>
                <w:b/>
                <w:i/>
                <w:lang w:val="en-GB"/>
              </w:rPr>
              <w:t xml:space="preserve"> Purchase Agreement by and between </w:t>
            </w:r>
            <w:proofErr w:type="spellStart"/>
            <w:r w:rsidR="00385EF1" w:rsidRPr="00C057A2">
              <w:rPr>
                <w:b/>
                <w:i/>
                <w:lang w:val="en-GB"/>
              </w:rPr>
              <w:t>JSCo</w:t>
            </w:r>
            <w:proofErr w:type="spellEnd"/>
            <w:r w:rsidR="00385EF1" w:rsidRPr="00C057A2">
              <w:rPr>
                <w:b/>
                <w:i/>
                <w:lang w:val="en-GB"/>
              </w:rPr>
              <w:t xml:space="preserve"> “RZD” (Nizhny Novgorod Logistical Support Directorate — a structural unit of </w:t>
            </w:r>
            <w:proofErr w:type="spellStart"/>
            <w:r w:rsidR="00385EF1" w:rsidRPr="00C057A2">
              <w:rPr>
                <w:b/>
                <w:i/>
                <w:lang w:val="en-GB"/>
              </w:rPr>
              <w:t>Roszheldorsnab</w:t>
            </w:r>
            <w:proofErr w:type="spellEnd"/>
            <w:r w:rsidR="00385EF1" w:rsidRPr="00C057A2">
              <w:rPr>
                <w:b/>
                <w:i/>
                <w:lang w:val="en-GB"/>
              </w:rPr>
              <w:t>) and JSC «TransContainer» (Gorky Branch).</w:t>
            </w:r>
          </w:p>
          <w:p w:rsidR="00E1674A" w:rsidRPr="00C057A2" w:rsidRDefault="00E1674A" w:rsidP="00E1674A">
            <w:pPr>
              <w:ind w:right="-1"/>
              <w:rPr>
                <w:b/>
                <w:bCs/>
                <w:i/>
                <w:iCs/>
                <w:sz w:val="22"/>
                <w:szCs w:val="22"/>
                <w:lang w:val="en-US"/>
              </w:rPr>
            </w:pPr>
            <w:r w:rsidRPr="00C057A2">
              <w:rPr>
                <w:b/>
                <w:bCs/>
                <w:i/>
                <w:iCs/>
                <w:sz w:val="22"/>
                <w:szCs w:val="22"/>
                <w:lang w:val="en-US"/>
              </w:rPr>
              <w:t>Voting results:</w:t>
            </w:r>
          </w:p>
          <w:p w:rsidR="00E1674A" w:rsidRPr="00C057A2" w:rsidRDefault="00E1674A" w:rsidP="00E1674A">
            <w:pPr>
              <w:ind w:right="-1"/>
              <w:rPr>
                <w:b/>
                <w:bCs/>
                <w:i/>
                <w:iCs/>
                <w:sz w:val="22"/>
                <w:szCs w:val="22"/>
                <w:lang w:val="en-US"/>
              </w:rPr>
            </w:pPr>
            <w:r w:rsidRPr="00C057A2">
              <w:rPr>
                <w:b/>
                <w:bCs/>
                <w:i/>
                <w:iCs/>
                <w:sz w:val="22"/>
                <w:szCs w:val="22"/>
                <w:lang w:val="en-US"/>
              </w:rPr>
              <w:t>For:</w:t>
            </w:r>
            <w:r w:rsidR="00FF47F1" w:rsidRPr="00CF1E4C">
              <w:rPr>
                <w:b/>
                <w:bCs/>
                <w:i/>
                <w:iCs/>
                <w:sz w:val="22"/>
                <w:szCs w:val="22"/>
                <w:lang w:val="en-US"/>
              </w:rPr>
              <w:t>11</w:t>
            </w:r>
            <w:r w:rsidRPr="00C057A2">
              <w:rPr>
                <w:b/>
                <w:bCs/>
                <w:i/>
                <w:iCs/>
                <w:sz w:val="22"/>
                <w:szCs w:val="22"/>
                <w:lang w:val="en-US"/>
              </w:rPr>
              <w:t xml:space="preserve">; </w:t>
            </w:r>
          </w:p>
          <w:p w:rsidR="00E1674A" w:rsidRPr="00C057A2" w:rsidRDefault="00E1674A" w:rsidP="00E1674A">
            <w:pPr>
              <w:ind w:right="-1"/>
              <w:rPr>
                <w:b/>
                <w:bCs/>
                <w:i/>
                <w:iCs/>
                <w:sz w:val="22"/>
                <w:szCs w:val="22"/>
                <w:lang w:val="en-US"/>
              </w:rPr>
            </w:pPr>
            <w:r w:rsidRPr="00C057A2">
              <w:rPr>
                <w:b/>
                <w:bCs/>
                <w:i/>
                <w:iCs/>
                <w:sz w:val="22"/>
                <w:szCs w:val="22"/>
                <w:lang w:val="en-US"/>
              </w:rPr>
              <w:t xml:space="preserve">Against: </w:t>
            </w:r>
            <w:r w:rsidRPr="00C057A2">
              <w:rPr>
                <w:b/>
                <w:bCs/>
                <w:i/>
                <w:iCs/>
                <w:color w:val="000000"/>
                <w:sz w:val="22"/>
                <w:szCs w:val="22"/>
                <w:lang w:val="en-US"/>
              </w:rPr>
              <w:t>none</w:t>
            </w:r>
            <w:r w:rsidRPr="00C057A2">
              <w:rPr>
                <w:b/>
                <w:bCs/>
                <w:i/>
                <w:iCs/>
                <w:sz w:val="22"/>
                <w:szCs w:val="22"/>
                <w:lang w:val="en-US"/>
              </w:rPr>
              <w:t xml:space="preserve">; </w:t>
            </w:r>
          </w:p>
          <w:p w:rsidR="00E1674A" w:rsidRPr="00C057A2" w:rsidRDefault="00E1674A" w:rsidP="00E1674A">
            <w:pPr>
              <w:rPr>
                <w:b/>
                <w:bCs/>
                <w:i/>
                <w:iCs/>
                <w:sz w:val="22"/>
                <w:szCs w:val="22"/>
                <w:lang w:val="en-US"/>
              </w:rPr>
            </w:pPr>
            <w:r w:rsidRPr="00C057A2">
              <w:rPr>
                <w:b/>
                <w:bCs/>
                <w:i/>
                <w:iCs/>
                <w:sz w:val="22"/>
                <w:szCs w:val="22"/>
                <w:lang w:val="en-US"/>
              </w:rPr>
              <w:t xml:space="preserve">Abstained: </w:t>
            </w:r>
            <w:r w:rsidRPr="00C057A2">
              <w:rPr>
                <w:b/>
                <w:bCs/>
                <w:i/>
                <w:iCs/>
                <w:color w:val="000000"/>
                <w:sz w:val="22"/>
                <w:szCs w:val="22"/>
                <w:lang w:val="en-US"/>
              </w:rPr>
              <w:t>none</w:t>
            </w:r>
            <w:r w:rsidRPr="00C057A2">
              <w:rPr>
                <w:b/>
                <w:bCs/>
                <w:i/>
                <w:iCs/>
                <w:sz w:val="22"/>
                <w:szCs w:val="22"/>
                <w:lang w:val="en-US"/>
              </w:rPr>
              <w:t>.</w:t>
            </w:r>
          </w:p>
          <w:p w:rsidR="00385EF1" w:rsidRPr="00C057A2" w:rsidRDefault="00E1674A" w:rsidP="00FF47F1">
            <w:pPr>
              <w:jc w:val="both"/>
              <w:rPr>
                <w:b/>
                <w:i/>
                <w:lang w:val="en-US"/>
              </w:rPr>
            </w:pPr>
            <w:r w:rsidRPr="00C057A2">
              <w:rPr>
                <w:b/>
                <w:bCs/>
                <w:i/>
                <w:iCs/>
                <w:color w:val="000000"/>
                <w:sz w:val="22"/>
                <w:szCs w:val="22"/>
                <w:lang w:val="en-US"/>
              </w:rPr>
              <w:t xml:space="preserve">2.2.10. </w:t>
            </w:r>
            <w:r w:rsidR="00385EF1" w:rsidRPr="00C057A2">
              <w:rPr>
                <w:b/>
                <w:i/>
                <w:lang w:val="en-GB"/>
              </w:rPr>
              <w:t xml:space="preserve">Approval of entering into the Services Agreement by and between JSC «TransContainer» and OAO (Open Joint-Stock Company) </w:t>
            </w:r>
            <w:proofErr w:type="spellStart"/>
            <w:r w:rsidR="00385EF1" w:rsidRPr="00C057A2">
              <w:rPr>
                <w:b/>
                <w:i/>
                <w:lang w:val="en-GB"/>
              </w:rPr>
              <w:t>Gudok</w:t>
            </w:r>
            <w:proofErr w:type="spellEnd"/>
            <w:r w:rsidR="00385EF1" w:rsidRPr="00C057A2">
              <w:rPr>
                <w:b/>
                <w:i/>
                <w:lang w:val="en-GB"/>
              </w:rPr>
              <w:t xml:space="preserve"> Newspaper.</w:t>
            </w:r>
          </w:p>
          <w:p w:rsidR="00E1674A" w:rsidRPr="00C057A2" w:rsidRDefault="00E1674A" w:rsidP="00E1674A">
            <w:pPr>
              <w:ind w:right="-1"/>
              <w:rPr>
                <w:b/>
                <w:bCs/>
                <w:i/>
                <w:iCs/>
                <w:sz w:val="22"/>
                <w:szCs w:val="22"/>
                <w:lang w:val="en-US"/>
              </w:rPr>
            </w:pPr>
            <w:r w:rsidRPr="00C057A2">
              <w:rPr>
                <w:b/>
                <w:bCs/>
                <w:i/>
                <w:iCs/>
                <w:sz w:val="22"/>
                <w:szCs w:val="22"/>
                <w:lang w:val="en-US"/>
              </w:rPr>
              <w:t>Voting results:</w:t>
            </w:r>
          </w:p>
          <w:p w:rsidR="00E1674A" w:rsidRPr="00C057A2" w:rsidRDefault="00E1674A" w:rsidP="00E1674A">
            <w:pPr>
              <w:ind w:right="-1"/>
              <w:rPr>
                <w:b/>
                <w:bCs/>
                <w:i/>
                <w:iCs/>
                <w:sz w:val="22"/>
                <w:szCs w:val="22"/>
                <w:lang w:val="en-US"/>
              </w:rPr>
            </w:pPr>
            <w:r w:rsidRPr="00C057A2">
              <w:rPr>
                <w:b/>
                <w:bCs/>
                <w:i/>
                <w:iCs/>
                <w:sz w:val="22"/>
                <w:szCs w:val="22"/>
                <w:lang w:val="en-US"/>
              </w:rPr>
              <w:t>For:</w:t>
            </w:r>
            <w:r w:rsidR="00FF47F1" w:rsidRPr="00CF1E4C">
              <w:rPr>
                <w:b/>
                <w:bCs/>
                <w:i/>
                <w:iCs/>
                <w:sz w:val="22"/>
                <w:szCs w:val="22"/>
                <w:lang w:val="en-US"/>
              </w:rPr>
              <w:t>11</w:t>
            </w:r>
            <w:r w:rsidRPr="00C057A2">
              <w:rPr>
                <w:b/>
                <w:bCs/>
                <w:i/>
                <w:iCs/>
                <w:sz w:val="22"/>
                <w:szCs w:val="22"/>
                <w:lang w:val="en-US"/>
              </w:rPr>
              <w:t xml:space="preserve">; </w:t>
            </w:r>
          </w:p>
          <w:p w:rsidR="00E1674A" w:rsidRPr="00C057A2" w:rsidRDefault="00E1674A" w:rsidP="00E1674A">
            <w:pPr>
              <w:ind w:right="-1"/>
              <w:rPr>
                <w:b/>
                <w:bCs/>
                <w:i/>
                <w:iCs/>
                <w:sz w:val="22"/>
                <w:szCs w:val="22"/>
                <w:lang w:val="en-US"/>
              </w:rPr>
            </w:pPr>
            <w:r w:rsidRPr="00C057A2">
              <w:rPr>
                <w:b/>
                <w:bCs/>
                <w:i/>
                <w:iCs/>
                <w:sz w:val="22"/>
                <w:szCs w:val="22"/>
                <w:lang w:val="en-US"/>
              </w:rPr>
              <w:t xml:space="preserve">Against: </w:t>
            </w:r>
            <w:r w:rsidRPr="00C057A2">
              <w:rPr>
                <w:b/>
                <w:bCs/>
                <w:i/>
                <w:iCs/>
                <w:color w:val="000000"/>
                <w:sz w:val="22"/>
                <w:szCs w:val="22"/>
                <w:lang w:val="en-US"/>
              </w:rPr>
              <w:t>none</w:t>
            </w:r>
            <w:r w:rsidRPr="00C057A2">
              <w:rPr>
                <w:b/>
                <w:bCs/>
                <w:i/>
                <w:iCs/>
                <w:sz w:val="22"/>
                <w:szCs w:val="22"/>
                <w:lang w:val="en-US"/>
              </w:rPr>
              <w:t xml:space="preserve">; </w:t>
            </w:r>
          </w:p>
          <w:p w:rsidR="00E1674A" w:rsidRPr="00C057A2" w:rsidRDefault="00E1674A" w:rsidP="00E1674A">
            <w:pPr>
              <w:rPr>
                <w:b/>
                <w:bCs/>
                <w:i/>
                <w:iCs/>
                <w:sz w:val="22"/>
                <w:szCs w:val="22"/>
                <w:lang w:val="en-US"/>
              </w:rPr>
            </w:pPr>
            <w:r w:rsidRPr="00C057A2">
              <w:rPr>
                <w:b/>
                <w:bCs/>
                <w:i/>
                <w:iCs/>
                <w:sz w:val="22"/>
                <w:szCs w:val="22"/>
                <w:lang w:val="en-US"/>
              </w:rPr>
              <w:t xml:space="preserve">Abstained: </w:t>
            </w:r>
            <w:r w:rsidRPr="00C057A2">
              <w:rPr>
                <w:b/>
                <w:bCs/>
                <w:i/>
                <w:iCs/>
                <w:color w:val="000000"/>
                <w:sz w:val="22"/>
                <w:szCs w:val="22"/>
                <w:lang w:val="en-US"/>
              </w:rPr>
              <w:t>none</w:t>
            </w:r>
            <w:r w:rsidRPr="00C057A2">
              <w:rPr>
                <w:b/>
                <w:bCs/>
                <w:i/>
                <w:iCs/>
                <w:sz w:val="22"/>
                <w:szCs w:val="22"/>
                <w:lang w:val="en-US"/>
              </w:rPr>
              <w:t>.</w:t>
            </w:r>
          </w:p>
          <w:p w:rsidR="00385EF1" w:rsidRPr="00C057A2" w:rsidRDefault="00E1674A" w:rsidP="00FF47F1">
            <w:pPr>
              <w:jc w:val="both"/>
              <w:rPr>
                <w:b/>
                <w:i/>
                <w:lang w:val="en-US"/>
              </w:rPr>
            </w:pPr>
            <w:r w:rsidRPr="00C057A2">
              <w:rPr>
                <w:b/>
                <w:bCs/>
                <w:i/>
                <w:iCs/>
                <w:color w:val="000000"/>
                <w:sz w:val="22"/>
                <w:szCs w:val="22"/>
                <w:lang w:val="en-US"/>
              </w:rPr>
              <w:t xml:space="preserve">2.2.11. </w:t>
            </w:r>
            <w:r w:rsidR="00385EF1" w:rsidRPr="00C057A2">
              <w:rPr>
                <w:b/>
                <w:i/>
                <w:lang w:val="en-GB"/>
              </w:rPr>
              <w:t xml:space="preserve">Approval of entering into Additional Agreements by and between JSC «TransContainer» and OJSC Alpha-Bank to the Agreement for Bank Account No. 40702810301300001335 (in the </w:t>
            </w:r>
            <w:r w:rsidR="00385EF1" w:rsidRPr="00C057A2">
              <w:rPr>
                <w:b/>
                <w:i/>
                <w:lang w:val="en-GB"/>
              </w:rPr>
              <w:lastRenderedPageBreak/>
              <w:t>Currency of the Russian Federation) dated November 28, 2008.</w:t>
            </w:r>
          </w:p>
          <w:p w:rsidR="00E1674A" w:rsidRPr="00C057A2" w:rsidRDefault="00E1674A" w:rsidP="00E1674A">
            <w:pPr>
              <w:ind w:right="-1"/>
              <w:rPr>
                <w:b/>
                <w:bCs/>
                <w:i/>
                <w:iCs/>
                <w:sz w:val="22"/>
                <w:szCs w:val="22"/>
                <w:lang w:val="en-US"/>
              </w:rPr>
            </w:pPr>
            <w:r w:rsidRPr="00C057A2">
              <w:rPr>
                <w:b/>
                <w:bCs/>
                <w:i/>
                <w:iCs/>
                <w:sz w:val="22"/>
                <w:szCs w:val="22"/>
                <w:lang w:val="en-US"/>
              </w:rPr>
              <w:t>Voting results:</w:t>
            </w:r>
          </w:p>
          <w:p w:rsidR="00E1674A" w:rsidRPr="00C057A2" w:rsidRDefault="00E1674A" w:rsidP="00E1674A">
            <w:pPr>
              <w:ind w:right="-1"/>
              <w:rPr>
                <w:b/>
                <w:bCs/>
                <w:i/>
                <w:iCs/>
                <w:sz w:val="22"/>
                <w:szCs w:val="22"/>
                <w:lang w:val="en-US"/>
              </w:rPr>
            </w:pPr>
            <w:r w:rsidRPr="00C057A2">
              <w:rPr>
                <w:b/>
                <w:bCs/>
                <w:i/>
                <w:iCs/>
                <w:sz w:val="22"/>
                <w:szCs w:val="22"/>
                <w:lang w:val="en-US"/>
              </w:rPr>
              <w:t>For:</w:t>
            </w:r>
            <w:r w:rsidR="00FF47F1" w:rsidRPr="00CF1E4C">
              <w:rPr>
                <w:b/>
                <w:bCs/>
                <w:i/>
                <w:iCs/>
                <w:sz w:val="22"/>
                <w:szCs w:val="22"/>
                <w:lang w:val="en-US"/>
              </w:rPr>
              <w:t>11</w:t>
            </w:r>
            <w:r w:rsidRPr="00C057A2">
              <w:rPr>
                <w:b/>
                <w:bCs/>
                <w:i/>
                <w:iCs/>
                <w:sz w:val="22"/>
                <w:szCs w:val="22"/>
                <w:lang w:val="en-US"/>
              </w:rPr>
              <w:t xml:space="preserve">; </w:t>
            </w:r>
          </w:p>
          <w:p w:rsidR="00E1674A" w:rsidRPr="00C057A2" w:rsidRDefault="00E1674A" w:rsidP="00E1674A">
            <w:pPr>
              <w:ind w:right="-1"/>
              <w:rPr>
                <w:b/>
                <w:bCs/>
                <w:i/>
                <w:iCs/>
                <w:sz w:val="22"/>
                <w:szCs w:val="22"/>
                <w:lang w:val="en-US"/>
              </w:rPr>
            </w:pPr>
            <w:r w:rsidRPr="00C057A2">
              <w:rPr>
                <w:b/>
                <w:bCs/>
                <w:i/>
                <w:iCs/>
                <w:sz w:val="22"/>
                <w:szCs w:val="22"/>
                <w:lang w:val="en-US"/>
              </w:rPr>
              <w:t xml:space="preserve">Against: </w:t>
            </w:r>
            <w:r w:rsidRPr="00C057A2">
              <w:rPr>
                <w:b/>
                <w:bCs/>
                <w:i/>
                <w:iCs/>
                <w:color w:val="000000"/>
                <w:sz w:val="22"/>
                <w:szCs w:val="22"/>
                <w:lang w:val="en-US"/>
              </w:rPr>
              <w:t>none</w:t>
            </w:r>
            <w:r w:rsidRPr="00C057A2">
              <w:rPr>
                <w:b/>
                <w:bCs/>
                <w:i/>
                <w:iCs/>
                <w:sz w:val="22"/>
                <w:szCs w:val="22"/>
                <w:lang w:val="en-US"/>
              </w:rPr>
              <w:t xml:space="preserve">; </w:t>
            </w:r>
          </w:p>
          <w:p w:rsidR="00E1674A" w:rsidRPr="00C057A2" w:rsidRDefault="00E1674A" w:rsidP="00E1674A">
            <w:pPr>
              <w:rPr>
                <w:b/>
                <w:bCs/>
                <w:i/>
                <w:iCs/>
                <w:sz w:val="22"/>
                <w:szCs w:val="22"/>
                <w:lang w:val="en-US"/>
              </w:rPr>
            </w:pPr>
            <w:r w:rsidRPr="00C057A2">
              <w:rPr>
                <w:b/>
                <w:bCs/>
                <w:i/>
                <w:iCs/>
                <w:sz w:val="22"/>
                <w:szCs w:val="22"/>
                <w:lang w:val="en-US"/>
              </w:rPr>
              <w:t xml:space="preserve">Abstained: </w:t>
            </w:r>
            <w:r w:rsidRPr="00C057A2">
              <w:rPr>
                <w:b/>
                <w:bCs/>
                <w:i/>
                <w:iCs/>
                <w:color w:val="000000"/>
                <w:sz w:val="22"/>
                <w:szCs w:val="22"/>
                <w:lang w:val="en-US"/>
              </w:rPr>
              <w:t>none</w:t>
            </w:r>
            <w:r w:rsidRPr="00C057A2">
              <w:rPr>
                <w:b/>
                <w:bCs/>
                <w:i/>
                <w:iCs/>
                <w:sz w:val="22"/>
                <w:szCs w:val="22"/>
                <w:lang w:val="en-US"/>
              </w:rPr>
              <w:t>.</w:t>
            </w:r>
          </w:p>
          <w:p w:rsidR="00E1674A" w:rsidRPr="00C057A2" w:rsidRDefault="00E1674A" w:rsidP="00E1674A">
            <w:pPr>
              <w:ind w:right="-1"/>
              <w:jc w:val="both"/>
              <w:rPr>
                <w:b/>
                <w:bCs/>
                <w:i/>
                <w:iCs/>
                <w:sz w:val="22"/>
                <w:szCs w:val="22"/>
                <w:lang w:val="en-US"/>
              </w:rPr>
            </w:pPr>
            <w:r w:rsidRPr="00C057A2">
              <w:rPr>
                <w:b/>
                <w:bCs/>
                <w:i/>
                <w:iCs/>
                <w:color w:val="000000"/>
                <w:sz w:val="22"/>
                <w:szCs w:val="22"/>
                <w:lang w:val="en-US"/>
              </w:rPr>
              <w:t xml:space="preserve">2.2.12. </w:t>
            </w:r>
            <w:r w:rsidR="00385EF1" w:rsidRPr="00C057A2">
              <w:rPr>
                <w:b/>
                <w:i/>
                <w:lang w:val="en-GB"/>
              </w:rPr>
              <w:t xml:space="preserve">Approval of entering into the Facility Lease Agreement by and between JSC «TransContainer» and Football Club </w:t>
            </w:r>
            <w:proofErr w:type="spellStart"/>
            <w:r w:rsidR="00385EF1" w:rsidRPr="00C057A2">
              <w:rPr>
                <w:b/>
                <w:i/>
                <w:lang w:val="en-GB"/>
              </w:rPr>
              <w:t>Lokomotiv</w:t>
            </w:r>
            <w:proofErr w:type="spellEnd"/>
            <w:r w:rsidR="00385EF1" w:rsidRPr="00C057A2">
              <w:rPr>
                <w:b/>
                <w:i/>
                <w:lang w:val="en-GB"/>
              </w:rPr>
              <w:t xml:space="preserve"> ZAO (Closed Joint-Stock Company)</w:t>
            </w:r>
          </w:p>
          <w:p w:rsidR="00E1674A" w:rsidRPr="00C057A2" w:rsidRDefault="00E1674A" w:rsidP="00E1674A">
            <w:pPr>
              <w:ind w:right="-1"/>
              <w:rPr>
                <w:b/>
                <w:bCs/>
                <w:i/>
                <w:iCs/>
                <w:sz w:val="22"/>
                <w:szCs w:val="22"/>
                <w:lang w:val="en-US"/>
              </w:rPr>
            </w:pPr>
            <w:r w:rsidRPr="00C057A2">
              <w:rPr>
                <w:b/>
                <w:bCs/>
                <w:i/>
                <w:iCs/>
                <w:sz w:val="22"/>
                <w:szCs w:val="22"/>
                <w:lang w:val="en-US"/>
              </w:rPr>
              <w:t>Voting results:</w:t>
            </w:r>
          </w:p>
          <w:p w:rsidR="00E1674A" w:rsidRPr="00C057A2" w:rsidRDefault="00E1674A" w:rsidP="00E1674A">
            <w:pPr>
              <w:ind w:right="-1"/>
              <w:rPr>
                <w:b/>
                <w:bCs/>
                <w:i/>
                <w:iCs/>
                <w:sz w:val="22"/>
                <w:szCs w:val="22"/>
                <w:lang w:val="en-US"/>
              </w:rPr>
            </w:pPr>
            <w:r w:rsidRPr="00C057A2">
              <w:rPr>
                <w:b/>
                <w:bCs/>
                <w:i/>
                <w:iCs/>
                <w:sz w:val="22"/>
                <w:szCs w:val="22"/>
                <w:lang w:val="en-US"/>
              </w:rPr>
              <w:t>For:</w:t>
            </w:r>
            <w:r w:rsidR="00FF47F1" w:rsidRPr="00CF1E4C">
              <w:rPr>
                <w:b/>
                <w:bCs/>
                <w:i/>
                <w:iCs/>
                <w:sz w:val="22"/>
                <w:szCs w:val="22"/>
                <w:lang w:val="en-US"/>
              </w:rPr>
              <w:t xml:space="preserve"> 11</w:t>
            </w:r>
            <w:r w:rsidRPr="00C057A2">
              <w:rPr>
                <w:b/>
                <w:bCs/>
                <w:i/>
                <w:iCs/>
                <w:sz w:val="22"/>
                <w:szCs w:val="22"/>
                <w:lang w:val="en-US"/>
              </w:rPr>
              <w:t xml:space="preserve">; </w:t>
            </w:r>
          </w:p>
          <w:p w:rsidR="00E1674A" w:rsidRPr="00C057A2" w:rsidRDefault="00E1674A" w:rsidP="00E1674A">
            <w:pPr>
              <w:ind w:right="-1"/>
              <w:rPr>
                <w:b/>
                <w:bCs/>
                <w:i/>
                <w:iCs/>
                <w:sz w:val="22"/>
                <w:szCs w:val="22"/>
                <w:lang w:val="en-US"/>
              </w:rPr>
            </w:pPr>
            <w:r w:rsidRPr="00C057A2">
              <w:rPr>
                <w:b/>
                <w:bCs/>
                <w:i/>
                <w:iCs/>
                <w:sz w:val="22"/>
                <w:szCs w:val="22"/>
                <w:lang w:val="en-US"/>
              </w:rPr>
              <w:t xml:space="preserve">Against: </w:t>
            </w:r>
            <w:r w:rsidRPr="00C057A2">
              <w:rPr>
                <w:b/>
                <w:bCs/>
                <w:i/>
                <w:iCs/>
                <w:color w:val="000000"/>
                <w:sz w:val="22"/>
                <w:szCs w:val="22"/>
                <w:lang w:val="en-US"/>
              </w:rPr>
              <w:t>none</w:t>
            </w:r>
            <w:r w:rsidRPr="00C057A2">
              <w:rPr>
                <w:b/>
                <w:bCs/>
                <w:i/>
                <w:iCs/>
                <w:sz w:val="22"/>
                <w:szCs w:val="22"/>
                <w:lang w:val="en-US"/>
              </w:rPr>
              <w:t xml:space="preserve">; </w:t>
            </w:r>
          </w:p>
          <w:p w:rsidR="00E1674A" w:rsidRPr="00C057A2" w:rsidRDefault="00E1674A" w:rsidP="00E1674A">
            <w:pPr>
              <w:rPr>
                <w:b/>
                <w:bCs/>
                <w:i/>
                <w:iCs/>
                <w:sz w:val="22"/>
                <w:szCs w:val="22"/>
                <w:lang w:val="en-US"/>
              </w:rPr>
            </w:pPr>
            <w:r w:rsidRPr="00C057A2">
              <w:rPr>
                <w:b/>
                <w:bCs/>
                <w:i/>
                <w:iCs/>
                <w:sz w:val="22"/>
                <w:szCs w:val="22"/>
                <w:lang w:val="en-US"/>
              </w:rPr>
              <w:t xml:space="preserve">Abstained: </w:t>
            </w:r>
            <w:r w:rsidRPr="00C057A2">
              <w:rPr>
                <w:b/>
                <w:bCs/>
                <w:i/>
                <w:iCs/>
                <w:color w:val="000000"/>
                <w:sz w:val="22"/>
                <w:szCs w:val="22"/>
                <w:lang w:val="en-US"/>
              </w:rPr>
              <w:t>none</w:t>
            </w:r>
            <w:r w:rsidRPr="00C057A2">
              <w:rPr>
                <w:b/>
                <w:bCs/>
                <w:i/>
                <w:iCs/>
                <w:sz w:val="22"/>
                <w:szCs w:val="22"/>
                <w:lang w:val="en-US"/>
              </w:rPr>
              <w:t>.</w:t>
            </w:r>
          </w:p>
          <w:p w:rsidR="00E1674A" w:rsidRPr="00C057A2" w:rsidRDefault="00E1674A" w:rsidP="00E1674A">
            <w:pPr>
              <w:ind w:right="-1"/>
              <w:jc w:val="both"/>
              <w:rPr>
                <w:b/>
                <w:bCs/>
                <w:i/>
                <w:iCs/>
                <w:sz w:val="22"/>
                <w:szCs w:val="22"/>
                <w:lang w:val="en-US"/>
              </w:rPr>
            </w:pPr>
            <w:r w:rsidRPr="00C057A2">
              <w:rPr>
                <w:b/>
                <w:bCs/>
                <w:i/>
                <w:iCs/>
                <w:color w:val="000000"/>
                <w:sz w:val="22"/>
                <w:szCs w:val="22"/>
                <w:lang w:val="en-US"/>
              </w:rPr>
              <w:t xml:space="preserve">2.2.13. </w:t>
            </w:r>
            <w:r w:rsidR="00385EF1" w:rsidRPr="00C057A2">
              <w:rPr>
                <w:b/>
                <w:i/>
                <w:lang w:val="en-GB"/>
              </w:rPr>
              <w:t>Approval of entering into the Freight Forwarding Agreement by and between JSC «TransContainer» (Sverdlovsk Branch) and JSC CRC-1 (Samara Branch).</w:t>
            </w:r>
          </w:p>
          <w:p w:rsidR="00E1674A" w:rsidRPr="00C057A2" w:rsidRDefault="00E1674A" w:rsidP="00E1674A">
            <w:pPr>
              <w:ind w:right="-1"/>
              <w:rPr>
                <w:b/>
                <w:bCs/>
                <w:i/>
                <w:iCs/>
                <w:sz w:val="22"/>
                <w:szCs w:val="22"/>
                <w:lang w:val="en-US"/>
              </w:rPr>
            </w:pPr>
            <w:r w:rsidRPr="00C057A2">
              <w:rPr>
                <w:b/>
                <w:bCs/>
                <w:i/>
                <w:iCs/>
                <w:sz w:val="22"/>
                <w:szCs w:val="22"/>
                <w:lang w:val="en-US"/>
              </w:rPr>
              <w:t>Voting results:</w:t>
            </w:r>
          </w:p>
          <w:p w:rsidR="00E1674A" w:rsidRPr="00C057A2" w:rsidRDefault="00E1674A" w:rsidP="00E1674A">
            <w:pPr>
              <w:ind w:right="-1"/>
              <w:rPr>
                <w:b/>
                <w:bCs/>
                <w:i/>
                <w:iCs/>
                <w:sz w:val="22"/>
                <w:szCs w:val="22"/>
                <w:lang w:val="en-US"/>
              </w:rPr>
            </w:pPr>
            <w:r w:rsidRPr="00C057A2">
              <w:rPr>
                <w:b/>
                <w:bCs/>
                <w:i/>
                <w:iCs/>
                <w:sz w:val="22"/>
                <w:szCs w:val="22"/>
                <w:lang w:val="en-US"/>
              </w:rPr>
              <w:t>For:</w:t>
            </w:r>
            <w:r w:rsidR="00FF47F1" w:rsidRPr="00CF1E4C">
              <w:rPr>
                <w:b/>
                <w:bCs/>
                <w:i/>
                <w:iCs/>
                <w:sz w:val="22"/>
                <w:szCs w:val="22"/>
                <w:lang w:val="en-US"/>
              </w:rPr>
              <w:t xml:space="preserve"> 10</w:t>
            </w:r>
            <w:r w:rsidRPr="00C057A2">
              <w:rPr>
                <w:b/>
                <w:bCs/>
                <w:i/>
                <w:iCs/>
                <w:sz w:val="22"/>
                <w:szCs w:val="22"/>
                <w:lang w:val="en-US"/>
              </w:rPr>
              <w:t xml:space="preserve">; </w:t>
            </w:r>
          </w:p>
          <w:p w:rsidR="00E1674A" w:rsidRPr="00C057A2" w:rsidRDefault="00E1674A" w:rsidP="00E1674A">
            <w:pPr>
              <w:ind w:right="-1"/>
              <w:rPr>
                <w:b/>
                <w:bCs/>
                <w:i/>
                <w:iCs/>
                <w:sz w:val="22"/>
                <w:szCs w:val="22"/>
                <w:lang w:val="en-US"/>
              </w:rPr>
            </w:pPr>
            <w:r w:rsidRPr="00C057A2">
              <w:rPr>
                <w:b/>
                <w:bCs/>
                <w:i/>
                <w:iCs/>
                <w:sz w:val="22"/>
                <w:szCs w:val="22"/>
                <w:lang w:val="en-US"/>
              </w:rPr>
              <w:t xml:space="preserve">Against: </w:t>
            </w:r>
            <w:r w:rsidRPr="00C057A2">
              <w:rPr>
                <w:b/>
                <w:bCs/>
                <w:i/>
                <w:iCs/>
                <w:color w:val="000000"/>
                <w:sz w:val="22"/>
                <w:szCs w:val="22"/>
                <w:lang w:val="en-US"/>
              </w:rPr>
              <w:t>none</w:t>
            </w:r>
            <w:r w:rsidRPr="00C057A2">
              <w:rPr>
                <w:b/>
                <w:bCs/>
                <w:i/>
                <w:iCs/>
                <w:sz w:val="22"/>
                <w:szCs w:val="22"/>
                <w:lang w:val="en-US"/>
              </w:rPr>
              <w:t xml:space="preserve">; </w:t>
            </w:r>
          </w:p>
          <w:p w:rsidR="00E1674A" w:rsidRPr="00C057A2" w:rsidRDefault="00E1674A" w:rsidP="00E1674A">
            <w:pPr>
              <w:rPr>
                <w:b/>
                <w:bCs/>
                <w:i/>
                <w:iCs/>
                <w:sz w:val="22"/>
                <w:szCs w:val="22"/>
                <w:lang w:val="en-US"/>
              </w:rPr>
            </w:pPr>
            <w:r w:rsidRPr="00C057A2">
              <w:rPr>
                <w:b/>
                <w:bCs/>
                <w:i/>
                <w:iCs/>
                <w:sz w:val="22"/>
                <w:szCs w:val="22"/>
                <w:lang w:val="en-US"/>
              </w:rPr>
              <w:t xml:space="preserve">Abstained: </w:t>
            </w:r>
            <w:r w:rsidRPr="00C057A2">
              <w:rPr>
                <w:b/>
                <w:bCs/>
                <w:i/>
                <w:iCs/>
                <w:color w:val="000000"/>
                <w:sz w:val="22"/>
                <w:szCs w:val="22"/>
                <w:lang w:val="en-US"/>
              </w:rPr>
              <w:t>none</w:t>
            </w:r>
            <w:r w:rsidRPr="00C057A2">
              <w:rPr>
                <w:b/>
                <w:bCs/>
                <w:i/>
                <w:iCs/>
                <w:sz w:val="22"/>
                <w:szCs w:val="22"/>
                <w:lang w:val="en-US"/>
              </w:rPr>
              <w:t>.</w:t>
            </w:r>
          </w:p>
          <w:p w:rsidR="00385EF1" w:rsidRPr="00C057A2" w:rsidRDefault="00E1674A" w:rsidP="00FF47F1">
            <w:pPr>
              <w:jc w:val="both"/>
              <w:rPr>
                <w:b/>
                <w:i/>
                <w:lang w:val="en-US"/>
              </w:rPr>
            </w:pPr>
            <w:r w:rsidRPr="00C057A2">
              <w:rPr>
                <w:b/>
                <w:bCs/>
                <w:i/>
                <w:iCs/>
                <w:color w:val="000000"/>
                <w:sz w:val="22"/>
                <w:szCs w:val="22"/>
                <w:lang w:val="en-US"/>
              </w:rPr>
              <w:t xml:space="preserve">2.2.14. </w:t>
            </w:r>
            <w:r w:rsidR="00385EF1" w:rsidRPr="00C057A2">
              <w:rPr>
                <w:b/>
                <w:i/>
                <w:lang w:val="en-GB"/>
              </w:rPr>
              <w:t xml:space="preserve">Approval of entering into the Agreement on Telephone Services (within the Local and Fixed Communication Network) by and between JSC «TransContainer» (Northern-Caucasus Branch) and </w:t>
            </w:r>
            <w:proofErr w:type="spellStart"/>
            <w:r w:rsidR="00385EF1" w:rsidRPr="00C057A2">
              <w:rPr>
                <w:b/>
                <w:i/>
                <w:lang w:val="en-GB"/>
              </w:rPr>
              <w:t>JSCo</w:t>
            </w:r>
            <w:proofErr w:type="spellEnd"/>
            <w:r w:rsidR="00385EF1" w:rsidRPr="00C057A2">
              <w:rPr>
                <w:b/>
                <w:i/>
                <w:lang w:val="en-GB"/>
              </w:rPr>
              <w:t xml:space="preserve"> “RZD” (Makhachkala Regional Communication Centre — a structural unit of Rostov Communication Directorate — of the Central Communication Station — of </w:t>
            </w:r>
            <w:proofErr w:type="spellStart"/>
            <w:r w:rsidR="00385EF1" w:rsidRPr="00C057A2">
              <w:rPr>
                <w:b/>
                <w:i/>
                <w:lang w:val="en-GB"/>
              </w:rPr>
              <w:t>JSCo</w:t>
            </w:r>
            <w:proofErr w:type="spellEnd"/>
            <w:r w:rsidR="00385EF1" w:rsidRPr="00C057A2">
              <w:rPr>
                <w:b/>
                <w:i/>
                <w:lang w:val="en-GB"/>
              </w:rPr>
              <w:t xml:space="preserve"> “RZD”).</w:t>
            </w:r>
          </w:p>
          <w:p w:rsidR="00E1674A" w:rsidRPr="00C057A2" w:rsidRDefault="00E1674A" w:rsidP="00E1674A">
            <w:pPr>
              <w:ind w:right="-1"/>
              <w:rPr>
                <w:b/>
                <w:bCs/>
                <w:i/>
                <w:iCs/>
                <w:sz w:val="22"/>
                <w:szCs w:val="22"/>
                <w:lang w:val="en-US"/>
              </w:rPr>
            </w:pPr>
            <w:r w:rsidRPr="00C057A2">
              <w:rPr>
                <w:b/>
                <w:bCs/>
                <w:i/>
                <w:iCs/>
                <w:sz w:val="22"/>
                <w:szCs w:val="22"/>
                <w:lang w:val="en-US"/>
              </w:rPr>
              <w:t>Voting results:</w:t>
            </w:r>
          </w:p>
          <w:p w:rsidR="00E1674A" w:rsidRPr="00C057A2" w:rsidRDefault="00E1674A" w:rsidP="00E1674A">
            <w:pPr>
              <w:ind w:right="-1"/>
              <w:rPr>
                <w:b/>
                <w:bCs/>
                <w:i/>
                <w:iCs/>
                <w:sz w:val="22"/>
                <w:szCs w:val="22"/>
                <w:lang w:val="en-US"/>
              </w:rPr>
            </w:pPr>
            <w:r w:rsidRPr="00C057A2">
              <w:rPr>
                <w:b/>
                <w:bCs/>
                <w:i/>
                <w:iCs/>
                <w:sz w:val="22"/>
                <w:szCs w:val="22"/>
                <w:lang w:val="en-US"/>
              </w:rPr>
              <w:t>For:</w:t>
            </w:r>
            <w:r w:rsidR="00FF47F1" w:rsidRPr="00CF1E4C">
              <w:rPr>
                <w:b/>
                <w:bCs/>
                <w:i/>
                <w:iCs/>
                <w:sz w:val="22"/>
                <w:szCs w:val="22"/>
                <w:lang w:val="en-US"/>
              </w:rPr>
              <w:t xml:space="preserve"> 11</w:t>
            </w:r>
            <w:r w:rsidRPr="00C057A2">
              <w:rPr>
                <w:b/>
                <w:bCs/>
                <w:i/>
                <w:iCs/>
                <w:sz w:val="22"/>
                <w:szCs w:val="22"/>
                <w:lang w:val="en-US"/>
              </w:rPr>
              <w:t xml:space="preserve">; </w:t>
            </w:r>
          </w:p>
          <w:p w:rsidR="00E1674A" w:rsidRPr="00C057A2" w:rsidRDefault="00E1674A" w:rsidP="00E1674A">
            <w:pPr>
              <w:ind w:right="-1"/>
              <w:rPr>
                <w:b/>
                <w:bCs/>
                <w:i/>
                <w:iCs/>
                <w:sz w:val="22"/>
                <w:szCs w:val="22"/>
                <w:lang w:val="en-US"/>
              </w:rPr>
            </w:pPr>
            <w:r w:rsidRPr="00C057A2">
              <w:rPr>
                <w:b/>
                <w:bCs/>
                <w:i/>
                <w:iCs/>
                <w:sz w:val="22"/>
                <w:szCs w:val="22"/>
                <w:lang w:val="en-US"/>
              </w:rPr>
              <w:t xml:space="preserve">Against: </w:t>
            </w:r>
            <w:r w:rsidRPr="00C057A2">
              <w:rPr>
                <w:b/>
                <w:bCs/>
                <w:i/>
                <w:iCs/>
                <w:color w:val="000000"/>
                <w:sz w:val="22"/>
                <w:szCs w:val="22"/>
                <w:lang w:val="en-US"/>
              </w:rPr>
              <w:t>none</w:t>
            </w:r>
            <w:r w:rsidRPr="00C057A2">
              <w:rPr>
                <w:b/>
                <w:bCs/>
                <w:i/>
                <w:iCs/>
                <w:sz w:val="22"/>
                <w:szCs w:val="22"/>
                <w:lang w:val="en-US"/>
              </w:rPr>
              <w:t xml:space="preserve">; </w:t>
            </w:r>
          </w:p>
          <w:p w:rsidR="00E1674A" w:rsidRPr="00C057A2" w:rsidRDefault="00E1674A" w:rsidP="00E1674A">
            <w:pPr>
              <w:rPr>
                <w:b/>
                <w:bCs/>
                <w:i/>
                <w:iCs/>
                <w:sz w:val="22"/>
                <w:szCs w:val="22"/>
                <w:lang w:val="en-US"/>
              </w:rPr>
            </w:pPr>
            <w:r w:rsidRPr="00C057A2">
              <w:rPr>
                <w:b/>
                <w:bCs/>
                <w:i/>
                <w:iCs/>
                <w:sz w:val="22"/>
                <w:szCs w:val="22"/>
                <w:lang w:val="en-US"/>
              </w:rPr>
              <w:t xml:space="preserve">Abstained: </w:t>
            </w:r>
            <w:r w:rsidRPr="00C057A2">
              <w:rPr>
                <w:b/>
                <w:bCs/>
                <w:i/>
                <w:iCs/>
                <w:color w:val="000000"/>
                <w:sz w:val="22"/>
                <w:szCs w:val="22"/>
                <w:lang w:val="en-US"/>
              </w:rPr>
              <w:t>none</w:t>
            </w:r>
            <w:r w:rsidRPr="00C057A2">
              <w:rPr>
                <w:b/>
                <w:bCs/>
                <w:i/>
                <w:iCs/>
                <w:sz w:val="22"/>
                <w:szCs w:val="22"/>
                <w:lang w:val="en-US"/>
              </w:rPr>
              <w:t>.</w:t>
            </w:r>
          </w:p>
          <w:p w:rsidR="00E1674A" w:rsidRPr="00C057A2" w:rsidRDefault="00E1674A" w:rsidP="00E1674A">
            <w:pPr>
              <w:ind w:right="-1"/>
              <w:jc w:val="both"/>
              <w:rPr>
                <w:b/>
                <w:bCs/>
                <w:i/>
                <w:iCs/>
                <w:sz w:val="22"/>
                <w:szCs w:val="22"/>
                <w:lang w:val="en-US"/>
              </w:rPr>
            </w:pPr>
            <w:r w:rsidRPr="00C057A2">
              <w:rPr>
                <w:b/>
                <w:bCs/>
                <w:i/>
                <w:iCs/>
                <w:color w:val="000000"/>
                <w:sz w:val="22"/>
                <w:szCs w:val="22"/>
                <w:lang w:val="en-US"/>
              </w:rPr>
              <w:t xml:space="preserve">2.2.15. </w:t>
            </w:r>
            <w:r w:rsidR="00385EF1" w:rsidRPr="00C057A2">
              <w:rPr>
                <w:b/>
                <w:i/>
                <w:lang w:val="en-GB"/>
              </w:rPr>
              <w:t xml:space="preserve">Approval of entering into the Agreement for Works on Technological Conjunction of Power Receivers (65 </w:t>
            </w:r>
            <w:proofErr w:type="spellStart"/>
            <w:r w:rsidR="00385EF1" w:rsidRPr="00C057A2">
              <w:rPr>
                <w:b/>
                <w:i/>
                <w:lang w:val="en-GB"/>
              </w:rPr>
              <w:t>ulitsa</w:t>
            </w:r>
            <w:proofErr w:type="spellEnd"/>
            <w:r w:rsidR="00385EF1" w:rsidRPr="00C057A2">
              <w:rPr>
                <w:b/>
                <w:i/>
                <w:lang w:val="en-GB"/>
              </w:rPr>
              <w:t xml:space="preserve"> </w:t>
            </w:r>
            <w:proofErr w:type="spellStart"/>
            <w:r w:rsidR="00385EF1" w:rsidRPr="00C057A2">
              <w:rPr>
                <w:b/>
                <w:i/>
                <w:lang w:val="en-GB"/>
              </w:rPr>
              <w:t>Molodogvardeyskaya</w:t>
            </w:r>
            <w:proofErr w:type="spellEnd"/>
            <w:r w:rsidR="00385EF1" w:rsidRPr="00C057A2">
              <w:rPr>
                <w:b/>
                <w:i/>
                <w:lang w:val="en-GB"/>
              </w:rPr>
              <w:t>,</w:t>
            </w:r>
            <w:r w:rsidR="00385EF1" w:rsidRPr="00C057A2">
              <w:rPr>
                <w:b/>
                <w:i/>
                <w:lang w:val="en-US"/>
              </w:rPr>
              <w:t xml:space="preserve"> </w:t>
            </w:r>
            <w:r w:rsidR="00385EF1" w:rsidRPr="00C057A2">
              <w:rPr>
                <w:b/>
                <w:i/>
                <w:lang w:val="en-GB"/>
              </w:rPr>
              <w:t xml:space="preserve">bldg. 7, Moscow) by and between JSC «TransContainer» (Moscow Branch) and </w:t>
            </w:r>
            <w:proofErr w:type="spellStart"/>
            <w:r w:rsidR="00385EF1" w:rsidRPr="00C057A2">
              <w:rPr>
                <w:b/>
                <w:i/>
                <w:lang w:val="en-GB"/>
              </w:rPr>
              <w:t>JSCo</w:t>
            </w:r>
            <w:proofErr w:type="spellEnd"/>
            <w:r w:rsidR="00385EF1" w:rsidRPr="00C057A2">
              <w:rPr>
                <w:b/>
                <w:i/>
                <w:lang w:val="en-GB"/>
              </w:rPr>
              <w:t xml:space="preserve"> “RZD” (Moscow-Smolensk Power Supply Section of Moscow Railway — a branch of </w:t>
            </w:r>
            <w:proofErr w:type="spellStart"/>
            <w:r w:rsidR="00385EF1" w:rsidRPr="00C057A2">
              <w:rPr>
                <w:b/>
                <w:i/>
                <w:lang w:val="en-GB"/>
              </w:rPr>
              <w:t>JSCo</w:t>
            </w:r>
            <w:proofErr w:type="spellEnd"/>
            <w:r w:rsidR="00385EF1" w:rsidRPr="00C057A2">
              <w:rPr>
                <w:b/>
                <w:i/>
                <w:lang w:val="en-GB"/>
              </w:rPr>
              <w:t xml:space="preserve"> “RZD”).</w:t>
            </w:r>
          </w:p>
          <w:p w:rsidR="00E1674A" w:rsidRPr="00C057A2" w:rsidRDefault="00E1674A" w:rsidP="00E1674A">
            <w:pPr>
              <w:ind w:right="-1"/>
              <w:rPr>
                <w:b/>
                <w:bCs/>
                <w:i/>
                <w:iCs/>
                <w:sz w:val="22"/>
                <w:szCs w:val="22"/>
                <w:lang w:val="en-US"/>
              </w:rPr>
            </w:pPr>
            <w:r w:rsidRPr="00C057A2">
              <w:rPr>
                <w:b/>
                <w:bCs/>
                <w:i/>
                <w:iCs/>
                <w:sz w:val="22"/>
                <w:szCs w:val="22"/>
                <w:lang w:val="en-US"/>
              </w:rPr>
              <w:t>Voting results:</w:t>
            </w:r>
          </w:p>
          <w:p w:rsidR="00E1674A" w:rsidRPr="00C057A2" w:rsidRDefault="00E1674A" w:rsidP="00E1674A">
            <w:pPr>
              <w:ind w:right="-1"/>
              <w:rPr>
                <w:b/>
                <w:bCs/>
                <w:i/>
                <w:iCs/>
                <w:sz w:val="22"/>
                <w:szCs w:val="22"/>
                <w:lang w:val="en-US"/>
              </w:rPr>
            </w:pPr>
            <w:r w:rsidRPr="00C057A2">
              <w:rPr>
                <w:b/>
                <w:bCs/>
                <w:i/>
                <w:iCs/>
                <w:sz w:val="22"/>
                <w:szCs w:val="22"/>
                <w:lang w:val="en-US"/>
              </w:rPr>
              <w:t>For:</w:t>
            </w:r>
            <w:r w:rsidR="00FF47F1" w:rsidRPr="00CF1E4C">
              <w:rPr>
                <w:b/>
                <w:bCs/>
                <w:i/>
                <w:iCs/>
                <w:sz w:val="22"/>
                <w:szCs w:val="22"/>
                <w:lang w:val="en-US"/>
              </w:rPr>
              <w:t xml:space="preserve"> 11</w:t>
            </w:r>
            <w:r w:rsidRPr="00C057A2">
              <w:rPr>
                <w:b/>
                <w:bCs/>
                <w:i/>
                <w:iCs/>
                <w:sz w:val="22"/>
                <w:szCs w:val="22"/>
                <w:lang w:val="en-US"/>
              </w:rPr>
              <w:t xml:space="preserve">; </w:t>
            </w:r>
          </w:p>
          <w:p w:rsidR="00E1674A" w:rsidRPr="00C057A2" w:rsidRDefault="00E1674A" w:rsidP="00E1674A">
            <w:pPr>
              <w:ind w:right="-1"/>
              <w:rPr>
                <w:b/>
                <w:bCs/>
                <w:i/>
                <w:iCs/>
                <w:sz w:val="22"/>
                <w:szCs w:val="22"/>
                <w:lang w:val="en-US"/>
              </w:rPr>
            </w:pPr>
            <w:r w:rsidRPr="00C057A2">
              <w:rPr>
                <w:b/>
                <w:bCs/>
                <w:i/>
                <w:iCs/>
                <w:sz w:val="22"/>
                <w:szCs w:val="22"/>
                <w:lang w:val="en-US"/>
              </w:rPr>
              <w:t xml:space="preserve">Against: </w:t>
            </w:r>
            <w:r w:rsidRPr="00C057A2">
              <w:rPr>
                <w:b/>
                <w:bCs/>
                <w:i/>
                <w:iCs/>
                <w:color w:val="000000"/>
                <w:sz w:val="22"/>
                <w:szCs w:val="22"/>
                <w:lang w:val="en-US"/>
              </w:rPr>
              <w:t>none</w:t>
            </w:r>
            <w:r w:rsidRPr="00C057A2">
              <w:rPr>
                <w:b/>
                <w:bCs/>
                <w:i/>
                <w:iCs/>
                <w:sz w:val="22"/>
                <w:szCs w:val="22"/>
                <w:lang w:val="en-US"/>
              </w:rPr>
              <w:t xml:space="preserve">; </w:t>
            </w:r>
          </w:p>
          <w:p w:rsidR="00E1674A" w:rsidRPr="00C057A2" w:rsidRDefault="00E1674A" w:rsidP="00E1674A">
            <w:pPr>
              <w:rPr>
                <w:b/>
                <w:bCs/>
                <w:i/>
                <w:iCs/>
                <w:sz w:val="22"/>
                <w:szCs w:val="22"/>
                <w:lang w:val="en-US"/>
              </w:rPr>
            </w:pPr>
            <w:r w:rsidRPr="00C057A2">
              <w:rPr>
                <w:b/>
                <w:bCs/>
                <w:i/>
                <w:iCs/>
                <w:sz w:val="22"/>
                <w:szCs w:val="22"/>
                <w:lang w:val="en-US"/>
              </w:rPr>
              <w:t xml:space="preserve">Abstained: </w:t>
            </w:r>
            <w:r w:rsidRPr="00C057A2">
              <w:rPr>
                <w:b/>
                <w:bCs/>
                <w:i/>
                <w:iCs/>
                <w:color w:val="000000"/>
                <w:sz w:val="22"/>
                <w:szCs w:val="22"/>
                <w:lang w:val="en-US"/>
              </w:rPr>
              <w:t>none</w:t>
            </w:r>
            <w:r w:rsidRPr="00C057A2">
              <w:rPr>
                <w:b/>
                <w:bCs/>
                <w:i/>
                <w:iCs/>
                <w:sz w:val="22"/>
                <w:szCs w:val="22"/>
                <w:lang w:val="en-US"/>
              </w:rPr>
              <w:t>.</w:t>
            </w:r>
          </w:p>
          <w:p w:rsidR="00385EF1" w:rsidRPr="00C057A2" w:rsidRDefault="00385EF1" w:rsidP="00FF47F1">
            <w:pPr>
              <w:jc w:val="both"/>
              <w:rPr>
                <w:b/>
                <w:i/>
                <w:lang w:val="en-US"/>
              </w:rPr>
            </w:pPr>
            <w:r w:rsidRPr="00C057A2">
              <w:rPr>
                <w:b/>
                <w:bCs/>
                <w:i/>
                <w:iCs/>
                <w:sz w:val="22"/>
                <w:szCs w:val="22"/>
                <w:lang w:val="en-US"/>
              </w:rPr>
              <w:t xml:space="preserve">2.2.16. </w:t>
            </w:r>
            <w:r w:rsidRPr="00C057A2">
              <w:rPr>
                <w:b/>
                <w:i/>
                <w:lang w:val="en-GB"/>
              </w:rPr>
              <w:t xml:space="preserve">Approval of entering into the Agreement for Works on Technological Conjunction of Power Receivers (19 </w:t>
            </w:r>
            <w:proofErr w:type="spellStart"/>
            <w:r w:rsidRPr="00C057A2">
              <w:rPr>
                <w:b/>
                <w:i/>
                <w:lang w:val="en-GB"/>
              </w:rPr>
              <w:t>Moskovskiy</w:t>
            </w:r>
            <w:proofErr w:type="spellEnd"/>
            <w:r w:rsidRPr="00C057A2">
              <w:rPr>
                <w:b/>
                <w:i/>
                <w:lang w:val="en-GB"/>
              </w:rPr>
              <w:t xml:space="preserve"> </w:t>
            </w:r>
            <w:proofErr w:type="spellStart"/>
            <w:r w:rsidRPr="00C057A2">
              <w:rPr>
                <w:b/>
                <w:i/>
                <w:lang w:val="en-GB"/>
              </w:rPr>
              <w:t>proezd</w:t>
            </w:r>
            <w:proofErr w:type="spellEnd"/>
            <w:r w:rsidRPr="00C057A2">
              <w:rPr>
                <w:b/>
                <w:i/>
                <w:lang w:val="en-GB"/>
              </w:rPr>
              <w:t xml:space="preserve">, Bryansk) by and between JSC «TransContainer» (Moscow Branch) and </w:t>
            </w:r>
            <w:proofErr w:type="spellStart"/>
            <w:r w:rsidRPr="00C057A2">
              <w:rPr>
                <w:b/>
                <w:i/>
                <w:lang w:val="en-GB"/>
              </w:rPr>
              <w:t>JSCo</w:t>
            </w:r>
            <w:proofErr w:type="spellEnd"/>
            <w:r w:rsidRPr="00C057A2">
              <w:rPr>
                <w:b/>
                <w:i/>
                <w:lang w:val="en-GB"/>
              </w:rPr>
              <w:t xml:space="preserve"> “RZD” (Bryansk Power Supply Section of Moscow Railway — a branch of </w:t>
            </w:r>
            <w:proofErr w:type="spellStart"/>
            <w:r w:rsidRPr="00C057A2">
              <w:rPr>
                <w:b/>
                <w:i/>
                <w:lang w:val="en-GB"/>
              </w:rPr>
              <w:t>JSCo</w:t>
            </w:r>
            <w:proofErr w:type="spellEnd"/>
            <w:r w:rsidRPr="00C057A2">
              <w:rPr>
                <w:b/>
                <w:i/>
                <w:lang w:val="en-GB"/>
              </w:rPr>
              <w:t xml:space="preserve"> “RZD”).</w:t>
            </w:r>
          </w:p>
          <w:p w:rsidR="00385EF1" w:rsidRPr="00C057A2" w:rsidRDefault="00385EF1" w:rsidP="00385EF1">
            <w:pPr>
              <w:ind w:right="-1"/>
              <w:rPr>
                <w:b/>
                <w:bCs/>
                <w:i/>
                <w:iCs/>
                <w:sz w:val="22"/>
                <w:szCs w:val="22"/>
                <w:lang w:val="en-US"/>
              </w:rPr>
            </w:pPr>
            <w:r w:rsidRPr="00C057A2">
              <w:rPr>
                <w:b/>
                <w:bCs/>
                <w:i/>
                <w:iCs/>
                <w:sz w:val="22"/>
                <w:szCs w:val="22"/>
                <w:lang w:val="en-US"/>
              </w:rPr>
              <w:t>Voting results:</w:t>
            </w:r>
          </w:p>
          <w:p w:rsidR="00385EF1" w:rsidRPr="00C057A2" w:rsidRDefault="00385EF1" w:rsidP="00385EF1">
            <w:pPr>
              <w:ind w:right="-1"/>
              <w:rPr>
                <w:b/>
                <w:bCs/>
                <w:i/>
                <w:iCs/>
                <w:sz w:val="22"/>
                <w:szCs w:val="22"/>
                <w:lang w:val="en-US"/>
              </w:rPr>
            </w:pPr>
            <w:r w:rsidRPr="00C057A2">
              <w:rPr>
                <w:b/>
                <w:bCs/>
                <w:i/>
                <w:iCs/>
                <w:sz w:val="22"/>
                <w:szCs w:val="22"/>
                <w:lang w:val="en-US"/>
              </w:rPr>
              <w:t>For:</w:t>
            </w:r>
            <w:r w:rsidR="00FF47F1" w:rsidRPr="00CF1E4C">
              <w:rPr>
                <w:b/>
                <w:bCs/>
                <w:i/>
                <w:iCs/>
                <w:sz w:val="22"/>
                <w:szCs w:val="22"/>
                <w:lang w:val="en-US"/>
              </w:rPr>
              <w:t xml:space="preserve"> 11</w:t>
            </w:r>
            <w:r w:rsidRPr="00C057A2">
              <w:rPr>
                <w:b/>
                <w:bCs/>
                <w:i/>
                <w:iCs/>
                <w:sz w:val="22"/>
                <w:szCs w:val="22"/>
                <w:lang w:val="en-US"/>
              </w:rPr>
              <w:t xml:space="preserve">; </w:t>
            </w:r>
          </w:p>
          <w:p w:rsidR="00385EF1" w:rsidRPr="00C057A2" w:rsidRDefault="00385EF1" w:rsidP="00385EF1">
            <w:pPr>
              <w:ind w:right="-1"/>
              <w:rPr>
                <w:b/>
                <w:bCs/>
                <w:i/>
                <w:iCs/>
                <w:sz w:val="22"/>
                <w:szCs w:val="22"/>
                <w:lang w:val="en-US"/>
              </w:rPr>
            </w:pPr>
            <w:r w:rsidRPr="00C057A2">
              <w:rPr>
                <w:b/>
                <w:bCs/>
                <w:i/>
                <w:iCs/>
                <w:sz w:val="22"/>
                <w:szCs w:val="22"/>
                <w:lang w:val="en-US"/>
              </w:rPr>
              <w:t xml:space="preserve">Against: </w:t>
            </w:r>
            <w:r w:rsidRPr="00C057A2">
              <w:rPr>
                <w:b/>
                <w:bCs/>
                <w:i/>
                <w:iCs/>
                <w:color w:val="000000"/>
                <w:sz w:val="22"/>
                <w:szCs w:val="22"/>
                <w:lang w:val="en-US"/>
              </w:rPr>
              <w:t>none</w:t>
            </w:r>
            <w:r w:rsidRPr="00C057A2">
              <w:rPr>
                <w:b/>
                <w:bCs/>
                <w:i/>
                <w:iCs/>
                <w:sz w:val="22"/>
                <w:szCs w:val="22"/>
                <w:lang w:val="en-US"/>
              </w:rPr>
              <w:t xml:space="preserve">; </w:t>
            </w:r>
          </w:p>
          <w:p w:rsidR="00E1674A" w:rsidRPr="00C057A2" w:rsidRDefault="00385EF1" w:rsidP="00385EF1">
            <w:pPr>
              <w:rPr>
                <w:b/>
                <w:bCs/>
                <w:i/>
                <w:iCs/>
                <w:color w:val="000000"/>
                <w:sz w:val="22"/>
                <w:szCs w:val="22"/>
                <w:lang w:val="en-US"/>
              </w:rPr>
            </w:pPr>
            <w:r w:rsidRPr="00C057A2">
              <w:rPr>
                <w:b/>
                <w:bCs/>
                <w:i/>
                <w:iCs/>
                <w:sz w:val="22"/>
                <w:szCs w:val="22"/>
                <w:lang w:val="en-US"/>
              </w:rPr>
              <w:t xml:space="preserve">Abstained: </w:t>
            </w:r>
            <w:r w:rsidRPr="00C057A2">
              <w:rPr>
                <w:b/>
                <w:bCs/>
                <w:i/>
                <w:iCs/>
                <w:color w:val="000000"/>
                <w:sz w:val="22"/>
                <w:szCs w:val="22"/>
                <w:lang w:val="en-US"/>
              </w:rPr>
              <w:t>none.</w:t>
            </w:r>
          </w:p>
          <w:p w:rsidR="00385EF1" w:rsidRPr="00C057A2" w:rsidRDefault="00385EF1" w:rsidP="00385EF1">
            <w:pPr>
              <w:rPr>
                <w:b/>
                <w:bCs/>
                <w:i/>
                <w:iCs/>
                <w:color w:val="000000"/>
                <w:sz w:val="22"/>
                <w:szCs w:val="22"/>
                <w:lang w:val="en-US"/>
              </w:rPr>
            </w:pPr>
            <w:r w:rsidRPr="00C057A2">
              <w:rPr>
                <w:b/>
                <w:bCs/>
                <w:i/>
                <w:iCs/>
                <w:color w:val="000000"/>
                <w:sz w:val="22"/>
                <w:szCs w:val="22"/>
                <w:lang w:val="en-US"/>
              </w:rPr>
              <w:t>2.2.17.</w:t>
            </w:r>
          </w:p>
          <w:p w:rsidR="00385EF1" w:rsidRPr="00C057A2" w:rsidRDefault="00385EF1" w:rsidP="00FF47F1">
            <w:pPr>
              <w:jc w:val="both"/>
              <w:rPr>
                <w:b/>
                <w:i/>
                <w:lang w:val="en-US"/>
              </w:rPr>
            </w:pPr>
            <w:r w:rsidRPr="00C057A2">
              <w:rPr>
                <w:b/>
                <w:i/>
                <w:lang w:val="en-GB"/>
              </w:rPr>
              <w:t xml:space="preserve">Approval of entering into the Agreement for Works on Technological Conjunction of Power Receivers (railway station </w:t>
            </w:r>
            <w:proofErr w:type="spellStart"/>
            <w:r w:rsidRPr="00C057A2">
              <w:rPr>
                <w:b/>
                <w:i/>
                <w:lang w:val="en-GB"/>
              </w:rPr>
              <w:t>Lesok</w:t>
            </w:r>
            <w:proofErr w:type="spellEnd"/>
            <w:r w:rsidRPr="00C057A2">
              <w:rPr>
                <w:b/>
                <w:i/>
                <w:lang w:val="en-GB"/>
              </w:rPr>
              <w:t xml:space="preserve"> , </w:t>
            </w:r>
            <w:proofErr w:type="spellStart"/>
            <w:r w:rsidRPr="00C057A2">
              <w:rPr>
                <w:b/>
                <w:i/>
                <w:lang w:val="en-GB"/>
              </w:rPr>
              <w:t>Sokolovka</w:t>
            </w:r>
            <w:proofErr w:type="spellEnd"/>
            <w:r w:rsidRPr="00C057A2">
              <w:rPr>
                <w:b/>
                <w:i/>
                <w:lang w:val="en-GB"/>
              </w:rPr>
              <w:t xml:space="preserve">, Ryazan) by and between JSC «TransContainer» (Moscow Branch) and </w:t>
            </w:r>
            <w:proofErr w:type="spellStart"/>
            <w:r w:rsidRPr="00C057A2">
              <w:rPr>
                <w:b/>
                <w:i/>
                <w:lang w:val="en-GB"/>
              </w:rPr>
              <w:t>JSCo</w:t>
            </w:r>
            <w:proofErr w:type="spellEnd"/>
            <w:r w:rsidRPr="00C057A2">
              <w:rPr>
                <w:b/>
                <w:i/>
                <w:lang w:val="en-GB"/>
              </w:rPr>
              <w:t xml:space="preserve"> “RZD” (Ryazan Power Supply Section of Moscow Railway — a branch of </w:t>
            </w:r>
            <w:proofErr w:type="spellStart"/>
            <w:r w:rsidRPr="00C057A2">
              <w:rPr>
                <w:b/>
                <w:i/>
                <w:lang w:val="en-GB"/>
              </w:rPr>
              <w:t>JSCo</w:t>
            </w:r>
            <w:proofErr w:type="spellEnd"/>
            <w:r w:rsidRPr="00C057A2">
              <w:rPr>
                <w:b/>
                <w:i/>
                <w:lang w:val="en-GB"/>
              </w:rPr>
              <w:t xml:space="preserve"> “RZD”).</w:t>
            </w:r>
          </w:p>
          <w:p w:rsidR="00385EF1" w:rsidRPr="00C057A2" w:rsidRDefault="00385EF1" w:rsidP="00385EF1">
            <w:pPr>
              <w:rPr>
                <w:b/>
                <w:i/>
                <w:lang w:val="en-US"/>
              </w:rPr>
            </w:pPr>
          </w:p>
          <w:p w:rsidR="00111738" w:rsidRPr="009427D0" w:rsidRDefault="004801D9" w:rsidP="00476EF1">
            <w:pPr>
              <w:rPr>
                <w:rFonts w:ascii="Georgia" w:hAnsi="Georgia" w:cs="Georgia"/>
                <w:color w:val="000000"/>
                <w:lang w:val="en-US"/>
              </w:rPr>
            </w:pPr>
            <w:r w:rsidRPr="009427D0">
              <w:rPr>
                <w:lang w:val="en-US"/>
              </w:rPr>
              <w:t>2.</w:t>
            </w:r>
            <w:r w:rsidR="00C057A2" w:rsidRPr="00C057A2">
              <w:rPr>
                <w:lang w:val="en-US"/>
              </w:rPr>
              <w:t>3</w:t>
            </w:r>
            <w:r w:rsidRPr="009427D0">
              <w:rPr>
                <w:lang w:val="en-US"/>
              </w:rPr>
              <w:t>.</w:t>
            </w:r>
            <w:r w:rsidR="00111738" w:rsidRPr="009427D0">
              <w:rPr>
                <w:lang w:val="en-US"/>
              </w:rPr>
              <w:t xml:space="preserve"> </w:t>
            </w:r>
            <w:r w:rsidR="00123AB1" w:rsidRPr="009427D0">
              <w:rPr>
                <w:lang w:val="en-US"/>
              </w:rPr>
              <w:t xml:space="preserve">Contents of the decisions passed by the </w:t>
            </w:r>
            <w:r w:rsidR="008611B3" w:rsidRPr="009427D0">
              <w:rPr>
                <w:lang w:val="en-US"/>
              </w:rPr>
              <w:t xml:space="preserve">issuer’s </w:t>
            </w:r>
            <w:r w:rsidR="00123AB1" w:rsidRPr="009427D0">
              <w:rPr>
                <w:lang w:val="en-US"/>
              </w:rPr>
              <w:t>board of directors</w:t>
            </w:r>
            <w:r w:rsidR="00BE6364" w:rsidRPr="009427D0">
              <w:rPr>
                <w:lang w:val="en-US"/>
              </w:rPr>
              <w:t>:</w:t>
            </w:r>
            <w:r w:rsidR="00BE6364" w:rsidRPr="009427D0">
              <w:rPr>
                <w:rFonts w:ascii="Georgia" w:hAnsi="Georgia" w:cs="Georgia"/>
                <w:color w:val="000000"/>
                <w:lang w:val="en-US"/>
              </w:rPr>
              <w:t xml:space="preserve"> </w:t>
            </w:r>
          </w:p>
          <w:p w:rsidR="004E7BF5" w:rsidRPr="009427D0" w:rsidRDefault="004E7BF5" w:rsidP="00476EF1">
            <w:pPr>
              <w:rPr>
                <w:b/>
                <w:i/>
                <w:color w:val="000000"/>
                <w:lang w:val="en-US"/>
              </w:rPr>
            </w:pPr>
            <w:r w:rsidRPr="009427D0">
              <w:rPr>
                <w:b/>
                <w:i/>
                <w:color w:val="000000"/>
                <w:lang w:val="en-US"/>
              </w:rPr>
              <w:t>2.</w:t>
            </w:r>
            <w:r w:rsidR="00C057A2">
              <w:rPr>
                <w:b/>
                <w:i/>
                <w:color w:val="000000"/>
              </w:rPr>
              <w:t>3</w:t>
            </w:r>
            <w:r w:rsidRPr="009427D0">
              <w:rPr>
                <w:b/>
                <w:i/>
                <w:color w:val="000000"/>
                <w:lang w:val="en-US"/>
              </w:rPr>
              <w:t xml:space="preserve">.1. </w:t>
            </w:r>
          </w:p>
          <w:p w:rsidR="00385EF1" w:rsidRPr="00C057A2" w:rsidRDefault="00385EF1" w:rsidP="00C057A2">
            <w:pPr>
              <w:numPr>
                <w:ilvl w:val="0"/>
                <w:numId w:val="2"/>
              </w:numPr>
              <w:ind w:left="0" w:firstLine="0"/>
              <w:jc w:val="both"/>
              <w:rPr>
                <w:b/>
                <w:i/>
                <w:lang w:val="en-US"/>
              </w:rPr>
            </w:pPr>
            <w:r w:rsidRPr="00C057A2">
              <w:rPr>
                <w:b/>
                <w:i/>
                <w:lang w:val="en-GB"/>
              </w:rPr>
              <w:t xml:space="preserve">To determine that the cost of security services in accordance with the Agreement shall constitute two hundred forty-nine thousand one hundred sixty-six </w:t>
            </w:r>
            <w:proofErr w:type="spellStart"/>
            <w:r w:rsidRPr="00C057A2">
              <w:rPr>
                <w:b/>
                <w:i/>
                <w:lang w:val="en-GB"/>
              </w:rPr>
              <w:t>rubles</w:t>
            </w:r>
            <w:proofErr w:type="spellEnd"/>
            <w:r w:rsidRPr="00C057A2">
              <w:rPr>
                <w:b/>
                <w:i/>
                <w:lang w:val="en-GB"/>
              </w:rPr>
              <w:t xml:space="preserve"> and forty-four kopecks (RUB249,166.44) per month, including VAT (18%) in the amount of thirty-eight thousand and eight </w:t>
            </w:r>
            <w:proofErr w:type="spellStart"/>
            <w:r w:rsidRPr="00C057A2">
              <w:rPr>
                <w:b/>
                <w:i/>
                <w:lang w:val="en-GB"/>
              </w:rPr>
              <w:t>rubles</w:t>
            </w:r>
            <w:proofErr w:type="spellEnd"/>
            <w:r w:rsidRPr="00C057A2">
              <w:rPr>
                <w:b/>
                <w:i/>
                <w:lang w:val="en-GB"/>
              </w:rPr>
              <w:t xml:space="preserve"> and forty-four kopecks (RUB38,008.44).</w:t>
            </w:r>
            <w:r w:rsidRPr="00C057A2">
              <w:rPr>
                <w:b/>
                <w:i/>
                <w:color w:val="000000"/>
                <w:lang w:val="en-US"/>
              </w:rPr>
              <w:t xml:space="preserve"> </w:t>
            </w:r>
            <w:r w:rsidRPr="00C057A2">
              <w:rPr>
                <w:b/>
                <w:i/>
                <w:lang w:val="en-GB"/>
              </w:rPr>
              <w:t xml:space="preserve">Total amount of the Agreement shall </w:t>
            </w:r>
            <w:r w:rsidRPr="00C057A2">
              <w:rPr>
                <w:b/>
                <w:i/>
                <w:lang w:val="en-GB"/>
              </w:rPr>
              <w:lastRenderedPageBreak/>
              <w:t xml:space="preserve">constitute two million nine hundred eighty-nine thousand nine hundred ninety-seven </w:t>
            </w:r>
            <w:proofErr w:type="spellStart"/>
            <w:r w:rsidRPr="00C057A2">
              <w:rPr>
                <w:b/>
                <w:i/>
                <w:lang w:val="en-GB"/>
              </w:rPr>
              <w:t>rubles</w:t>
            </w:r>
            <w:proofErr w:type="spellEnd"/>
            <w:r w:rsidRPr="00C057A2">
              <w:rPr>
                <w:b/>
                <w:i/>
                <w:lang w:val="en-GB"/>
              </w:rPr>
              <w:t xml:space="preserve"> and twenty-eight kopecks (RUB2,989,997.28) per year, including VAT (18%) in the amount of four hundred fifty-six thousand one hundred and one </w:t>
            </w:r>
            <w:proofErr w:type="spellStart"/>
            <w:r w:rsidRPr="00C057A2">
              <w:rPr>
                <w:b/>
                <w:i/>
                <w:lang w:val="en-GB"/>
              </w:rPr>
              <w:t>rubles</w:t>
            </w:r>
            <w:proofErr w:type="spellEnd"/>
            <w:r w:rsidRPr="00C057A2">
              <w:rPr>
                <w:b/>
                <w:i/>
                <w:lang w:val="en-GB"/>
              </w:rPr>
              <w:t xml:space="preserve"> and twenty-eight kopecks (RUB456,101.28).</w:t>
            </w:r>
          </w:p>
          <w:p w:rsidR="00385EF1" w:rsidRPr="00C057A2" w:rsidRDefault="00385EF1" w:rsidP="00C057A2">
            <w:pPr>
              <w:numPr>
                <w:ilvl w:val="0"/>
                <w:numId w:val="2"/>
              </w:numPr>
              <w:ind w:left="0" w:firstLine="0"/>
              <w:jc w:val="both"/>
              <w:rPr>
                <w:b/>
                <w:i/>
                <w:lang w:val="en-US"/>
              </w:rPr>
            </w:pPr>
            <w:r w:rsidRPr="00C057A2">
              <w:rPr>
                <w:b/>
                <w:i/>
                <w:lang w:val="en-GB"/>
              </w:rPr>
              <w:t xml:space="preserve">To approve entering into the Security Services Agreement by and between OOO </w:t>
            </w:r>
            <w:proofErr w:type="spellStart"/>
            <w:r w:rsidRPr="00C057A2">
              <w:rPr>
                <w:b/>
                <w:i/>
                <w:lang w:val="en-GB"/>
              </w:rPr>
              <w:t>ChOP</w:t>
            </w:r>
            <w:proofErr w:type="spellEnd"/>
            <w:r w:rsidRPr="00C057A2">
              <w:rPr>
                <w:b/>
                <w:i/>
                <w:lang w:val="en-GB"/>
              </w:rPr>
              <w:t xml:space="preserve"> (Private Security Company) RZD-OKHRANA and JSC «TransContainer» (South-Eastern Branch) as an interested party transaction on the following terms:</w:t>
            </w:r>
          </w:p>
          <w:p w:rsidR="00385EF1" w:rsidRPr="00C057A2" w:rsidRDefault="00385EF1" w:rsidP="00FF47F1">
            <w:pPr>
              <w:jc w:val="both"/>
              <w:rPr>
                <w:b/>
                <w:i/>
                <w:lang w:val="en-US"/>
              </w:rPr>
            </w:pPr>
            <w:r w:rsidRPr="00C057A2">
              <w:rPr>
                <w:b/>
                <w:i/>
                <w:lang w:val="en-GB"/>
              </w:rPr>
              <w:t>Parties to the Agreement:</w:t>
            </w:r>
            <w:r w:rsidRPr="00C057A2">
              <w:rPr>
                <w:b/>
                <w:i/>
                <w:lang w:val="en-US"/>
              </w:rPr>
              <w:t xml:space="preserve"> </w:t>
            </w:r>
            <w:r w:rsidRPr="00C057A2">
              <w:rPr>
                <w:b/>
                <w:i/>
                <w:lang w:val="en-GB"/>
              </w:rPr>
              <w:t xml:space="preserve">OOO </w:t>
            </w:r>
            <w:proofErr w:type="spellStart"/>
            <w:r w:rsidRPr="00C057A2">
              <w:rPr>
                <w:b/>
                <w:i/>
                <w:lang w:val="en-GB"/>
              </w:rPr>
              <w:t>ChOP</w:t>
            </w:r>
            <w:proofErr w:type="spellEnd"/>
            <w:r w:rsidRPr="00C057A2">
              <w:rPr>
                <w:b/>
                <w:i/>
                <w:lang w:val="en-GB"/>
              </w:rPr>
              <w:t xml:space="preserve"> RZD-OKHRANA (Contractor) and JSC «TransContainer» (South-Eastern Branch) (Customer).</w:t>
            </w:r>
          </w:p>
          <w:p w:rsidR="00385EF1" w:rsidRPr="00C057A2" w:rsidRDefault="00385EF1" w:rsidP="00FF47F1">
            <w:pPr>
              <w:jc w:val="both"/>
              <w:rPr>
                <w:b/>
                <w:i/>
                <w:lang w:val="en-US"/>
              </w:rPr>
            </w:pPr>
            <w:r w:rsidRPr="00C057A2">
              <w:rPr>
                <w:b/>
                <w:i/>
                <w:lang w:val="en-GB"/>
              </w:rPr>
              <w:t>Subject of the Agreement:</w:t>
            </w:r>
          </w:p>
          <w:p w:rsidR="00385EF1" w:rsidRPr="00C057A2" w:rsidRDefault="00385EF1" w:rsidP="00FF47F1">
            <w:pPr>
              <w:shd w:val="clear" w:color="auto" w:fill="FFFFFF"/>
              <w:tabs>
                <w:tab w:val="left" w:pos="1277"/>
              </w:tabs>
              <w:jc w:val="both"/>
              <w:rPr>
                <w:b/>
                <w:i/>
                <w:color w:val="000000"/>
                <w:lang w:val="en-US"/>
              </w:rPr>
            </w:pPr>
            <w:r w:rsidRPr="00C057A2">
              <w:rPr>
                <w:b/>
                <w:i/>
                <w:lang w:val="en-US"/>
              </w:rPr>
              <w:t xml:space="preserve">1. </w:t>
            </w:r>
            <w:r w:rsidRPr="00C057A2">
              <w:rPr>
                <w:b/>
                <w:i/>
                <w:lang w:val="en-GB"/>
              </w:rPr>
              <w:t>The Customer shall commission, while the Contractor shall undertake obligations to render, subject to the rights and powers granted to the Contractor by article 3 of Law of the Russian Federation No. 2487-1 dated March 11, 1992 On Private Detective and Security Activities in the Russian Federation, the following services (“Services”):</w:t>
            </w:r>
          </w:p>
          <w:p w:rsidR="00385EF1" w:rsidRPr="00C057A2" w:rsidRDefault="00385EF1" w:rsidP="00FF47F1">
            <w:pPr>
              <w:jc w:val="both"/>
              <w:rPr>
                <w:b/>
                <w:i/>
                <w:lang w:val="en-US"/>
              </w:rPr>
            </w:pPr>
            <w:r w:rsidRPr="00C057A2">
              <w:rPr>
                <w:b/>
                <w:i/>
                <w:lang w:val="en-US"/>
              </w:rPr>
              <w:t xml:space="preserve">1.1.1. </w:t>
            </w:r>
            <w:r w:rsidRPr="00C057A2">
              <w:rPr>
                <w:b/>
                <w:i/>
                <w:lang w:val="en-GB"/>
              </w:rPr>
              <w:t>on 24-hour protection of the objects (“Object”) and property owned, possessed, used by the Customer, or placed under economic control, operational management or trust management of the Customer according to the list of the objects to be transferred under protection of the Contractor (Annex No. 1 which shall be an integral part of this Agreement) and delivery-acceptance acts for the property to be transferred under protection;</w:t>
            </w:r>
          </w:p>
          <w:p w:rsidR="00385EF1" w:rsidRPr="00C057A2" w:rsidRDefault="00385EF1" w:rsidP="00FF47F1">
            <w:pPr>
              <w:shd w:val="clear" w:color="auto" w:fill="FFFFFF"/>
              <w:tabs>
                <w:tab w:val="left" w:pos="1277"/>
              </w:tabs>
              <w:jc w:val="both"/>
              <w:rPr>
                <w:b/>
                <w:i/>
                <w:lang w:val="en-US"/>
              </w:rPr>
            </w:pPr>
            <w:r w:rsidRPr="00C057A2">
              <w:rPr>
                <w:b/>
                <w:i/>
                <w:lang w:val="en-US"/>
              </w:rPr>
              <w:t xml:space="preserve">1.1.2. </w:t>
            </w:r>
            <w:r w:rsidRPr="00C057A2">
              <w:rPr>
                <w:b/>
                <w:i/>
                <w:lang w:val="en-GB"/>
              </w:rPr>
              <w:t>on preparation for the Customer of the recommendations concerning legally acceptable protection against wrongful acts.</w:t>
            </w:r>
          </w:p>
          <w:p w:rsidR="00385EF1" w:rsidRPr="00C057A2" w:rsidRDefault="00385EF1" w:rsidP="00FF47F1">
            <w:pPr>
              <w:jc w:val="both"/>
              <w:rPr>
                <w:b/>
                <w:i/>
                <w:color w:val="000000"/>
                <w:lang w:val="en-US"/>
              </w:rPr>
            </w:pPr>
            <w:r w:rsidRPr="00C057A2">
              <w:rPr>
                <w:b/>
                <w:i/>
                <w:lang w:val="en-GB"/>
              </w:rPr>
              <w:t>Price of the Agreement:</w:t>
            </w:r>
            <w:r w:rsidRPr="00C057A2">
              <w:rPr>
                <w:b/>
                <w:i/>
                <w:lang w:val="en-US"/>
              </w:rPr>
              <w:t xml:space="preserve"> </w:t>
            </w:r>
            <w:r w:rsidRPr="00C057A2">
              <w:rPr>
                <w:b/>
                <w:i/>
                <w:color w:val="000000"/>
                <w:lang w:val="en-GB"/>
              </w:rPr>
              <w:t xml:space="preserve">security services cost shall constitute two hundred forty-nine thousand one hundred sixty-six </w:t>
            </w:r>
            <w:proofErr w:type="spellStart"/>
            <w:r w:rsidRPr="00C057A2">
              <w:rPr>
                <w:b/>
                <w:i/>
                <w:color w:val="000000"/>
                <w:lang w:val="en-GB"/>
              </w:rPr>
              <w:t>rubles</w:t>
            </w:r>
            <w:proofErr w:type="spellEnd"/>
            <w:r w:rsidRPr="00C057A2">
              <w:rPr>
                <w:b/>
                <w:i/>
                <w:color w:val="000000"/>
                <w:lang w:val="en-GB"/>
              </w:rPr>
              <w:t xml:space="preserve"> and forty-four kopecks (</w:t>
            </w:r>
            <w:r w:rsidRPr="00C057A2">
              <w:rPr>
                <w:b/>
                <w:i/>
                <w:lang w:val="en-GB"/>
              </w:rPr>
              <w:t xml:space="preserve">RUB249,166.44) per month, including VAT (18%) in the amount of thirty-eight thousand and eight </w:t>
            </w:r>
            <w:proofErr w:type="spellStart"/>
            <w:r w:rsidRPr="00C057A2">
              <w:rPr>
                <w:b/>
                <w:i/>
                <w:lang w:val="en-GB"/>
              </w:rPr>
              <w:t>rubles</w:t>
            </w:r>
            <w:proofErr w:type="spellEnd"/>
            <w:r w:rsidRPr="00C057A2">
              <w:rPr>
                <w:b/>
                <w:i/>
                <w:lang w:val="en-GB"/>
              </w:rPr>
              <w:t xml:space="preserve"> and forty-four kopecks (RUB38,008.44).</w:t>
            </w:r>
          </w:p>
          <w:p w:rsidR="00385EF1" w:rsidRPr="00C057A2" w:rsidRDefault="00385EF1" w:rsidP="00FF47F1">
            <w:pPr>
              <w:jc w:val="both"/>
              <w:rPr>
                <w:b/>
                <w:i/>
                <w:color w:val="000000"/>
                <w:lang w:val="en-US"/>
              </w:rPr>
            </w:pPr>
            <w:r w:rsidRPr="00C057A2">
              <w:rPr>
                <w:b/>
                <w:i/>
                <w:color w:val="000000"/>
                <w:lang w:val="en-GB"/>
              </w:rPr>
              <w:t xml:space="preserve">Total amount of the Agreement shall constitute two million nine hundred eighty-nine thousand nine hundred ninety-seven </w:t>
            </w:r>
            <w:proofErr w:type="spellStart"/>
            <w:r w:rsidRPr="00C057A2">
              <w:rPr>
                <w:b/>
                <w:i/>
                <w:color w:val="000000"/>
                <w:lang w:val="en-GB"/>
              </w:rPr>
              <w:t>rubles</w:t>
            </w:r>
            <w:proofErr w:type="spellEnd"/>
            <w:r w:rsidRPr="00C057A2">
              <w:rPr>
                <w:b/>
                <w:i/>
                <w:color w:val="000000"/>
                <w:lang w:val="en-GB"/>
              </w:rPr>
              <w:t xml:space="preserve"> and twenty-eight kopecks (RUB2,989,997.28), including VAT (18%) in the amount of four hundred fifty-six thousand one hundred and one </w:t>
            </w:r>
            <w:proofErr w:type="spellStart"/>
            <w:r w:rsidRPr="00C057A2">
              <w:rPr>
                <w:b/>
                <w:i/>
                <w:color w:val="000000"/>
                <w:lang w:val="en-GB"/>
              </w:rPr>
              <w:t>rubles</w:t>
            </w:r>
            <w:proofErr w:type="spellEnd"/>
            <w:r w:rsidRPr="00C057A2">
              <w:rPr>
                <w:b/>
                <w:i/>
                <w:color w:val="000000"/>
                <w:lang w:val="en-GB"/>
              </w:rPr>
              <w:t xml:space="preserve"> and twenty-eight kopecks (RUB456,101.28).</w:t>
            </w:r>
          </w:p>
          <w:p w:rsidR="004801D9" w:rsidRPr="00C057A2" w:rsidRDefault="00385EF1" w:rsidP="00385EF1">
            <w:pPr>
              <w:pStyle w:val="afb"/>
              <w:ind w:left="0"/>
              <w:jc w:val="both"/>
              <w:rPr>
                <w:b/>
                <w:i/>
                <w:sz w:val="24"/>
                <w:szCs w:val="24"/>
                <w:lang w:val="en-US"/>
              </w:rPr>
            </w:pPr>
            <w:r w:rsidRPr="00C057A2">
              <w:rPr>
                <w:b/>
                <w:i/>
                <w:sz w:val="24"/>
                <w:szCs w:val="24"/>
                <w:lang w:val="en-GB"/>
              </w:rPr>
              <w:t>Validity period of the Agreement:</w:t>
            </w:r>
            <w:r w:rsidRPr="00C057A2">
              <w:rPr>
                <w:b/>
                <w:i/>
                <w:sz w:val="24"/>
                <w:szCs w:val="24"/>
                <w:lang w:val="en-US"/>
              </w:rPr>
              <w:t xml:space="preserve"> </w:t>
            </w:r>
            <w:r w:rsidRPr="00C057A2">
              <w:rPr>
                <w:b/>
                <w:i/>
                <w:sz w:val="24"/>
                <w:szCs w:val="24"/>
                <w:lang w:val="en-GB"/>
              </w:rPr>
              <w:t>this Agreement shall come into force from January 01, 2012 and shall be valid until December 31, 2012 (inclusive).</w:t>
            </w:r>
          </w:p>
          <w:p w:rsidR="00FF47F1" w:rsidRPr="00CF1E4C" w:rsidRDefault="00FF47F1" w:rsidP="00476EF1">
            <w:pPr>
              <w:pStyle w:val="afb"/>
              <w:ind w:left="0"/>
              <w:jc w:val="both"/>
              <w:rPr>
                <w:b/>
                <w:i/>
                <w:sz w:val="24"/>
                <w:szCs w:val="24"/>
                <w:lang w:val="en-US"/>
              </w:rPr>
            </w:pPr>
          </w:p>
          <w:p w:rsidR="004E7BF5" w:rsidRPr="00C057A2" w:rsidRDefault="004E7BF5" w:rsidP="00476EF1">
            <w:pPr>
              <w:pStyle w:val="afb"/>
              <w:ind w:left="0"/>
              <w:jc w:val="both"/>
              <w:rPr>
                <w:b/>
                <w:i/>
                <w:sz w:val="24"/>
                <w:szCs w:val="24"/>
                <w:lang w:val="en-US"/>
              </w:rPr>
            </w:pPr>
            <w:r w:rsidRPr="00C057A2">
              <w:rPr>
                <w:b/>
                <w:i/>
                <w:sz w:val="24"/>
                <w:szCs w:val="24"/>
                <w:lang w:val="en-US"/>
              </w:rPr>
              <w:t>2.</w:t>
            </w:r>
            <w:r w:rsidR="00C057A2" w:rsidRPr="00CF1E4C">
              <w:rPr>
                <w:b/>
                <w:i/>
                <w:sz w:val="24"/>
                <w:szCs w:val="24"/>
                <w:lang w:val="en-US"/>
              </w:rPr>
              <w:t>3</w:t>
            </w:r>
            <w:r w:rsidRPr="00C057A2">
              <w:rPr>
                <w:b/>
                <w:i/>
                <w:sz w:val="24"/>
                <w:szCs w:val="24"/>
                <w:lang w:val="en-US"/>
              </w:rPr>
              <w:t>.2.</w:t>
            </w:r>
          </w:p>
          <w:p w:rsidR="00385EF1" w:rsidRPr="00C057A2" w:rsidRDefault="00385EF1" w:rsidP="00FF47F1">
            <w:pPr>
              <w:jc w:val="both"/>
              <w:rPr>
                <w:b/>
                <w:i/>
                <w:lang w:val="en-US"/>
              </w:rPr>
            </w:pPr>
            <w:r w:rsidRPr="00C057A2">
              <w:rPr>
                <w:b/>
                <w:i/>
                <w:color w:val="000000"/>
                <w:lang w:val="en-US"/>
              </w:rPr>
              <w:t xml:space="preserve">1. </w:t>
            </w:r>
            <w:r w:rsidRPr="00C057A2">
              <w:rPr>
                <w:b/>
                <w:i/>
                <w:lang w:val="en-GB"/>
              </w:rPr>
              <w:t>To determine that the transaction’s subject shall not modify the rent under Real Estate Lease Agreement No. ЦРИА/4/А/1511010000/06/005869 dated July 01, 2006 (the real estate is located at the address:</w:t>
            </w:r>
            <w:r w:rsidRPr="00C057A2">
              <w:rPr>
                <w:b/>
                <w:i/>
                <w:lang w:val="en-US"/>
              </w:rPr>
              <w:t xml:space="preserve"> </w:t>
            </w:r>
            <w:r w:rsidRPr="00C057A2">
              <w:rPr>
                <w:b/>
                <w:i/>
                <w:lang w:val="en-GB"/>
              </w:rPr>
              <w:t xml:space="preserve">131 </w:t>
            </w:r>
            <w:proofErr w:type="spellStart"/>
            <w:r w:rsidRPr="00C057A2">
              <w:rPr>
                <w:b/>
                <w:i/>
                <w:lang w:val="en-GB"/>
              </w:rPr>
              <w:t>ulitsa</w:t>
            </w:r>
            <w:proofErr w:type="spellEnd"/>
            <w:r w:rsidRPr="00C057A2">
              <w:rPr>
                <w:b/>
                <w:i/>
                <w:lang w:val="en-GB"/>
              </w:rPr>
              <w:t xml:space="preserve"> B. </w:t>
            </w:r>
            <w:proofErr w:type="spellStart"/>
            <w:r w:rsidRPr="00C057A2">
              <w:rPr>
                <w:b/>
                <w:i/>
                <w:lang w:val="en-GB"/>
              </w:rPr>
              <w:t>Khmelnitskogo</w:t>
            </w:r>
            <w:proofErr w:type="spellEnd"/>
            <w:r w:rsidRPr="00C057A2">
              <w:rPr>
                <w:b/>
                <w:i/>
                <w:lang w:val="en-GB"/>
              </w:rPr>
              <w:t>,</w:t>
            </w:r>
            <w:r w:rsidRPr="00C057A2">
              <w:rPr>
                <w:b/>
                <w:i/>
                <w:lang w:val="en-US"/>
              </w:rPr>
              <w:t xml:space="preserve"> </w:t>
            </w:r>
            <w:r w:rsidRPr="00C057A2">
              <w:rPr>
                <w:b/>
                <w:i/>
                <w:lang w:val="en-GB"/>
              </w:rPr>
              <w:t>Blagoveshchensk).</w:t>
            </w:r>
          </w:p>
          <w:p w:rsidR="00385EF1" w:rsidRPr="00C057A2" w:rsidRDefault="00385EF1" w:rsidP="00FF47F1">
            <w:pPr>
              <w:jc w:val="both"/>
              <w:rPr>
                <w:b/>
                <w:i/>
                <w:lang w:val="en-US"/>
              </w:rPr>
            </w:pPr>
            <w:r w:rsidRPr="00C057A2">
              <w:rPr>
                <w:b/>
                <w:i/>
                <w:color w:val="000000"/>
                <w:lang w:val="en-US"/>
              </w:rPr>
              <w:t xml:space="preserve">2. </w:t>
            </w:r>
            <w:r w:rsidRPr="00C057A2">
              <w:rPr>
                <w:b/>
                <w:i/>
                <w:lang w:val="en-GB"/>
              </w:rPr>
              <w:t xml:space="preserve">To approve entering into Termination of Real Estate Lease Agreement No. ЦРИА/4/А/1511010000/06/005869 dated July 01, 2006 by and between </w:t>
            </w:r>
            <w:proofErr w:type="spellStart"/>
            <w:r w:rsidRPr="00C057A2">
              <w:rPr>
                <w:b/>
                <w:i/>
                <w:lang w:val="en-GB"/>
              </w:rPr>
              <w:t>JSCo</w:t>
            </w:r>
            <w:proofErr w:type="spellEnd"/>
            <w:r w:rsidRPr="00C057A2">
              <w:rPr>
                <w:b/>
                <w:i/>
                <w:lang w:val="en-GB"/>
              </w:rPr>
              <w:t xml:space="preserve"> “RZD” (</w:t>
            </w:r>
            <w:proofErr w:type="spellStart"/>
            <w:r w:rsidRPr="00C057A2">
              <w:rPr>
                <w:b/>
                <w:i/>
                <w:lang w:val="en-GB"/>
              </w:rPr>
              <w:t>Zabaikalskaya</w:t>
            </w:r>
            <w:proofErr w:type="spellEnd"/>
            <w:r w:rsidRPr="00C057A2">
              <w:rPr>
                <w:b/>
                <w:i/>
                <w:lang w:val="en-GB"/>
              </w:rPr>
              <w:t xml:space="preserve"> Railway — a branch of </w:t>
            </w:r>
            <w:proofErr w:type="spellStart"/>
            <w:r w:rsidRPr="00C057A2">
              <w:rPr>
                <w:b/>
                <w:i/>
                <w:lang w:val="en-GB"/>
              </w:rPr>
              <w:t>JSCo</w:t>
            </w:r>
            <w:proofErr w:type="spellEnd"/>
            <w:r w:rsidRPr="00C057A2">
              <w:rPr>
                <w:b/>
                <w:i/>
                <w:lang w:val="en-GB"/>
              </w:rPr>
              <w:t xml:space="preserve"> “RZD”) and JSC «TransContainer» (</w:t>
            </w:r>
            <w:proofErr w:type="spellStart"/>
            <w:r w:rsidRPr="00C057A2">
              <w:rPr>
                <w:b/>
                <w:i/>
                <w:lang w:val="en-GB"/>
              </w:rPr>
              <w:t>Zabaikalsk</w:t>
            </w:r>
            <w:proofErr w:type="spellEnd"/>
            <w:r w:rsidRPr="00C057A2">
              <w:rPr>
                <w:b/>
                <w:i/>
                <w:lang w:val="en-GB"/>
              </w:rPr>
              <w:t xml:space="preserve"> Branch), which is an interested party transaction, on the following terms:</w:t>
            </w:r>
          </w:p>
          <w:p w:rsidR="00385EF1" w:rsidRPr="00C057A2" w:rsidRDefault="00385EF1" w:rsidP="00FF47F1">
            <w:pPr>
              <w:jc w:val="both"/>
              <w:rPr>
                <w:b/>
                <w:i/>
                <w:lang w:val="en-US"/>
              </w:rPr>
            </w:pPr>
            <w:r w:rsidRPr="00C057A2">
              <w:rPr>
                <w:b/>
                <w:i/>
                <w:lang w:val="en-GB"/>
              </w:rPr>
              <w:t>Parties to the Agreement:</w:t>
            </w:r>
            <w:r w:rsidRPr="00C057A2">
              <w:rPr>
                <w:b/>
                <w:i/>
                <w:lang w:val="en-US"/>
              </w:rPr>
              <w:t xml:space="preserve"> </w:t>
            </w:r>
            <w:proofErr w:type="spellStart"/>
            <w:r w:rsidRPr="00C057A2">
              <w:rPr>
                <w:b/>
                <w:i/>
                <w:lang w:val="en-GB"/>
              </w:rPr>
              <w:t>JSCo</w:t>
            </w:r>
            <w:proofErr w:type="spellEnd"/>
            <w:r w:rsidRPr="00C057A2">
              <w:rPr>
                <w:b/>
                <w:i/>
                <w:lang w:val="en-GB"/>
              </w:rPr>
              <w:t xml:space="preserve"> “RZD” (</w:t>
            </w:r>
            <w:proofErr w:type="spellStart"/>
            <w:r w:rsidRPr="00C057A2">
              <w:rPr>
                <w:b/>
                <w:i/>
                <w:lang w:val="en-GB"/>
              </w:rPr>
              <w:t>Zabaikalskaya</w:t>
            </w:r>
            <w:proofErr w:type="spellEnd"/>
            <w:r w:rsidRPr="00C057A2">
              <w:rPr>
                <w:b/>
                <w:i/>
                <w:lang w:val="en-GB"/>
              </w:rPr>
              <w:t xml:space="preserve"> Railway — a branch of </w:t>
            </w:r>
            <w:proofErr w:type="spellStart"/>
            <w:r w:rsidRPr="00C057A2">
              <w:rPr>
                <w:b/>
                <w:i/>
                <w:lang w:val="en-GB"/>
              </w:rPr>
              <w:t>JSCo</w:t>
            </w:r>
            <w:proofErr w:type="spellEnd"/>
            <w:r w:rsidRPr="00C057A2">
              <w:rPr>
                <w:b/>
                <w:i/>
                <w:lang w:val="en-GB"/>
              </w:rPr>
              <w:t xml:space="preserve"> “RZD”) shall be the </w:t>
            </w:r>
            <w:proofErr w:type="spellStart"/>
            <w:r w:rsidRPr="00C057A2">
              <w:rPr>
                <w:b/>
                <w:i/>
                <w:lang w:val="en-GB"/>
              </w:rPr>
              <w:t>Lessor</w:t>
            </w:r>
            <w:proofErr w:type="spellEnd"/>
            <w:r w:rsidRPr="00C057A2">
              <w:rPr>
                <w:b/>
                <w:i/>
                <w:lang w:val="en-GB"/>
              </w:rPr>
              <w:t>, while JSC «TransContainer» (</w:t>
            </w:r>
            <w:proofErr w:type="spellStart"/>
            <w:r w:rsidRPr="00C057A2">
              <w:rPr>
                <w:b/>
                <w:i/>
                <w:lang w:val="en-GB"/>
              </w:rPr>
              <w:t>Zabaikalsk</w:t>
            </w:r>
            <w:proofErr w:type="spellEnd"/>
            <w:r w:rsidRPr="00C057A2">
              <w:rPr>
                <w:b/>
                <w:i/>
                <w:lang w:val="en-GB"/>
              </w:rPr>
              <w:t xml:space="preserve"> Branch) shall be the Lessee.</w:t>
            </w:r>
          </w:p>
          <w:p w:rsidR="00385EF1" w:rsidRPr="00C057A2" w:rsidRDefault="00385EF1" w:rsidP="00FF47F1">
            <w:pPr>
              <w:jc w:val="both"/>
              <w:rPr>
                <w:b/>
                <w:i/>
                <w:color w:val="000000"/>
                <w:lang w:val="en-US"/>
              </w:rPr>
            </w:pPr>
            <w:r w:rsidRPr="00C057A2">
              <w:rPr>
                <w:b/>
                <w:i/>
                <w:lang w:val="en-GB"/>
              </w:rPr>
              <w:t>Subject of the Agreement:</w:t>
            </w:r>
            <w:r w:rsidRPr="00C057A2">
              <w:rPr>
                <w:b/>
                <w:i/>
                <w:lang w:val="en-US"/>
              </w:rPr>
              <w:t xml:space="preserve"> </w:t>
            </w:r>
            <w:r w:rsidRPr="00C057A2">
              <w:rPr>
                <w:b/>
                <w:i/>
                <w:lang w:val="en-GB"/>
              </w:rPr>
              <w:t>termination of Real Estate Lease Agreement No. ЦРИА/4/А/1511010000/06/005869 dated July 01, 2006 from December 31, 2011.</w:t>
            </w:r>
          </w:p>
          <w:p w:rsidR="00385EF1" w:rsidRPr="00C057A2" w:rsidRDefault="00385EF1" w:rsidP="00FF47F1">
            <w:pPr>
              <w:jc w:val="both"/>
              <w:rPr>
                <w:b/>
                <w:i/>
                <w:lang w:val="en-US"/>
              </w:rPr>
            </w:pPr>
            <w:r w:rsidRPr="00C057A2">
              <w:rPr>
                <w:b/>
                <w:i/>
                <w:lang w:val="en-GB"/>
              </w:rPr>
              <w:t>Validity period of the Agreement:</w:t>
            </w:r>
            <w:r w:rsidRPr="00C057A2">
              <w:rPr>
                <w:b/>
                <w:i/>
                <w:lang w:val="en-US"/>
              </w:rPr>
              <w:t xml:space="preserve"> </w:t>
            </w:r>
            <w:r w:rsidRPr="00C057A2">
              <w:rPr>
                <w:b/>
                <w:i/>
                <w:lang w:val="en-GB"/>
              </w:rPr>
              <w:t>the Agreement shall come into force from the date of its signing by the Parties.</w:t>
            </w:r>
          </w:p>
          <w:p w:rsidR="004801D9" w:rsidRPr="00C057A2" w:rsidRDefault="004801D9" w:rsidP="00476EF1">
            <w:pPr>
              <w:pStyle w:val="afb"/>
              <w:ind w:left="0"/>
              <w:jc w:val="both"/>
              <w:rPr>
                <w:b/>
                <w:i/>
                <w:sz w:val="24"/>
                <w:szCs w:val="24"/>
                <w:lang w:val="en-US"/>
              </w:rPr>
            </w:pPr>
          </w:p>
          <w:p w:rsidR="004801D9" w:rsidRPr="00C057A2" w:rsidRDefault="004801D9" w:rsidP="00476EF1">
            <w:pPr>
              <w:pStyle w:val="afb"/>
              <w:ind w:left="0"/>
              <w:jc w:val="both"/>
              <w:rPr>
                <w:b/>
                <w:i/>
                <w:sz w:val="24"/>
                <w:szCs w:val="24"/>
                <w:lang w:val="en-US"/>
              </w:rPr>
            </w:pPr>
            <w:r w:rsidRPr="00C057A2">
              <w:rPr>
                <w:b/>
                <w:i/>
                <w:sz w:val="24"/>
                <w:szCs w:val="24"/>
                <w:lang w:val="en-US"/>
              </w:rPr>
              <w:t>2.</w:t>
            </w:r>
            <w:r w:rsidR="00C057A2">
              <w:rPr>
                <w:b/>
                <w:i/>
                <w:sz w:val="24"/>
                <w:szCs w:val="24"/>
              </w:rPr>
              <w:t>3</w:t>
            </w:r>
            <w:r w:rsidRPr="00C057A2">
              <w:rPr>
                <w:b/>
                <w:i/>
                <w:sz w:val="24"/>
                <w:szCs w:val="24"/>
                <w:lang w:val="en-US"/>
              </w:rPr>
              <w:t>.3.</w:t>
            </w:r>
          </w:p>
          <w:p w:rsidR="00385EF1" w:rsidRPr="00C057A2" w:rsidRDefault="00385EF1" w:rsidP="00FF47F1">
            <w:pPr>
              <w:jc w:val="both"/>
              <w:rPr>
                <w:b/>
                <w:i/>
                <w:lang w:val="en-US"/>
              </w:rPr>
            </w:pPr>
            <w:r w:rsidRPr="00C057A2">
              <w:rPr>
                <w:b/>
                <w:i/>
                <w:lang w:val="en-US"/>
              </w:rPr>
              <w:t xml:space="preserve">1. </w:t>
            </w:r>
            <w:r w:rsidRPr="00C057A2">
              <w:rPr>
                <w:b/>
                <w:i/>
                <w:lang w:val="en-GB"/>
              </w:rPr>
              <w:t xml:space="preserve">To determine that the transaction’s subject shall not modify the rent under Real Estate Lease Agreement No. НКПЮ-11/33 dated April 08, 2011 (the real estate with a total area </w:t>
            </w:r>
            <w:proofErr w:type="gramStart"/>
            <w:r w:rsidRPr="00C057A2">
              <w:rPr>
                <w:b/>
                <w:i/>
                <w:lang w:val="en-GB"/>
              </w:rPr>
              <w:t xml:space="preserve">of 61.2 </w:t>
            </w:r>
            <w:proofErr w:type="spellStart"/>
            <w:r w:rsidRPr="00C057A2">
              <w:rPr>
                <w:b/>
                <w:i/>
                <w:lang w:val="en-GB"/>
              </w:rPr>
              <w:t>sq.m</w:t>
            </w:r>
            <w:proofErr w:type="spellEnd"/>
            <w:proofErr w:type="gramEnd"/>
            <w:r w:rsidRPr="00C057A2">
              <w:rPr>
                <w:b/>
                <w:i/>
                <w:lang w:val="en-GB"/>
              </w:rPr>
              <w:t xml:space="preserve"> located at the address:</w:t>
            </w:r>
            <w:r w:rsidRPr="00C057A2">
              <w:rPr>
                <w:b/>
                <w:i/>
                <w:lang w:val="en-US"/>
              </w:rPr>
              <w:t xml:space="preserve"> </w:t>
            </w:r>
            <w:proofErr w:type="spellStart"/>
            <w:r w:rsidRPr="00C057A2">
              <w:rPr>
                <w:b/>
                <w:i/>
                <w:lang w:val="en-GB"/>
              </w:rPr>
              <w:t>Batareynaya</w:t>
            </w:r>
            <w:proofErr w:type="spellEnd"/>
            <w:r w:rsidRPr="00C057A2">
              <w:rPr>
                <w:b/>
                <w:i/>
                <w:lang w:val="en-GB"/>
              </w:rPr>
              <w:t xml:space="preserve"> station, Irkutsk, Irkutsk Oblast).</w:t>
            </w:r>
          </w:p>
          <w:p w:rsidR="00385EF1" w:rsidRPr="00C057A2" w:rsidRDefault="00385EF1" w:rsidP="00FF47F1">
            <w:pPr>
              <w:jc w:val="both"/>
              <w:rPr>
                <w:b/>
                <w:i/>
                <w:lang w:val="en-US"/>
              </w:rPr>
            </w:pPr>
            <w:r w:rsidRPr="00C057A2">
              <w:rPr>
                <w:b/>
                <w:i/>
                <w:lang w:val="en-US"/>
              </w:rPr>
              <w:t xml:space="preserve">2. </w:t>
            </w:r>
            <w:r w:rsidRPr="00C057A2">
              <w:rPr>
                <w:b/>
                <w:i/>
                <w:lang w:val="en-GB"/>
              </w:rPr>
              <w:t xml:space="preserve">To approve entering into Additional Agreement No. 1 to Real Estate Lease Agreement No. </w:t>
            </w:r>
            <w:r w:rsidRPr="00C057A2">
              <w:rPr>
                <w:b/>
                <w:i/>
                <w:lang w:val="en-GB"/>
              </w:rPr>
              <w:lastRenderedPageBreak/>
              <w:t>НКПЮ-11/33 dated April 08, 2011 (</w:t>
            </w:r>
            <w:proofErr w:type="spellStart"/>
            <w:r w:rsidRPr="00C057A2">
              <w:rPr>
                <w:b/>
                <w:i/>
                <w:lang w:val="en-GB"/>
              </w:rPr>
              <w:t>Batareynaya</w:t>
            </w:r>
            <w:proofErr w:type="spellEnd"/>
            <w:r w:rsidRPr="00C057A2">
              <w:rPr>
                <w:b/>
                <w:i/>
                <w:lang w:val="en-GB"/>
              </w:rPr>
              <w:t xml:space="preserve"> station,</w:t>
            </w:r>
            <w:r w:rsidRPr="00C057A2">
              <w:rPr>
                <w:b/>
                <w:i/>
                <w:lang w:val="en-US"/>
              </w:rPr>
              <w:t xml:space="preserve"> </w:t>
            </w:r>
            <w:r w:rsidRPr="00C057A2">
              <w:rPr>
                <w:b/>
                <w:i/>
                <w:lang w:val="en-GB"/>
              </w:rPr>
              <w:t xml:space="preserve">Irkutsk) by and between </w:t>
            </w:r>
            <w:proofErr w:type="spellStart"/>
            <w:r w:rsidRPr="00C057A2">
              <w:rPr>
                <w:b/>
                <w:i/>
                <w:lang w:val="en-GB"/>
              </w:rPr>
              <w:t>JSCo</w:t>
            </w:r>
            <w:proofErr w:type="spellEnd"/>
            <w:r w:rsidRPr="00C057A2">
              <w:rPr>
                <w:b/>
                <w:i/>
                <w:lang w:val="en-GB"/>
              </w:rPr>
              <w:t xml:space="preserve"> “RZD” (Eastern Siberian Traffic Control Directorate of the Central Traffic Control Directorate — of a branch of </w:t>
            </w:r>
            <w:proofErr w:type="spellStart"/>
            <w:r w:rsidRPr="00C057A2">
              <w:rPr>
                <w:b/>
                <w:i/>
                <w:lang w:val="en-GB"/>
              </w:rPr>
              <w:t>JSCo</w:t>
            </w:r>
            <w:proofErr w:type="spellEnd"/>
            <w:r w:rsidRPr="00C057A2">
              <w:rPr>
                <w:b/>
                <w:i/>
                <w:lang w:val="en-GB"/>
              </w:rPr>
              <w:t xml:space="preserve"> “RZD”) and JSC «TransContainer» (Eastern Siberian Branch) as an interested party transaction on the following terms:</w:t>
            </w:r>
          </w:p>
          <w:p w:rsidR="00385EF1" w:rsidRPr="00C057A2" w:rsidRDefault="00385EF1" w:rsidP="00FF47F1">
            <w:pPr>
              <w:jc w:val="both"/>
              <w:rPr>
                <w:b/>
                <w:i/>
                <w:lang w:val="en-US"/>
              </w:rPr>
            </w:pPr>
            <w:r w:rsidRPr="00C057A2">
              <w:rPr>
                <w:b/>
                <w:i/>
                <w:lang w:val="en-GB"/>
              </w:rPr>
              <w:t>Parties to the Additional Agreement:</w:t>
            </w:r>
            <w:r w:rsidRPr="00C057A2">
              <w:rPr>
                <w:b/>
                <w:i/>
                <w:lang w:val="en-US"/>
              </w:rPr>
              <w:t xml:space="preserve"> </w:t>
            </w:r>
            <w:proofErr w:type="spellStart"/>
            <w:r w:rsidRPr="00C057A2">
              <w:rPr>
                <w:b/>
                <w:i/>
                <w:lang w:val="en-GB"/>
              </w:rPr>
              <w:t>JSCo</w:t>
            </w:r>
            <w:proofErr w:type="spellEnd"/>
            <w:r w:rsidRPr="00C057A2">
              <w:rPr>
                <w:b/>
                <w:i/>
                <w:lang w:val="en-GB"/>
              </w:rPr>
              <w:t xml:space="preserve"> “RZD” (Eastern Siberian Traffic Control Directorate of the Central Traffic Control Directorate — of a branch of </w:t>
            </w:r>
            <w:proofErr w:type="spellStart"/>
            <w:r w:rsidRPr="00C057A2">
              <w:rPr>
                <w:b/>
                <w:i/>
                <w:lang w:val="en-GB"/>
              </w:rPr>
              <w:t>JSCo</w:t>
            </w:r>
            <w:proofErr w:type="spellEnd"/>
            <w:r w:rsidRPr="00C057A2">
              <w:rPr>
                <w:b/>
                <w:i/>
                <w:lang w:val="en-GB"/>
              </w:rPr>
              <w:t xml:space="preserve"> “RZD”) shall be the Lessee, while JSC «TransContainer» (Eastern Siberian Branch) shall be the </w:t>
            </w:r>
            <w:proofErr w:type="spellStart"/>
            <w:r w:rsidRPr="00C057A2">
              <w:rPr>
                <w:b/>
                <w:i/>
                <w:lang w:val="en-GB"/>
              </w:rPr>
              <w:t>Lessor</w:t>
            </w:r>
            <w:proofErr w:type="spellEnd"/>
            <w:r w:rsidRPr="00C057A2">
              <w:rPr>
                <w:b/>
                <w:i/>
                <w:lang w:val="en-GB"/>
              </w:rPr>
              <w:t>.</w:t>
            </w:r>
          </w:p>
          <w:p w:rsidR="00385EF1" w:rsidRPr="00C057A2" w:rsidRDefault="00385EF1" w:rsidP="00FF47F1">
            <w:pPr>
              <w:jc w:val="both"/>
              <w:rPr>
                <w:b/>
                <w:i/>
                <w:lang w:val="en-US"/>
              </w:rPr>
            </w:pPr>
            <w:r w:rsidRPr="00C057A2">
              <w:rPr>
                <w:b/>
                <w:i/>
                <w:lang w:val="en-GB"/>
              </w:rPr>
              <w:t>Subject of the Additional Agreement:</w:t>
            </w:r>
          </w:p>
          <w:p w:rsidR="00385EF1" w:rsidRPr="00C057A2" w:rsidRDefault="00385EF1" w:rsidP="00C057A2">
            <w:pPr>
              <w:numPr>
                <w:ilvl w:val="0"/>
                <w:numId w:val="3"/>
              </w:numPr>
              <w:tabs>
                <w:tab w:val="clear" w:pos="1068"/>
                <w:tab w:val="num" w:pos="175"/>
              </w:tabs>
              <w:ind w:left="0" w:firstLine="33"/>
              <w:jc w:val="both"/>
              <w:rPr>
                <w:b/>
                <w:i/>
                <w:lang w:val="en-US"/>
              </w:rPr>
            </w:pPr>
            <w:r w:rsidRPr="00C057A2">
              <w:rPr>
                <w:b/>
                <w:i/>
                <w:lang w:val="en-GB"/>
              </w:rPr>
              <w:t>To set out section 5, clause 5.2 of the Agreement in the following version:</w:t>
            </w:r>
          </w:p>
          <w:p w:rsidR="00385EF1" w:rsidRPr="00C057A2" w:rsidRDefault="00385EF1" w:rsidP="00FF47F1">
            <w:pPr>
              <w:jc w:val="both"/>
              <w:rPr>
                <w:b/>
                <w:i/>
                <w:lang w:val="en-US"/>
              </w:rPr>
            </w:pPr>
            <w:r w:rsidRPr="00C057A2">
              <w:rPr>
                <w:b/>
                <w:i/>
                <w:lang w:val="en-US"/>
              </w:rPr>
              <w:t xml:space="preserve">“5.2. </w:t>
            </w:r>
            <w:r w:rsidRPr="00C057A2">
              <w:rPr>
                <w:b/>
                <w:i/>
                <w:lang w:val="en-GB"/>
              </w:rPr>
              <w:t xml:space="preserve">The rent under this Agreement (including value-added tax) shall be in full transferred to the </w:t>
            </w:r>
            <w:proofErr w:type="spellStart"/>
            <w:r w:rsidRPr="00C057A2">
              <w:rPr>
                <w:b/>
                <w:i/>
                <w:lang w:val="en-GB"/>
              </w:rPr>
              <w:t>Lessor’s</w:t>
            </w:r>
            <w:proofErr w:type="spellEnd"/>
            <w:r w:rsidRPr="00C057A2">
              <w:rPr>
                <w:b/>
                <w:i/>
                <w:lang w:val="en-GB"/>
              </w:rPr>
              <w:t xml:space="preserve"> account specified in section 11 of this Agreement.</w:t>
            </w:r>
          </w:p>
          <w:p w:rsidR="00385EF1" w:rsidRPr="00C057A2" w:rsidRDefault="00385EF1" w:rsidP="00FF47F1">
            <w:pPr>
              <w:jc w:val="both"/>
              <w:rPr>
                <w:b/>
                <w:i/>
                <w:lang w:val="en-US"/>
              </w:rPr>
            </w:pPr>
            <w:r w:rsidRPr="00C057A2">
              <w:rPr>
                <w:b/>
                <w:i/>
                <w:lang w:val="en-GB"/>
              </w:rPr>
              <w:t>This rent shall be paid monthly before the twenty-fifth of the month to be paid.</w:t>
            </w:r>
          </w:p>
          <w:p w:rsidR="00385EF1" w:rsidRPr="00C057A2" w:rsidRDefault="00385EF1" w:rsidP="00FF47F1">
            <w:pPr>
              <w:jc w:val="both"/>
              <w:rPr>
                <w:b/>
                <w:i/>
                <w:lang w:val="en-US"/>
              </w:rPr>
            </w:pPr>
            <w:r w:rsidRPr="00C057A2">
              <w:rPr>
                <w:b/>
                <w:i/>
                <w:lang w:val="en-GB"/>
              </w:rPr>
              <w:t xml:space="preserve">The date when the Lessee is deemed to have performed his obligation to pay the rent shall be the date when the monetary funds are received in full (according to the Agreement) on the </w:t>
            </w:r>
            <w:proofErr w:type="spellStart"/>
            <w:r w:rsidRPr="00C057A2">
              <w:rPr>
                <w:b/>
                <w:i/>
                <w:lang w:val="en-GB"/>
              </w:rPr>
              <w:t>Lessor’s</w:t>
            </w:r>
            <w:proofErr w:type="spellEnd"/>
            <w:r w:rsidRPr="00C057A2">
              <w:rPr>
                <w:b/>
                <w:i/>
                <w:lang w:val="en-GB"/>
              </w:rPr>
              <w:t xml:space="preserve"> settlement account or in the </w:t>
            </w:r>
            <w:proofErr w:type="spellStart"/>
            <w:r w:rsidRPr="00C057A2">
              <w:rPr>
                <w:b/>
                <w:i/>
                <w:lang w:val="en-GB"/>
              </w:rPr>
              <w:t>Lessor’s</w:t>
            </w:r>
            <w:proofErr w:type="spellEnd"/>
            <w:r w:rsidRPr="00C057A2">
              <w:rPr>
                <w:b/>
                <w:i/>
                <w:lang w:val="en-GB"/>
              </w:rPr>
              <w:t xml:space="preserve"> payment office.</w:t>
            </w:r>
          </w:p>
          <w:p w:rsidR="00385EF1" w:rsidRPr="00C057A2" w:rsidRDefault="00385EF1" w:rsidP="00FF47F1">
            <w:pPr>
              <w:jc w:val="both"/>
              <w:rPr>
                <w:b/>
                <w:i/>
                <w:lang w:val="en-US"/>
              </w:rPr>
            </w:pPr>
            <w:r w:rsidRPr="00C057A2">
              <w:rPr>
                <w:b/>
                <w:i/>
                <w:lang w:val="en-GB"/>
              </w:rPr>
              <w:t>First rent shall be paid by the Lessee within fifteen days from the date when this Agreement has come into force.</w:t>
            </w:r>
          </w:p>
          <w:p w:rsidR="00385EF1" w:rsidRPr="00C057A2" w:rsidRDefault="00385EF1" w:rsidP="00FF47F1">
            <w:pPr>
              <w:jc w:val="both"/>
              <w:rPr>
                <w:b/>
                <w:i/>
                <w:lang w:val="en-US"/>
              </w:rPr>
            </w:pPr>
            <w:r w:rsidRPr="00C057A2">
              <w:rPr>
                <w:b/>
                <w:i/>
                <w:lang w:val="en-GB"/>
              </w:rPr>
              <w:t>The Lessee has an obligation to pay the rent from the date of signing by the Parties of the Delivery-Acceptance Act for the Real Estate; such obligation shall be terminated from the date when the Lessee has returned the Real Estate subject to the corresponding Delivery-Acceptance Act.</w:t>
            </w:r>
          </w:p>
          <w:p w:rsidR="00385EF1" w:rsidRPr="00C057A2" w:rsidRDefault="00385EF1" w:rsidP="00FF47F1">
            <w:pPr>
              <w:jc w:val="both"/>
              <w:rPr>
                <w:b/>
                <w:i/>
                <w:lang w:val="en-US"/>
              </w:rPr>
            </w:pPr>
            <w:r w:rsidRPr="00C057A2">
              <w:rPr>
                <w:b/>
                <w:i/>
                <w:lang w:val="en-GB"/>
              </w:rPr>
              <w:t>Amount of the rent for the first and last month of this Agreement’s validity period shall be determined subject to the number of days of actual lease.”</w:t>
            </w:r>
          </w:p>
          <w:p w:rsidR="00385EF1" w:rsidRPr="00C057A2" w:rsidRDefault="00385EF1" w:rsidP="00C057A2">
            <w:pPr>
              <w:numPr>
                <w:ilvl w:val="0"/>
                <w:numId w:val="3"/>
              </w:numPr>
              <w:tabs>
                <w:tab w:val="clear" w:pos="1068"/>
                <w:tab w:val="num" w:pos="0"/>
                <w:tab w:val="left" w:pos="175"/>
              </w:tabs>
              <w:autoSpaceDE w:val="0"/>
              <w:autoSpaceDN w:val="0"/>
              <w:adjustRightInd w:val="0"/>
              <w:ind w:left="0" w:firstLine="0"/>
              <w:jc w:val="both"/>
              <w:rPr>
                <w:b/>
                <w:i/>
                <w:lang w:val="en-US"/>
              </w:rPr>
            </w:pPr>
            <w:r w:rsidRPr="00C057A2">
              <w:rPr>
                <w:b/>
                <w:i/>
                <w:lang w:val="en-GB"/>
              </w:rPr>
              <w:t>To set out section 3, clause 3.3.4 of the Agreement in the following version:</w:t>
            </w:r>
          </w:p>
          <w:p w:rsidR="00385EF1" w:rsidRPr="00C057A2" w:rsidRDefault="00385EF1" w:rsidP="00FF47F1">
            <w:pPr>
              <w:autoSpaceDE w:val="0"/>
              <w:autoSpaceDN w:val="0"/>
              <w:adjustRightInd w:val="0"/>
              <w:jc w:val="both"/>
              <w:rPr>
                <w:b/>
                <w:i/>
                <w:lang w:val="en-US"/>
              </w:rPr>
            </w:pPr>
            <w:r w:rsidRPr="00C057A2">
              <w:rPr>
                <w:b/>
                <w:i/>
                <w:lang w:val="en-US"/>
              </w:rPr>
              <w:t xml:space="preserve">“3.3.4. </w:t>
            </w:r>
            <w:r w:rsidRPr="00C057A2">
              <w:rPr>
                <w:b/>
                <w:i/>
                <w:lang w:val="en-GB"/>
              </w:rPr>
              <w:t>To ensure current repairs of the Real Estate on a timely basis and at his own expense.”</w:t>
            </w:r>
          </w:p>
          <w:p w:rsidR="00385EF1" w:rsidRPr="00C057A2" w:rsidRDefault="00385EF1" w:rsidP="00FF47F1">
            <w:pPr>
              <w:jc w:val="both"/>
              <w:rPr>
                <w:b/>
                <w:i/>
                <w:lang w:val="en-US"/>
              </w:rPr>
            </w:pPr>
            <w:r w:rsidRPr="00C057A2">
              <w:rPr>
                <w:b/>
                <w:i/>
                <w:lang w:val="en-GB"/>
              </w:rPr>
              <w:t>Validity period of the Additional Agreement:</w:t>
            </w:r>
          </w:p>
          <w:p w:rsidR="00385EF1" w:rsidRPr="00C057A2" w:rsidRDefault="00385EF1" w:rsidP="00FF47F1">
            <w:pPr>
              <w:pStyle w:val="a9"/>
              <w:ind w:firstLine="0"/>
              <w:rPr>
                <w:b/>
                <w:i/>
                <w:lang w:val="en-US"/>
              </w:rPr>
            </w:pPr>
            <w:r w:rsidRPr="00C057A2">
              <w:rPr>
                <w:b/>
                <w:i/>
                <w:lang w:val="en-GB"/>
              </w:rPr>
              <w:t>The Additional Agreement shall come into force from the date of its signing by the Parties and shall be valid for the duration of the Agreement.</w:t>
            </w:r>
          </w:p>
          <w:p w:rsidR="004801D9" w:rsidRPr="00C057A2" w:rsidRDefault="004801D9" w:rsidP="00476EF1">
            <w:pPr>
              <w:pStyle w:val="afb"/>
              <w:ind w:left="0"/>
              <w:jc w:val="both"/>
              <w:rPr>
                <w:b/>
                <w:i/>
                <w:sz w:val="24"/>
                <w:szCs w:val="24"/>
                <w:lang w:val="en-US"/>
              </w:rPr>
            </w:pPr>
          </w:p>
          <w:p w:rsidR="004E7BF5" w:rsidRPr="00C057A2" w:rsidRDefault="004E7BF5" w:rsidP="005F41F6">
            <w:pPr>
              <w:shd w:val="clear" w:color="auto" w:fill="FFFFFF"/>
              <w:contextualSpacing/>
              <w:jc w:val="both"/>
              <w:rPr>
                <w:b/>
                <w:i/>
                <w:lang w:val="en-US"/>
              </w:rPr>
            </w:pPr>
            <w:r w:rsidRPr="00C057A2">
              <w:rPr>
                <w:b/>
                <w:i/>
                <w:lang w:val="en-US"/>
              </w:rPr>
              <w:t>2.</w:t>
            </w:r>
            <w:r w:rsidR="00C057A2">
              <w:rPr>
                <w:b/>
                <w:i/>
              </w:rPr>
              <w:t>3</w:t>
            </w:r>
            <w:r w:rsidRPr="00C057A2">
              <w:rPr>
                <w:b/>
                <w:i/>
                <w:lang w:val="en-US"/>
              </w:rPr>
              <w:t>.4.</w:t>
            </w:r>
          </w:p>
          <w:p w:rsidR="00385EF1" w:rsidRPr="00C057A2" w:rsidRDefault="00385EF1" w:rsidP="00FF47F1">
            <w:pPr>
              <w:jc w:val="both"/>
              <w:rPr>
                <w:b/>
                <w:i/>
                <w:lang w:val="en-US"/>
              </w:rPr>
            </w:pPr>
            <w:r w:rsidRPr="00C057A2">
              <w:rPr>
                <w:b/>
                <w:i/>
                <w:lang w:val="en-US"/>
              </w:rPr>
              <w:t xml:space="preserve">1. </w:t>
            </w:r>
            <w:r w:rsidRPr="00C057A2">
              <w:rPr>
                <w:b/>
                <w:i/>
                <w:lang w:val="en-GB"/>
              </w:rPr>
              <w:t>To determine that the rent for the use of wreck train machines and support equipment with maintenance crew shall amount to RUB577</w:t>
            </w:r>
            <w:proofErr w:type="gramStart"/>
            <w:r w:rsidRPr="00C057A2">
              <w:rPr>
                <w:b/>
                <w:i/>
                <w:lang w:val="en-GB"/>
              </w:rPr>
              <w:t>,459.32</w:t>
            </w:r>
            <w:proofErr w:type="gramEnd"/>
            <w:r w:rsidRPr="00C057A2">
              <w:rPr>
                <w:b/>
                <w:i/>
                <w:lang w:val="en-GB"/>
              </w:rPr>
              <w:t>, including VAT (18%) of RUB88,087.01.</w:t>
            </w:r>
          </w:p>
          <w:p w:rsidR="00385EF1" w:rsidRPr="00C057A2" w:rsidRDefault="00385EF1" w:rsidP="00FF47F1">
            <w:pPr>
              <w:jc w:val="both"/>
              <w:rPr>
                <w:b/>
                <w:i/>
                <w:color w:val="000000"/>
                <w:lang w:val="en-US"/>
              </w:rPr>
            </w:pPr>
            <w:r w:rsidRPr="00C057A2">
              <w:rPr>
                <w:b/>
                <w:i/>
                <w:lang w:val="en-US"/>
              </w:rPr>
              <w:t xml:space="preserve">2. </w:t>
            </w:r>
            <w:r w:rsidRPr="00C057A2">
              <w:rPr>
                <w:b/>
                <w:i/>
                <w:lang w:val="en-GB"/>
              </w:rPr>
              <w:t xml:space="preserve">To approve entering into the Lease Agreement for Wreck Train Machines and Support Equipment with Maintenance Crew by and between </w:t>
            </w:r>
            <w:proofErr w:type="spellStart"/>
            <w:r w:rsidRPr="00C057A2">
              <w:rPr>
                <w:b/>
                <w:i/>
                <w:lang w:val="en-GB"/>
              </w:rPr>
              <w:t>JSCo</w:t>
            </w:r>
            <w:proofErr w:type="spellEnd"/>
            <w:r w:rsidRPr="00C057A2">
              <w:rPr>
                <w:b/>
                <w:i/>
                <w:lang w:val="en-GB"/>
              </w:rPr>
              <w:t xml:space="preserve"> “RZD” (</w:t>
            </w:r>
            <w:proofErr w:type="spellStart"/>
            <w:r w:rsidRPr="00C057A2">
              <w:rPr>
                <w:b/>
                <w:i/>
                <w:lang w:val="en-GB"/>
              </w:rPr>
              <w:t>Gorkovskaya</w:t>
            </w:r>
            <w:proofErr w:type="spellEnd"/>
            <w:r w:rsidRPr="00C057A2">
              <w:rPr>
                <w:b/>
                <w:i/>
                <w:lang w:val="en-GB"/>
              </w:rPr>
              <w:t xml:space="preserve"> Railway — a branch of </w:t>
            </w:r>
            <w:proofErr w:type="spellStart"/>
            <w:r w:rsidRPr="00C057A2">
              <w:rPr>
                <w:b/>
                <w:i/>
                <w:lang w:val="en-GB"/>
              </w:rPr>
              <w:t>JSCo</w:t>
            </w:r>
            <w:proofErr w:type="spellEnd"/>
            <w:r w:rsidRPr="00C057A2">
              <w:rPr>
                <w:b/>
                <w:i/>
                <w:lang w:val="en-GB"/>
              </w:rPr>
              <w:t xml:space="preserve"> “RZD”) and JSC «TransContainer» (Gorky Branch) as an interested party transaction on the following terms:</w:t>
            </w:r>
          </w:p>
          <w:p w:rsidR="00385EF1" w:rsidRPr="00C057A2" w:rsidRDefault="00385EF1" w:rsidP="00FF47F1">
            <w:pPr>
              <w:jc w:val="both"/>
              <w:rPr>
                <w:b/>
                <w:i/>
                <w:lang w:val="en-US"/>
              </w:rPr>
            </w:pPr>
            <w:r w:rsidRPr="00C057A2">
              <w:rPr>
                <w:b/>
                <w:i/>
                <w:lang w:val="en-GB"/>
              </w:rPr>
              <w:t>Parties to the Agreement:</w:t>
            </w:r>
            <w:r w:rsidRPr="00C057A2">
              <w:rPr>
                <w:b/>
                <w:i/>
                <w:lang w:val="en-US"/>
              </w:rPr>
              <w:t xml:space="preserve"> </w:t>
            </w:r>
            <w:proofErr w:type="spellStart"/>
            <w:r w:rsidRPr="00C057A2">
              <w:rPr>
                <w:b/>
                <w:i/>
                <w:lang w:val="en-GB"/>
              </w:rPr>
              <w:t>JSCo</w:t>
            </w:r>
            <w:proofErr w:type="spellEnd"/>
            <w:r w:rsidRPr="00C057A2">
              <w:rPr>
                <w:b/>
                <w:i/>
                <w:lang w:val="en-GB"/>
              </w:rPr>
              <w:t xml:space="preserve"> “RZD” (</w:t>
            </w:r>
            <w:proofErr w:type="spellStart"/>
            <w:r w:rsidRPr="00C057A2">
              <w:rPr>
                <w:b/>
                <w:i/>
                <w:lang w:val="en-GB"/>
              </w:rPr>
              <w:t>Gorkovskaya</w:t>
            </w:r>
            <w:proofErr w:type="spellEnd"/>
            <w:r w:rsidRPr="00C057A2">
              <w:rPr>
                <w:b/>
                <w:i/>
                <w:lang w:val="en-GB"/>
              </w:rPr>
              <w:t xml:space="preserve"> Railway — a branch of </w:t>
            </w:r>
            <w:proofErr w:type="spellStart"/>
            <w:r w:rsidRPr="00C057A2">
              <w:rPr>
                <w:b/>
                <w:i/>
                <w:lang w:val="en-GB"/>
              </w:rPr>
              <w:t>JSCo</w:t>
            </w:r>
            <w:proofErr w:type="spellEnd"/>
            <w:r w:rsidRPr="00C057A2">
              <w:rPr>
                <w:b/>
                <w:i/>
                <w:lang w:val="en-GB"/>
              </w:rPr>
              <w:t xml:space="preserve"> “RZD”) shall be the </w:t>
            </w:r>
            <w:proofErr w:type="spellStart"/>
            <w:r w:rsidRPr="00C057A2">
              <w:rPr>
                <w:b/>
                <w:i/>
                <w:lang w:val="en-GB"/>
              </w:rPr>
              <w:t>Lessor</w:t>
            </w:r>
            <w:proofErr w:type="spellEnd"/>
            <w:r w:rsidRPr="00C057A2">
              <w:rPr>
                <w:b/>
                <w:i/>
                <w:lang w:val="en-GB"/>
              </w:rPr>
              <w:t>, while JSC «TransContainer» (Gorky Branch) shall be the Lessee.</w:t>
            </w:r>
          </w:p>
          <w:p w:rsidR="00385EF1" w:rsidRPr="00C057A2" w:rsidRDefault="00385EF1" w:rsidP="00FF47F1">
            <w:pPr>
              <w:tabs>
                <w:tab w:val="left" w:pos="3878"/>
              </w:tabs>
              <w:jc w:val="both"/>
              <w:rPr>
                <w:b/>
                <w:i/>
                <w:lang w:val="en-US"/>
              </w:rPr>
            </w:pPr>
            <w:r w:rsidRPr="00C057A2">
              <w:rPr>
                <w:b/>
                <w:i/>
                <w:lang w:val="en-GB"/>
              </w:rPr>
              <w:t>Subject of the Agreement:</w:t>
            </w:r>
            <w:r w:rsidRPr="00C057A2">
              <w:rPr>
                <w:b/>
                <w:i/>
                <w:lang w:val="en-US"/>
              </w:rPr>
              <w:t xml:space="preserve"> </w:t>
            </w:r>
            <w:r w:rsidRPr="00C057A2">
              <w:rPr>
                <w:b/>
                <w:i/>
                <w:lang w:val="en-GB"/>
              </w:rPr>
              <w:t xml:space="preserve">for a fee the </w:t>
            </w:r>
            <w:proofErr w:type="spellStart"/>
            <w:r w:rsidRPr="00C057A2">
              <w:rPr>
                <w:b/>
                <w:i/>
                <w:lang w:val="en-GB"/>
              </w:rPr>
              <w:t>Lessor</w:t>
            </w:r>
            <w:proofErr w:type="spellEnd"/>
            <w:r w:rsidRPr="00C057A2">
              <w:rPr>
                <w:b/>
                <w:i/>
                <w:lang w:val="en-GB"/>
              </w:rPr>
              <w:t xml:space="preserve"> shall grant to the Lessee for temporary possession and use wreck train machines and support equipment with maintenance crew to execute repair works within the container platform at </w:t>
            </w:r>
            <w:proofErr w:type="spellStart"/>
            <w:r w:rsidRPr="00C057A2">
              <w:rPr>
                <w:b/>
                <w:i/>
                <w:lang w:val="en-GB"/>
              </w:rPr>
              <w:t>Kostarikha</w:t>
            </w:r>
            <w:proofErr w:type="spellEnd"/>
            <w:r w:rsidRPr="00C057A2">
              <w:rPr>
                <w:b/>
                <w:i/>
                <w:lang w:val="en-GB"/>
              </w:rPr>
              <w:t xml:space="preserve"> station.</w:t>
            </w:r>
          </w:p>
          <w:p w:rsidR="00385EF1" w:rsidRPr="00C057A2" w:rsidRDefault="00385EF1" w:rsidP="00FF47F1">
            <w:pPr>
              <w:tabs>
                <w:tab w:val="left" w:pos="3878"/>
              </w:tabs>
              <w:jc w:val="both"/>
              <w:rPr>
                <w:b/>
                <w:i/>
                <w:lang w:val="en-US"/>
              </w:rPr>
            </w:pPr>
            <w:r w:rsidRPr="00C057A2">
              <w:rPr>
                <w:b/>
                <w:i/>
                <w:lang w:val="en-GB"/>
              </w:rPr>
              <w:t>Amount of the rent under the Agreement:</w:t>
            </w:r>
            <w:r w:rsidRPr="00C057A2">
              <w:rPr>
                <w:b/>
                <w:i/>
                <w:lang w:val="en-US"/>
              </w:rPr>
              <w:t xml:space="preserve"> </w:t>
            </w:r>
            <w:r w:rsidRPr="00C057A2">
              <w:rPr>
                <w:b/>
                <w:i/>
                <w:lang w:val="en-GB"/>
              </w:rPr>
              <w:t>rent for the use of wreck train machines and support equipment with maintenance crew shall amount to RUB577</w:t>
            </w:r>
            <w:proofErr w:type="gramStart"/>
            <w:r w:rsidRPr="00C057A2">
              <w:rPr>
                <w:b/>
                <w:i/>
                <w:lang w:val="en-GB"/>
              </w:rPr>
              <w:t>,459.32</w:t>
            </w:r>
            <w:proofErr w:type="gramEnd"/>
            <w:r w:rsidRPr="00C057A2">
              <w:rPr>
                <w:b/>
                <w:i/>
                <w:lang w:val="en-GB"/>
              </w:rPr>
              <w:t>, including VAT (18%) of RUB88,087.01.</w:t>
            </w:r>
            <w:r w:rsidRPr="00C057A2">
              <w:rPr>
                <w:b/>
                <w:i/>
                <w:lang w:val="en-US"/>
              </w:rPr>
              <w:t xml:space="preserve"> </w:t>
            </w:r>
            <w:r w:rsidRPr="00C057A2">
              <w:rPr>
                <w:b/>
                <w:i/>
                <w:lang w:val="en-GB"/>
              </w:rPr>
              <w:t>Costs of delivery of wreck train machines and support equipment with maintenance crew to and from the work area shall be included in the rent.</w:t>
            </w:r>
          </w:p>
          <w:p w:rsidR="00385EF1" w:rsidRPr="00C057A2" w:rsidRDefault="00385EF1" w:rsidP="00FF47F1">
            <w:pPr>
              <w:pStyle w:val="a9"/>
              <w:ind w:firstLine="0"/>
              <w:rPr>
                <w:b/>
                <w:i/>
                <w:lang w:val="en-US"/>
              </w:rPr>
            </w:pPr>
            <w:r w:rsidRPr="00C057A2">
              <w:rPr>
                <w:b/>
                <w:i/>
                <w:lang w:val="en-GB"/>
              </w:rPr>
              <w:t>Validity period of the Agreement:</w:t>
            </w:r>
            <w:r w:rsidRPr="00C057A2">
              <w:rPr>
                <w:b/>
                <w:i/>
                <w:lang w:val="en-US"/>
              </w:rPr>
              <w:t xml:space="preserve"> </w:t>
            </w:r>
            <w:r w:rsidRPr="00C057A2">
              <w:rPr>
                <w:b/>
                <w:i/>
                <w:lang w:val="en-GB"/>
              </w:rPr>
              <w:t>the Agreement shall come into force from the date of its signing by the Parties and shall be valid until December 31, 2011 (inclusive). The Agreement shall apply to the relations of the Parties established from March 30, 2011.</w:t>
            </w:r>
          </w:p>
          <w:p w:rsidR="00385EF1" w:rsidRPr="00C057A2" w:rsidRDefault="00385EF1" w:rsidP="00FF47F1">
            <w:pPr>
              <w:autoSpaceDE w:val="0"/>
              <w:autoSpaceDN w:val="0"/>
              <w:adjustRightInd w:val="0"/>
              <w:jc w:val="both"/>
              <w:rPr>
                <w:b/>
                <w:i/>
                <w:lang w:val="en-US"/>
              </w:rPr>
            </w:pPr>
            <w:r w:rsidRPr="00C057A2">
              <w:rPr>
                <w:b/>
                <w:i/>
                <w:lang w:val="en-GB"/>
              </w:rPr>
              <w:t>Other material conditions of the Agreement:</w:t>
            </w:r>
            <w:r w:rsidRPr="00C057A2">
              <w:rPr>
                <w:b/>
                <w:i/>
                <w:lang w:val="en-US"/>
              </w:rPr>
              <w:t xml:space="preserve"> </w:t>
            </w:r>
            <w:r w:rsidRPr="00C057A2">
              <w:rPr>
                <w:b/>
                <w:i/>
                <w:lang w:val="en-GB"/>
              </w:rPr>
              <w:t xml:space="preserve">payment shall be effected by the Lessee within ten (10) banking days, subject to the invoice and work completion reports issued by the </w:t>
            </w:r>
            <w:proofErr w:type="spellStart"/>
            <w:r w:rsidRPr="00C057A2">
              <w:rPr>
                <w:b/>
                <w:i/>
                <w:lang w:val="en-GB"/>
              </w:rPr>
              <w:t>Lessor</w:t>
            </w:r>
            <w:proofErr w:type="spellEnd"/>
            <w:r w:rsidRPr="00C057A2">
              <w:rPr>
                <w:b/>
                <w:i/>
                <w:lang w:val="en-GB"/>
              </w:rPr>
              <w:t xml:space="preserve"> within five (5) days from the date of Agreement.</w:t>
            </w:r>
          </w:p>
          <w:p w:rsidR="004801D9" w:rsidRPr="00C057A2" w:rsidRDefault="004801D9" w:rsidP="005F41F6">
            <w:pPr>
              <w:jc w:val="both"/>
              <w:rPr>
                <w:b/>
                <w:i/>
                <w:lang w:val="en-US"/>
              </w:rPr>
            </w:pPr>
          </w:p>
          <w:p w:rsidR="004801D9" w:rsidRPr="00C057A2" w:rsidRDefault="004801D9" w:rsidP="005F41F6">
            <w:pPr>
              <w:jc w:val="both"/>
              <w:rPr>
                <w:b/>
                <w:i/>
                <w:lang w:val="en-US"/>
              </w:rPr>
            </w:pPr>
            <w:r w:rsidRPr="00C057A2">
              <w:rPr>
                <w:b/>
                <w:i/>
                <w:lang w:val="en-US"/>
              </w:rPr>
              <w:lastRenderedPageBreak/>
              <w:t>2.</w:t>
            </w:r>
            <w:r w:rsidR="00C057A2">
              <w:rPr>
                <w:b/>
                <w:i/>
              </w:rPr>
              <w:t>3</w:t>
            </w:r>
            <w:r w:rsidRPr="00C057A2">
              <w:rPr>
                <w:b/>
                <w:i/>
                <w:lang w:val="en-US"/>
              </w:rPr>
              <w:t>.5.</w:t>
            </w:r>
          </w:p>
          <w:p w:rsidR="00385EF1" w:rsidRPr="00C057A2" w:rsidRDefault="00385EF1" w:rsidP="00C057A2">
            <w:pPr>
              <w:pStyle w:val="12"/>
              <w:numPr>
                <w:ilvl w:val="0"/>
                <w:numId w:val="4"/>
              </w:numPr>
              <w:ind w:left="0" w:firstLine="0"/>
              <w:jc w:val="both"/>
              <w:rPr>
                <w:b/>
                <w:i/>
                <w:lang w:val="en-US"/>
              </w:rPr>
            </w:pPr>
            <w:r w:rsidRPr="00C057A2">
              <w:rPr>
                <w:b/>
                <w:i/>
                <w:lang w:val="en-GB"/>
              </w:rPr>
              <w:t>To determine the annual rent in the amount of RUB40.72, including VAT, for the use of parts of the land plot with a total area of 6,922 sq. m having the following address reference points:</w:t>
            </w:r>
            <w:r w:rsidRPr="00C057A2">
              <w:rPr>
                <w:b/>
                <w:i/>
                <w:lang w:val="en-US"/>
              </w:rPr>
              <w:t xml:space="preserve"> </w:t>
            </w:r>
            <w:r w:rsidRPr="00C057A2">
              <w:rPr>
                <w:b/>
                <w:i/>
                <w:lang w:val="en-GB"/>
              </w:rPr>
              <w:t xml:space="preserve">direction of </w:t>
            </w:r>
            <w:proofErr w:type="spellStart"/>
            <w:r w:rsidRPr="00C057A2">
              <w:rPr>
                <w:b/>
                <w:i/>
                <w:lang w:val="en-GB"/>
              </w:rPr>
              <w:t>Abdullino-Kropochevo</w:t>
            </w:r>
            <w:proofErr w:type="spellEnd"/>
            <w:r w:rsidRPr="00C057A2">
              <w:rPr>
                <w:b/>
                <w:i/>
                <w:lang w:val="en-GB"/>
              </w:rPr>
              <w:t xml:space="preserve"> and </w:t>
            </w:r>
            <w:proofErr w:type="spellStart"/>
            <w:r w:rsidRPr="00C057A2">
              <w:rPr>
                <w:b/>
                <w:i/>
                <w:lang w:val="en-GB"/>
              </w:rPr>
              <w:t>Benzino-Chernikovsky</w:t>
            </w:r>
            <w:proofErr w:type="spellEnd"/>
            <w:r w:rsidRPr="00C057A2">
              <w:rPr>
                <w:b/>
                <w:i/>
                <w:lang w:val="en-GB"/>
              </w:rPr>
              <w:t xml:space="preserve"> hub, Ufa, Republic of Bashkortostan.</w:t>
            </w:r>
          </w:p>
          <w:p w:rsidR="00385EF1" w:rsidRPr="00C057A2" w:rsidRDefault="00385EF1" w:rsidP="00C057A2">
            <w:pPr>
              <w:pStyle w:val="12"/>
              <w:numPr>
                <w:ilvl w:val="0"/>
                <w:numId w:val="4"/>
              </w:numPr>
              <w:ind w:left="0" w:firstLine="0"/>
              <w:jc w:val="both"/>
              <w:rPr>
                <w:b/>
                <w:i/>
                <w:lang w:val="en-US"/>
              </w:rPr>
            </w:pPr>
            <w:r w:rsidRPr="00C057A2">
              <w:rPr>
                <w:b/>
                <w:i/>
                <w:lang w:val="en-GB"/>
              </w:rPr>
              <w:t xml:space="preserve">To approve entering into the Sublease Agreement for the Land Plot (a Part of the Land Plot) (direction of </w:t>
            </w:r>
            <w:proofErr w:type="spellStart"/>
            <w:r w:rsidRPr="00C057A2">
              <w:rPr>
                <w:b/>
                <w:i/>
                <w:lang w:val="en-GB"/>
              </w:rPr>
              <w:t>Abdullino-Kropochevo</w:t>
            </w:r>
            <w:proofErr w:type="spellEnd"/>
            <w:r w:rsidRPr="00C057A2">
              <w:rPr>
                <w:b/>
                <w:i/>
                <w:lang w:val="en-GB"/>
              </w:rPr>
              <w:t xml:space="preserve"> and </w:t>
            </w:r>
            <w:proofErr w:type="spellStart"/>
            <w:r w:rsidRPr="00C057A2">
              <w:rPr>
                <w:b/>
                <w:i/>
                <w:lang w:val="en-GB"/>
              </w:rPr>
              <w:t>Benzino-Chernikovsky</w:t>
            </w:r>
            <w:proofErr w:type="spellEnd"/>
            <w:r w:rsidRPr="00C057A2">
              <w:rPr>
                <w:b/>
                <w:i/>
                <w:lang w:val="en-GB"/>
              </w:rPr>
              <w:t xml:space="preserve"> hub, Ufa, Republic of Bashkortostan) by and between </w:t>
            </w:r>
            <w:proofErr w:type="spellStart"/>
            <w:r w:rsidRPr="00C057A2">
              <w:rPr>
                <w:b/>
                <w:i/>
                <w:lang w:val="en-GB"/>
              </w:rPr>
              <w:t>JSCo</w:t>
            </w:r>
            <w:proofErr w:type="spellEnd"/>
            <w:r w:rsidRPr="00C057A2">
              <w:rPr>
                <w:b/>
                <w:i/>
                <w:lang w:val="en-GB"/>
              </w:rPr>
              <w:t xml:space="preserve"> “RZD” (Ufa Track Maintenance Section — a structural unit of Kuibyshev Infrastructure Directorate — a structural unit of </w:t>
            </w:r>
            <w:proofErr w:type="spellStart"/>
            <w:r w:rsidRPr="00C057A2">
              <w:rPr>
                <w:b/>
                <w:i/>
                <w:lang w:val="en-GB"/>
              </w:rPr>
              <w:t>Kuibyshevskaya</w:t>
            </w:r>
            <w:proofErr w:type="spellEnd"/>
            <w:r w:rsidRPr="00C057A2">
              <w:rPr>
                <w:b/>
                <w:i/>
                <w:lang w:val="en-GB"/>
              </w:rPr>
              <w:t xml:space="preserve"> railway — a branch of </w:t>
            </w:r>
            <w:proofErr w:type="spellStart"/>
            <w:r w:rsidRPr="00C057A2">
              <w:rPr>
                <w:b/>
                <w:i/>
                <w:lang w:val="en-GB"/>
              </w:rPr>
              <w:t>JSCo</w:t>
            </w:r>
            <w:proofErr w:type="spellEnd"/>
            <w:r w:rsidRPr="00C057A2">
              <w:rPr>
                <w:b/>
                <w:i/>
                <w:lang w:val="en-GB"/>
              </w:rPr>
              <w:t xml:space="preserve"> “RZD”) and JSC «TransContainer» (Kuibyshev Branch), which is an interested party transaction, on the following terms:</w:t>
            </w:r>
          </w:p>
          <w:p w:rsidR="00385EF1" w:rsidRPr="00C057A2" w:rsidRDefault="00385EF1" w:rsidP="00FF47F1">
            <w:pPr>
              <w:jc w:val="both"/>
              <w:rPr>
                <w:b/>
                <w:i/>
                <w:lang w:val="en-US"/>
              </w:rPr>
            </w:pPr>
            <w:r w:rsidRPr="00C057A2">
              <w:rPr>
                <w:b/>
                <w:i/>
                <w:lang w:val="en-GB"/>
              </w:rPr>
              <w:t>Parties to the Agreement:</w:t>
            </w:r>
            <w:r w:rsidRPr="00C057A2">
              <w:rPr>
                <w:b/>
                <w:i/>
                <w:lang w:val="en-US"/>
              </w:rPr>
              <w:t xml:space="preserve"> </w:t>
            </w:r>
            <w:proofErr w:type="spellStart"/>
            <w:r w:rsidRPr="00C057A2">
              <w:rPr>
                <w:b/>
                <w:i/>
                <w:lang w:val="en-GB"/>
              </w:rPr>
              <w:t>JSCo</w:t>
            </w:r>
            <w:proofErr w:type="spellEnd"/>
            <w:r w:rsidRPr="00C057A2">
              <w:rPr>
                <w:b/>
                <w:i/>
                <w:lang w:val="en-GB"/>
              </w:rPr>
              <w:t xml:space="preserve"> “RZD” (Ufa Track Maintenance Section — a structural unit of Kuibyshev Infrastructure Directorate — a structural unit of </w:t>
            </w:r>
            <w:proofErr w:type="spellStart"/>
            <w:r w:rsidRPr="00C057A2">
              <w:rPr>
                <w:b/>
                <w:i/>
                <w:lang w:val="en-GB"/>
              </w:rPr>
              <w:t>Kuibyshevskaya</w:t>
            </w:r>
            <w:proofErr w:type="spellEnd"/>
            <w:r w:rsidRPr="00C057A2">
              <w:rPr>
                <w:b/>
                <w:i/>
                <w:lang w:val="en-GB"/>
              </w:rPr>
              <w:t xml:space="preserve"> railway — a branch of </w:t>
            </w:r>
            <w:proofErr w:type="spellStart"/>
            <w:r w:rsidRPr="00C057A2">
              <w:rPr>
                <w:b/>
                <w:i/>
                <w:lang w:val="en-GB"/>
              </w:rPr>
              <w:t>JSCo</w:t>
            </w:r>
            <w:proofErr w:type="spellEnd"/>
            <w:r w:rsidRPr="00C057A2">
              <w:rPr>
                <w:b/>
                <w:i/>
                <w:lang w:val="en-GB"/>
              </w:rPr>
              <w:t xml:space="preserve"> “RZD”) shall be the Lessee, while JSC «TransContainer» (Kuibyshev Branch) shall be the </w:t>
            </w:r>
            <w:proofErr w:type="spellStart"/>
            <w:r w:rsidRPr="00C057A2">
              <w:rPr>
                <w:b/>
                <w:i/>
                <w:lang w:val="en-GB"/>
              </w:rPr>
              <w:t>Sublessee</w:t>
            </w:r>
            <w:proofErr w:type="spellEnd"/>
            <w:r w:rsidRPr="00C057A2">
              <w:rPr>
                <w:b/>
                <w:i/>
                <w:lang w:val="en-GB"/>
              </w:rPr>
              <w:t>.</w:t>
            </w:r>
          </w:p>
          <w:p w:rsidR="00385EF1" w:rsidRPr="00C057A2" w:rsidRDefault="00385EF1" w:rsidP="00FF47F1">
            <w:pPr>
              <w:jc w:val="both"/>
              <w:rPr>
                <w:b/>
                <w:i/>
                <w:lang w:val="en-US"/>
              </w:rPr>
            </w:pPr>
            <w:r w:rsidRPr="00C057A2">
              <w:rPr>
                <w:b/>
                <w:i/>
                <w:lang w:val="en-GB"/>
              </w:rPr>
              <w:t>Subject of the Agreement:</w:t>
            </w:r>
            <w:r w:rsidRPr="00C057A2">
              <w:rPr>
                <w:b/>
                <w:i/>
                <w:lang w:val="en-US"/>
              </w:rPr>
              <w:t xml:space="preserve"> </w:t>
            </w:r>
            <w:r w:rsidRPr="00C057A2">
              <w:rPr>
                <w:b/>
                <w:i/>
                <w:lang w:val="en-GB"/>
              </w:rPr>
              <w:t>sublease of the following parts of the land plot with the total area of 6,922 sq. m:</w:t>
            </w:r>
          </w:p>
          <w:p w:rsidR="00385EF1" w:rsidRPr="00C057A2" w:rsidRDefault="00385EF1" w:rsidP="00FF47F1">
            <w:pPr>
              <w:jc w:val="both"/>
              <w:rPr>
                <w:b/>
                <w:i/>
                <w:lang w:val="en-US"/>
              </w:rPr>
            </w:pPr>
            <w:r w:rsidRPr="00C057A2">
              <w:rPr>
                <w:b/>
                <w:i/>
                <w:lang w:val="en-GB"/>
              </w:rPr>
              <w:t>with an area of 5,519 sq. m under cadastral number 91,</w:t>
            </w:r>
          </w:p>
          <w:p w:rsidR="00385EF1" w:rsidRPr="00C057A2" w:rsidRDefault="00385EF1" w:rsidP="00FF47F1">
            <w:pPr>
              <w:jc w:val="both"/>
              <w:rPr>
                <w:b/>
                <w:i/>
                <w:lang w:val="en-US"/>
              </w:rPr>
            </w:pPr>
            <w:r w:rsidRPr="00C057A2">
              <w:rPr>
                <w:b/>
                <w:i/>
                <w:lang w:val="en-GB"/>
              </w:rPr>
              <w:t>with an area of 1,009 sq. m under cadastral number 92,</w:t>
            </w:r>
          </w:p>
          <w:p w:rsidR="00385EF1" w:rsidRPr="00C057A2" w:rsidRDefault="00385EF1" w:rsidP="00FF47F1">
            <w:pPr>
              <w:jc w:val="both"/>
              <w:rPr>
                <w:b/>
                <w:i/>
                <w:lang w:val="en-US"/>
              </w:rPr>
            </w:pPr>
            <w:r w:rsidRPr="00C057A2">
              <w:rPr>
                <w:b/>
                <w:i/>
                <w:lang w:val="en-GB"/>
              </w:rPr>
              <w:t>with an area of 394 sq. m under cadastral number 90,</w:t>
            </w:r>
          </w:p>
          <w:p w:rsidR="00385EF1" w:rsidRPr="00C057A2" w:rsidRDefault="00385EF1" w:rsidP="00385EF1">
            <w:pPr>
              <w:jc w:val="both"/>
              <w:rPr>
                <w:b/>
                <w:i/>
                <w:lang w:val="en-US"/>
              </w:rPr>
            </w:pPr>
            <w:r w:rsidRPr="00C057A2">
              <w:rPr>
                <w:b/>
                <w:i/>
                <w:lang w:val="en-GB"/>
              </w:rPr>
              <w:t xml:space="preserve">included in the land plot with an area of 10,290,744 </w:t>
            </w:r>
            <w:proofErr w:type="spellStart"/>
            <w:r w:rsidRPr="00C057A2">
              <w:rPr>
                <w:b/>
                <w:i/>
                <w:lang w:val="en-GB"/>
              </w:rPr>
              <w:t>sq.m</w:t>
            </w:r>
            <w:proofErr w:type="spellEnd"/>
            <w:r w:rsidRPr="00C057A2">
              <w:rPr>
                <w:b/>
                <w:i/>
                <w:lang w:val="en-GB"/>
              </w:rPr>
              <w:t xml:space="preserve"> with cadastral number 02:55:00 00 00:0009 and consisting of the lands of settlements with permitted use having the following address reference points:</w:t>
            </w:r>
            <w:r w:rsidRPr="00C057A2">
              <w:rPr>
                <w:b/>
                <w:i/>
                <w:lang w:val="en-US"/>
              </w:rPr>
              <w:t xml:space="preserve"> </w:t>
            </w:r>
            <w:r w:rsidRPr="00C057A2">
              <w:rPr>
                <w:b/>
                <w:i/>
                <w:lang w:val="en-GB"/>
              </w:rPr>
              <w:t xml:space="preserve">direction of </w:t>
            </w:r>
            <w:proofErr w:type="spellStart"/>
            <w:r w:rsidRPr="00C057A2">
              <w:rPr>
                <w:b/>
                <w:i/>
                <w:lang w:val="en-GB"/>
              </w:rPr>
              <w:t>Abdullino-Kropochevo</w:t>
            </w:r>
            <w:proofErr w:type="spellEnd"/>
            <w:r w:rsidRPr="00C057A2">
              <w:rPr>
                <w:b/>
                <w:i/>
                <w:lang w:val="en-GB"/>
              </w:rPr>
              <w:t xml:space="preserve"> and </w:t>
            </w:r>
            <w:proofErr w:type="spellStart"/>
            <w:r w:rsidRPr="00C057A2">
              <w:rPr>
                <w:b/>
                <w:i/>
                <w:lang w:val="en-GB"/>
              </w:rPr>
              <w:t>Benzino-Chernikovsky</w:t>
            </w:r>
            <w:proofErr w:type="spellEnd"/>
            <w:r w:rsidRPr="00C057A2">
              <w:rPr>
                <w:b/>
                <w:i/>
                <w:lang w:val="en-GB"/>
              </w:rPr>
              <w:t xml:space="preserve"> hub, Ufa, Republic of Bashkortostan,</w:t>
            </w:r>
            <w:r w:rsidRPr="00C057A2">
              <w:rPr>
                <w:b/>
                <w:i/>
                <w:lang w:val="en-US"/>
              </w:rPr>
              <w:t xml:space="preserve"> </w:t>
            </w:r>
            <w:r w:rsidRPr="00C057A2">
              <w:rPr>
                <w:b/>
                <w:i/>
                <w:lang w:val="en-GB"/>
              </w:rPr>
              <w:t>to ensure operation and exploitation of rail transport facilities.</w:t>
            </w:r>
          </w:p>
          <w:p w:rsidR="00385EF1" w:rsidRPr="00C057A2" w:rsidRDefault="00385EF1" w:rsidP="00FF47F1">
            <w:pPr>
              <w:jc w:val="both"/>
              <w:rPr>
                <w:b/>
                <w:i/>
                <w:lang w:val="en-US"/>
              </w:rPr>
            </w:pPr>
            <w:r w:rsidRPr="00C057A2">
              <w:rPr>
                <w:b/>
                <w:i/>
                <w:lang w:val="en-GB"/>
              </w:rPr>
              <w:t>Price of the Agreement:</w:t>
            </w:r>
            <w:r w:rsidRPr="00C057A2">
              <w:rPr>
                <w:b/>
                <w:i/>
                <w:lang w:val="en-US"/>
              </w:rPr>
              <w:t xml:space="preserve"> </w:t>
            </w:r>
            <w:r w:rsidRPr="00C057A2">
              <w:rPr>
                <w:b/>
                <w:i/>
                <w:lang w:val="en-GB"/>
              </w:rPr>
              <w:t xml:space="preserve">shall constitute forty (40) </w:t>
            </w:r>
            <w:proofErr w:type="spellStart"/>
            <w:r w:rsidRPr="00C057A2">
              <w:rPr>
                <w:b/>
                <w:i/>
                <w:lang w:val="en-GB"/>
              </w:rPr>
              <w:t>rubles</w:t>
            </w:r>
            <w:proofErr w:type="spellEnd"/>
            <w:r w:rsidRPr="00C057A2">
              <w:rPr>
                <w:b/>
                <w:i/>
                <w:lang w:val="en-GB"/>
              </w:rPr>
              <w:t xml:space="preserve"> and 72 kopecks per year, including VAT (18%) in the amount of six (6) </w:t>
            </w:r>
            <w:proofErr w:type="spellStart"/>
            <w:r w:rsidRPr="00C057A2">
              <w:rPr>
                <w:b/>
                <w:i/>
                <w:lang w:val="en-GB"/>
              </w:rPr>
              <w:t>rubles</w:t>
            </w:r>
            <w:proofErr w:type="spellEnd"/>
            <w:r w:rsidRPr="00C057A2">
              <w:rPr>
                <w:b/>
                <w:i/>
                <w:lang w:val="en-GB"/>
              </w:rPr>
              <w:t xml:space="preserve"> and 21 kopecks.</w:t>
            </w:r>
          </w:p>
          <w:p w:rsidR="00385EF1" w:rsidRPr="00C057A2" w:rsidRDefault="00385EF1" w:rsidP="00FF47F1">
            <w:pPr>
              <w:jc w:val="both"/>
              <w:rPr>
                <w:b/>
                <w:i/>
                <w:lang w:val="en-US"/>
              </w:rPr>
            </w:pPr>
            <w:r w:rsidRPr="00C057A2">
              <w:rPr>
                <w:b/>
                <w:i/>
                <w:lang w:val="en-GB"/>
              </w:rPr>
              <w:t>Validity period of the Agreement:</w:t>
            </w:r>
            <w:r w:rsidRPr="00C057A2">
              <w:rPr>
                <w:b/>
                <w:i/>
                <w:lang w:val="en-US"/>
              </w:rPr>
              <w:t xml:space="preserve"> </w:t>
            </w:r>
            <w:r w:rsidRPr="00C057A2">
              <w:rPr>
                <w:b/>
                <w:i/>
                <w:lang w:val="en-GB"/>
              </w:rPr>
              <w:t>the Agreement shall be valid until September 01, 2056 and shall come into force from the date of its registration with the authorities charged with state registration of the rights to real property and transactions therewith.</w:t>
            </w:r>
            <w:r w:rsidRPr="00C057A2">
              <w:rPr>
                <w:b/>
                <w:i/>
                <w:lang w:val="en-US"/>
              </w:rPr>
              <w:t xml:space="preserve"> </w:t>
            </w:r>
            <w:r w:rsidRPr="00C057A2">
              <w:rPr>
                <w:b/>
                <w:i/>
                <w:lang w:val="en-GB"/>
              </w:rPr>
              <w:t>This Agreement shall apply to the relations of the Parties established from September 20, 2011.</w:t>
            </w:r>
          </w:p>
          <w:p w:rsidR="00385EF1" w:rsidRPr="00C057A2" w:rsidRDefault="00385EF1" w:rsidP="00FF47F1">
            <w:pPr>
              <w:jc w:val="both"/>
              <w:rPr>
                <w:b/>
                <w:i/>
                <w:lang w:val="en-US"/>
              </w:rPr>
            </w:pPr>
            <w:r w:rsidRPr="00C057A2">
              <w:rPr>
                <w:b/>
                <w:i/>
                <w:lang w:val="en-GB"/>
              </w:rPr>
              <w:t>Other conditions:</w:t>
            </w:r>
            <w:r w:rsidRPr="00C057A2">
              <w:rPr>
                <w:b/>
                <w:i/>
                <w:lang w:val="en-US"/>
              </w:rPr>
              <w:t xml:space="preserve"> </w:t>
            </w:r>
            <w:r w:rsidRPr="00C057A2">
              <w:rPr>
                <w:b/>
                <w:i/>
                <w:lang w:val="en-GB"/>
              </w:rPr>
              <w:t>amount of the rent may be modified no more than once a year.</w:t>
            </w:r>
            <w:r w:rsidRPr="00C057A2">
              <w:rPr>
                <w:b/>
                <w:i/>
                <w:lang w:val="en-US"/>
              </w:rPr>
              <w:t xml:space="preserve"> </w:t>
            </w:r>
            <w:r w:rsidRPr="00C057A2">
              <w:rPr>
                <w:b/>
                <w:i/>
                <w:lang w:val="en-GB"/>
              </w:rPr>
              <w:t xml:space="preserve">Annual modification of the rent shall be limited by 1.5 forecasting inflation </w:t>
            </w:r>
            <w:proofErr w:type="gramStart"/>
            <w:r w:rsidRPr="00C057A2">
              <w:rPr>
                <w:b/>
                <w:i/>
                <w:lang w:val="en-GB"/>
              </w:rPr>
              <w:t>rate</w:t>
            </w:r>
            <w:proofErr w:type="gramEnd"/>
            <w:r w:rsidRPr="00C057A2">
              <w:rPr>
                <w:b/>
                <w:i/>
                <w:lang w:val="en-GB"/>
              </w:rPr>
              <w:t>.</w:t>
            </w:r>
          </w:p>
          <w:p w:rsidR="004801D9" w:rsidRPr="00C057A2" w:rsidRDefault="004801D9" w:rsidP="005F41F6">
            <w:pPr>
              <w:jc w:val="both"/>
              <w:rPr>
                <w:b/>
                <w:i/>
                <w:lang w:val="en-US"/>
              </w:rPr>
            </w:pPr>
          </w:p>
          <w:p w:rsidR="004801D9" w:rsidRPr="00C057A2" w:rsidRDefault="004801D9" w:rsidP="005F41F6">
            <w:pPr>
              <w:jc w:val="both"/>
              <w:rPr>
                <w:b/>
                <w:i/>
                <w:lang w:val="en-US"/>
              </w:rPr>
            </w:pPr>
            <w:r w:rsidRPr="00C057A2">
              <w:rPr>
                <w:b/>
                <w:i/>
                <w:lang w:val="en-US"/>
              </w:rPr>
              <w:t>2.</w:t>
            </w:r>
            <w:r w:rsidR="00C057A2" w:rsidRPr="00CF1E4C">
              <w:rPr>
                <w:b/>
                <w:i/>
                <w:lang w:val="en-US"/>
              </w:rPr>
              <w:t>3</w:t>
            </w:r>
            <w:r w:rsidRPr="00C057A2">
              <w:rPr>
                <w:b/>
                <w:i/>
                <w:lang w:val="en-US"/>
              </w:rPr>
              <w:t>.6.</w:t>
            </w:r>
          </w:p>
          <w:p w:rsidR="00385EF1" w:rsidRPr="00C057A2" w:rsidRDefault="00385EF1" w:rsidP="00FF47F1">
            <w:pPr>
              <w:jc w:val="both"/>
              <w:rPr>
                <w:b/>
                <w:i/>
                <w:lang w:val="en-US"/>
              </w:rPr>
            </w:pPr>
            <w:r w:rsidRPr="00C057A2">
              <w:rPr>
                <w:b/>
                <w:i/>
                <w:color w:val="000000"/>
                <w:lang w:val="en-US"/>
              </w:rPr>
              <w:t xml:space="preserve">1. </w:t>
            </w:r>
            <w:r w:rsidRPr="00C057A2">
              <w:rPr>
                <w:b/>
                <w:i/>
                <w:lang w:val="en-GB"/>
              </w:rPr>
              <w:t>To determine that the transaction’s subject shall not modify the rent under Real Estate Lease Agreement No. Н19-162 dated October 21, 2010 (the real estate is located at the address:</w:t>
            </w:r>
            <w:r w:rsidRPr="00C057A2">
              <w:rPr>
                <w:b/>
                <w:i/>
                <w:lang w:val="en-US"/>
              </w:rPr>
              <w:t xml:space="preserve"> </w:t>
            </w:r>
            <w:r w:rsidRPr="00C057A2">
              <w:rPr>
                <w:b/>
                <w:i/>
                <w:lang w:val="en-GB"/>
              </w:rPr>
              <w:t xml:space="preserve">10 </w:t>
            </w:r>
            <w:proofErr w:type="spellStart"/>
            <w:r w:rsidRPr="00C057A2">
              <w:rPr>
                <w:b/>
                <w:i/>
                <w:lang w:val="en-GB"/>
              </w:rPr>
              <w:t>ulitsa</w:t>
            </w:r>
            <w:proofErr w:type="spellEnd"/>
            <w:r w:rsidRPr="00C057A2">
              <w:rPr>
                <w:b/>
                <w:i/>
                <w:lang w:val="en-GB"/>
              </w:rPr>
              <w:t xml:space="preserve"> </w:t>
            </w:r>
            <w:proofErr w:type="spellStart"/>
            <w:r w:rsidRPr="00C057A2">
              <w:rPr>
                <w:b/>
                <w:i/>
                <w:lang w:val="en-GB"/>
              </w:rPr>
              <w:t>Depovskaya</w:t>
            </w:r>
            <w:proofErr w:type="spellEnd"/>
            <w:r w:rsidRPr="00C057A2">
              <w:rPr>
                <w:b/>
                <w:i/>
                <w:lang w:val="en-GB"/>
              </w:rPr>
              <w:t xml:space="preserve">, </w:t>
            </w:r>
            <w:proofErr w:type="spellStart"/>
            <w:r w:rsidRPr="00C057A2">
              <w:rPr>
                <w:b/>
                <w:i/>
                <w:lang w:val="en-GB"/>
              </w:rPr>
              <w:t>Shakhunia</w:t>
            </w:r>
            <w:proofErr w:type="spellEnd"/>
            <w:r w:rsidRPr="00C057A2">
              <w:rPr>
                <w:b/>
                <w:i/>
                <w:lang w:val="en-GB"/>
              </w:rPr>
              <w:t xml:space="preserve">, </w:t>
            </w:r>
            <w:proofErr w:type="spellStart"/>
            <w:r w:rsidRPr="00C057A2">
              <w:rPr>
                <w:b/>
                <w:i/>
                <w:lang w:val="en-GB"/>
              </w:rPr>
              <w:t>Shakhunsky</w:t>
            </w:r>
            <w:proofErr w:type="spellEnd"/>
            <w:r w:rsidRPr="00C057A2">
              <w:rPr>
                <w:b/>
                <w:i/>
                <w:lang w:val="en-GB"/>
              </w:rPr>
              <w:t xml:space="preserve"> Region,</w:t>
            </w:r>
            <w:r w:rsidRPr="00C057A2">
              <w:rPr>
                <w:b/>
                <w:i/>
                <w:lang w:val="en-US"/>
              </w:rPr>
              <w:t xml:space="preserve"> </w:t>
            </w:r>
            <w:r w:rsidRPr="00C057A2">
              <w:rPr>
                <w:b/>
                <w:i/>
                <w:lang w:val="en-GB"/>
              </w:rPr>
              <w:t>Nizhny Novgorod Oblast).</w:t>
            </w:r>
          </w:p>
          <w:p w:rsidR="00385EF1" w:rsidRPr="00C057A2" w:rsidRDefault="00385EF1" w:rsidP="00FF47F1">
            <w:pPr>
              <w:jc w:val="both"/>
              <w:rPr>
                <w:b/>
                <w:i/>
                <w:lang w:val="en-US"/>
              </w:rPr>
            </w:pPr>
            <w:r w:rsidRPr="00C057A2">
              <w:rPr>
                <w:b/>
                <w:i/>
                <w:color w:val="000000"/>
                <w:lang w:val="en-US"/>
              </w:rPr>
              <w:t xml:space="preserve">2. </w:t>
            </w:r>
            <w:r w:rsidRPr="00C057A2">
              <w:rPr>
                <w:b/>
                <w:i/>
                <w:lang w:val="en-GB"/>
              </w:rPr>
              <w:t xml:space="preserve">To approve entering into Termination of Real Estate Lease Agreement No. Н19-162 dated October 21, 2010 by and between </w:t>
            </w:r>
            <w:proofErr w:type="spellStart"/>
            <w:r w:rsidRPr="00C057A2">
              <w:rPr>
                <w:b/>
                <w:i/>
                <w:lang w:val="en-GB"/>
              </w:rPr>
              <w:t>JSCo</w:t>
            </w:r>
            <w:proofErr w:type="spellEnd"/>
            <w:r w:rsidRPr="00C057A2">
              <w:rPr>
                <w:b/>
                <w:i/>
                <w:lang w:val="en-GB"/>
              </w:rPr>
              <w:t xml:space="preserve"> “RZD” (Central Directorate for Freight Wagon Repair — a branch of </w:t>
            </w:r>
            <w:proofErr w:type="spellStart"/>
            <w:r w:rsidRPr="00C057A2">
              <w:rPr>
                <w:b/>
                <w:i/>
                <w:lang w:val="en-GB"/>
              </w:rPr>
              <w:t>JSCo</w:t>
            </w:r>
            <w:proofErr w:type="spellEnd"/>
            <w:r w:rsidRPr="00C057A2">
              <w:rPr>
                <w:b/>
                <w:i/>
                <w:lang w:val="en-GB"/>
              </w:rPr>
              <w:t xml:space="preserve"> “RZD”) and JSC «TransContainer» (</w:t>
            </w:r>
            <w:proofErr w:type="spellStart"/>
            <w:r w:rsidRPr="00C057A2">
              <w:rPr>
                <w:b/>
                <w:i/>
                <w:lang w:val="en-GB"/>
              </w:rPr>
              <w:t>Shakhunia</w:t>
            </w:r>
            <w:proofErr w:type="spellEnd"/>
            <w:r w:rsidRPr="00C057A2">
              <w:rPr>
                <w:b/>
                <w:i/>
                <w:lang w:val="en-GB"/>
              </w:rPr>
              <w:t xml:space="preserve"> Container Repair Depot on the </w:t>
            </w:r>
            <w:proofErr w:type="spellStart"/>
            <w:r w:rsidRPr="00C057A2">
              <w:rPr>
                <w:b/>
                <w:i/>
                <w:lang w:val="en-GB"/>
              </w:rPr>
              <w:t>Gorkovskaya</w:t>
            </w:r>
            <w:proofErr w:type="spellEnd"/>
            <w:r w:rsidRPr="00C057A2">
              <w:rPr>
                <w:b/>
                <w:i/>
                <w:lang w:val="en-GB"/>
              </w:rPr>
              <w:t xml:space="preserve"> Railway), which is an interested party transaction, on the following terms:</w:t>
            </w:r>
          </w:p>
          <w:p w:rsidR="00385EF1" w:rsidRPr="00C057A2" w:rsidRDefault="00385EF1" w:rsidP="00FF47F1">
            <w:pPr>
              <w:jc w:val="both"/>
              <w:rPr>
                <w:b/>
                <w:i/>
                <w:lang w:val="en-US"/>
              </w:rPr>
            </w:pPr>
            <w:r w:rsidRPr="00C057A2">
              <w:rPr>
                <w:b/>
                <w:i/>
                <w:lang w:val="en-GB"/>
              </w:rPr>
              <w:t>Parties to the Agreement:</w:t>
            </w:r>
            <w:r w:rsidRPr="00C057A2">
              <w:rPr>
                <w:b/>
                <w:i/>
                <w:lang w:val="en-US"/>
              </w:rPr>
              <w:t xml:space="preserve"> </w:t>
            </w:r>
            <w:proofErr w:type="spellStart"/>
            <w:r w:rsidRPr="00C057A2">
              <w:rPr>
                <w:b/>
                <w:i/>
                <w:lang w:val="en-GB"/>
              </w:rPr>
              <w:t>JSCo</w:t>
            </w:r>
            <w:proofErr w:type="spellEnd"/>
            <w:r w:rsidRPr="00C057A2">
              <w:rPr>
                <w:b/>
                <w:i/>
                <w:lang w:val="en-GB"/>
              </w:rPr>
              <w:t xml:space="preserve"> “RZD” (Central Directorate for Freight Wagon Repair — a branch of </w:t>
            </w:r>
            <w:proofErr w:type="spellStart"/>
            <w:r w:rsidRPr="00C057A2">
              <w:rPr>
                <w:b/>
                <w:i/>
                <w:lang w:val="en-GB"/>
              </w:rPr>
              <w:t>JSCo</w:t>
            </w:r>
            <w:proofErr w:type="spellEnd"/>
            <w:r w:rsidRPr="00C057A2">
              <w:rPr>
                <w:b/>
                <w:i/>
                <w:lang w:val="en-GB"/>
              </w:rPr>
              <w:t xml:space="preserve"> “RZD”) shall be the </w:t>
            </w:r>
            <w:proofErr w:type="spellStart"/>
            <w:r w:rsidRPr="00C057A2">
              <w:rPr>
                <w:b/>
                <w:i/>
                <w:lang w:val="en-GB"/>
              </w:rPr>
              <w:t>Lessor</w:t>
            </w:r>
            <w:proofErr w:type="spellEnd"/>
            <w:r w:rsidRPr="00C057A2">
              <w:rPr>
                <w:b/>
                <w:i/>
                <w:lang w:val="en-GB"/>
              </w:rPr>
              <w:t>, while JSC «TransContainer» (</w:t>
            </w:r>
            <w:proofErr w:type="spellStart"/>
            <w:r w:rsidRPr="00C057A2">
              <w:rPr>
                <w:b/>
                <w:i/>
                <w:lang w:val="en-GB"/>
              </w:rPr>
              <w:t>Shakhunia</w:t>
            </w:r>
            <w:proofErr w:type="spellEnd"/>
            <w:r w:rsidRPr="00C057A2">
              <w:rPr>
                <w:b/>
                <w:i/>
                <w:lang w:val="en-GB"/>
              </w:rPr>
              <w:t xml:space="preserve"> Container Repair Depot on the </w:t>
            </w:r>
            <w:proofErr w:type="spellStart"/>
            <w:r w:rsidRPr="00C057A2">
              <w:rPr>
                <w:b/>
                <w:i/>
                <w:lang w:val="en-GB"/>
              </w:rPr>
              <w:t>Gorkovskaya</w:t>
            </w:r>
            <w:proofErr w:type="spellEnd"/>
            <w:r w:rsidRPr="00C057A2">
              <w:rPr>
                <w:b/>
                <w:i/>
                <w:lang w:val="en-GB"/>
              </w:rPr>
              <w:t xml:space="preserve"> Railway) shall be the Lessee.</w:t>
            </w:r>
          </w:p>
          <w:p w:rsidR="00385EF1" w:rsidRPr="00C057A2" w:rsidRDefault="00385EF1" w:rsidP="00FF47F1">
            <w:pPr>
              <w:jc w:val="both"/>
              <w:rPr>
                <w:b/>
                <w:i/>
                <w:color w:val="000000"/>
                <w:lang w:val="en-US"/>
              </w:rPr>
            </w:pPr>
            <w:r w:rsidRPr="00C057A2">
              <w:rPr>
                <w:b/>
                <w:i/>
                <w:lang w:val="en-GB"/>
              </w:rPr>
              <w:t>Subject of the Agreement:</w:t>
            </w:r>
            <w:r w:rsidRPr="00C057A2">
              <w:rPr>
                <w:b/>
                <w:i/>
                <w:lang w:val="en-US"/>
              </w:rPr>
              <w:t xml:space="preserve"> </w:t>
            </w:r>
            <w:r w:rsidRPr="00C057A2">
              <w:rPr>
                <w:b/>
                <w:i/>
                <w:lang w:val="en-GB"/>
              </w:rPr>
              <w:t>termination of Real Estate Lease Agreement No. Н19-162 dated October 21, 2010 from December 31, 2011.</w:t>
            </w:r>
          </w:p>
          <w:p w:rsidR="00385EF1" w:rsidRPr="00C057A2" w:rsidRDefault="00385EF1" w:rsidP="00FF47F1">
            <w:pPr>
              <w:jc w:val="both"/>
              <w:rPr>
                <w:b/>
                <w:i/>
                <w:lang w:val="en-US"/>
              </w:rPr>
            </w:pPr>
            <w:r w:rsidRPr="00C057A2">
              <w:rPr>
                <w:b/>
                <w:i/>
                <w:lang w:val="en-GB"/>
              </w:rPr>
              <w:t>Validity period of the Agreement:</w:t>
            </w:r>
            <w:r w:rsidRPr="00C057A2">
              <w:rPr>
                <w:b/>
                <w:i/>
                <w:lang w:val="en-US"/>
              </w:rPr>
              <w:t xml:space="preserve"> </w:t>
            </w:r>
            <w:r w:rsidRPr="00C057A2">
              <w:rPr>
                <w:b/>
                <w:i/>
                <w:lang w:val="en-GB"/>
              </w:rPr>
              <w:t>the Agreement shall come into force from the date of its signing by the Parties.</w:t>
            </w:r>
          </w:p>
          <w:p w:rsidR="00385EF1" w:rsidRPr="00C057A2" w:rsidRDefault="00385EF1" w:rsidP="005F41F6">
            <w:pPr>
              <w:jc w:val="both"/>
              <w:rPr>
                <w:b/>
                <w:i/>
                <w:lang w:val="en-US"/>
              </w:rPr>
            </w:pPr>
          </w:p>
          <w:p w:rsidR="005F41F6" w:rsidRPr="00C057A2" w:rsidRDefault="005F41F6" w:rsidP="005F41F6">
            <w:pPr>
              <w:jc w:val="both"/>
              <w:rPr>
                <w:b/>
                <w:i/>
                <w:lang w:val="en-US"/>
              </w:rPr>
            </w:pPr>
            <w:r w:rsidRPr="00C057A2">
              <w:rPr>
                <w:b/>
                <w:i/>
                <w:lang w:val="en-US"/>
              </w:rPr>
              <w:t>2.</w:t>
            </w:r>
            <w:r w:rsidR="00C057A2" w:rsidRPr="00CF1E4C">
              <w:rPr>
                <w:b/>
                <w:i/>
                <w:lang w:val="en-US"/>
              </w:rPr>
              <w:t>3</w:t>
            </w:r>
            <w:r w:rsidRPr="00C057A2">
              <w:rPr>
                <w:b/>
                <w:i/>
                <w:lang w:val="en-US"/>
              </w:rPr>
              <w:t>.7.</w:t>
            </w:r>
          </w:p>
          <w:p w:rsidR="00385EF1" w:rsidRPr="00C057A2" w:rsidRDefault="00385EF1" w:rsidP="00FF47F1">
            <w:pPr>
              <w:tabs>
                <w:tab w:val="left" w:pos="1980"/>
                <w:tab w:val="left" w:pos="2340"/>
              </w:tabs>
              <w:jc w:val="both"/>
              <w:rPr>
                <w:b/>
                <w:i/>
                <w:lang w:val="en-US"/>
              </w:rPr>
            </w:pPr>
            <w:r w:rsidRPr="00C057A2">
              <w:rPr>
                <w:b/>
                <w:i/>
                <w:color w:val="000000"/>
                <w:lang w:val="en-US"/>
              </w:rPr>
              <w:t xml:space="preserve">1. </w:t>
            </w:r>
            <w:r w:rsidRPr="00C057A2">
              <w:rPr>
                <w:b/>
                <w:i/>
                <w:lang w:val="en-GB"/>
              </w:rPr>
              <w:t xml:space="preserve">To determine that the rent for the use of the real estate — container platform No. 1 with an area of 3,341.80 </w:t>
            </w:r>
            <w:proofErr w:type="spellStart"/>
            <w:r w:rsidRPr="00C057A2">
              <w:rPr>
                <w:b/>
                <w:i/>
                <w:lang w:val="en-GB"/>
              </w:rPr>
              <w:t>sq.m</w:t>
            </w:r>
            <w:proofErr w:type="spellEnd"/>
            <w:r w:rsidRPr="00C057A2">
              <w:rPr>
                <w:b/>
                <w:i/>
                <w:lang w:val="en-GB"/>
              </w:rPr>
              <w:t xml:space="preserve"> located at the address:</w:t>
            </w:r>
            <w:r w:rsidRPr="00C057A2">
              <w:rPr>
                <w:b/>
                <w:i/>
                <w:lang w:val="en-US"/>
              </w:rPr>
              <w:t xml:space="preserve"> </w:t>
            </w:r>
            <w:r w:rsidRPr="00C057A2">
              <w:rPr>
                <w:b/>
                <w:i/>
                <w:lang w:val="en-GB"/>
              </w:rPr>
              <w:t xml:space="preserve">10 </w:t>
            </w:r>
            <w:proofErr w:type="spellStart"/>
            <w:r w:rsidRPr="00C057A2">
              <w:rPr>
                <w:b/>
                <w:i/>
                <w:lang w:val="en-GB"/>
              </w:rPr>
              <w:t>ulitsa</w:t>
            </w:r>
            <w:proofErr w:type="spellEnd"/>
            <w:r w:rsidRPr="00C057A2">
              <w:rPr>
                <w:b/>
                <w:i/>
                <w:lang w:val="en-GB"/>
              </w:rPr>
              <w:t xml:space="preserve"> </w:t>
            </w:r>
            <w:proofErr w:type="spellStart"/>
            <w:r w:rsidRPr="00C057A2">
              <w:rPr>
                <w:b/>
                <w:i/>
                <w:lang w:val="en-GB"/>
              </w:rPr>
              <w:t>Depovskaya</w:t>
            </w:r>
            <w:proofErr w:type="spellEnd"/>
            <w:r w:rsidRPr="00C057A2">
              <w:rPr>
                <w:b/>
                <w:i/>
                <w:lang w:val="en-GB"/>
              </w:rPr>
              <w:t xml:space="preserve">, </w:t>
            </w:r>
            <w:proofErr w:type="spellStart"/>
            <w:r w:rsidRPr="00C057A2">
              <w:rPr>
                <w:b/>
                <w:i/>
                <w:lang w:val="en-GB"/>
              </w:rPr>
              <w:t>Shakhunia</w:t>
            </w:r>
            <w:proofErr w:type="spellEnd"/>
            <w:r w:rsidRPr="00C057A2">
              <w:rPr>
                <w:b/>
                <w:i/>
                <w:lang w:val="en-GB"/>
              </w:rPr>
              <w:t xml:space="preserve">, </w:t>
            </w:r>
            <w:proofErr w:type="spellStart"/>
            <w:r w:rsidRPr="00C057A2">
              <w:rPr>
                <w:b/>
                <w:i/>
                <w:lang w:val="en-GB"/>
              </w:rPr>
              <w:t>Shakhunsky</w:t>
            </w:r>
            <w:proofErr w:type="spellEnd"/>
            <w:r w:rsidRPr="00C057A2">
              <w:rPr>
                <w:b/>
                <w:i/>
                <w:lang w:val="en-GB"/>
              </w:rPr>
              <w:t xml:space="preserve"> </w:t>
            </w:r>
            <w:r w:rsidRPr="00C057A2">
              <w:rPr>
                <w:b/>
                <w:i/>
                <w:lang w:val="en-GB"/>
              </w:rPr>
              <w:lastRenderedPageBreak/>
              <w:t>Region,</w:t>
            </w:r>
            <w:r w:rsidRPr="00C057A2">
              <w:rPr>
                <w:b/>
                <w:i/>
                <w:lang w:val="en-US"/>
              </w:rPr>
              <w:t xml:space="preserve"> </w:t>
            </w:r>
            <w:r w:rsidRPr="00C057A2">
              <w:rPr>
                <w:b/>
                <w:i/>
                <w:lang w:val="en-GB"/>
              </w:rPr>
              <w:t>Nizhny Novgorod Oblast, shall constitute RUB866,194.56 (including VAT) per year.</w:t>
            </w:r>
          </w:p>
          <w:p w:rsidR="00385EF1" w:rsidRPr="00C057A2" w:rsidRDefault="00385EF1" w:rsidP="00FF47F1">
            <w:pPr>
              <w:jc w:val="both"/>
              <w:rPr>
                <w:b/>
                <w:i/>
                <w:lang w:val="en-US"/>
              </w:rPr>
            </w:pPr>
            <w:r w:rsidRPr="00C057A2">
              <w:rPr>
                <w:b/>
                <w:i/>
                <w:color w:val="000000"/>
                <w:lang w:val="en-US"/>
              </w:rPr>
              <w:t xml:space="preserve">2. </w:t>
            </w:r>
            <w:r w:rsidRPr="00C057A2">
              <w:rPr>
                <w:b/>
                <w:i/>
                <w:lang w:val="en-GB"/>
              </w:rPr>
              <w:t>To approve entering into the Real Estate Lease Agreement by and between JSC CRC-3 and JSC «TransContainer» (</w:t>
            </w:r>
            <w:proofErr w:type="spellStart"/>
            <w:r w:rsidRPr="00C057A2">
              <w:rPr>
                <w:b/>
                <w:i/>
                <w:lang w:val="en-GB"/>
              </w:rPr>
              <w:t>Shakhunia</w:t>
            </w:r>
            <w:proofErr w:type="spellEnd"/>
            <w:r w:rsidRPr="00C057A2">
              <w:rPr>
                <w:b/>
                <w:i/>
                <w:lang w:val="en-GB"/>
              </w:rPr>
              <w:t xml:space="preserve"> Container Repair Depot on the </w:t>
            </w:r>
            <w:proofErr w:type="spellStart"/>
            <w:r w:rsidRPr="00C057A2">
              <w:rPr>
                <w:b/>
                <w:i/>
                <w:lang w:val="en-GB"/>
              </w:rPr>
              <w:t>Gorkovskaya</w:t>
            </w:r>
            <w:proofErr w:type="spellEnd"/>
            <w:r w:rsidRPr="00C057A2">
              <w:rPr>
                <w:b/>
                <w:i/>
                <w:lang w:val="en-GB"/>
              </w:rPr>
              <w:t xml:space="preserve"> Railway — a branch of JSC «TransContainer»), which is an interested party transaction, on the following terms:</w:t>
            </w:r>
          </w:p>
          <w:p w:rsidR="00385EF1" w:rsidRPr="00C057A2" w:rsidRDefault="00385EF1" w:rsidP="00FF47F1">
            <w:pPr>
              <w:jc w:val="both"/>
              <w:rPr>
                <w:b/>
                <w:i/>
                <w:color w:val="000000"/>
                <w:lang w:val="en-US"/>
              </w:rPr>
            </w:pPr>
            <w:r w:rsidRPr="00C057A2">
              <w:rPr>
                <w:b/>
                <w:i/>
                <w:color w:val="000000"/>
                <w:lang w:val="en-GB"/>
              </w:rPr>
              <w:t>Parties to the Agreement:</w:t>
            </w:r>
          </w:p>
          <w:p w:rsidR="00385EF1" w:rsidRPr="00C057A2" w:rsidRDefault="00385EF1" w:rsidP="00FF47F1">
            <w:pPr>
              <w:jc w:val="both"/>
              <w:rPr>
                <w:b/>
                <w:i/>
                <w:color w:val="000000"/>
                <w:lang w:val="en-US"/>
              </w:rPr>
            </w:pPr>
            <w:r w:rsidRPr="00C057A2">
              <w:rPr>
                <w:b/>
                <w:i/>
                <w:lang w:val="en-GB"/>
              </w:rPr>
              <w:t xml:space="preserve">JSC CRC-3 shall be the </w:t>
            </w:r>
            <w:proofErr w:type="spellStart"/>
            <w:r w:rsidRPr="00C057A2">
              <w:rPr>
                <w:b/>
                <w:i/>
                <w:lang w:val="en-GB"/>
              </w:rPr>
              <w:t>Lessor</w:t>
            </w:r>
            <w:proofErr w:type="spellEnd"/>
            <w:r w:rsidRPr="00C057A2">
              <w:rPr>
                <w:b/>
                <w:i/>
                <w:lang w:val="en-GB"/>
              </w:rPr>
              <w:t>, while JSC «TransContainer» (</w:t>
            </w:r>
            <w:proofErr w:type="spellStart"/>
            <w:r w:rsidRPr="00C057A2">
              <w:rPr>
                <w:b/>
                <w:i/>
                <w:lang w:val="en-GB"/>
              </w:rPr>
              <w:t>Shakhunia</w:t>
            </w:r>
            <w:proofErr w:type="spellEnd"/>
            <w:r w:rsidRPr="00C057A2">
              <w:rPr>
                <w:b/>
                <w:i/>
                <w:lang w:val="en-GB"/>
              </w:rPr>
              <w:t xml:space="preserve"> Container Repair Depot on the </w:t>
            </w:r>
            <w:proofErr w:type="spellStart"/>
            <w:r w:rsidRPr="00C057A2">
              <w:rPr>
                <w:b/>
                <w:i/>
                <w:lang w:val="en-GB"/>
              </w:rPr>
              <w:t>Gorkovskaya</w:t>
            </w:r>
            <w:proofErr w:type="spellEnd"/>
            <w:r w:rsidRPr="00C057A2">
              <w:rPr>
                <w:b/>
                <w:i/>
                <w:lang w:val="en-GB"/>
              </w:rPr>
              <w:t xml:space="preserve"> Railway — a branch of JSC «TransContainer») shall be the Lessee.</w:t>
            </w:r>
          </w:p>
          <w:p w:rsidR="00385EF1" w:rsidRPr="00C057A2" w:rsidRDefault="00385EF1" w:rsidP="00FF47F1">
            <w:pPr>
              <w:jc w:val="both"/>
              <w:rPr>
                <w:b/>
                <w:i/>
                <w:color w:val="000000"/>
                <w:lang w:val="en-US"/>
              </w:rPr>
            </w:pPr>
            <w:r w:rsidRPr="00C057A2">
              <w:rPr>
                <w:b/>
                <w:i/>
                <w:color w:val="000000"/>
                <w:lang w:val="en-GB"/>
              </w:rPr>
              <w:t>Subject of the Agreement:</w:t>
            </w:r>
          </w:p>
          <w:p w:rsidR="00385EF1" w:rsidRPr="00C057A2" w:rsidRDefault="00385EF1" w:rsidP="00FF47F1">
            <w:pPr>
              <w:jc w:val="both"/>
              <w:rPr>
                <w:b/>
                <w:i/>
                <w:lang w:val="en-US"/>
              </w:rPr>
            </w:pPr>
            <w:r w:rsidRPr="00C057A2">
              <w:rPr>
                <w:b/>
                <w:i/>
                <w:lang w:val="en-GB"/>
              </w:rPr>
              <w:t>Lease of the real estate — container platform No. 1 with an area of 3,341.80 sq. m, identification number:</w:t>
            </w:r>
            <w:r w:rsidRPr="00C057A2">
              <w:rPr>
                <w:b/>
                <w:i/>
                <w:lang w:val="en-US"/>
              </w:rPr>
              <w:t xml:space="preserve"> </w:t>
            </w:r>
            <w:r w:rsidRPr="00C057A2">
              <w:rPr>
                <w:b/>
                <w:i/>
                <w:lang w:val="en-GB"/>
              </w:rPr>
              <w:t>52-52-21/006/2007-332, located at the address:</w:t>
            </w:r>
            <w:r w:rsidRPr="00C057A2">
              <w:rPr>
                <w:b/>
                <w:i/>
                <w:lang w:val="en-US"/>
              </w:rPr>
              <w:t xml:space="preserve"> </w:t>
            </w:r>
            <w:r w:rsidRPr="00C057A2">
              <w:rPr>
                <w:b/>
                <w:i/>
                <w:lang w:val="en-GB"/>
              </w:rPr>
              <w:t xml:space="preserve">10 </w:t>
            </w:r>
            <w:proofErr w:type="spellStart"/>
            <w:r w:rsidRPr="00C057A2">
              <w:rPr>
                <w:b/>
                <w:i/>
                <w:lang w:val="en-GB"/>
              </w:rPr>
              <w:t>ulitsa</w:t>
            </w:r>
            <w:proofErr w:type="spellEnd"/>
            <w:r w:rsidRPr="00C057A2">
              <w:rPr>
                <w:b/>
                <w:i/>
                <w:lang w:val="en-GB"/>
              </w:rPr>
              <w:t xml:space="preserve"> </w:t>
            </w:r>
            <w:proofErr w:type="spellStart"/>
            <w:r w:rsidRPr="00C057A2">
              <w:rPr>
                <w:b/>
                <w:i/>
                <w:lang w:val="en-GB"/>
              </w:rPr>
              <w:t>Depovskaya</w:t>
            </w:r>
            <w:proofErr w:type="spellEnd"/>
            <w:r w:rsidRPr="00C057A2">
              <w:rPr>
                <w:b/>
                <w:i/>
                <w:lang w:val="en-GB"/>
              </w:rPr>
              <w:t xml:space="preserve">, </w:t>
            </w:r>
            <w:proofErr w:type="spellStart"/>
            <w:r w:rsidRPr="00C057A2">
              <w:rPr>
                <w:b/>
                <w:i/>
                <w:lang w:val="en-GB"/>
              </w:rPr>
              <w:t>Shakhunia</w:t>
            </w:r>
            <w:proofErr w:type="spellEnd"/>
            <w:r w:rsidRPr="00C057A2">
              <w:rPr>
                <w:b/>
                <w:i/>
                <w:lang w:val="en-GB"/>
              </w:rPr>
              <w:t xml:space="preserve">, </w:t>
            </w:r>
            <w:proofErr w:type="spellStart"/>
            <w:r w:rsidRPr="00C057A2">
              <w:rPr>
                <w:b/>
                <w:i/>
                <w:lang w:val="en-GB"/>
              </w:rPr>
              <w:t>Shakhunsky</w:t>
            </w:r>
            <w:proofErr w:type="spellEnd"/>
            <w:r w:rsidRPr="00C057A2">
              <w:rPr>
                <w:b/>
                <w:i/>
                <w:lang w:val="en-GB"/>
              </w:rPr>
              <w:t xml:space="preserve"> Region, Nizhny Novgorod Oblast. The real estate shall be handed over to the Lessee to be used in the same technology process.</w:t>
            </w:r>
          </w:p>
          <w:p w:rsidR="00385EF1" w:rsidRPr="00C057A2" w:rsidRDefault="00385EF1" w:rsidP="00FF47F1">
            <w:pPr>
              <w:pStyle w:val="af0"/>
              <w:spacing w:after="0"/>
              <w:jc w:val="both"/>
              <w:rPr>
                <w:b/>
                <w:i/>
                <w:lang w:val="en-US"/>
              </w:rPr>
            </w:pPr>
            <w:r w:rsidRPr="00C057A2">
              <w:rPr>
                <w:b/>
                <w:i/>
                <w:lang w:val="en-GB"/>
              </w:rPr>
              <w:t>Amount of the rent under the Agreement:</w:t>
            </w:r>
          </w:p>
          <w:p w:rsidR="00385EF1" w:rsidRPr="00C057A2" w:rsidRDefault="00385EF1" w:rsidP="00FF47F1">
            <w:pPr>
              <w:pStyle w:val="ConsNormal"/>
              <w:widowControl/>
              <w:ind w:firstLine="0"/>
              <w:jc w:val="both"/>
              <w:rPr>
                <w:rFonts w:asciiTheme="minorBidi" w:hAnsiTheme="minorBidi" w:cstheme="minorBidi"/>
                <w:b/>
                <w:i/>
                <w:szCs w:val="24"/>
                <w:lang w:val="en-US"/>
              </w:rPr>
            </w:pPr>
            <w:r w:rsidRPr="00C057A2">
              <w:rPr>
                <w:rFonts w:asciiTheme="minorBidi" w:hAnsiTheme="minorBidi" w:cstheme="minorBidi"/>
                <w:b/>
                <w:i/>
                <w:sz w:val="24"/>
                <w:szCs w:val="24"/>
                <w:lang w:val="en-GB"/>
              </w:rPr>
              <w:t xml:space="preserve">Monthly rent calculated with the value-added tax shall be deemed equal to seventy-two thousand one hundred eighty-two </w:t>
            </w:r>
            <w:proofErr w:type="spellStart"/>
            <w:r w:rsidRPr="00C057A2">
              <w:rPr>
                <w:rFonts w:asciiTheme="minorBidi" w:hAnsiTheme="minorBidi" w:cstheme="minorBidi"/>
                <w:b/>
                <w:i/>
                <w:sz w:val="24"/>
                <w:szCs w:val="24"/>
                <w:lang w:val="en-GB"/>
              </w:rPr>
              <w:t>rubles</w:t>
            </w:r>
            <w:proofErr w:type="spellEnd"/>
            <w:r w:rsidRPr="00C057A2">
              <w:rPr>
                <w:rFonts w:asciiTheme="minorBidi" w:hAnsiTheme="minorBidi" w:cstheme="minorBidi"/>
                <w:b/>
                <w:i/>
                <w:sz w:val="24"/>
                <w:szCs w:val="24"/>
                <w:lang w:val="en-GB"/>
              </w:rPr>
              <w:t xml:space="preserve"> and 88 kopecks (RUB72</w:t>
            </w:r>
            <w:proofErr w:type="gramStart"/>
            <w:r w:rsidRPr="00C057A2">
              <w:rPr>
                <w:rFonts w:asciiTheme="minorBidi" w:hAnsiTheme="minorBidi" w:cstheme="minorBidi"/>
                <w:b/>
                <w:i/>
                <w:sz w:val="24"/>
                <w:szCs w:val="24"/>
                <w:lang w:val="en-GB"/>
              </w:rPr>
              <w:t>,182.88</w:t>
            </w:r>
            <w:proofErr w:type="gramEnd"/>
            <w:r w:rsidRPr="00C057A2">
              <w:rPr>
                <w:rFonts w:asciiTheme="minorBidi" w:hAnsiTheme="minorBidi" w:cstheme="minorBidi"/>
                <w:b/>
                <w:i/>
                <w:sz w:val="24"/>
                <w:szCs w:val="24"/>
                <w:lang w:val="en-GB"/>
              </w:rPr>
              <w:t>),</w:t>
            </w:r>
            <w:r w:rsidRPr="00C057A2">
              <w:rPr>
                <w:rFonts w:asciiTheme="minorBidi" w:hAnsiTheme="minorBidi" w:cstheme="minorBidi"/>
                <w:b/>
                <w:i/>
                <w:sz w:val="24"/>
                <w:szCs w:val="24"/>
                <w:lang w:val="en-US"/>
              </w:rPr>
              <w:t xml:space="preserve"> </w:t>
            </w:r>
            <w:r w:rsidRPr="00C057A2">
              <w:rPr>
                <w:rFonts w:asciiTheme="minorBidi" w:hAnsiTheme="minorBidi" w:cstheme="minorBidi"/>
                <w:b/>
                <w:i/>
                <w:sz w:val="24"/>
                <w:szCs w:val="24"/>
                <w:lang w:val="en-GB"/>
              </w:rPr>
              <w:t xml:space="preserve">including VAT (at the rate of 18%) amounting to eleven thousand and ten </w:t>
            </w:r>
            <w:proofErr w:type="spellStart"/>
            <w:r w:rsidRPr="00C057A2">
              <w:rPr>
                <w:rFonts w:asciiTheme="minorBidi" w:hAnsiTheme="minorBidi" w:cstheme="minorBidi"/>
                <w:b/>
                <w:i/>
                <w:sz w:val="24"/>
                <w:szCs w:val="24"/>
                <w:lang w:val="en-GB"/>
              </w:rPr>
              <w:t>rubles</w:t>
            </w:r>
            <w:proofErr w:type="spellEnd"/>
            <w:r w:rsidRPr="00C057A2">
              <w:rPr>
                <w:rFonts w:asciiTheme="minorBidi" w:hAnsiTheme="minorBidi" w:cstheme="minorBidi"/>
                <w:b/>
                <w:i/>
                <w:sz w:val="24"/>
                <w:szCs w:val="24"/>
                <w:lang w:val="en-GB"/>
              </w:rPr>
              <w:t xml:space="preserve"> and 95 kopecks (RUB11,010.</w:t>
            </w:r>
            <w:r w:rsidRPr="00C057A2">
              <w:rPr>
                <w:rFonts w:asciiTheme="minorBidi" w:hAnsiTheme="minorBidi" w:cstheme="minorBidi"/>
                <w:b/>
                <w:i/>
                <w:sz w:val="24"/>
                <w:szCs w:val="24"/>
                <w:lang w:val="en-US"/>
              </w:rPr>
              <w:t xml:space="preserve"> </w:t>
            </w:r>
            <w:r w:rsidRPr="00C057A2">
              <w:rPr>
                <w:rFonts w:asciiTheme="minorBidi" w:hAnsiTheme="minorBidi" w:cstheme="minorBidi"/>
                <w:b/>
                <w:i/>
                <w:sz w:val="24"/>
                <w:szCs w:val="24"/>
                <w:lang w:val="en-GB"/>
              </w:rPr>
              <w:t>95).</w:t>
            </w:r>
            <w:r w:rsidRPr="00C057A2">
              <w:rPr>
                <w:rFonts w:asciiTheme="minorBidi" w:hAnsiTheme="minorBidi" w:cstheme="minorBidi"/>
                <w:b/>
                <w:i/>
                <w:sz w:val="24"/>
                <w:szCs w:val="24"/>
                <w:lang w:val="en-US"/>
              </w:rPr>
              <w:t xml:space="preserve"> </w:t>
            </w:r>
            <w:r w:rsidRPr="00C057A2">
              <w:rPr>
                <w:rFonts w:asciiTheme="minorBidi" w:hAnsiTheme="minorBidi" w:cstheme="minorBidi"/>
                <w:b/>
                <w:i/>
                <w:sz w:val="24"/>
                <w:szCs w:val="24"/>
                <w:lang w:val="en-GB"/>
              </w:rPr>
              <w:t>Annual rent shall constitute eight hundred sixty-six thousand one hundred ninety-four and 56 kopecks (RUB866</w:t>
            </w:r>
            <w:proofErr w:type="gramStart"/>
            <w:r w:rsidRPr="00C057A2">
              <w:rPr>
                <w:rFonts w:asciiTheme="minorBidi" w:hAnsiTheme="minorBidi" w:cstheme="minorBidi"/>
                <w:b/>
                <w:i/>
                <w:sz w:val="24"/>
                <w:szCs w:val="24"/>
                <w:lang w:val="en-GB"/>
              </w:rPr>
              <w:t>,194.56</w:t>
            </w:r>
            <w:proofErr w:type="gramEnd"/>
            <w:r w:rsidRPr="00C057A2">
              <w:rPr>
                <w:rFonts w:asciiTheme="minorBidi" w:hAnsiTheme="minorBidi" w:cstheme="minorBidi"/>
                <w:b/>
                <w:i/>
                <w:sz w:val="24"/>
                <w:szCs w:val="24"/>
                <w:lang w:val="en-GB"/>
              </w:rPr>
              <w:t>),</w:t>
            </w:r>
            <w:r w:rsidRPr="00C057A2">
              <w:rPr>
                <w:rFonts w:asciiTheme="minorBidi" w:hAnsiTheme="minorBidi" w:cstheme="minorBidi"/>
                <w:b/>
                <w:i/>
                <w:sz w:val="24"/>
                <w:szCs w:val="24"/>
                <w:lang w:val="en-US"/>
              </w:rPr>
              <w:t xml:space="preserve"> </w:t>
            </w:r>
            <w:r w:rsidRPr="00C057A2">
              <w:rPr>
                <w:rFonts w:asciiTheme="minorBidi" w:hAnsiTheme="minorBidi" w:cstheme="minorBidi"/>
                <w:b/>
                <w:i/>
                <w:sz w:val="24"/>
                <w:szCs w:val="24"/>
                <w:lang w:val="en-GB"/>
              </w:rPr>
              <w:t xml:space="preserve">including VAT (18%) amounting to one hundred thirty-two thousand one hundred thirty-one </w:t>
            </w:r>
            <w:proofErr w:type="spellStart"/>
            <w:r w:rsidRPr="00C057A2">
              <w:rPr>
                <w:rFonts w:asciiTheme="minorBidi" w:hAnsiTheme="minorBidi" w:cstheme="minorBidi"/>
                <w:b/>
                <w:i/>
                <w:sz w:val="24"/>
                <w:szCs w:val="24"/>
                <w:lang w:val="en-GB"/>
              </w:rPr>
              <w:t>rubles</w:t>
            </w:r>
            <w:proofErr w:type="spellEnd"/>
            <w:r w:rsidRPr="00C057A2">
              <w:rPr>
                <w:rFonts w:asciiTheme="minorBidi" w:hAnsiTheme="minorBidi" w:cstheme="minorBidi"/>
                <w:b/>
                <w:i/>
                <w:sz w:val="24"/>
                <w:szCs w:val="24"/>
                <w:lang w:val="en-GB"/>
              </w:rPr>
              <w:t xml:space="preserve"> and 37 kopecks (RUB132,131.</w:t>
            </w:r>
            <w:r w:rsidRPr="00C057A2">
              <w:rPr>
                <w:rFonts w:asciiTheme="minorBidi" w:hAnsiTheme="minorBidi" w:cstheme="minorBidi"/>
                <w:b/>
                <w:i/>
                <w:sz w:val="24"/>
                <w:szCs w:val="24"/>
                <w:lang w:val="en-US"/>
              </w:rPr>
              <w:t xml:space="preserve"> </w:t>
            </w:r>
            <w:r w:rsidRPr="00C057A2">
              <w:rPr>
                <w:rFonts w:asciiTheme="minorBidi" w:hAnsiTheme="minorBidi" w:cstheme="minorBidi"/>
                <w:b/>
                <w:i/>
                <w:sz w:val="24"/>
                <w:szCs w:val="24"/>
                <w:lang w:val="en-GB"/>
              </w:rPr>
              <w:t>37).</w:t>
            </w:r>
          </w:p>
          <w:p w:rsidR="00385EF1" w:rsidRPr="00C057A2" w:rsidRDefault="00385EF1" w:rsidP="00FF47F1">
            <w:pPr>
              <w:pStyle w:val="af0"/>
              <w:spacing w:after="0"/>
              <w:jc w:val="both"/>
              <w:rPr>
                <w:b/>
                <w:i/>
                <w:lang w:val="en-US"/>
              </w:rPr>
            </w:pPr>
            <w:r w:rsidRPr="00C057A2">
              <w:rPr>
                <w:b/>
                <w:i/>
                <w:lang w:val="en-GB"/>
              </w:rPr>
              <w:t>Validity period of the Agreement:</w:t>
            </w:r>
          </w:p>
          <w:p w:rsidR="00385EF1" w:rsidRPr="00C057A2" w:rsidRDefault="00385EF1" w:rsidP="00FF47F1">
            <w:pPr>
              <w:pStyle w:val="ConsNormal"/>
              <w:widowControl/>
              <w:ind w:firstLine="0"/>
              <w:jc w:val="both"/>
              <w:rPr>
                <w:rFonts w:asciiTheme="minorBidi" w:hAnsiTheme="minorBidi" w:cstheme="minorBidi"/>
                <w:b/>
                <w:i/>
                <w:szCs w:val="24"/>
                <w:lang w:val="en-US"/>
              </w:rPr>
            </w:pPr>
            <w:r w:rsidRPr="00C057A2">
              <w:rPr>
                <w:rFonts w:asciiTheme="minorBidi" w:hAnsiTheme="minorBidi" w:cstheme="minorBidi"/>
                <w:b/>
                <w:i/>
                <w:sz w:val="24"/>
                <w:szCs w:val="24"/>
                <w:lang w:val="en-GB"/>
              </w:rPr>
              <w:t>The Agreement shall come into force from the date of its state registration and shall be valid for ten (10) years from the day of its signing by the Parties.</w:t>
            </w:r>
          </w:p>
          <w:p w:rsidR="00385EF1" w:rsidRPr="00C057A2" w:rsidRDefault="00385EF1" w:rsidP="00FF47F1">
            <w:pPr>
              <w:pStyle w:val="ConsPlusNormal0"/>
              <w:widowControl/>
              <w:ind w:firstLine="0"/>
              <w:jc w:val="both"/>
              <w:rPr>
                <w:rFonts w:asciiTheme="minorBidi" w:hAnsiTheme="minorBidi" w:cstheme="minorBidi"/>
                <w:b/>
                <w:i/>
                <w:szCs w:val="24"/>
                <w:lang w:val="en-US"/>
              </w:rPr>
            </w:pPr>
            <w:r w:rsidRPr="00C057A2">
              <w:rPr>
                <w:rFonts w:asciiTheme="minorBidi" w:hAnsiTheme="minorBidi" w:cstheme="minorBidi"/>
                <w:b/>
                <w:i/>
                <w:sz w:val="24"/>
                <w:szCs w:val="24"/>
                <w:lang w:val="en-GB"/>
              </w:rPr>
              <w:t>The Agreement shall apply to the relations of the Parties established from January 01, 2012.</w:t>
            </w:r>
          </w:p>
          <w:p w:rsidR="00385EF1" w:rsidRPr="00C057A2" w:rsidRDefault="00385EF1" w:rsidP="005F41F6">
            <w:pPr>
              <w:jc w:val="both"/>
              <w:rPr>
                <w:b/>
                <w:i/>
                <w:lang w:val="en-US"/>
              </w:rPr>
            </w:pPr>
          </w:p>
          <w:p w:rsidR="004E7BF5" w:rsidRPr="00C057A2" w:rsidRDefault="004E7BF5" w:rsidP="005F41F6">
            <w:pPr>
              <w:jc w:val="both"/>
              <w:rPr>
                <w:b/>
                <w:i/>
                <w:lang w:val="en-US"/>
              </w:rPr>
            </w:pPr>
            <w:r w:rsidRPr="00C057A2">
              <w:rPr>
                <w:b/>
                <w:i/>
                <w:lang w:val="en-US"/>
              </w:rPr>
              <w:t>2.</w:t>
            </w:r>
            <w:r w:rsidR="00C057A2">
              <w:rPr>
                <w:b/>
                <w:i/>
              </w:rPr>
              <w:t>3</w:t>
            </w:r>
            <w:r w:rsidRPr="00C057A2">
              <w:rPr>
                <w:b/>
                <w:i/>
                <w:lang w:val="en-US"/>
              </w:rPr>
              <w:t>.</w:t>
            </w:r>
            <w:r w:rsidR="005F41F6" w:rsidRPr="00C057A2">
              <w:rPr>
                <w:b/>
                <w:i/>
                <w:lang w:val="en-US"/>
              </w:rPr>
              <w:t>8</w:t>
            </w:r>
            <w:r w:rsidRPr="00C057A2">
              <w:rPr>
                <w:b/>
                <w:i/>
                <w:lang w:val="en-US"/>
              </w:rPr>
              <w:t>.</w:t>
            </w:r>
          </w:p>
          <w:p w:rsidR="00385EF1" w:rsidRPr="00C057A2" w:rsidRDefault="00385EF1" w:rsidP="00C057A2">
            <w:pPr>
              <w:pStyle w:val="afb"/>
              <w:widowControl w:val="0"/>
              <w:numPr>
                <w:ilvl w:val="0"/>
                <w:numId w:val="1"/>
              </w:numPr>
              <w:shd w:val="clear" w:color="auto" w:fill="FFFFFF"/>
              <w:autoSpaceDE w:val="0"/>
              <w:autoSpaceDN w:val="0"/>
              <w:adjustRightInd w:val="0"/>
              <w:ind w:left="0" w:firstLine="33"/>
              <w:jc w:val="both"/>
              <w:rPr>
                <w:b/>
                <w:i/>
                <w:color w:val="000000"/>
                <w:lang w:val="en-US"/>
              </w:rPr>
            </w:pPr>
            <w:r w:rsidRPr="00C057A2">
              <w:rPr>
                <w:b/>
                <w:i/>
                <w:lang w:val="en-GB"/>
              </w:rPr>
              <w:t xml:space="preserve">To determine that the cost of sale of the </w:t>
            </w:r>
            <w:proofErr w:type="spellStart"/>
            <w:r w:rsidRPr="00C057A2">
              <w:rPr>
                <w:b/>
                <w:i/>
                <w:lang w:val="en-GB"/>
              </w:rPr>
              <w:t>metalware</w:t>
            </w:r>
            <w:proofErr w:type="spellEnd"/>
            <w:r w:rsidRPr="00C057A2">
              <w:rPr>
                <w:b/>
                <w:i/>
                <w:lang w:val="en-GB"/>
              </w:rPr>
              <w:t xml:space="preserve"> composed of the written-off 20-foot container in number of one (1) unit shall constitute RUB25</w:t>
            </w:r>
            <w:proofErr w:type="gramStart"/>
            <w:r w:rsidRPr="00C057A2">
              <w:rPr>
                <w:b/>
                <w:i/>
                <w:lang w:val="en-GB"/>
              </w:rPr>
              <w:t>,264.63</w:t>
            </w:r>
            <w:proofErr w:type="gramEnd"/>
            <w:r w:rsidRPr="00C057A2">
              <w:rPr>
                <w:b/>
                <w:i/>
                <w:lang w:val="en-GB"/>
              </w:rPr>
              <w:t>, including VAT of 18% amounting to RUB3,853.93.</w:t>
            </w:r>
          </w:p>
          <w:p w:rsidR="00385EF1" w:rsidRPr="00C057A2" w:rsidRDefault="00385EF1" w:rsidP="00C057A2">
            <w:pPr>
              <w:pStyle w:val="afb"/>
              <w:widowControl w:val="0"/>
              <w:numPr>
                <w:ilvl w:val="0"/>
                <w:numId w:val="1"/>
              </w:numPr>
              <w:shd w:val="clear" w:color="auto" w:fill="FFFFFF"/>
              <w:autoSpaceDE w:val="0"/>
              <w:autoSpaceDN w:val="0"/>
              <w:adjustRightInd w:val="0"/>
              <w:ind w:left="0" w:firstLine="0"/>
              <w:jc w:val="both"/>
              <w:rPr>
                <w:b/>
                <w:i/>
                <w:lang w:val="en-US"/>
              </w:rPr>
            </w:pPr>
            <w:r w:rsidRPr="00C057A2">
              <w:rPr>
                <w:b/>
                <w:i/>
                <w:lang w:val="en-GB"/>
              </w:rPr>
              <w:t xml:space="preserve">To approve entering into the </w:t>
            </w:r>
            <w:proofErr w:type="spellStart"/>
            <w:r w:rsidRPr="00C057A2">
              <w:rPr>
                <w:b/>
                <w:i/>
                <w:lang w:val="en-GB"/>
              </w:rPr>
              <w:t>Metalware</w:t>
            </w:r>
            <w:proofErr w:type="spellEnd"/>
            <w:r w:rsidRPr="00C057A2">
              <w:rPr>
                <w:b/>
                <w:i/>
                <w:lang w:val="en-GB"/>
              </w:rPr>
              <w:t xml:space="preserve"> Purchase Agreement by and between </w:t>
            </w:r>
            <w:proofErr w:type="spellStart"/>
            <w:r w:rsidRPr="00C057A2">
              <w:rPr>
                <w:b/>
                <w:i/>
                <w:lang w:val="en-GB"/>
              </w:rPr>
              <w:t>JSCo</w:t>
            </w:r>
            <w:proofErr w:type="spellEnd"/>
            <w:r w:rsidRPr="00C057A2">
              <w:rPr>
                <w:b/>
                <w:i/>
                <w:lang w:val="en-GB"/>
              </w:rPr>
              <w:t xml:space="preserve"> “RZD” (Komsomolsk Mechanized Section for Handling Operations and Commercial Transactions — a structural unit of Far East Infrastructure Directorate for Management of Terminal and Warehouse Complex — of a structural unit of the Central Directorate for Management of Terminal and Warehouse Complex — of a branch of </w:t>
            </w:r>
            <w:proofErr w:type="spellStart"/>
            <w:r w:rsidRPr="00C057A2">
              <w:rPr>
                <w:b/>
                <w:i/>
                <w:lang w:val="en-GB"/>
              </w:rPr>
              <w:t>JSCo</w:t>
            </w:r>
            <w:proofErr w:type="spellEnd"/>
            <w:r w:rsidRPr="00C057A2">
              <w:rPr>
                <w:b/>
                <w:i/>
                <w:lang w:val="en-GB"/>
              </w:rPr>
              <w:t xml:space="preserve"> “RZD”) and JSC «TransContainer» (Far East Branch) on the following terms:</w:t>
            </w:r>
          </w:p>
          <w:p w:rsidR="00385EF1" w:rsidRPr="00C057A2" w:rsidRDefault="00385EF1" w:rsidP="00FF47F1">
            <w:pPr>
              <w:shd w:val="clear" w:color="auto" w:fill="FFFFFF"/>
              <w:jc w:val="both"/>
              <w:rPr>
                <w:b/>
                <w:i/>
                <w:lang w:val="en-US"/>
              </w:rPr>
            </w:pPr>
            <w:r w:rsidRPr="00C057A2">
              <w:rPr>
                <w:b/>
                <w:i/>
                <w:color w:val="000000"/>
                <w:lang w:val="en-GB"/>
              </w:rPr>
              <w:t>Parties to the Agreement:</w:t>
            </w:r>
            <w:r w:rsidRPr="00C057A2">
              <w:rPr>
                <w:b/>
                <w:i/>
                <w:color w:val="000000"/>
                <w:lang w:val="en-US"/>
              </w:rPr>
              <w:t xml:space="preserve"> </w:t>
            </w:r>
            <w:r w:rsidRPr="00C057A2">
              <w:rPr>
                <w:b/>
                <w:i/>
                <w:lang w:val="en-GB"/>
              </w:rPr>
              <w:t xml:space="preserve">JSC «TransContainer» (Far East Branch) shall be the Seller, while </w:t>
            </w:r>
            <w:proofErr w:type="spellStart"/>
            <w:r w:rsidRPr="00C057A2">
              <w:rPr>
                <w:b/>
                <w:i/>
                <w:lang w:val="en-GB"/>
              </w:rPr>
              <w:t>JSCo</w:t>
            </w:r>
            <w:proofErr w:type="spellEnd"/>
            <w:r w:rsidRPr="00C057A2">
              <w:rPr>
                <w:b/>
                <w:i/>
                <w:lang w:val="en-GB"/>
              </w:rPr>
              <w:t xml:space="preserve"> “RZD” (Komsomolsk Mechanized Section for Handling Operations and Commercial Transactions — a structural unit of Far East Infrastructure Directorate for Management of Terminal and Warehouse Complex — of a structural unit of the Central Directorate for Management of Terminal and Warehouse Complex — of a branch of </w:t>
            </w:r>
            <w:proofErr w:type="spellStart"/>
            <w:r w:rsidRPr="00C057A2">
              <w:rPr>
                <w:b/>
                <w:i/>
                <w:lang w:val="en-GB"/>
              </w:rPr>
              <w:t>JSCo</w:t>
            </w:r>
            <w:proofErr w:type="spellEnd"/>
            <w:r w:rsidRPr="00C057A2">
              <w:rPr>
                <w:b/>
                <w:i/>
                <w:lang w:val="en-GB"/>
              </w:rPr>
              <w:t xml:space="preserve"> “RZD”) shall be the Purchaser.</w:t>
            </w:r>
          </w:p>
          <w:p w:rsidR="00385EF1" w:rsidRPr="00C057A2" w:rsidRDefault="00385EF1" w:rsidP="00FF47F1">
            <w:pPr>
              <w:jc w:val="both"/>
              <w:rPr>
                <w:b/>
                <w:i/>
                <w:lang w:val="en-US"/>
              </w:rPr>
            </w:pPr>
            <w:r w:rsidRPr="00C057A2">
              <w:rPr>
                <w:b/>
                <w:i/>
                <w:color w:val="000000"/>
                <w:lang w:val="en-GB"/>
              </w:rPr>
              <w:t>Subject of the Agreement:</w:t>
            </w:r>
            <w:r w:rsidRPr="00C057A2">
              <w:rPr>
                <w:b/>
                <w:i/>
                <w:color w:val="000000"/>
                <w:lang w:val="en-US"/>
              </w:rPr>
              <w:t xml:space="preserve"> </w:t>
            </w:r>
            <w:r w:rsidRPr="00C057A2">
              <w:rPr>
                <w:b/>
                <w:i/>
                <w:lang w:val="en-GB"/>
              </w:rPr>
              <w:t xml:space="preserve">the Seller undertakes to transfer the ownership to, while the Purchaser undertakes to accept and pay the </w:t>
            </w:r>
            <w:proofErr w:type="spellStart"/>
            <w:r w:rsidRPr="00C057A2">
              <w:rPr>
                <w:b/>
                <w:i/>
                <w:lang w:val="en-GB"/>
              </w:rPr>
              <w:t>metalware</w:t>
            </w:r>
            <w:proofErr w:type="spellEnd"/>
            <w:r w:rsidRPr="00C057A2">
              <w:rPr>
                <w:b/>
                <w:i/>
                <w:lang w:val="en-GB"/>
              </w:rPr>
              <w:t xml:space="preserve"> composed of the written-off 20-foot container.</w:t>
            </w:r>
          </w:p>
          <w:p w:rsidR="00385EF1" w:rsidRPr="00C057A2" w:rsidRDefault="00385EF1" w:rsidP="00FF47F1">
            <w:pPr>
              <w:shd w:val="clear" w:color="auto" w:fill="FFFFFF"/>
              <w:jc w:val="both"/>
              <w:rPr>
                <w:b/>
                <w:i/>
                <w:lang w:val="en-US"/>
              </w:rPr>
            </w:pPr>
            <w:r w:rsidRPr="00C057A2">
              <w:rPr>
                <w:b/>
                <w:i/>
                <w:color w:val="000000"/>
                <w:lang w:val="en-GB"/>
              </w:rPr>
              <w:t>Price of the Agreement:</w:t>
            </w:r>
            <w:r w:rsidRPr="00C057A2">
              <w:rPr>
                <w:b/>
                <w:i/>
                <w:color w:val="000000"/>
                <w:lang w:val="en-US"/>
              </w:rPr>
              <w:t xml:space="preserve"> </w:t>
            </w:r>
            <w:r w:rsidRPr="00C057A2">
              <w:rPr>
                <w:b/>
                <w:i/>
                <w:lang w:val="en-GB"/>
              </w:rPr>
              <w:t xml:space="preserve">amount of the Agreement shall constitute twenty-five thousand two hundred sixty-four </w:t>
            </w:r>
            <w:proofErr w:type="spellStart"/>
            <w:r w:rsidRPr="00C057A2">
              <w:rPr>
                <w:b/>
                <w:i/>
                <w:lang w:val="en-GB"/>
              </w:rPr>
              <w:t>rubles</w:t>
            </w:r>
            <w:proofErr w:type="spellEnd"/>
            <w:r w:rsidRPr="00C057A2">
              <w:rPr>
                <w:b/>
                <w:i/>
                <w:lang w:val="en-GB"/>
              </w:rPr>
              <w:t xml:space="preserve"> and 63 kopecks (RUB25</w:t>
            </w:r>
            <w:proofErr w:type="gramStart"/>
            <w:r w:rsidRPr="00C057A2">
              <w:rPr>
                <w:b/>
                <w:i/>
                <w:lang w:val="en-GB"/>
              </w:rPr>
              <w:t>,264.63</w:t>
            </w:r>
            <w:proofErr w:type="gramEnd"/>
            <w:r w:rsidRPr="00C057A2">
              <w:rPr>
                <w:b/>
                <w:i/>
                <w:lang w:val="en-GB"/>
              </w:rPr>
              <w:t xml:space="preserve">), including VAT of 18% — three thousand eight hundred fifty-three </w:t>
            </w:r>
            <w:proofErr w:type="spellStart"/>
            <w:r w:rsidRPr="00C057A2">
              <w:rPr>
                <w:b/>
                <w:i/>
                <w:lang w:val="en-GB"/>
              </w:rPr>
              <w:t>rubles</w:t>
            </w:r>
            <w:proofErr w:type="spellEnd"/>
            <w:r w:rsidRPr="00C057A2">
              <w:rPr>
                <w:b/>
                <w:i/>
                <w:lang w:val="en-GB"/>
              </w:rPr>
              <w:t xml:space="preserve"> and 93 kopecks (RUB3,853.93).</w:t>
            </w:r>
            <w:r w:rsidRPr="00C057A2">
              <w:rPr>
                <w:b/>
                <w:i/>
                <w:lang w:val="en-US"/>
              </w:rPr>
              <w:t xml:space="preserve"> </w:t>
            </w:r>
            <w:r w:rsidRPr="00C057A2">
              <w:rPr>
                <w:b/>
                <w:i/>
                <w:lang w:val="en-GB"/>
              </w:rPr>
              <w:t>Handling operations are excluded from the price of the Agreement and shall be performed by the Purchaser’s own forces and means.</w:t>
            </w:r>
          </w:p>
          <w:p w:rsidR="00385EF1" w:rsidRPr="00C057A2" w:rsidRDefault="00385EF1" w:rsidP="00FF47F1">
            <w:pPr>
              <w:shd w:val="clear" w:color="auto" w:fill="FFFFFF"/>
              <w:jc w:val="both"/>
              <w:rPr>
                <w:b/>
                <w:i/>
                <w:lang w:val="en-US"/>
              </w:rPr>
            </w:pPr>
            <w:r w:rsidRPr="00C057A2">
              <w:rPr>
                <w:b/>
                <w:i/>
                <w:color w:val="000000"/>
                <w:lang w:val="en-GB"/>
              </w:rPr>
              <w:t>Validity period of the Agreement:</w:t>
            </w:r>
            <w:r w:rsidRPr="00C057A2">
              <w:rPr>
                <w:b/>
                <w:i/>
                <w:color w:val="000000"/>
                <w:lang w:val="en-US"/>
              </w:rPr>
              <w:t xml:space="preserve"> </w:t>
            </w:r>
            <w:r w:rsidRPr="00C057A2">
              <w:rPr>
                <w:b/>
                <w:i/>
                <w:color w:val="000000"/>
                <w:lang w:val="en-GB"/>
              </w:rPr>
              <w:t xml:space="preserve">the Agreement shall come into force from the date of its </w:t>
            </w:r>
            <w:r w:rsidRPr="00C057A2">
              <w:rPr>
                <w:b/>
                <w:i/>
                <w:color w:val="000000"/>
                <w:lang w:val="en-GB"/>
              </w:rPr>
              <w:lastRenderedPageBreak/>
              <w:t>signing by both Parties and shall be valid until complete performance by the Parties of their obligations.</w:t>
            </w:r>
          </w:p>
          <w:p w:rsidR="00385EF1" w:rsidRPr="00C057A2" w:rsidRDefault="00385EF1" w:rsidP="005F41F6">
            <w:pPr>
              <w:jc w:val="both"/>
              <w:rPr>
                <w:b/>
                <w:i/>
                <w:lang w:val="en-US"/>
              </w:rPr>
            </w:pPr>
          </w:p>
          <w:p w:rsidR="00476EF1" w:rsidRPr="00C057A2" w:rsidRDefault="005F41F6" w:rsidP="00476EF1">
            <w:pPr>
              <w:jc w:val="both"/>
              <w:rPr>
                <w:b/>
                <w:i/>
                <w:lang w:val="en-US"/>
              </w:rPr>
            </w:pPr>
            <w:r w:rsidRPr="00C057A2">
              <w:rPr>
                <w:b/>
                <w:i/>
                <w:lang w:val="en-US"/>
              </w:rPr>
              <w:t>2.</w:t>
            </w:r>
            <w:r w:rsidR="00C057A2">
              <w:rPr>
                <w:b/>
                <w:i/>
              </w:rPr>
              <w:t>3</w:t>
            </w:r>
            <w:r w:rsidRPr="00C057A2">
              <w:rPr>
                <w:b/>
                <w:i/>
                <w:lang w:val="en-US"/>
              </w:rPr>
              <w:t>.9.</w:t>
            </w:r>
          </w:p>
          <w:p w:rsidR="00385EF1" w:rsidRPr="00C057A2" w:rsidRDefault="00385EF1" w:rsidP="00C057A2">
            <w:pPr>
              <w:widowControl w:val="0"/>
              <w:numPr>
                <w:ilvl w:val="0"/>
                <w:numId w:val="5"/>
              </w:numPr>
              <w:shd w:val="clear" w:color="auto" w:fill="FFFFFF"/>
              <w:tabs>
                <w:tab w:val="left" w:pos="175"/>
              </w:tabs>
              <w:autoSpaceDE w:val="0"/>
              <w:autoSpaceDN w:val="0"/>
              <w:adjustRightInd w:val="0"/>
              <w:ind w:firstLine="33"/>
              <w:jc w:val="both"/>
              <w:rPr>
                <w:b/>
                <w:i/>
                <w:spacing w:val="-26"/>
                <w:lang w:val="en-US"/>
              </w:rPr>
            </w:pPr>
            <w:r w:rsidRPr="00C057A2">
              <w:rPr>
                <w:b/>
                <w:i/>
                <w:lang w:val="en-GB"/>
              </w:rPr>
              <w:t xml:space="preserve">To determine that the cost of sale of the </w:t>
            </w:r>
            <w:proofErr w:type="spellStart"/>
            <w:r w:rsidRPr="00C057A2">
              <w:rPr>
                <w:b/>
                <w:i/>
                <w:lang w:val="en-GB"/>
              </w:rPr>
              <w:t>metalware</w:t>
            </w:r>
            <w:proofErr w:type="spellEnd"/>
            <w:r w:rsidRPr="00C057A2">
              <w:rPr>
                <w:b/>
                <w:i/>
                <w:lang w:val="en-GB"/>
              </w:rPr>
              <w:t xml:space="preserve"> composed of the written-off 3-ton containers in number of 22 units and </w:t>
            </w:r>
            <w:proofErr w:type="spellStart"/>
            <w:r w:rsidRPr="00C057A2">
              <w:rPr>
                <w:b/>
                <w:i/>
                <w:lang w:val="en-GB"/>
              </w:rPr>
              <w:t>metalware</w:t>
            </w:r>
            <w:proofErr w:type="spellEnd"/>
            <w:r w:rsidRPr="00C057A2">
              <w:rPr>
                <w:b/>
                <w:i/>
                <w:lang w:val="en-GB"/>
              </w:rPr>
              <w:t xml:space="preserve"> composed of the written-off 5-ton containers in number of 272 units shall constitute RUB2,437,819.37, including VAT of 18% amounting to RUB371,870.75.</w:t>
            </w:r>
          </w:p>
          <w:p w:rsidR="00385EF1" w:rsidRPr="00C057A2" w:rsidRDefault="00385EF1" w:rsidP="00C057A2">
            <w:pPr>
              <w:widowControl w:val="0"/>
              <w:numPr>
                <w:ilvl w:val="0"/>
                <w:numId w:val="5"/>
              </w:numPr>
              <w:shd w:val="clear" w:color="auto" w:fill="FFFFFF"/>
              <w:tabs>
                <w:tab w:val="left" w:pos="2869"/>
                <w:tab w:val="left" w:pos="5750"/>
                <w:tab w:val="left" w:pos="7704"/>
              </w:tabs>
              <w:autoSpaceDE w:val="0"/>
              <w:autoSpaceDN w:val="0"/>
              <w:adjustRightInd w:val="0"/>
              <w:jc w:val="both"/>
              <w:rPr>
                <w:b/>
                <w:i/>
                <w:spacing w:val="-12"/>
                <w:lang w:val="en-US"/>
              </w:rPr>
            </w:pPr>
            <w:r w:rsidRPr="00C057A2">
              <w:rPr>
                <w:b/>
                <w:i/>
                <w:lang w:val="en-GB"/>
              </w:rPr>
              <w:t>To approve entering into</w:t>
            </w:r>
            <w:r w:rsidRPr="00C057A2">
              <w:rPr>
                <w:rFonts w:ascii="Arial" w:hAnsi="Arial"/>
                <w:b/>
                <w:i/>
                <w:lang w:val="en-US"/>
              </w:rPr>
              <w:tab/>
            </w:r>
            <w:r w:rsidRPr="00C057A2">
              <w:rPr>
                <w:b/>
                <w:i/>
                <w:lang w:val="en-GB"/>
              </w:rPr>
              <w:t xml:space="preserve">the </w:t>
            </w:r>
            <w:proofErr w:type="spellStart"/>
            <w:r w:rsidRPr="00C057A2">
              <w:rPr>
                <w:b/>
                <w:i/>
                <w:lang w:val="en-GB"/>
              </w:rPr>
              <w:t>Metalware</w:t>
            </w:r>
            <w:proofErr w:type="spellEnd"/>
            <w:r w:rsidRPr="00C057A2">
              <w:rPr>
                <w:b/>
                <w:i/>
                <w:lang w:val="en-GB"/>
              </w:rPr>
              <w:t xml:space="preserve"> Purchase Agreement by and between </w:t>
            </w:r>
            <w:proofErr w:type="spellStart"/>
            <w:r w:rsidRPr="00C057A2">
              <w:rPr>
                <w:b/>
                <w:i/>
                <w:lang w:val="en-GB"/>
              </w:rPr>
              <w:t>JSCo</w:t>
            </w:r>
            <w:proofErr w:type="spellEnd"/>
            <w:r w:rsidRPr="00C057A2">
              <w:rPr>
                <w:b/>
                <w:i/>
                <w:lang w:val="en-GB"/>
              </w:rPr>
              <w:t xml:space="preserve"> “RZD” (Nizhny Novgorod Logistical Support Directorate — a structural unit of </w:t>
            </w:r>
            <w:proofErr w:type="spellStart"/>
            <w:r w:rsidRPr="00C057A2">
              <w:rPr>
                <w:b/>
                <w:i/>
                <w:lang w:val="en-GB"/>
              </w:rPr>
              <w:t>Roszheldorsnab</w:t>
            </w:r>
            <w:proofErr w:type="spellEnd"/>
            <w:r w:rsidRPr="00C057A2">
              <w:rPr>
                <w:b/>
                <w:i/>
                <w:lang w:val="en-GB"/>
              </w:rPr>
              <w:t>) and JSC «TransContainer» (Gorky Branch), which is an interested party transaction, on the following terms:</w:t>
            </w:r>
          </w:p>
          <w:p w:rsidR="00385EF1" w:rsidRPr="00C057A2" w:rsidRDefault="00385EF1" w:rsidP="00FF47F1">
            <w:pPr>
              <w:shd w:val="clear" w:color="auto" w:fill="FFFFFF"/>
              <w:jc w:val="both"/>
              <w:rPr>
                <w:b/>
                <w:i/>
                <w:lang w:val="en-US"/>
              </w:rPr>
            </w:pPr>
            <w:r w:rsidRPr="00C057A2">
              <w:rPr>
                <w:b/>
                <w:i/>
                <w:lang w:val="en-GB"/>
              </w:rPr>
              <w:t>Parties to the Agreement:</w:t>
            </w:r>
            <w:r w:rsidRPr="00C057A2">
              <w:rPr>
                <w:b/>
                <w:i/>
                <w:lang w:val="en-US"/>
              </w:rPr>
              <w:t xml:space="preserve"> </w:t>
            </w:r>
            <w:r w:rsidRPr="00C057A2">
              <w:rPr>
                <w:b/>
                <w:i/>
                <w:lang w:val="en-GB"/>
              </w:rPr>
              <w:t xml:space="preserve">JSC «TransContainer» (Gorky Branch) shall be the Seller, while </w:t>
            </w:r>
            <w:proofErr w:type="spellStart"/>
            <w:r w:rsidRPr="00C057A2">
              <w:rPr>
                <w:b/>
                <w:i/>
                <w:lang w:val="en-GB"/>
              </w:rPr>
              <w:t>JSCo</w:t>
            </w:r>
            <w:proofErr w:type="spellEnd"/>
            <w:r w:rsidRPr="00C057A2">
              <w:rPr>
                <w:b/>
                <w:i/>
                <w:lang w:val="en-GB"/>
              </w:rPr>
              <w:t xml:space="preserve"> “RZD” (Nizhny Novgorod Logistical Support Directorate — a structural unit of </w:t>
            </w:r>
            <w:proofErr w:type="spellStart"/>
            <w:r w:rsidRPr="00C057A2">
              <w:rPr>
                <w:b/>
                <w:i/>
                <w:lang w:val="en-GB"/>
              </w:rPr>
              <w:t>Roszheldorsnab</w:t>
            </w:r>
            <w:proofErr w:type="spellEnd"/>
            <w:r w:rsidRPr="00C057A2">
              <w:rPr>
                <w:b/>
                <w:i/>
                <w:lang w:val="en-GB"/>
              </w:rPr>
              <w:t>) shall be the Purchaser.</w:t>
            </w:r>
          </w:p>
          <w:p w:rsidR="00385EF1" w:rsidRPr="00C057A2" w:rsidRDefault="00385EF1" w:rsidP="00FF47F1">
            <w:pPr>
              <w:shd w:val="clear" w:color="auto" w:fill="FFFFFF"/>
              <w:jc w:val="both"/>
              <w:rPr>
                <w:b/>
                <w:i/>
                <w:lang w:val="en-US"/>
              </w:rPr>
            </w:pPr>
            <w:r w:rsidRPr="00C057A2">
              <w:rPr>
                <w:b/>
                <w:i/>
                <w:lang w:val="en-GB"/>
              </w:rPr>
              <w:t>Subject of the Agreement:</w:t>
            </w:r>
            <w:r w:rsidRPr="00C057A2">
              <w:rPr>
                <w:b/>
                <w:i/>
                <w:lang w:val="en-US"/>
              </w:rPr>
              <w:t xml:space="preserve"> </w:t>
            </w:r>
            <w:r w:rsidRPr="00C057A2">
              <w:rPr>
                <w:b/>
                <w:i/>
                <w:lang w:val="en-GB"/>
              </w:rPr>
              <w:t xml:space="preserve">the Seller undertakes to transfer, while the Purchaser undertakes to accept and pay the </w:t>
            </w:r>
            <w:proofErr w:type="spellStart"/>
            <w:r w:rsidRPr="00C057A2">
              <w:rPr>
                <w:b/>
                <w:i/>
                <w:lang w:val="en-GB"/>
              </w:rPr>
              <w:t>metalware</w:t>
            </w:r>
            <w:proofErr w:type="spellEnd"/>
            <w:r w:rsidRPr="00C057A2">
              <w:rPr>
                <w:b/>
                <w:i/>
                <w:lang w:val="en-GB"/>
              </w:rPr>
              <w:t xml:space="preserve"> composed of the written-off 5-ton containers in number of 272 units and </w:t>
            </w:r>
            <w:proofErr w:type="spellStart"/>
            <w:r w:rsidRPr="00C057A2">
              <w:rPr>
                <w:b/>
                <w:i/>
                <w:lang w:val="en-GB"/>
              </w:rPr>
              <w:t>metalware</w:t>
            </w:r>
            <w:proofErr w:type="spellEnd"/>
            <w:r w:rsidRPr="00C057A2">
              <w:rPr>
                <w:b/>
                <w:i/>
                <w:lang w:val="en-GB"/>
              </w:rPr>
              <w:t xml:space="preserve"> composed of the written-off 3-ton containers in number of 22 units.</w:t>
            </w:r>
          </w:p>
          <w:p w:rsidR="00385EF1" w:rsidRPr="00C057A2" w:rsidRDefault="00385EF1" w:rsidP="00FF47F1">
            <w:pPr>
              <w:shd w:val="clear" w:color="auto" w:fill="FFFFFF"/>
              <w:jc w:val="both"/>
              <w:rPr>
                <w:b/>
                <w:i/>
                <w:lang w:val="en-US"/>
              </w:rPr>
            </w:pPr>
            <w:r w:rsidRPr="00C057A2">
              <w:rPr>
                <w:b/>
                <w:i/>
                <w:lang w:val="en-GB"/>
              </w:rPr>
              <w:t>Price of the Agreement:</w:t>
            </w:r>
            <w:r w:rsidRPr="00C057A2">
              <w:rPr>
                <w:b/>
                <w:i/>
                <w:lang w:val="en-US"/>
              </w:rPr>
              <w:t xml:space="preserve"> </w:t>
            </w:r>
            <w:r w:rsidRPr="00C057A2">
              <w:rPr>
                <w:b/>
                <w:i/>
                <w:lang w:val="en-GB"/>
              </w:rPr>
              <w:t xml:space="preserve">shall constitute two million four hundred thirty-seven thousand eight hundred nineteen </w:t>
            </w:r>
            <w:proofErr w:type="spellStart"/>
            <w:r w:rsidRPr="00C057A2">
              <w:rPr>
                <w:b/>
                <w:i/>
                <w:lang w:val="en-GB"/>
              </w:rPr>
              <w:t>rubles</w:t>
            </w:r>
            <w:proofErr w:type="spellEnd"/>
            <w:r w:rsidRPr="00C057A2">
              <w:rPr>
                <w:b/>
                <w:i/>
                <w:lang w:val="en-GB"/>
              </w:rPr>
              <w:t xml:space="preserve"> and 37 kopecks (RUB2</w:t>
            </w:r>
            <w:proofErr w:type="gramStart"/>
            <w:r w:rsidRPr="00C057A2">
              <w:rPr>
                <w:b/>
                <w:i/>
                <w:lang w:val="en-GB"/>
              </w:rPr>
              <w:t>,437,819.37</w:t>
            </w:r>
            <w:proofErr w:type="gramEnd"/>
            <w:r w:rsidRPr="00C057A2">
              <w:rPr>
                <w:b/>
                <w:i/>
                <w:lang w:val="en-GB"/>
              </w:rPr>
              <w:t xml:space="preserve">), including VAT of 18% in the amount of three hundred seventy-one thousand eight hundred seventy </w:t>
            </w:r>
            <w:proofErr w:type="spellStart"/>
            <w:r w:rsidRPr="00C057A2">
              <w:rPr>
                <w:b/>
                <w:i/>
                <w:lang w:val="en-GB"/>
              </w:rPr>
              <w:t>rubles</w:t>
            </w:r>
            <w:proofErr w:type="spellEnd"/>
            <w:r w:rsidRPr="00C057A2">
              <w:rPr>
                <w:b/>
                <w:i/>
                <w:lang w:val="en-GB"/>
              </w:rPr>
              <w:t xml:space="preserve"> and 75 kopecks (RUB371,870.75).</w:t>
            </w:r>
          </w:p>
          <w:p w:rsidR="00385EF1" w:rsidRPr="00C057A2" w:rsidRDefault="00385EF1" w:rsidP="00FF47F1">
            <w:pPr>
              <w:shd w:val="clear" w:color="auto" w:fill="FFFFFF"/>
              <w:tabs>
                <w:tab w:val="left" w:pos="1080"/>
              </w:tabs>
              <w:jc w:val="both"/>
              <w:rPr>
                <w:b/>
                <w:i/>
                <w:lang w:val="en-US"/>
              </w:rPr>
            </w:pPr>
            <w:r w:rsidRPr="00C057A2">
              <w:rPr>
                <w:b/>
                <w:i/>
                <w:lang w:val="en-GB"/>
              </w:rPr>
              <w:t>Handling operations are excluded from the price of the Agreement and shall be performed at the expense of the Purchaser.</w:t>
            </w:r>
          </w:p>
          <w:p w:rsidR="00385EF1" w:rsidRPr="00C057A2" w:rsidRDefault="00385EF1" w:rsidP="00FF47F1">
            <w:pPr>
              <w:shd w:val="clear" w:color="auto" w:fill="FFFFFF"/>
              <w:jc w:val="both"/>
              <w:rPr>
                <w:b/>
                <w:i/>
                <w:lang w:val="en-US"/>
              </w:rPr>
            </w:pPr>
            <w:r w:rsidRPr="00C057A2">
              <w:rPr>
                <w:b/>
                <w:i/>
                <w:lang w:val="en-GB"/>
              </w:rPr>
              <w:t>Validity period of the Agreement:</w:t>
            </w:r>
            <w:r w:rsidRPr="00C057A2">
              <w:rPr>
                <w:b/>
                <w:i/>
                <w:lang w:val="en-US"/>
              </w:rPr>
              <w:t xml:space="preserve"> </w:t>
            </w:r>
            <w:r w:rsidRPr="00C057A2">
              <w:rPr>
                <w:b/>
                <w:i/>
                <w:lang w:val="en-GB"/>
              </w:rPr>
              <w:t>The Agreement shall come into force from the date of its signing by both Parties and shall be valid until complete performance by the Parties of their obligations.</w:t>
            </w:r>
          </w:p>
          <w:p w:rsidR="004801D9" w:rsidRPr="00C057A2" w:rsidRDefault="004801D9" w:rsidP="00476EF1">
            <w:pPr>
              <w:jc w:val="both"/>
              <w:rPr>
                <w:b/>
                <w:i/>
                <w:lang w:val="en-US"/>
              </w:rPr>
            </w:pPr>
          </w:p>
          <w:p w:rsidR="005F41F6" w:rsidRPr="00C057A2" w:rsidRDefault="005F41F6" w:rsidP="00476EF1">
            <w:pPr>
              <w:jc w:val="both"/>
              <w:rPr>
                <w:b/>
                <w:i/>
                <w:lang w:val="en-US"/>
              </w:rPr>
            </w:pPr>
            <w:r w:rsidRPr="00C057A2">
              <w:rPr>
                <w:b/>
                <w:i/>
                <w:lang w:val="en-US"/>
              </w:rPr>
              <w:t>2.</w:t>
            </w:r>
            <w:r w:rsidR="00C057A2">
              <w:rPr>
                <w:b/>
                <w:i/>
              </w:rPr>
              <w:t>3</w:t>
            </w:r>
            <w:r w:rsidRPr="00C057A2">
              <w:rPr>
                <w:b/>
                <w:i/>
                <w:lang w:val="en-US"/>
              </w:rPr>
              <w:t>.10.</w:t>
            </w:r>
          </w:p>
          <w:p w:rsidR="00385EF1" w:rsidRPr="00C057A2" w:rsidRDefault="00385EF1" w:rsidP="00FF47F1">
            <w:pPr>
              <w:pStyle w:val="afb"/>
              <w:tabs>
                <w:tab w:val="left" w:pos="709"/>
              </w:tabs>
              <w:ind w:left="0"/>
              <w:jc w:val="both"/>
              <w:rPr>
                <w:b/>
                <w:i/>
                <w:lang w:val="en-US"/>
              </w:rPr>
            </w:pPr>
            <w:r w:rsidRPr="00C057A2">
              <w:rPr>
                <w:b/>
                <w:i/>
                <w:lang w:val="en-US"/>
              </w:rPr>
              <w:t xml:space="preserve">1. </w:t>
            </w:r>
            <w:r w:rsidRPr="00C057A2">
              <w:rPr>
                <w:b/>
                <w:i/>
                <w:lang w:val="en-GB"/>
              </w:rPr>
              <w:t>To determine that the cost of the services stipulated by the Contest Participation Agreement shall amount to RUB8</w:t>
            </w:r>
            <w:proofErr w:type="gramStart"/>
            <w:r w:rsidRPr="00C057A2">
              <w:rPr>
                <w:b/>
                <w:i/>
                <w:lang w:val="en-GB"/>
              </w:rPr>
              <w:t>,000</w:t>
            </w:r>
            <w:proofErr w:type="gramEnd"/>
            <w:r w:rsidRPr="00C057A2">
              <w:rPr>
                <w:b/>
                <w:i/>
                <w:lang w:val="en-GB"/>
              </w:rPr>
              <w:t>.</w:t>
            </w:r>
          </w:p>
          <w:p w:rsidR="00385EF1" w:rsidRPr="00C057A2" w:rsidRDefault="00385EF1" w:rsidP="00FF47F1">
            <w:pPr>
              <w:pStyle w:val="afb"/>
              <w:tabs>
                <w:tab w:val="left" w:pos="709"/>
              </w:tabs>
              <w:ind w:left="0"/>
              <w:jc w:val="both"/>
              <w:rPr>
                <w:b/>
                <w:i/>
                <w:lang w:val="en-US"/>
              </w:rPr>
            </w:pPr>
            <w:r w:rsidRPr="00C057A2">
              <w:rPr>
                <w:b/>
                <w:i/>
                <w:lang w:val="en-US"/>
              </w:rPr>
              <w:t xml:space="preserve">2. </w:t>
            </w:r>
            <w:r w:rsidRPr="00C057A2">
              <w:rPr>
                <w:b/>
                <w:i/>
                <w:lang w:val="en-GB"/>
              </w:rPr>
              <w:t xml:space="preserve">To approve entering into the Contest Participation Agreement by and between JSC «TransContainer» and OAO </w:t>
            </w:r>
            <w:proofErr w:type="spellStart"/>
            <w:r w:rsidRPr="00C057A2">
              <w:rPr>
                <w:b/>
                <w:i/>
                <w:lang w:val="en-GB"/>
              </w:rPr>
              <w:t>Gudok</w:t>
            </w:r>
            <w:proofErr w:type="spellEnd"/>
            <w:r w:rsidRPr="00C057A2">
              <w:rPr>
                <w:b/>
                <w:i/>
                <w:lang w:val="en-GB"/>
              </w:rPr>
              <w:t xml:space="preserve"> Newspaper, which is an interested party transaction, on the following terms:</w:t>
            </w:r>
          </w:p>
          <w:p w:rsidR="00385EF1" w:rsidRPr="00C057A2" w:rsidRDefault="00385EF1" w:rsidP="00FF47F1">
            <w:pPr>
              <w:tabs>
                <w:tab w:val="left" w:pos="709"/>
              </w:tabs>
              <w:jc w:val="both"/>
              <w:rPr>
                <w:b/>
                <w:i/>
                <w:lang w:val="en-US"/>
              </w:rPr>
            </w:pPr>
            <w:r w:rsidRPr="00C057A2">
              <w:rPr>
                <w:b/>
                <w:i/>
                <w:lang w:val="en-GB"/>
              </w:rPr>
              <w:t>Parties to the Agreement:</w:t>
            </w:r>
            <w:r w:rsidRPr="00C057A2">
              <w:rPr>
                <w:b/>
                <w:i/>
                <w:lang w:val="en-US"/>
              </w:rPr>
              <w:t xml:space="preserve"> </w:t>
            </w:r>
            <w:r w:rsidRPr="00C057A2">
              <w:rPr>
                <w:b/>
                <w:i/>
                <w:lang w:val="en-GB"/>
              </w:rPr>
              <w:t xml:space="preserve">JSC «TransContainer» (Participant) and OAO </w:t>
            </w:r>
            <w:proofErr w:type="spellStart"/>
            <w:r w:rsidRPr="00C057A2">
              <w:rPr>
                <w:b/>
                <w:i/>
                <w:lang w:val="en-GB"/>
              </w:rPr>
              <w:t>Gudok</w:t>
            </w:r>
            <w:proofErr w:type="spellEnd"/>
            <w:r w:rsidRPr="00C057A2">
              <w:rPr>
                <w:b/>
                <w:i/>
                <w:lang w:val="en-GB"/>
              </w:rPr>
              <w:t xml:space="preserve"> Newspaper (Organizer).</w:t>
            </w:r>
          </w:p>
          <w:p w:rsidR="00385EF1" w:rsidRPr="00C057A2" w:rsidRDefault="00385EF1" w:rsidP="00FF47F1">
            <w:pPr>
              <w:jc w:val="both"/>
              <w:rPr>
                <w:b/>
                <w:i/>
                <w:lang w:val="en-US"/>
              </w:rPr>
            </w:pPr>
            <w:r w:rsidRPr="00C057A2">
              <w:rPr>
                <w:b/>
                <w:i/>
                <w:lang w:val="en-GB"/>
              </w:rPr>
              <w:t>Subject of the Agreement:</w:t>
            </w:r>
            <w:r w:rsidRPr="00C057A2">
              <w:rPr>
                <w:b/>
                <w:i/>
                <w:lang w:val="en-US"/>
              </w:rPr>
              <w:t xml:space="preserve"> </w:t>
            </w:r>
            <w:r w:rsidRPr="00C057A2">
              <w:rPr>
                <w:b/>
                <w:i/>
                <w:lang w:val="en-GB"/>
              </w:rPr>
              <w:t>the Organizer undertakes to provide the Participant with the following services:</w:t>
            </w:r>
          </w:p>
          <w:p w:rsidR="00385EF1" w:rsidRPr="00C057A2" w:rsidRDefault="00385EF1" w:rsidP="00FF47F1">
            <w:pPr>
              <w:jc w:val="both"/>
              <w:rPr>
                <w:b/>
                <w:i/>
                <w:lang w:val="en-US"/>
              </w:rPr>
            </w:pPr>
            <w:r w:rsidRPr="00C057A2">
              <w:rPr>
                <w:b/>
                <w:i/>
                <w:lang w:val="en-US"/>
              </w:rPr>
              <w:t xml:space="preserve">1.1. </w:t>
            </w:r>
            <w:r w:rsidRPr="00C057A2">
              <w:rPr>
                <w:b/>
                <w:i/>
                <w:lang w:val="en-GB"/>
              </w:rPr>
              <w:t xml:space="preserve">to arrange a Contest for Annual Reports and Web Sites of Transport Companies Novaya </w:t>
            </w:r>
            <w:proofErr w:type="spellStart"/>
            <w:r w:rsidRPr="00C057A2">
              <w:rPr>
                <w:b/>
                <w:i/>
                <w:lang w:val="en-GB"/>
              </w:rPr>
              <w:t>Versta</w:t>
            </w:r>
            <w:proofErr w:type="spellEnd"/>
            <w:r w:rsidRPr="00C057A2">
              <w:rPr>
                <w:b/>
                <w:i/>
                <w:lang w:val="en-GB"/>
              </w:rPr>
              <w:t xml:space="preserve"> (“Contest”) in accordance with the terms and periods specified in the Contest Regulations published on the web site of the Contest (</w:t>
            </w:r>
            <w:r w:rsidR="00BA6CD8">
              <w:fldChar w:fldCharType="begin"/>
            </w:r>
            <w:r w:rsidR="00BA6CD8" w:rsidRPr="00CF1E4C">
              <w:rPr>
                <w:lang w:val="en-US"/>
              </w:rPr>
              <w:instrText>HYPERLINK "http://www.gudok.ru/konkurs/contest/regulations/"</w:instrText>
            </w:r>
            <w:r w:rsidR="00BA6CD8">
              <w:fldChar w:fldCharType="separate"/>
            </w:r>
            <w:r w:rsidRPr="00C057A2">
              <w:rPr>
                <w:rStyle w:val="a3"/>
                <w:b/>
                <w:i/>
                <w:lang w:val="en-GB"/>
              </w:rPr>
              <w:t>http://www.gudok.ru/konkurs/contest/regulations/</w:t>
            </w:r>
            <w:r w:rsidR="00BA6CD8">
              <w:fldChar w:fldCharType="end"/>
            </w:r>
            <w:r w:rsidRPr="00C057A2">
              <w:rPr>
                <w:b/>
                <w:i/>
                <w:lang w:val="en-GB"/>
              </w:rPr>
              <w:t>), and with the terms of this Agreement, as well as to adopt for the Contest and to evaluate according to the Contest Evaluation Procedure the following contest products submitted by the Participant:</w:t>
            </w:r>
          </w:p>
          <w:p w:rsidR="00385EF1" w:rsidRPr="00C057A2" w:rsidRDefault="00385EF1" w:rsidP="00FF47F1">
            <w:pPr>
              <w:jc w:val="both"/>
              <w:rPr>
                <w:b/>
                <w:i/>
                <w:lang w:val="en-US"/>
              </w:rPr>
            </w:pPr>
            <w:r w:rsidRPr="00C057A2">
              <w:rPr>
                <w:b/>
                <w:i/>
                <w:lang w:val="en-GB"/>
              </w:rPr>
              <w:t>- Annual Report of the Contest’s Participant for 2010;</w:t>
            </w:r>
          </w:p>
          <w:p w:rsidR="00385EF1" w:rsidRPr="00C057A2" w:rsidRDefault="00385EF1" w:rsidP="00FF47F1">
            <w:pPr>
              <w:jc w:val="both"/>
              <w:rPr>
                <w:b/>
                <w:i/>
                <w:lang w:val="en-US"/>
              </w:rPr>
            </w:pPr>
            <w:r w:rsidRPr="00C057A2">
              <w:rPr>
                <w:b/>
                <w:i/>
                <w:lang w:val="en-GB"/>
              </w:rPr>
              <w:t>- corporate web site of the Participant posted on the Internet at the address:</w:t>
            </w:r>
            <w:r w:rsidRPr="00C057A2">
              <w:rPr>
                <w:b/>
                <w:i/>
                <w:lang w:val="en-US"/>
              </w:rPr>
              <w:t xml:space="preserve"> </w:t>
            </w:r>
            <w:r w:rsidR="00BA6CD8">
              <w:fldChar w:fldCharType="begin"/>
            </w:r>
            <w:r w:rsidR="00BA6CD8" w:rsidRPr="00CF1E4C">
              <w:rPr>
                <w:lang w:val="en-US"/>
              </w:rPr>
              <w:instrText>HYPERLINK "http://www.trcont.ru/"</w:instrText>
            </w:r>
            <w:r w:rsidR="00BA6CD8">
              <w:fldChar w:fldCharType="separate"/>
            </w:r>
            <w:r w:rsidRPr="00C057A2">
              <w:rPr>
                <w:rStyle w:val="a3"/>
                <w:b/>
                <w:i/>
                <w:lang w:val="en-GB"/>
              </w:rPr>
              <w:t>http://www.trcont.ru/</w:t>
            </w:r>
            <w:r w:rsidR="00BA6CD8">
              <w:fldChar w:fldCharType="end"/>
            </w:r>
            <w:r w:rsidRPr="00C057A2">
              <w:rPr>
                <w:b/>
                <w:i/>
                <w:lang w:val="en-GB"/>
              </w:rPr>
              <w:t>;</w:t>
            </w:r>
          </w:p>
          <w:p w:rsidR="00385EF1" w:rsidRPr="00C057A2" w:rsidRDefault="00385EF1" w:rsidP="00C057A2">
            <w:pPr>
              <w:numPr>
                <w:ilvl w:val="1"/>
                <w:numId w:val="6"/>
              </w:numPr>
              <w:ind w:left="0" w:firstLine="0"/>
              <w:jc w:val="both"/>
              <w:rPr>
                <w:b/>
                <w:i/>
                <w:lang w:val="en-US"/>
              </w:rPr>
            </w:pPr>
            <w:r w:rsidRPr="00C057A2">
              <w:rPr>
                <w:b/>
                <w:i/>
                <w:lang w:val="en-US"/>
              </w:rPr>
              <w:t xml:space="preserve"> </w:t>
            </w:r>
            <w:r w:rsidRPr="00C057A2">
              <w:rPr>
                <w:b/>
                <w:i/>
                <w:lang w:val="en-GB"/>
              </w:rPr>
              <w:t xml:space="preserve">to ensure participation of one representative of the Participant (Maria </w:t>
            </w:r>
            <w:proofErr w:type="spellStart"/>
            <w:r w:rsidRPr="00C057A2">
              <w:rPr>
                <w:b/>
                <w:i/>
                <w:lang w:val="en-GB"/>
              </w:rPr>
              <w:t>Alexandrovna</w:t>
            </w:r>
            <w:proofErr w:type="spellEnd"/>
            <w:r w:rsidRPr="00C057A2">
              <w:rPr>
                <w:b/>
                <w:i/>
                <w:lang w:val="en-GB"/>
              </w:rPr>
              <w:t xml:space="preserve"> </w:t>
            </w:r>
            <w:proofErr w:type="spellStart"/>
            <w:r w:rsidRPr="00C057A2">
              <w:rPr>
                <w:b/>
                <w:i/>
                <w:lang w:val="en-GB"/>
              </w:rPr>
              <w:t>Meshchaninova</w:t>
            </w:r>
            <w:proofErr w:type="spellEnd"/>
            <w:r w:rsidRPr="00C057A2">
              <w:rPr>
                <w:b/>
                <w:i/>
                <w:lang w:val="en-GB"/>
              </w:rPr>
              <w:t>) in the Conference on the topic:</w:t>
            </w:r>
            <w:r w:rsidRPr="00C057A2">
              <w:rPr>
                <w:b/>
                <w:i/>
                <w:lang w:val="en-US"/>
              </w:rPr>
              <w:t xml:space="preserve"> </w:t>
            </w:r>
            <w:r w:rsidRPr="00C057A2">
              <w:rPr>
                <w:b/>
                <w:i/>
                <w:lang w:val="en-GB"/>
              </w:rPr>
              <w:t xml:space="preserve">“Basic Aspects of Information Disclosure and Preparation of the Issuer’s Annual Report”, hereinafter referred to as “Conference”, to be arranged in terms of the Contest on December 14, 2011 in accordance with the program posted </w:t>
            </w:r>
            <w:r w:rsidRPr="00C057A2">
              <w:rPr>
                <w:b/>
                <w:i/>
                <w:lang w:val="en-GB"/>
              </w:rPr>
              <w:lastRenderedPageBreak/>
              <w:t xml:space="preserve">on the web site </w:t>
            </w:r>
            <w:r w:rsidR="00BA6CD8">
              <w:fldChar w:fldCharType="begin"/>
            </w:r>
            <w:r w:rsidR="00BA6CD8" w:rsidRPr="00CF1E4C">
              <w:rPr>
                <w:lang w:val="en-US"/>
              </w:rPr>
              <w:instrText>HYPERLINK "http://www.gudok.ru/konkurs/conference/program/"</w:instrText>
            </w:r>
            <w:r w:rsidR="00BA6CD8">
              <w:fldChar w:fldCharType="separate"/>
            </w:r>
            <w:r w:rsidRPr="00C057A2">
              <w:rPr>
                <w:rStyle w:val="a3"/>
                <w:b/>
                <w:i/>
                <w:lang w:val="en-GB"/>
              </w:rPr>
              <w:t>http://www.gudok.ru/konkurs/conference/program/</w:t>
            </w:r>
            <w:r w:rsidR="00BA6CD8">
              <w:fldChar w:fldCharType="end"/>
            </w:r>
            <w:r w:rsidRPr="00C057A2">
              <w:rPr>
                <w:b/>
                <w:i/>
                <w:lang w:val="en-GB"/>
              </w:rPr>
              <w:t>, at the address:</w:t>
            </w:r>
            <w:r w:rsidRPr="00C057A2">
              <w:rPr>
                <w:b/>
                <w:i/>
                <w:lang w:val="en-US"/>
              </w:rPr>
              <w:t xml:space="preserve"> </w:t>
            </w:r>
            <w:r w:rsidRPr="00C057A2">
              <w:rPr>
                <w:b/>
                <w:i/>
                <w:lang w:val="en-GB"/>
              </w:rPr>
              <w:t xml:space="preserve">38/2 </w:t>
            </w:r>
            <w:proofErr w:type="spellStart"/>
            <w:r w:rsidRPr="00C057A2">
              <w:rPr>
                <w:b/>
                <w:i/>
                <w:lang w:val="en-GB"/>
              </w:rPr>
              <w:t>ulitsa</w:t>
            </w:r>
            <w:proofErr w:type="spellEnd"/>
            <w:r w:rsidRPr="00C057A2">
              <w:rPr>
                <w:b/>
                <w:i/>
                <w:lang w:val="en-GB"/>
              </w:rPr>
              <w:t xml:space="preserve"> </w:t>
            </w:r>
            <w:proofErr w:type="spellStart"/>
            <w:r w:rsidRPr="00C057A2">
              <w:rPr>
                <w:b/>
                <w:i/>
                <w:lang w:val="en-GB"/>
              </w:rPr>
              <w:t>Staraya</w:t>
            </w:r>
            <w:proofErr w:type="spellEnd"/>
            <w:r w:rsidRPr="00C057A2">
              <w:rPr>
                <w:b/>
                <w:i/>
                <w:lang w:val="en-GB"/>
              </w:rPr>
              <w:t xml:space="preserve"> </w:t>
            </w:r>
            <w:proofErr w:type="spellStart"/>
            <w:r w:rsidRPr="00C057A2">
              <w:rPr>
                <w:b/>
                <w:i/>
                <w:lang w:val="en-GB"/>
              </w:rPr>
              <w:t>Basmannaya</w:t>
            </w:r>
            <w:proofErr w:type="spellEnd"/>
            <w:r w:rsidRPr="00C057A2">
              <w:rPr>
                <w:b/>
                <w:i/>
                <w:lang w:val="en-GB"/>
              </w:rPr>
              <w:t>,</w:t>
            </w:r>
            <w:r w:rsidRPr="00C057A2">
              <w:rPr>
                <w:b/>
                <w:i/>
                <w:lang w:val="en-US"/>
              </w:rPr>
              <w:t xml:space="preserve"> </w:t>
            </w:r>
            <w:r w:rsidRPr="00C057A2">
              <w:rPr>
                <w:b/>
                <w:i/>
                <w:lang w:val="en-GB"/>
              </w:rPr>
              <w:t>bldg.3, Moscow,</w:t>
            </w:r>
            <w:r w:rsidRPr="00C057A2">
              <w:rPr>
                <w:b/>
                <w:i/>
                <w:lang w:val="en-US"/>
              </w:rPr>
              <w:t xml:space="preserve"> </w:t>
            </w:r>
            <w:r w:rsidRPr="00C057A2">
              <w:rPr>
                <w:b/>
                <w:i/>
                <w:lang w:val="en-GB"/>
              </w:rPr>
              <w:t>as well as to provide the Participant’s representative with organisational and guidance, technical and information handouts and to issue a participant’s certificate (“Services”).</w:t>
            </w:r>
          </w:p>
          <w:p w:rsidR="00385EF1" w:rsidRPr="00C057A2" w:rsidRDefault="00385EF1" w:rsidP="00FF47F1">
            <w:pPr>
              <w:jc w:val="both"/>
              <w:rPr>
                <w:b/>
                <w:i/>
                <w:lang w:val="en-US"/>
              </w:rPr>
            </w:pPr>
            <w:r w:rsidRPr="00C057A2">
              <w:rPr>
                <w:b/>
                <w:i/>
                <w:lang w:val="en-GB"/>
              </w:rPr>
              <w:t>Price of the Agreement:</w:t>
            </w:r>
            <w:r w:rsidRPr="00C057A2">
              <w:rPr>
                <w:b/>
                <w:i/>
                <w:lang w:val="en-US"/>
              </w:rPr>
              <w:t xml:space="preserve"> </w:t>
            </w:r>
            <w:r w:rsidRPr="00C057A2">
              <w:rPr>
                <w:b/>
                <w:i/>
                <w:lang w:val="en-GB"/>
              </w:rPr>
              <w:t xml:space="preserve">eight thousand </w:t>
            </w:r>
            <w:proofErr w:type="spellStart"/>
            <w:r w:rsidRPr="00C057A2">
              <w:rPr>
                <w:b/>
                <w:i/>
                <w:lang w:val="en-GB"/>
              </w:rPr>
              <w:t>rubles</w:t>
            </w:r>
            <w:proofErr w:type="spellEnd"/>
            <w:r w:rsidRPr="00C057A2">
              <w:rPr>
                <w:b/>
                <w:i/>
                <w:lang w:val="en-GB"/>
              </w:rPr>
              <w:t xml:space="preserve"> and 00 kopecks (RUB8</w:t>
            </w:r>
            <w:proofErr w:type="gramStart"/>
            <w:r w:rsidRPr="00C057A2">
              <w:rPr>
                <w:b/>
                <w:i/>
                <w:lang w:val="en-GB"/>
              </w:rPr>
              <w:t>,000.00</w:t>
            </w:r>
            <w:proofErr w:type="gramEnd"/>
            <w:r w:rsidRPr="00C057A2">
              <w:rPr>
                <w:b/>
                <w:i/>
                <w:lang w:val="en-GB"/>
              </w:rPr>
              <w:t xml:space="preserve">), including VAT of 18% amounting to one thousand four hundred and forty (1,440) </w:t>
            </w:r>
            <w:proofErr w:type="spellStart"/>
            <w:r w:rsidRPr="00C057A2">
              <w:rPr>
                <w:b/>
                <w:i/>
                <w:lang w:val="en-GB"/>
              </w:rPr>
              <w:t>rubles</w:t>
            </w:r>
            <w:proofErr w:type="spellEnd"/>
            <w:r w:rsidRPr="00C057A2">
              <w:rPr>
                <w:b/>
                <w:i/>
                <w:lang w:val="en-GB"/>
              </w:rPr>
              <w:t>.</w:t>
            </w:r>
          </w:p>
          <w:p w:rsidR="00385EF1" w:rsidRPr="00C057A2" w:rsidRDefault="00385EF1" w:rsidP="00FF47F1">
            <w:pPr>
              <w:jc w:val="both"/>
              <w:rPr>
                <w:b/>
                <w:i/>
                <w:lang w:val="en-US"/>
              </w:rPr>
            </w:pPr>
            <w:r w:rsidRPr="00C057A2">
              <w:rPr>
                <w:b/>
                <w:i/>
                <w:lang w:val="en-GB"/>
              </w:rPr>
              <w:t>Validity period of the Agreement:</w:t>
            </w:r>
            <w:r w:rsidRPr="00C057A2">
              <w:rPr>
                <w:b/>
                <w:i/>
                <w:lang w:val="en-US"/>
              </w:rPr>
              <w:t xml:space="preserve"> </w:t>
            </w:r>
            <w:r w:rsidRPr="00C057A2">
              <w:rPr>
                <w:b/>
                <w:i/>
                <w:lang w:val="en-GB"/>
              </w:rPr>
              <w:t>the Agreement shall come into force from the date of its signing by the Parties and shall be valid until complete performance by the Parties of their obligations.</w:t>
            </w:r>
          </w:p>
          <w:p w:rsidR="00385EF1" w:rsidRPr="00C057A2" w:rsidRDefault="00385EF1" w:rsidP="00476EF1">
            <w:pPr>
              <w:jc w:val="both"/>
              <w:rPr>
                <w:b/>
                <w:i/>
                <w:lang w:val="en-US"/>
              </w:rPr>
            </w:pPr>
          </w:p>
          <w:p w:rsidR="004E7BF5" w:rsidRPr="00C057A2" w:rsidRDefault="004E7BF5" w:rsidP="00476EF1">
            <w:pPr>
              <w:jc w:val="both"/>
              <w:rPr>
                <w:b/>
                <w:i/>
                <w:lang w:val="en-US"/>
              </w:rPr>
            </w:pPr>
            <w:r w:rsidRPr="00C057A2">
              <w:rPr>
                <w:b/>
                <w:i/>
                <w:lang w:val="en-US"/>
              </w:rPr>
              <w:t>2.</w:t>
            </w:r>
            <w:r w:rsidR="00C057A2" w:rsidRPr="00CF1E4C">
              <w:rPr>
                <w:b/>
                <w:i/>
                <w:lang w:val="en-US"/>
              </w:rPr>
              <w:t>3</w:t>
            </w:r>
            <w:r w:rsidRPr="00C057A2">
              <w:rPr>
                <w:b/>
                <w:i/>
                <w:lang w:val="en-US"/>
              </w:rPr>
              <w:t>.11.</w:t>
            </w:r>
          </w:p>
          <w:p w:rsidR="00385EF1" w:rsidRPr="00C057A2" w:rsidRDefault="00385EF1" w:rsidP="00FF47F1">
            <w:pPr>
              <w:jc w:val="both"/>
              <w:rPr>
                <w:b/>
                <w:i/>
                <w:lang w:val="en-US"/>
              </w:rPr>
            </w:pPr>
            <w:r w:rsidRPr="00C057A2">
              <w:rPr>
                <w:b/>
                <w:i/>
                <w:lang w:val="en-GB"/>
              </w:rPr>
              <w:t>I. 1.</w:t>
            </w:r>
            <w:r w:rsidRPr="00C057A2">
              <w:rPr>
                <w:b/>
                <w:i/>
                <w:lang w:val="en-US"/>
              </w:rPr>
              <w:t xml:space="preserve"> </w:t>
            </w:r>
            <w:r w:rsidRPr="00C057A2">
              <w:rPr>
                <w:b/>
                <w:i/>
                <w:lang w:val="en-GB"/>
              </w:rPr>
              <w:t xml:space="preserve">To determine that the cost of services under the Additional Agreement to Agreement on Credit in Russian </w:t>
            </w:r>
            <w:proofErr w:type="spellStart"/>
            <w:r w:rsidRPr="00C057A2">
              <w:rPr>
                <w:b/>
                <w:i/>
                <w:lang w:val="en-GB"/>
              </w:rPr>
              <w:t>Rubles</w:t>
            </w:r>
            <w:proofErr w:type="spellEnd"/>
            <w:r w:rsidRPr="00C057A2">
              <w:rPr>
                <w:b/>
                <w:i/>
                <w:lang w:val="en-GB"/>
              </w:rPr>
              <w:t xml:space="preserve"> No. 00GV4K dated March 18, 2011 by and between JSC «TransContainer» and OJSC Alpha-Bank shall be fixed in accordance with the Tariffs for Cash Management Services.</w:t>
            </w:r>
          </w:p>
          <w:p w:rsidR="00385EF1" w:rsidRPr="00C057A2" w:rsidRDefault="00385EF1" w:rsidP="00FF47F1">
            <w:pPr>
              <w:jc w:val="both"/>
              <w:rPr>
                <w:b/>
                <w:i/>
                <w:lang w:val="en-US"/>
              </w:rPr>
            </w:pPr>
            <w:r w:rsidRPr="00C057A2">
              <w:rPr>
                <w:b/>
                <w:i/>
                <w:lang w:val="en-US"/>
              </w:rPr>
              <w:t xml:space="preserve">2. </w:t>
            </w:r>
            <w:r w:rsidRPr="00C057A2">
              <w:rPr>
                <w:b/>
                <w:i/>
                <w:lang w:val="en-GB"/>
              </w:rPr>
              <w:t>To approve entering into the Additional Agreement by and between JSC «TransContainer» and OJSC Alpha-Bank, which is an interested party transaction, on the following terms:</w:t>
            </w:r>
          </w:p>
          <w:p w:rsidR="00385EF1" w:rsidRPr="00C057A2" w:rsidRDefault="00385EF1" w:rsidP="00FF47F1">
            <w:pPr>
              <w:ind w:right="-5"/>
              <w:jc w:val="both"/>
              <w:rPr>
                <w:b/>
                <w:i/>
                <w:lang w:val="en-US"/>
              </w:rPr>
            </w:pPr>
            <w:r w:rsidRPr="00C057A2">
              <w:rPr>
                <w:b/>
                <w:i/>
                <w:lang w:val="en-GB"/>
              </w:rPr>
              <w:t>Parties to the Agreement:</w:t>
            </w:r>
            <w:r w:rsidRPr="00C057A2">
              <w:rPr>
                <w:b/>
                <w:i/>
                <w:lang w:val="en-US"/>
              </w:rPr>
              <w:t xml:space="preserve"> </w:t>
            </w:r>
            <w:r w:rsidRPr="00C057A2">
              <w:rPr>
                <w:b/>
                <w:i/>
                <w:lang w:val="en-GB"/>
              </w:rPr>
              <w:t>JSC «TransContainer» (Client) and OJSC Alpha-Bank (Bank).</w:t>
            </w:r>
          </w:p>
          <w:p w:rsidR="00385EF1" w:rsidRPr="00C057A2" w:rsidRDefault="00385EF1" w:rsidP="00FF47F1">
            <w:pPr>
              <w:jc w:val="both"/>
              <w:rPr>
                <w:b/>
                <w:i/>
                <w:lang w:val="en-US"/>
              </w:rPr>
            </w:pPr>
            <w:r w:rsidRPr="00C057A2">
              <w:rPr>
                <w:b/>
                <w:i/>
                <w:lang w:val="en-GB"/>
              </w:rPr>
              <w:t>Subject of the Additional Agreement:</w:t>
            </w:r>
          </w:p>
          <w:p w:rsidR="00385EF1" w:rsidRPr="00C057A2" w:rsidRDefault="00385EF1" w:rsidP="00FF47F1">
            <w:pPr>
              <w:pStyle w:val="af3"/>
              <w:spacing w:before="0" w:beforeAutospacing="0" w:after="0" w:afterAutospacing="0"/>
              <w:jc w:val="both"/>
              <w:rPr>
                <w:b/>
                <w:i/>
                <w:lang w:val="en-US"/>
              </w:rPr>
            </w:pPr>
            <w:r w:rsidRPr="00C057A2">
              <w:rPr>
                <w:b/>
                <w:i/>
                <w:lang w:val="en-US"/>
              </w:rPr>
              <w:t xml:space="preserve">1. </w:t>
            </w:r>
            <w:r w:rsidRPr="00C057A2">
              <w:rPr>
                <w:b/>
                <w:i/>
                <w:lang w:val="en-GB"/>
              </w:rPr>
              <w:t>To set out the first and second paragraph of clause 1 of the Additional Agreement dated March 18, 2011 to the Agreement in the following version:</w:t>
            </w:r>
          </w:p>
          <w:p w:rsidR="00FF47F1" w:rsidRPr="00C057A2" w:rsidRDefault="00385EF1" w:rsidP="00FF47F1">
            <w:pPr>
              <w:pStyle w:val="af3"/>
              <w:spacing w:before="0" w:beforeAutospacing="0" w:after="0" w:afterAutospacing="0"/>
              <w:jc w:val="both"/>
              <w:rPr>
                <w:b/>
                <w:i/>
                <w:lang w:val="en-US"/>
              </w:rPr>
            </w:pPr>
            <w:r w:rsidRPr="00C057A2">
              <w:rPr>
                <w:b/>
                <w:i/>
                <w:lang w:val="en-US"/>
              </w:rPr>
              <w:t xml:space="preserve">“1. </w:t>
            </w:r>
            <w:r w:rsidRPr="00C057A2">
              <w:rPr>
                <w:b/>
                <w:i/>
                <w:lang w:val="en-GB"/>
              </w:rPr>
              <w:t xml:space="preserve">Starting from ________________ ____, 2011 and within the entire validity period of Agreement on Credit in Russian </w:t>
            </w:r>
            <w:proofErr w:type="spellStart"/>
            <w:r w:rsidRPr="00C057A2">
              <w:rPr>
                <w:b/>
                <w:i/>
                <w:lang w:val="en-GB"/>
              </w:rPr>
              <w:t>Rubles</w:t>
            </w:r>
            <w:proofErr w:type="spellEnd"/>
            <w:r w:rsidRPr="00C057A2">
              <w:rPr>
                <w:b/>
                <w:i/>
                <w:lang w:val="en-GB"/>
              </w:rPr>
              <w:t xml:space="preserve"> No. 00GV4K dated March 18, 2011 concluded by and between the Bank and the Client (“Agreement”), the Client undertakes to support a quarterly credit turnover (“Turnover”) on the Account in the amount of at least one hundred percent (100%) of the average value of liabilities for the billing quarter under all the existing credit products granted by the Bank to the Client.</w:t>
            </w:r>
          </w:p>
          <w:p w:rsidR="00385EF1" w:rsidRPr="00C057A2" w:rsidRDefault="00385EF1" w:rsidP="00FF47F1">
            <w:pPr>
              <w:pStyle w:val="af3"/>
              <w:spacing w:before="0" w:beforeAutospacing="0" w:after="0" w:afterAutospacing="0"/>
              <w:jc w:val="both"/>
              <w:rPr>
                <w:b/>
                <w:i/>
                <w:lang w:val="en-US"/>
              </w:rPr>
            </w:pPr>
            <w:r w:rsidRPr="00C057A2">
              <w:rPr>
                <w:b/>
                <w:i/>
                <w:lang w:val="en-GB"/>
              </w:rPr>
              <w:t>Turnover means total volume of the funds received on the Account within the billing quarter.</w:t>
            </w:r>
            <w:r w:rsidRPr="00C057A2">
              <w:rPr>
                <w:b/>
                <w:i/>
                <w:lang w:val="en-US"/>
              </w:rPr>
              <w:t xml:space="preserve"> </w:t>
            </w:r>
            <w:r w:rsidRPr="00C057A2">
              <w:rPr>
                <w:b/>
                <w:i/>
                <w:lang w:val="en-GB"/>
              </w:rPr>
              <w:t>When calculating the credit turnover there shall be taken into account no transfers among the Client’s accounts opened with the Bank (other than proceeds from sales of goods and services), as well as no income related to granting and redemption of credits (loans), issue and redemption of the Client’s bills of exchange and to paybacks from deposit accounts and accounts for covers under letters of credit.</w:t>
            </w:r>
            <w:r w:rsidRPr="00C057A2">
              <w:rPr>
                <w:b/>
                <w:i/>
                <w:lang w:val="en-US"/>
              </w:rPr>
              <w:t xml:space="preserve"> </w:t>
            </w:r>
            <w:r w:rsidRPr="00C057A2">
              <w:rPr>
                <w:b/>
                <w:i/>
                <w:lang w:val="en-GB"/>
              </w:rPr>
              <w:t>The Client shall ensure at least thirty-seven and a half percent (37.5%) of the Turnover which means proceeds from sales of goods and services, and no more than sixty-two and a half percent (62.5%) of quarterly credit turnover from the transfers effected from the Client’s accounts opened with other credit institutions.”</w:t>
            </w:r>
          </w:p>
          <w:p w:rsidR="00385EF1" w:rsidRPr="00C057A2" w:rsidRDefault="00385EF1" w:rsidP="00FF47F1">
            <w:pPr>
              <w:ind w:right="-5"/>
              <w:jc w:val="both"/>
              <w:rPr>
                <w:b/>
                <w:i/>
                <w:lang w:val="en-US"/>
              </w:rPr>
            </w:pPr>
            <w:r w:rsidRPr="00C057A2">
              <w:rPr>
                <w:b/>
                <w:i/>
                <w:lang w:val="en-GB"/>
              </w:rPr>
              <w:t>Price of the Additional Agreement:</w:t>
            </w:r>
            <w:r w:rsidRPr="00C057A2">
              <w:rPr>
                <w:b/>
                <w:i/>
                <w:lang w:val="en-US"/>
              </w:rPr>
              <w:t xml:space="preserve"> </w:t>
            </w:r>
            <w:r w:rsidRPr="00C057A2">
              <w:rPr>
                <w:b/>
                <w:i/>
                <w:lang w:val="en-GB"/>
              </w:rPr>
              <w:t>shall be determined in accordance with the Tariffs for Cash Management Services.</w:t>
            </w:r>
          </w:p>
          <w:p w:rsidR="00385EF1" w:rsidRPr="00C057A2" w:rsidRDefault="00385EF1" w:rsidP="00FF47F1">
            <w:pPr>
              <w:ind w:right="-5"/>
              <w:jc w:val="both"/>
              <w:rPr>
                <w:b/>
                <w:i/>
                <w:lang w:val="en-US"/>
              </w:rPr>
            </w:pPr>
            <w:r w:rsidRPr="00C057A2">
              <w:rPr>
                <w:b/>
                <w:i/>
                <w:lang w:val="en-GB"/>
              </w:rPr>
              <w:t>Validity period of the Additional Agreement:</w:t>
            </w:r>
            <w:r w:rsidRPr="00C057A2">
              <w:rPr>
                <w:b/>
                <w:i/>
                <w:lang w:val="en-US"/>
              </w:rPr>
              <w:t xml:space="preserve"> </w:t>
            </w:r>
            <w:r w:rsidRPr="00C057A2">
              <w:rPr>
                <w:b/>
                <w:i/>
                <w:lang w:val="en-GB"/>
              </w:rPr>
              <w:t>this Additional Agreement shall come into force from the date of its signing and shall be valid until complete performance by the Parties of their obligations.</w:t>
            </w:r>
          </w:p>
          <w:p w:rsidR="00385EF1" w:rsidRPr="00C057A2" w:rsidRDefault="00385EF1" w:rsidP="00385EF1">
            <w:pPr>
              <w:pStyle w:val="a9"/>
              <w:ind w:firstLine="709"/>
              <w:rPr>
                <w:b/>
                <w:i/>
                <w:lang w:val="en-US"/>
              </w:rPr>
            </w:pPr>
          </w:p>
          <w:p w:rsidR="00385EF1" w:rsidRPr="00C057A2" w:rsidRDefault="00385EF1" w:rsidP="00FF47F1">
            <w:pPr>
              <w:jc w:val="both"/>
              <w:rPr>
                <w:b/>
                <w:i/>
                <w:lang w:val="en-US"/>
              </w:rPr>
            </w:pPr>
            <w:r w:rsidRPr="00C057A2">
              <w:rPr>
                <w:b/>
                <w:i/>
                <w:lang w:val="en-GB"/>
              </w:rPr>
              <w:t>II.</w:t>
            </w:r>
            <w:r w:rsidRPr="00C057A2">
              <w:rPr>
                <w:b/>
                <w:i/>
                <w:lang w:val="en-US"/>
              </w:rPr>
              <w:t xml:space="preserve"> 1. </w:t>
            </w:r>
            <w:r w:rsidRPr="00C057A2">
              <w:rPr>
                <w:b/>
                <w:i/>
                <w:lang w:val="en-GB"/>
              </w:rPr>
              <w:t xml:space="preserve">To determine that the cost of services under the Additional Agreement to Agreement on Credit in Russian </w:t>
            </w:r>
            <w:proofErr w:type="spellStart"/>
            <w:r w:rsidRPr="00C057A2">
              <w:rPr>
                <w:b/>
                <w:i/>
                <w:lang w:val="en-GB"/>
              </w:rPr>
              <w:t>Rubles</w:t>
            </w:r>
            <w:proofErr w:type="spellEnd"/>
            <w:r w:rsidRPr="00C057A2">
              <w:rPr>
                <w:b/>
                <w:i/>
                <w:lang w:val="en-GB"/>
              </w:rPr>
              <w:t xml:space="preserve"> No. 00KW3K dated June 17, 2011 by and between JSC «TransContainer» and OJSC Alpha-Bank shall be fixed in accordance with the Tariffs for Cash Management Services.</w:t>
            </w:r>
          </w:p>
          <w:p w:rsidR="00385EF1" w:rsidRPr="00C057A2" w:rsidRDefault="00385EF1" w:rsidP="00FF47F1">
            <w:pPr>
              <w:jc w:val="both"/>
              <w:rPr>
                <w:b/>
                <w:i/>
                <w:lang w:val="en-US"/>
              </w:rPr>
            </w:pPr>
            <w:r w:rsidRPr="00C057A2">
              <w:rPr>
                <w:b/>
                <w:i/>
                <w:lang w:val="en-US"/>
              </w:rPr>
              <w:t xml:space="preserve">2. </w:t>
            </w:r>
            <w:r w:rsidRPr="00C057A2">
              <w:rPr>
                <w:b/>
                <w:i/>
                <w:lang w:val="en-GB"/>
              </w:rPr>
              <w:t>To approve entering into the Additional Agreement by and between JSC «TransContainer» and OJSC Alpha-Bank, which is an interested party transaction, on the following terms:</w:t>
            </w:r>
          </w:p>
          <w:p w:rsidR="00385EF1" w:rsidRPr="00C057A2" w:rsidRDefault="00385EF1" w:rsidP="00FF47F1">
            <w:pPr>
              <w:ind w:right="-5"/>
              <w:jc w:val="both"/>
              <w:rPr>
                <w:b/>
                <w:i/>
                <w:lang w:val="en-US"/>
              </w:rPr>
            </w:pPr>
            <w:r w:rsidRPr="00C057A2">
              <w:rPr>
                <w:b/>
                <w:i/>
                <w:lang w:val="en-GB"/>
              </w:rPr>
              <w:t>Parties to the Agreement:</w:t>
            </w:r>
            <w:r w:rsidRPr="00C057A2">
              <w:rPr>
                <w:b/>
                <w:i/>
                <w:lang w:val="en-US"/>
              </w:rPr>
              <w:t xml:space="preserve"> </w:t>
            </w:r>
            <w:r w:rsidRPr="00C057A2">
              <w:rPr>
                <w:b/>
                <w:i/>
                <w:lang w:val="en-GB"/>
              </w:rPr>
              <w:t>JSC «TransContainer» (Client) and OJSC Alpha-Bank (Bank).</w:t>
            </w:r>
          </w:p>
          <w:p w:rsidR="00385EF1" w:rsidRPr="00C057A2" w:rsidRDefault="00385EF1" w:rsidP="00FF47F1">
            <w:pPr>
              <w:pStyle w:val="af3"/>
              <w:spacing w:before="0" w:beforeAutospacing="0" w:after="0" w:afterAutospacing="0"/>
              <w:jc w:val="both"/>
              <w:rPr>
                <w:b/>
                <w:i/>
                <w:noProof/>
                <w:lang w:val="en-US"/>
              </w:rPr>
            </w:pPr>
            <w:r w:rsidRPr="00C057A2">
              <w:rPr>
                <w:b/>
                <w:i/>
                <w:lang w:val="en-GB"/>
              </w:rPr>
              <w:t>Subject of the Additional Agreement:</w:t>
            </w:r>
          </w:p>
          <w:p w:rsidR="00385EF1" w:rsidRPr="00C057A2" w:rsidRDefault="00385EF1" w:rsidP="00FF47F1">
            <w:pPr>
              <w:pStyle w:val="af3"/>
              <w:spacing w:before="0" w:beforeAutospacing="0" w:after="0" w:afterAutospacing="0"/>
              <w:jc w:val="both"/>
              <w:rPr>
                <w:b/>
                <w:i/>
                <w:lang w:val="en-US"/>
              </w:rPr>
            </w:pPr>
            <w:r w:rsidRPr="00C057A2">
              <w:rPr>
                <w:b/>
                <w:i/>
                <w:lang w:val="en-US"/>
              </w:rPr>
              <w:t xml:space="preserve">1. </w:t>
            </w:r>
            <w:r w:rsidRPr="00C057A2">
              <w:rPr>
                <w:b/>
                <w:i/>
                <w:lang w:val="en-GB"/>
              </w:rPr>
              <w:t>To set out the first and second paragraph of clause 1 of the Additional Agreement dated June 17, 2011 to the Agreement in the following version:</w:t>
            </w:r>
          </w:p>
          <w:p w:rsidR="00385EF1" w:rsidRPr="00C057A2" w:rsidRDefault="00385EF1" w:rsidP="00FF47F1">
            <w:pPr>
              <w:pStyle w:val="af3"/>
              <w:spacing w:before="0" w:beforeAutospacing="0" w:after="0" w:afterAutospacing="0"/>
              <w:jc w:val="both"/>
              <w:rPr>
                <w:b/>
                <w:i/>
                <w:lang w:val="en-US"/>
              </w:rPr>
            </w:pPr>
            <w:r w:rsidRPr="00C057A2">
              <w:rPr>
                <w:b/>
                <w:i/>
                <w:lang w:val="en-US"/>
              </w:rPr>
              <w:lastRenderedPageBreak/>
              <w:t xml:space="preserve">“1. </w:t>
            </w:r>
            <w:r w:rsidRPr="00C057A2">
              <w:rPr>
                <w:b/>
                <w:i/>
                <w:lang w:val="en-GB"/>
              </w:rPr>
              <w:t xml:space="preserve">Starting from ________________ ____, 2011 and within the entire validity period of Agreement on Credit in Russian </w:t>
            </w:r>
            <w:proofErr w:type="spellStart"/>
            <w:r w:rsidRPr="00C057A2">
              <w:rPr>
                <w:b/>
                <w:i/>
                <w:lang w:val="en-GB"/>
              </w:rPr>
              <w:t>Rubles</w:t>
            </w:r>
            <w:proofErr w:type="spellEnd"/>
            <w:r w:rsidRPr="00C057A2">
              <w:rPr>
                <w:b/>
                <w:i/>
                <w:lang w:val="en-GB"/>
              </w:rPr>
              <w:t xml:space="preserve"> No. 00KW3K dated June 17, 2011 concluded by and between the Bank and the Client (“Agreement”), the Client undertakes to support a quarterly credit turnover (“Turnover”) on the Account in the amount of at least one hundred percent (100%) of the average value of liabilities for the billing quarter under all the existing credit products granted by the Bank to the Client.</w:t>
            </w:r>
          </w:p>
          <w:p w:rsidR="00385EF1" w:rsidRPr="00C057A2" w:rsidRDefault="00385EF1" w:rsidP="00FF47F1">
            <w:pPr>
              <w:pStyle w:val="af3"/>
              <w:spacing w:before="0" w:beforeAutospacing="0" w:after="0" w:afterAutospacing="0"/>
              <w:jc w:val="both"/>
              <w:rPr>
                <w:b/>
                <w:i/>
                <w:lang w:val="en-US"/>
              </w:rPr>
            </w:pPr>
            <w:r w:rsidRPr="00C057A2">
              <w:rPr>
                <w:b/>
                <w:i/>
                <w:lang w:val="en-GB"/>
              </w:rPr>
              <w:t>Turnover means total volume of the funds received on the Account within the billing quarter.</w:t>
            </w:r>
            <w:r w:rsidRPr="00C057A2">
              <w:rPr>
                <w:b/>
                <w:i/>
                <w:lang w:val="en-US"/>
              </w:rPr>
              <w:t xml:space="preserve"> </w:t>
            </w:r>
            <w:r w:rsidRPr="00C057A2">
              <w:rPr>
                <w:b/>
                <w:i/>
                <w:lang w:val="en-GB"/>
              </w:rPr>
              <w:t>When calculating the credit turnover there shall be taken into account no transfers among the Client’s accounts opened with the Bank (other than proceeds from sales of goods and services), as well as no income related to granting and redemption of credits (loans), issue and redemption of the Client’s bills of exchange and to paybacks from deposit accounts and accounts for covers under letters of credit.</w:t>
            </w:r>
            <w:r w:rsidRPr="00C057A2">
              <w:rPr>
                <w:b/>
                <w:i/>
                <w:lang w:val="en-US"/>
              </w:rPr>
              <w:t xml:space="preserve"> </w:t>
            </w:r>
            <w:r w:rsidRPr="00C057A2">
              <w:rPr>
                <w:b/>
                <w:i/>
                <w:lang w:val="en-GB"/>
              </w:rPr>
              <w:t>The Client shall ensure at least thirty-seven and a half percent (37.5%) of the Turnover which means proceeds from sales of goods and services, and no more than sixty-two and a half percent (62.5%) of quarterly credit turnover from the transfers effected from the Client’s accounts opened with other credit institutions.”</w:t>
            </w:r>
          </w:p>
          <w:p w:rsidR="00385EF1" w:rsidRPr="00C057A2" w:rsidRDefault="00385EF1" w:rsidP="00FF47F1">
            <w:pPr>
              <w:jc w:val="both"/>
              <w:rPr>
                <w:b/>
                <w:i/>
                <w:lang w:val="en-US"/>
              </w:rPr>
            </w:pPr>
            <w:r w:rsidRPr="00C057A2">
              <w:rPr>
                <w:b/>
                <w:i/>
                <w:lang w:val="en-GB"/>
              </w:rPr>
              <w:t>Price of the Additional Agreement:</w:t>
            </w:r>
            <w:r w:rsidRPr="00C057A2">
              <w:rPr>
                <w:b/>
                <w:i/>
                <w:lang w:val="en-US"/>
              </w:rPr>
              <w:t xml:space="preserve"> </w:t>
            </w:r>
            <w:r w:rsidRPr="00C057A2">
              <w:rPr>
                <w:b/>
                <w:i/>
                <w:lang w:val="en-GB"/>
              </w:rPr>
              <w:t>shall be determined in accordance with the Tariffs for Cash Management Services.</w:t>
            </w:r>
          </w:p>
          <w:p w:rsidR="00385EF1" w:rsidRPr="00C057A2" w:rsidRDefault="00385EF1" w:rsidP="00FF47F1">
            <w:pPr>
              <w:jc w:val="both"/>
              <w:rPr>
                <w:b/>
                <w:i/>
                <w:lang w:val="en-US"/>
              </w:rPr>
            </w:pPr>
            <w:r w:rsidRPr="00C057A2">
              <w:rPr>
                <w:b/>
                <w:i/>
                <w:lang w:val="en-GB"/>
              </w:rPr>
              <w:t>Validity period of the Additional Agreement:</w:t>
            </w:r>
            <w:r w:rsidRPr="00C057A2">
              <w:rPr>
                <w:b/>
                <w:i/>
                <w:lang w:val="en-US"/>
              </w:rPr>
              <w:t xml:space="preserve"> </w:t>
            </w:r>
            <w:r w:rsidRPr="00C057A2">
              <w:rPr>
                <w:b/>
                <w:i/>
                <w:lang w:val="en-GB"/>
              </w:rPr>
              <w:t>this Additional Agreement shall come into force from the date of its signing and shall be valid until complete performance by the Parties of their obligations.</w:t>
            </w:r>
          </w:p>
          <w:p w:rsidR="004801D9" w:rsidRPr="00C057A2" w:rsidRDefault="004801D9" w:rsidP="00476EF1">
            <w:pPr>
              <w:jc w:val="both"/>
              <w:rPr>
                <w:b/>
                <w:i/>
                <w:lang w:val="en-US"/>
              </w:rPr>
            </w:pPr>
          </w:p>
          <w:p w:rsidR="005F41F6" w:rsidRPr="00C057A2" w:rsidRDefault="005F41F6" w:rsidP="00476EF1">
            <w:pPr>
              <w:jc w:val="both"/>
              <w:rPr>
                <w:b/>
                <w:i/>
                <w:lang w:val="en-US"/>
              </w:rPr>
            </w:pPr>
            <w:r w:rsidRPr="00C057A2">
              <w:rPr>
                <w:b/>
                <w:i/>
                <w:lang w:val="en-US"/>
              </w:rPr>
              <w:t>2.</w:t>
            </w:r>
            <w:r w:rsidR="00C057A2">
              <w:rPr>
                <w:b/>
                <w:i/>
              </w:rPr>
              <w:t>3</w:t>
            </w:r>
            <w:r w:rsidRPr="00C057A2">
              <w:rPr>
                <w:b/>
                <w:i/>
                <w:lang w:val="en-US"/>
              </w:rPr>
              <w:t>.12.</w:t>
            </w:r>
          </w:p>
          <w:p w:rsidR="00385EF1" w:rsidRPr="00C057A2" w:rsidRDefault="00385EF1" w:rsidP="00C057A2">
            <w:pPr>
              <w:widowControl w:val="0"/>
              <w:numPr>
                <w:ilvl w:val="0"/>
                <w:numId w:val="7"/>
              </w:numPr>
              <w:ind w:left="0" w:firstLine="0"/>
              <w:jc w:val="both"/>
              <w:rPr>
                <w:rStyle w:val="afc"/>
                <w:i/>
                <w:iCs/>
                <w:lang w:val="en-US"/>
              </w:rPr>
            </w:pPr>
            <w:r w:rsidRPr="00C057A2">
              <w:rPr>
                <w:b/>
                <w:i/>
                <w:lang w:val="en-GB"/>
              </w:rPr>
              <w:t>To determine that the total price of the Agreement shall amount to RUB</w:t>
            </w:r>
            <w:r w:rsidRPr="00C057A2">
              <w:rPr>
                <w:rStyle w:val="afc"/>
                <w:i/>
                <w:lang w:val="en-GB"/>
              </w:rPr>
              <w:t>1,688,400.00, including VAT of 18% — RUB257,552.54, in particular for the use of:</w:t>
            </w:r>
          </w:p>
          <w:p w:rsidR="00385EF1" w:rsidRPr="00C057A2" w:rsidRDefault="00385EF1" w:rsidP="00FF47F1">
            <w:pPr>
              <w:pStyle w:val="Style5"/>
              <w:spacing w:after="0" w:line="240" w:lineRule="auto"/>
              <w:rPr>
                <w:rStyle w:val="afc"/>
                <w:rFonts w:asciiTheme="minorBidi" w:hAnsiTheme="minorBidi"/>
                <w:i/>
                <w:iCs/>
              </w:rPr>
            </w:pPr>
            <w:r w:rsidRPr="00C057A2">
              <w:rPr>
                <w:rFonts w:asciiTheme="minorBidi" w:hAnsiTheme="minorBidi"/>
                <w:b/>
                <w:i/>
                <w:lang w:val="en-GB"/>
              </w:rPr>
              <w:t xml:space="preserve">1/2 part of practice football field No. 3 in January, February, March, April, October, November, December, </w:t>
            </w:r>
            <w:r w:rsidRPr="00C057A2">
              <w:rPr>
                <w:rStyle w:val="afc"/>
                <w:rFonts w:asciiTheme="minorBidi" w:hAnsiTheme="minorBidi"/>
                <w:i/>
                <w:lang w:val="en-GB"/>
              </w:rPr>
              <w:t xml:space="preserve">the Lessee shall pay the </w:t>
            </w:r>
            <w:r w:rsidRPr="00C057A2">
              <w:rPr>
                <w:rFonts w:asciiTheme="minorBidi" w:hAnsiTheme="minorBidi"/>
                <w:b/>
                <w:i/>
                <w:lang w:val="en-GB"/>
              </w:rPr>
              <w:t xml:space="preserve">rent of ten thousand five hundred (10,500) </w:t>
            </w:r>
            <w:proofErr w:type="spellStart"/>
            <w:r w:rsidRPr="00C057A2">
              <w:rPr>
                <w:rFonts w:asciiTheme="minorBidi" w:hAnsiTheme="minorBidi"/>
                <w:b/>
                <w:i/>
                <w:lang w:val="en-GB"/>
              </w:rPr>
              <w:t>rubles</w:t>
            </w:r>
            <w:proofErr w:type="spellEnd"/>
            <w:r w:rsidRPr="00C057A2">
              <w:rPr>
                <w:rFonts w:asciiTheme="minorBidi" w:hAnsiTheme="minorBidi"/>
                <w:b/>
                <w:i/>
                <w:lang w:val="en-GB"/>
              </w:rPr>
              <w:t xml:space="preserve"> and 00 kopecks, including VAT of 18% — one thousand six hundred and one (</w:t>
            </w:r>
            <w:r w:rsidRPr="00C057A2">
              <w:rPr>
                <w:rStyle w:val="afc"/>
                <w:rFonts w:asciiTheme="minorBidi" w:hAnsiTheme="minorBidi"/>
                <w:i/>
                <w:lang w:val="en-GB"/>
              </w:rPr>
              <w:t xml:space="preserve">1,601) </w:t>
            </w:r>
            <w:proofErr w:type="spellStart"/>
            <w:r w:rsidRPr="00C057A2">
              <w:rPr>
                <w:rFonts w:asciiTheme="minorBidi" w:hAnsiTheme="minorBidi"/>
                <w:b/>
                <w:i/>
                <w:lang w:val="en-GB"/>
              </w:rPr>
              <w:t>rubles</w:t>
            </w:r>
            <w:proofErr w:type="spellEnd"/>
            <w:r w:rsidRPr="00C057A2">
              <w:rPr>
                <w:rFonts w:asciiTheme="minorBidi" w:hAnsiTheme="minorBidi"/>
                <w:b/>
                <w:i/>
                <w:lang w:val="en-GB"/>
              </w:rPr>
              <w:t xml:space="preserve"> and 69 kopecks</w:t>
            </w:r>
            <w:r w:rsidRPr="00C057A2">
              <w:rPr>
                <w:rStyle w:val="afc"/>
                <w:rFonts w:asciiTheme="minorBidi" w:hAnsiTheme="minorBidi"/>
                <w:i/>
                <w:lang w:val="en-GB"/>
              </w:rPr>
              <w:t xml:space="preserve"> per hour of lease of the Facility;</w:t>
            </w:r>
          </w:p>
          <w:p w:rsidR="00385EF1" w:rsidRPr="00C057A2" w:rsidRDefault="00385EF1" w:rsidP="00FF47F1">
            <w:pPr>
              <w:pStyle w:val="Style3"/>
              <w:spacing w:after="0" w:line="240" w:lineRule="auto"/>
              <w:ind w:firstLine="0"/>
              <w:rPr>
                <w:rStyle w:val="afc"/>
                <w:rFonts w:asciiTheme="minorBidi" w:hAnsiTheme="minorBidi"/>
                <w:i/>
                <w:iCs/>
              </w:rPr>
            </w:pPr>
            <w:r w:rsidRPr="00C057A2">
              <w:rPr>
                <w:rStyle w:val="afc"/>
                <w:rFonts w:asciiTheme="minorBidi" w:hAnsiTheme="minorBidi"/>
                <w:i/>
                <w:lang w:val="en-GB"/>
              </w:rPr>
              <w:t xml:space="preserve">1/2 part of practice football field No. 3 in May, June, July, September, the Lessee shall pay the rent of eight thousand four hundred (8,400) </w:t>
            </w:r>
            <w:proofErr w:type="spellStart"/>
            <w:r w:rsidRPr="00C057A2">
              <w:rPr>
                <w:rStyle w:val="afc"/>
                <w:rFonts w:asciiTheme="minorBidi" w:hAnsiTheme="minorBidi"/>
                <w:i/>
                <w:lang w:val="en-GB"/>
              </w:rPr>
              <w:t>rubles</w:t>
            </w:r>
            <w:proofErr w:type="spellEnd"/>
            <w:r w:rsidRPr="00C057A2">
              <w:rPr>
                <w:rStyle w:val="afc"/>
                <w:rFonts w:asciiTheme="minorBidi" w:hAnsiTheme="minorBidi"/>
                <w:i/>
                <w:lang w:val="en-GB"/>
              </w:rPr>
              <w:t xml:space="preserve"> and 00 kopecks, including VAT of 18% — one thousand two hundred eighty-one (1,281) </w:t>
            </w:r>
            <w:proofErr w:type="spellStart"/>
            <w:r w:rsidRPr="00C057A2">
              <w:rPr>
                <w:rStyle w:val="afc"/>
                <w:rFonts w:asciiTheme="minorBidi" w:hAnsiTheme="minorBidi"/>
                <w:i/>
                <w:lang w:val="en-GB"/>
              </w:rPr>
              <w:t>rubles</w:t>
            </w:r>
            <w:proofErr w:type="spellEnd"/>
            <w:r w:rsidRPr="00C057A2">
              <w:rPr>
                <w:rStyle w:val="afc"/>
                <w:rFonts w:asciiTheme="minorBidi" w:hAnsiTheme="minorBidi"/>
                <w:i/>
                <w:lang w:val="en-GB"/>
              </w:rPr>
              <w:t xml:space="preserve"> and 35 kopecks per hour of lease of the Facility.</w:t>
            </w:r>
          </w:p>
          <w:p w:rsidR="00385EF1" w:rsidRPr="00C057A2" w:rsidRDefault="00385EF1" w:rsidP="00FF47F1">
            <w:pPr>
              <w:widowControl w:val="0"/>
              <w:jc w:val="both"/>
              <w:rPr>
                <w:rStyle w:val="afc"/>
                <w:i/>
                <w:iCs/>
                <w:lang w:val="en-US"/>
              </w:rPr>
            </w:pPr>
            <w:r w:rsidRPr="00C057A2">
              <w:rPr>
                <w:rStyle w:val="afc"/>
                <w:i/>
                <w:lang w:val="en-GB"/>
              </w:rPr>
              <w:t xml:space="preserve">To approve entering into the Facility Lease Agreement by and between JSC «TransContainer» and </w:t>
            </w:r>
            <w:r w:rsidRPr="00C057A2">
              <w:rPr>
                <w:b/>
                <w:i/>
                <w:lang w:val="en-GB"/>
              </w:rPr>
              <w:t xml:space="preserve">Football Club </w:t>
            </w:r>
            <w:proofErr w:type="spellStart"/>
            <w:r w:rsidRPr="00C057A2">
              <w:rPr>
                <w:b/>
                <w:i/>
                <w:lang w:val="en-GB"/>
              </w:rPr>
              <w:t>Lokomotiv</w:t>
            </w:r>
            <w:proofErr w:type="spellEnd"/>
            <w:r w:rsidRPr="00C057A2">
              <w:rPr>
                <w:b/>
                <w:i/>
                <w:lang w:val="en-GB"/>
              </w:rPr>
              <w:t xml:space="preserve"> (D.U.)</w:t>
            </w:r>
            <w:r w:rsidRPr="00C057A2">
              <w:rPr>
                <w:rStyle w:val="afc"/>
                <w:i/>
                <w:lang w:val="en-GB"/>
              </w:rPr>
              <w:t xml:space="preserve"> ZAO, which is an interested party transaction, on the following terms:</w:t>
            </w:r>
          </w:p>
          <w:p w:rsidR="00385EF1" w:rsidRPr="00C057A2" w:rsidRDefault="00385EF1" w:rsidP="00FF47F1">
            <w:pPr>
              <w:widowControl w:val="0"/>
              <w:jc w:val="both"/>
              <w:rPr>
                <w:b/>
                <w:i/>
                <w:lang w:val="en-US"/>
              </w:rPr>
            </w:pPr>
            <w:r w:rsidRPr="00C057A2">
              <w:rPr>
                <w:rStyle w:val="afc"/>
                <w:i/>
                <w:lang w:val="en-GB"/>
              </w:rPr>
              <w:t>Parties to the Agreement:</w:t>
            </w:r>
            <w:r w:rsidRPr="00C057A2">
              <w:rPr>
                <w:rStyle w:val="afc"/>
                <w:i/>
                <w:lang w:val="en-US"/>
              </w:rPr>
              <w:t xml:space="preserve"> </w:t>
            </w:r>
            <w:r w:rsidRPr="00C057A2">
              <w:rPr>
                <w:b/>
                <w:i/>
                <w:lang w:val="en-GB"/>
              </w:rPr>
              <w:t>Football Club LOKOMOTIV (D.U.)</w:t>
            </w:r>
            <w:r w:rsidRPr="00C057A2">
              <w:rPr>
                <w:rStyle w:val="afc"/>
                <w:i/>
                <w:lang w:val="en-US"/>
              </w:rPr>
              <w:t xml:space="preserve"> </w:t>
            </w:r>
            <w:r w:rsidRPr="00C057A2">
              <w:rPr>
                <w:b/>
                <w:i/>
                <w:lang w:val="en-GB"/>
              </w:rPr>
              <w:t xml:space="preserve">shall be the </w:t>
            </w:r>
            <w:proofErr w:type="spellStart"/>
            <w:r w:rsidRPr="00C057A2">
              <w:rPr>
                <w:b/>
                <w:i/>
                <w:lang w:val="en-GB"/>
              </w:rPr>
              <w:t>Lessor</w:t>
            </w:r>
            <w:proofErr w:type="spellEnd"/>
            <w:r w:rsidRPr="00C057A2">
              <w:rPr>
                <w:b/>
                <w:i/>
                <w:lang w:val="en-GB"/>
              </w:rPr>
              <w:t>, while JSC «TransContainer» shall be the Lessee.</w:t>
            </w:r>
          </w:p>
          <w:p w:rsidR="00385EF1" w:rsidRPr="00C057A2" w:rsidRDefault="00385EF1" w:rsidP="00FF47F1">
            <w:pPr>
              <w:pStyle w:val="Style5"/>
              <w:spacing w:after="0" w:line="240" w:lineRule="auto"/>
              <w:rPr>
                <w:rFonts w:asciiTheme="minorBidi" w:hAnsiTheme="minorBidi"/>
                <w:b/>
                <w:i/>
              </w:rPr>
            </w:pPr>
            <w:r w:rsidRPr="00C057A2">
              <w:rPr>
                <w:rStyle w:val="afc"/>
                <w:rFonts w:asciiTheme="minorBidi" w:hAnsiTheme="minorBidi"/>
                <w:i/>
                <w:lang w:val="en-GB"/>
              </w:rPr>
              <w:t>Subject of the Agreement:</w:t>
            </w:r>
            <w:r w:rsidRPr="00C057A2">
              <w:rPr>
                <w:rStyle w:val="afc"/>
                <w:rFonts w:asciiTheme="minorBidi" w:hAnsiTheme="minorBidi"/>
                <w:i/>
              </w:rPr>
              <w:t xml:space="preserve"> </w:t>
            </w:r>
            <w:r w:rsidRPr="00C057A2">
              <w:rPr>
                <w:rFonts w:asciiTheme="minorBidi" w:hAnsiTheme="minorBidi"/>
                <w:b/>
                <w:i/>
                <w:lang w:val="en-GB"/>
              </w:rPr>
              <w:t xml:space="preserve">the </w:t>
            </w:r>
            <w:proofErr w:type="spellStart"/>
            <w:r w:rsidRPr="00C057A2">
              <w:rPr>
                <w:rFonts w:asciiTheme="minorBidi" w:hAnsiTheme="minorBidi"/>
                <w:b/>
                <w:i/>
                <w:lang w:val="en-GB"/>
              </w:rPr>
              <w:t>Lessor</w:t>
            </w:r>
            <w:proofErr w:type="spellEnd"/>
            <w:r w:rsidRPr="00C057A2">
              <w:rPr>
                <w:rFonts w:asciiTheme="minorBidi" w:hAnsiTheme="minorBidi"/>
                <w:b/>
                <w:i/>
                <w:lang w:val="en-GB"/>
              </w:rPr>
              <w:t xml:space="preserve"> undertakes to grant to the Lessee for temporary use, subject to a fee and within the validity period of this Agreement, as well as in accordance with the agreed schedule, a 1/2 part of practice football field No. 3 with a total area of </w:t>
            </w:r>
            <w:r w:rsidRPr="00C057A2">
              <w:rPr>
                <w:rStyle w:val="afc"/>
                <w:rFonts w:asciiTheme="minorBidi" w:hAnsiTheme="minorBidi"/>
                <w:i/>
                <w:lang w:val="en-GB"/>
              </w:rPr>
              <w:t>3,502 sq. m (artificial turf field, identification number 77-77-22/008/2009-979) located at the address:</w:t>
            </w:r>
            <w:r w:rsidRPr="00C057A2">
              <w:rPr>
                <w:rStyle w:val="afc"/>
                <w:rFonts w:asciiTheme="minorBidi" w:hAnsiTheme="minorBidi"/>
                <w:i/>
              </w:rPr>
              <w:t xml:space="preserve"> </w:t>
            </w:r>
            <w:r w:rsidRPr="00C057A2">
              <w:rPr>
                <w:rStyle w:val="afc"/>
                <w:rFonts w:asciiTheme="minorBidi" w:hAnsiTheme="minorBidi"/>
                <w:i/>
                <w:lang w:val="en-GB"/>
              </w:rPr>
              <w:t xml:space="preserve">estate 125, </w:t>
            </w:r>
            <w:proofErr w:type="spellStart"/>
            <w:r w:rsidRPr="00C057A2">
              <w:rPr>
                <w:rStyle w:val="afc"/>
                <w:rFonts w:asciiTheme="minorBidi" w:hAnsiTheme="minorBidi"/>
                <w:i/>
                <w:lang w:val="en-GB"/>
              </w:rPr>
              <w:t>ulitsa</w:t>
            </w:r>
            <w:proofErr w:type="spellEnd"/>
            <w:r w:rsidRPr="00C057A2">
              <w:rPr>
                <w:rStyle w:val="afc"/>
                <w:rFonts w:asciiTheme="minorBidi" w:hAnsiTheme="minorBidi"/>
                <w:i/>
                <w:lang w:val="en-GB"/>
              </w:rPr>
              <w:t xml:space="preserve"> </w:t>
            </w:r>
            <w:proofErr w:type="spellStart"/>
            <w:r w:rsidRPr="00C057A2">
              <w:rPr>
                <w:rStyle w:val="afc"/>
                <w:rFonts w:asciiTheme="minorBidi" w:hAnsiTheme="minorBidi"/>
                <w:i/>
                <w:lang w:val="en-GB"/>
              </w:rPr>
              <w:t>Bolshaya</w:t>
            </w:r>
            <w:proofErr w:type="spellEnd"/>
            <w:r w:rsidRPr="00C057A2">
              <w:rPr>
                <w:rStyle w:val="afc"/>
                <w:rFonts w:asciiTheme="minorBidi" w:hAnsiTheme="minorBidi"/>
                <w:i/>
                <w:lang w:val="en-GB"/>
              </w:rPr>
              <w:t xml:space="preserve"> </w:t>
            </w:r>
            <w:proofErr w:type="spellStart"/>
            <w:r w:rsidRPr="00C057A2">
              <w:rPr>
                <w:rStyle w:val="afc"/>
                <w:rFonts w:asciiTheme="minorBidi" w:hAnsiTheme="minorBidi"/>
                <w:i/>
                <w:lang w:val="en-GB"/>
              </w:rPr>
              <w:t>Cherkizovskaya</w:t>
            </w:r>
            <w:proofErr w:type="spellEnd"/>
            <w:r w:rsidRPr="00C057A2">
              <w:rPr>
                <w:rStyle w:val="afc"/>
                <w:rFonts w:asciiTheme="minorBidi" w:hAnsiTheme="minorBidi"/>
                <w:i/>
                <w:lang w:val="en-GB"/>
              </w:rPr>
              <w:t xml:space="preserve"> (</w:t>
            </w:r>
            <w:proofErr w:type="spellStart"/>
            <w:r w:rsidRPr="00C057A2">
              <w:rPr>
                <w:rStyle w:val="afc"/>
                <w:rFonts w:asciiTheme="minorBidi" w:hAnsiTheme="minorBidi"/>
                <w:i/>
                <w:lang w:val="en-GB"/>
              </w:rPr>
              <w:t>liter</w:t>
            </w:r>
            <w:proofErr w:type="spellEnd"/>
            <w:r w:rsidRPr="00C057A2">
              <w:rPr>
                <w:rStyle w:val="afc"/>
                <w:rFonts w:asciiTheme="minorBidi" w:hAnsiTheme="minorBidi"/>
                <w:i/>
                <w:lang w:val="en-GB"/>
              </w:rPr>
              <w:t xml:space="preserve"> 22),</w:t>
            </w:r>
            <w:r w:rsidRPr="00C057A2">
              <w:rPr>
                <w:rStyle w:val="afc"/>
                <w:rFonts w:asciiTheme="minorBidi" w:hAnsiTheme="minorBidi"/>
                <w:i/>
              </w:rPr>
              <w:t xml:space="preserve"> </w:t>
            </w:r>
            <w:r w:rsidRPr="00C057A2">
              <w:rPr>
                <w:rFonts w:asciiTheme="minorBidi" w:hAnsiTheme="minorBidi"/>
                <w:b/>
                <w:i/>
                <w:lang w:val="en-GB"/>
              </w:rPr>
              <w:t>Moscow,</w:t>
            </w:r>
            <w:r w:rsidRPr="00C057A2">
              <w:rPr>
                <w:rStyle w:val="afc"/>
                <w:rFonts w:asciiTheme="minorBidi" w:hAnsiTheme="minorBidi"/>
                <w:i/>
              </w:rPr>
              <w:t xml:space="preserve"> </w:t>
            </w:r>
            <w:r w:rsidRPr="00C057A2">
              <w:rPr>
                <w:rFonts w:asciiTheme="minorBidi" w:hAnsiTheme="minorBidi"/>
                <w:b/>
                <w:i/>
                <w:lang w:val="en-GB"/>
              </w:rPr>
              <w:t>107553.</w:t>
            </w:r>
          </w:p>
          <w:p w:rsidR="00385EF1" w:rsidRPr="00C057A2" w:rsidRDefault="00385EF1" w:rsidP="00FF47F1">
            <w:pPr>
              <w:pStyle w:val="Style6"/>
              <w:spacing w:after="0" w:line="240" w:lineRule="auto"/>
              <w:rPr>
                <w:rStyle w:val="afc"/>
                <w:rFonts w:asciiTheme="minorBidi" w:hAnsiTheme="minorBidi"/>
                <w:i/>
                <w:iCs/>
              </w:rPr>
            </w:pPr>
            <w:r w:rsidRPr="00C057A2">
              <w:rPr>
                <w:rFonts w:asciiTheme="minorBidi" w:hAnsiTheme="minorBidi"/>
                <w:b/>
                <w:i/>
                <w:lang w:val="en-GB"/>
              </w:rPr>
              <w:t>Schedule: weekly on Wednesdays from 19:00 to 21:00 and Fridays from 18:00 to 20:00 from January 11, 2012 to July 27, 2012 and from September 05, 2012 to December 21, 2012 (for the schedule for visiting the facility and the payment schedule see Annex No. 3 to the Agreement).</w:t>
            </w:r>
          </w:p>
          <w:p w:rsidR="00385EF1" w:rsidRPr="00C057A2" w:rsidRDefault="00385EF1" w:rsidP="00FF47F1">
            <w:pPr>
              <w:widowControl w:val="0"/>
              <w:jc w:val="both"/>
              <w:rPr>
                <w:rStyle w:val="afc"/>
                <w:i/>
                <w:iCs/>
                <w:lang w:val="en-US"/>
              </w:rPr>
            </w:pPr>
            <w:r w:rsidRPr="00C057A2">
              <w:rPr>
                <w:rStyle w:val="afc"/>
                <w:i/>
                <w:lang w:val="en-GB"/>
              </w:rPr>
              <w:t>Price of the Agreement:</w:t>
            </w:r>
            <w:r w:rsidRPr="00C057A2">
              <w:rPr>
                <w:rStyle w:val="afc"/>
                <w:i/>
                <w:lang w:val="en-US"/>
              </w:rPr>
              <w:t xml:space="preserve"> </w:t>
            </w:r>
            <w:r w:rsidRPr="00C057A2">
              <w:rPr>
                <w:rStyle w:val="afc"/>
                <w:i/>
                <w:lang w:val="en-GB"/>
              </w:rPr>
              <w:t>RUB1,688,400.00, including VAT of 18% amounting to RUB257,552.54, including for the use of:</w:t>
            </w:r>
          </w:p>
          <w:p w:rsidR="00385EF1" w:rsidRPr="00C057A2" w:rsidRDefault="00385EF1" w:rsidP="00FF47F1">
            <w:pPr>
              <w:pStyle w:val="Style5"/>
              <w:spacing w:after="0" w:line="240" w:lineRule="auto"/>
              <w:rPr>
                <w:rStyle w:val="afc"/>
                <w:rFonts w:asciiTheme="minorBidi" w:hAnsiTheme="minorBidi"/>
                <w:i/>
                <w:iCs/>
              </w:rPr>
            </w:pPr>
            <w:r w:rsidRPr="00C057A2">
              <w:rPr>
                <w:rStyle w:val="afc"/>
                <w:rFonts w:asciiTheme="minorBidi" w:hAnsiTheme="minorBidi"/>
                <w:i/>
                <w:lang w:val="en-GB"/>
              </w:rPr>
              <w:t xml:space="preserve">1/2 part of practice football field No. 3 in January, February, March, April, October, November, December, the Lessee shall pay the rent of ten thousand five hundred (10,500) </w:t>
            </w:r>
            <w:proofErr w:type="spellStart"/>
            <w:r w:rsidRPr="00C057A2">
              <w:rPr>
                <w:rStyle w:val="afc"/>
                <w:rFonts w:asciiTheme="minorBidi" w:hAnsiTheme="minorBidi"/>
                <w:i/>
                <w:lang w:val="en-GB"/>
              </w:rPr>
              <w:t>rubles</w:t>
            </w:r>
            <w:proofErr w:type="spellEnd"/>
            <w:r w:rsidRPr="00C057A2">
              <w:rPr>
                <w:rStyle w:val="afc"/>
                <w:rFonts w:asciiTheme="minorBidi" w:hAnsiTheme="minorBidi"/>
                <w:i/>
                <w:lang w:val="en-GB"/>
              </w:rPr>
              <w:t xml:space="preserve"> and 00 kopecks, including VAT of 18% — one thousand six hundred and one (1,601) </w:t>
            </w:r>
            <w:proofErr w:type="spellStart"/>
            <w:r w:rsidRPr="00C057A2">
              <w:rPr>
                <w:rStyle w:val="afc"/>
                <w:rFonts w:asciiTheme="minorBidi" w:hAnsiTheme="minorBidi"/>
                <w:i/>
                <w:lang w:val="en-GB"/>
              </w:rPr>
              <w:t>rubles</w:t>
            </w:r>
            <w:proofErr w:type="spellEnd"/>
            <w:r w:rsidRPr="00C057A2">
              <w:rPr>
                <w:rStyle w:val="afc"/>
                <w:rFonts w:asciiTheme="minorBidi" w:hAnsiTheme="minorBidi"/>
                <w:i/>
                <w:lang w:val="en-GB"/>
              </w:rPr>
              <w:t xml:space="preserve"> and 69 kopecks per hour of lease of the Facility;</w:t>
            </w:r>
          </w:p>
          <w:p w:rsidR="00385EF1" w:rsidRPr="00C057A2" w:rsidRDefault="00385EF1" w:rsidP="00FF47F1">
            <w:pPr>
              <w:pStyle w:val="Style3"/>
              <w:spacing w:after="0" w:line="240" w:lineRule="auto"/>
              <w:ind w:firstLine="0"/>
              <w:rPr>
                <w:rStyle w:val="afc"/>
                <w:rFonts w:asciiTheme="minorBidi" w:hAnsiTheme="minorBidi"/>
                <w:i/>
                <w:iCs/>
              </w:rPr>
            </w:pPr>
            <w:r w:rsidRPr="00C057A2">
              <w:rPr>
                <w:rStyle w:val="afc"/>
                <w:rFonts w:asciiTheme="minorBidi" w:hAnsiTheme="minorBidi"/>
                <w:i/>
                <w:lang w:val="en-GB"/>
              </w:rPr>
              <w:t xml:space="preserve">1/2 part of practice football field No. 3 in May, June, July, September, the Lessee shall pay the </w:t>
            </w:r>
            <w:r w:rsidRPr="00C057A2">
              <w:rPr>
                <w:rStyle w:val="afc"/>
                <w:rFonts w:asciiTheme="minorBidi" w:hAnsiTheme="minorBidi"/>
                <w:i/>
                <w:lang w:val="en-GB"/>
              </w:rPr>
              <w:lastRenderedPageBreak/>
              <w:t xml:space="preserve">rent of eight thousand four hundred (8,400) </w:t>
            </w:r>
            <w:proofErr w:type="spellStart"/>
            <w:r w:rsidRPr="00C057A2">
              <w:rPr>
                <w:rStyle w:val="afc"/>
                <w:rFonts w:asciiTheme="minorBidi" w:hAnsiTheme="minorBidi"/>
                <w:i/>
                <w:lang w:val="en-GB"/>
              </w:rPr>
              <w:t>rubles</w:t>
            </w:r>
            <w:proofErr w:type="spellEnd"/>
            <w:r w:rsidRPr="00C057A2">
              <w:rPr>
                <w:rStyle w:val="afc"/>
                <w:rFonts w:asciiTheme="minorBidi" w:hAnsiTheme="minorBidi"/>
                <w:i/>
                <w:lang w:val="en-GB"/>
              </w:rPr>
              <w:t xml:space="preserve"> and 00 kopecks, including VAT of 18% — one thousand two hundred eighty-one (1,281) </w:t>
            </w:r>
            <w:proofErr w:type="spellStart"/>
            <w:r w:rsidRPr="00C057A2">
              <w:rPr>
                <w:rStyle w:val="afc"/>
                <w:rFonts w:asciiTheme="minorBidi" w:hAnsiTheme="minorBidi"/>
                <w:i/>
                <w:lang w:val="en-GB"/>
              </w:rPr>
              <w:t>rubles</w:t>
            </w:r>
            <w:proofErr w:type="spellEnd"/>
            <w:r w:rsidRPr="00C057A2">
              <w:rPr>
                <w:rStyle w:val="afc"/>
                <w:rFonts w:asciiTheme="minorBidi" w:hAnsiTheme="minorBidi"/>
                <w:i/>
                <w:lang w:val="en-GB"/>
              </w:rPr>
              <w:t xml:space="preserve"> and 35 kopecks per hour of lease of the Facility.</w:t>
            </w:r>
          </w:p>
          <w:p w:rsidR="00385EF1" w:rsidRPr="00C057A2" w:rsidRDefault="00385EF1" w:rsidP="00FF47F1">
            <w:pPr>
              <w:widowControl w:val="0"/>
              <w:jc w:val="both"/>
              <w:rPr>
                <w:b/>
                <w:i/>
                <w:lang w:val="en-US"/>
              </w:rPr>
            </w:pPr>
            <w:r w:rsidRPr="00C057A2">
              <w:rPr>
                <w:rStyle w:val="afc"/>
                <w:i/>
                <w:lang w:val="en-GB"/>
              </w:rPr>
              <w:t>Validity period of the Agreement:</w:t>
            </w:r>
            <w:r w:rsidRPr="00C057A2">
              <w:rPr>
                <w:rStyle w:val="afc"/>
                <w:i/>
                <w:lang w:val="en-US"/>
              </w:rPr>
              <w:t xml:space="preserve"> </w:t>
            </w:r>
            <w:r w:rsidRPr="00C057A2">
              <w:rPr>
                <w:b/>
                <w:i/>
                <w:lang w:val="en-GB"/>
              </w:rPr>
              <w:t>the Agreement shall come into force from the date of its signing by the authorised representatives of the Parties and shall be valid until December 21, 2012.</w:t>
            </w:r>
          </w:p>
          <w:p w:rsidR="00385EF1" w:rsidRPr="00C057A2" w:rsidRDefault="00385EF1" w:rsidP="00476EF1">
            <w:pPr>
              <w:jc w:val="both"/>
              <w:rPr>
                <w:b/>
                <w:i/>
                <w:lang w:val="en-US"/>
              </w:rPr>
            </w:pPr>
          </w:p>
          <w:p w:rsidR="005F41F6" w:rsidRPr="00C057A2" w:rsidRDefault="005F41F6" w:rsidP="00476EF1">
            <w:pPr>
              <w:jc w:val="both"/>
              <w:rPr>
                <w:b/>
                <w:i/>
                <w:lang w:val="en-US"/>
              </w:rPr>
            </w:pPr>
            <w:r w:rsidRPr="00C057A2">
              <w:rPr>
                <w:b/>
                <w:i/>
                <w:lang w:val="en-US"/>
              </w:rPr>
              <w:t>2.</w:t>
            </w:r>
            <w:r w:rsidR="00C057A2">
              <w:rPr>
                <w:b/>
                <w:i/>
              </w:rPr>
              <w:t>3</w:t>
            </w:r>
            <w:r w:rsidRPr="00C057A2">
              <w:rPr>
                <w:b/>
                <w:i/>
                <w:lang w:val="en-US"/>
              </w:rPr>
              <w:t>.13.</w:t>
            </w:r>
          </w:p>
          <w:p w:rsidR="00385EF1" w:rsidRPr="00C057A2" w:rsidRDefault="00385EF1" w:rsidP="00FF47F1">
            <w:pPr>
              <w:tabs>
                <w:tab w:val="left" w:pos="709"/>
              </w:tabs>
              <w:jc w:val="both"/>
              <w:rPr>
                <w:b/>
                <w:i/>
                <w:lang w:val="en-US"/>
              </w:rPr>
            </w:pPr>
            <w:r w:rsidRPr="00C057A2">
              <w:rPr>
                <w:b/>
                <w:i/>
                <w:lang w:val="en-US"/>
              </w:rPr>
              <w:t xml:space="preserve">1. </w:t>
            </w:r>
            <w:r w:rsidRPr="00C057A2">
              <w:rPr>
                <w:b/>
                <w:i/>
                <w:lang w:val="en-GB"/>
              </w:rPr>
              <w:t>To determine that the cost of the freight forwarding services to be rendered by JSC «TransContainer» shall be fixed subject to the list and cost of freight forwarding services approved by JSC «TransContainer» as in effect as of the date when such services have been provided.</w:t>
            </w:r>
            <w:r w:rsidRPr="00C057A2">
              <w:rPr>
                <w:b/>
                <w:i/>
                <w:lang w:val="en-US"/>
              </w:rPr>
              <w:t xml:space="preserve"> </w:t>
            </w:r>
            <w:r w:rsidRPr="00C057A2">
              <w:rPr>
                <w:b/>
                <w:i/>
                <w:lang w:val="en-GB"/>
              </w:rPr>
              <w:t xml:space="preserve">Approximate amount of the Services to be rendered under this Agreement shall constitute three hundred and three thousand four hundred twenty-eight </w:t>
            </w:r>
            <w:proofErr w:type="spellStart"/>
            <w:r w:rsidRPr="00C057A2">
              <w:rPr>
                <w:b/>
                <w:i/>
                <w:lang w:val="en-GB"/>
              </w:rPr>
              <w:t>rubles</w:t>
            </w:r>
            <w:proofErr w:type="spellEnd"/>
            <w:r w:rsidRPr="00C057A2">
              <w:rPr>
                <w:b/>
                <w:i/>
                <w:lang w:val="en-GB"/>
              </w:rPr>
              <w:t xml:space="preserve"> and 57 kopecks (RUB303</w:t>
            </w:r>
            <w:proofErr w:type="gramStart"/>
            <w:r w:rsidRPr="00C057A2">
              <w:rPr>
                <w:b/>
                <w:i/>
                <w:lang w:val="en-GB"/>
              </w:rPr>
              <w:t>,428.57</w:t>
            </w:r>
            <w:proofErr w:type="gramEnd"/>
            <w:r w:rsidRPr="00C057A2">
              <w:rPr>
                <w:b/>
                <w:i/>
                <w:lang w:val="en-GB"/>
              </w:rPr>
              <w:t>),</w:t>
            </w:r>
            <w:r w:rsidRPr="00C057A2">
              <w:rPr>
                <w:b/>
                <w:i/>
                <w:lang w:val="en-US"/>
              </w:rPr>
              <w:t xml:space="preserve"> </w:t>
            </w:r>
            <w:r w:rsidRPr="00C057A2">
              <w:rPr>
                <w:b/>
                <w:i/>
                <w:lang w:val="en-GB"/>
              </w:rPr>
              <w:t>including VAT of 18%.</w:t>
            </w:r>
          </w:p>
          <w:p w:rsidR="00385EF1" w:rsidRPr="00C057A2" w:rsidRDefault="00385EF1" w:rsidP="00FF47F1">
            <w:pPr>
              <w:jc w:val="both"/>
              <w:rPr>
                <w:b/>
                <w:i/>
                <w:lang w:val="en-US"/>
              </w:rPr>
            </w:pPr>
            <w:r w:rsidRPr="00C057A2">
              <w:rPr>
                <w:b/>
                <w:i/>
                <w:lang w:val="en-US"/>
              </w:rPr>
              <w:t xml:space="preserve">2. </w:t>
            </w:r>
            <w:r w:rsidRPr="00C057A2">
              <w:rPr>
                <w:b/>
                <w:i/>
                <w:lang w:val="en-GB"/>
              </w:rPr>
              <w:t>To approve entering into the Freight Forwarding Agreement by and between JSC «TransContainer» (Sverdlovsk Branch) and JSC CRC-1 (Samara Branch), which is an interested party transaction, on the following terms:</w:t>
            </w:r>
          </w:p>
          <w:p w:rsidR="00385EF1" w:rsidRPr="00C057A2" w:rsidRDefault="00385EF1" w:rsidP="00FF47F1">
            <w:pPr>
              <w:jc w:val="both"/>
              <w:rPr>
                <w:b/>
                <w:i/>
                <w:lang w:val="en-US"/>
              </w:rPr>
            </w:pPr>
            <w:r w:rsidRPr="00C057A2">
              <w:rPr>
                <w:b/>
                <w:i/>
                <w:lang w:val="en-GB"/>
              </w:rPr>
              <w:t>Parties to the Agreement:</w:t>
            </w:r>
            <w:r w:rsidRPr="00C057A2">
              <w:rPr>
                <w:b/>
                <w:i/>
                <w:lang w:val="en-US"/>
              </w:rPr>
              <w:t xml:space="preserve"> </w:t>
            </w:r>
            <w:r w:rsidRPr="00C057A2">
              <w:rPr>
                <w:b/>
                <w:i/>
                <w:lang w:val="en-GB"/>
              </w:rPr>
              <w:t>JSC «TransContainer» (Sverdlovsk Branch) shall be TransContainer, while JSC CRC-1 (Samara Branch) shall be the Client.</w:t>
            </w:r>
          </w:p>
          <w:p w:rsidR="00385EF1" w:rsidRPr="00C057A2" w:rsidRDefault="00385EF1" w:rsidP="00FF47F1">
            <w:pPr>
              <w:jc w:val="both"/>
              <w:rPr>
                <w:b/>
                <w:i/>
                <w:lang w:val="en-US"/>
              </w:rPr>
            </w:pPr>
            <w:r w:rsidRPr="00C057A2">
              <w:rPr>
                <w:b/>
                <w:i/>
                <w:lang w:val="en-GB"/>
              </w:rPr>
              <w:t>Subject of the Agreement:</w:t>
            </w:r>
            <w:r w:rsidRPr="00C057A2">
              <w:rPr>
                <w:b/>
                <w:i/>
                <w:lang w:val="en-US"/>
              </w:rPr>
              <w:t xml:space="preserve"> </w:t>
            </w:r>
            <w:r w:rsidRPr="00C057A2">
              <w:rPr>
                <w:b/>
                <w:i/>
                <w:lang w:val="en-GB"/>
              </w:rPr>
              <w:t>In exchange for a fee and at the Client’s expense TransContainer undertakes to provide and/or arrange provision of the freight forwarding services specified in the Client’s Order related to freight transportation by rail, water and/or road, as well as to provide other freight forwarding services for arrangement of movement of domestic, import, export and transit freights.</w:t>
            </w:r>
            <w:r w:rsidRPr="00C057A2">
              <w:rPr>
                <w:b/>
                <w:i/>
                <w:lang w:val="en-US"/>
              </w:rPr>
              <w:t xml:space="preserve"> </w:t>
            </w:r>
            <w:r w:rsidRPr="00C057A2">
              <w:rPr>
                <w:b/>
                <w:i/>
                <w:lang w:val="en-GB"/>
              </w:rPr>
              <w:t>The list and volumes of services required to the Client shall be determined by the Client in the Order.</w:t>
            </w:r>
            <w:r w:rsidRPr="00C057A2">
              <w:rPr>
                <w:b/>
                <w:i/>
                <w:lang w:val="en-US"/>
              </w:rPr>
              <w:t xml:space="preserve"> </w:t>
            </w:r>
            <w:r w:rsidRPr="00C057A2">
              <w:rPr>
                <w:b/>
                <w:i/>
                <w:lang w:val="en-GB"/>
              </w:rPr>
              <w:t>The Order’s form is presented in Annex No. 1 to the Agreement.</w:t>
            </w:r>
          </w:p>
          <w:p w:rsidR="00385EF1" w:rsidRPr="00C057A2" w:rsidRDefault="00385EF1" w:rsidP="00FF47F1">
            <w:pPr>
              <w:tabs>
                <w:tab w:val="left" w:pos="709"/>
              </w:tabs>
              <w:jc w:val="both"/>
              <w:rPr>
                <w:b/>
                <w:i/>
                <w:lang w:val="en-US"/>
              </w:rPr>
            </w:pPr>
            <w:r w:rsidRPr="00C057A2">
              <w:rPr>
                <w:b/>
                <w:i/>
                <w:lang w:val="en-GB"/>
              </w:rPr>
              <w:t>Price of the Agreement:</w:t>
            </w:r>
            <w:r w:rsidRPr="00C057A2">
              <w:rPr>
                <w:b/>
                <w:i/>
                <w:lang w:val="en-US"/>
              </w:rPr>
              <w:t xml:space="preserve"> </w:t>
            </w:r>
            <w:r w:rsidRPr="00C057A2">
              <w:rPr>
                <w:b/>
                <w:i/>
                <w:lang w:val="en-GB"/>
              </w:rPr>
              <w:t xml:space="preserve">Approximate amount of the Services to be rendered under this Agreement shall constitute three hundred and three thousand four hundred twenty-eight </w:t>
            </w:r>
            <w:proofErr w:type="spellStart"/>
            <w:r w:rsidRPr="00C057A2">
              <w:rPr>
                <w:b/>
                <w:i/>
                <w:lang w:val="en-GB"/>
              </w:rPr>
              <w:t>rubles</w:t>
            </w:r>
            <w:proofErr w:type="spellEnd"/>
            <w:r w:rsidRPr="00C057A2">
              <w:rPr>
                <w:b/>
                <w:i/>
                <w:lang w:val="en-GB"/>
              </w:rPr>
              <w:t xml:space="preserve"> and 57 kopecks (RUB303</w:t>
            </w:r>
            <w:proofErr w:type="gramStart"/>
            <w:r w:rsidRPr="00C057A2">
              <w:rPr>
                <w:b/>
                <w:i/>
                <w:lang w:val="en-GB"/>
              </w:rPr>
              <w:t>,428.57</w:t>
            </w:r>
            <w:proofErr w:type="gramEnd"/>
            <w:r w:rsidRPr="00C057A2">
              <w:rPr>
                <w:b/>
                <w:i/>
                <w:lang w:val="en-GB"/>
              </w:rPr>
              <w:t>),</w:t>
            </w:r>
            <w:r w:rsidRPr="00C057A2">
              <w:rPr>
                <w:b/>
                <w:i/>
                <w:lang w:val="en-US"/>
              </w:rPr>
              <w:t xml:space="preserve"> </w:t>
            </w:r>
            <w:r w:rsidRPr="00C057A2">
              <w:rPr>
                <w:b/>
                <w:i/>
                <w:lang w:val="en-GB"/>
              </w:rPr>
              <w:t>including VAT of 18%.</w:t>
            </w:r>
            <w:r w:rsidRPr="00C057A2">
              <w:rPr>
                <w:b/>
                <w:i/>
                <w:lang w:val="en-US"/>
              </w:rPr>
              <w:t xml:space="preserve"> </w:t>
            </w:r>
            <w:r w:rsidRPr="00C057A2">
              <w:rPr>
                <w:b/>
                <w:i/>
                <w:lang w:val="en-GB"/>
              </w:rPr>
              <w:t>When rendering services for the amount exceeding the approximate one, the Client shall unconditionally pay the cost of the services rendered in accordance with this Agreement.</w:t>
            </w:r>
          </w:p>
          <w:p w:rsidR="00385EF1" w:rsidRPr="00C057A2" w:rsidRDefault="00385EF1" w:rsidP="00FF47F1">
            <w:pPr>
              <w:jc w:val="both"/>
              <w:rPr>
                <w:b/>
                <w:i/>
                <w:lang w:val="en-US"/>
              </w:rPr>
            </w:pPr>
            <w:r w:rsidRPr="00C057A2">
              <w:rPr>
                <w:b/>
                <w:i/>
                <w:lang w:val="en-GB"/>
              </w:rPr>
              <w:t>Validity period of the Agreement:</w:t>
            </w:r>
            <w:r w:rsidRPr="00C057A2">
              <w:rPr>
                <w:b/>
                <w:i/>
                <w:lang w:val="en-US"/>
              </w:rPr>
              <w:t xml:space="preserve"> </w:t>
            </w:r>
            <w:r w:rsidRPr="00C057A2">
              <w:rPr>
                <w:b/>
                <w:i/>
                <w:lang w:val="en-GB"/>
              </w:rPr>
              <w:t>This Agreement shall come into force from the date of its signing by both Parties and shall be valid until December 31, 2011 (inclusive).</w:t>
            </w:r>
          </w:p>
          <w:p w:rsidR="00385EF1" w:rsidRPr="00C057A2" w:rsidRDefault="00385EF1" w:rsidP="00FF47F1">
            <w:pPr>
              <w:jc w:val="both"/>
              <w:rPr>
                <w:b/>
                <w:i/>
                <w:lang w:val="en-US"/>
              </w:rPr>
            </w:pPr>
            <w:r w:rsidRPr="00C057A2">
              <w:rPr>
                <w:b/>
                <w:i/>
                <w:lang w:val="en-GB"/>
              </w:rPr>
              <w:t>This Agreement shall be deemed extended for each subsequent calendar year, unless either Party declares in writing its intent to terminate this Agreement thirty days prior to its expiration.</w:t>
            </w:r>
          </w:p>
          <w:p w:rsidR="00385EF1" w:rsidRPr="00C057A2" w:rsidRDefault="00385EF1" w:rsidP="00FF47F1">
            <w:pPr>
              <w:pStyle w:val="a9"/>
              <w:ind w:firstLine="0"/>
              <w:rPr>
                <w:b/>
                <w:i/>
                <w:lang w:val="en-US"/>
              </w:rPr>
            </w:pPr>
            <w:r w:rsidRPr="00C057A2">
              <w:rPr>
                <w:b/>
                <w:i/>
                <w:lang w:val="en-GB"/>
              </w:rPr>
              <w:t>In accordance with article 425, point 2</w:t>
            </w:r>
            <w:r w:rsidRPr="00C057A2">
              <w:rPr>
                <w:b/>
                <w:i/>
                <w:lang w:val="en-US"/>
              </w:rPr>
              <w:t xml:space="preserve"> </w:t>
            </w:r>
            <w:r w:rsidRPr="00C057A2">
              <w:rPr>
                <w:b/>
                <w:i/>
                <w:lang w:val="en-GB"/>
              </w:rPr>
              <w:t>of GK (Civil Code) of the RF (Russian Federation) this Agreement shall apply to the relations of the Parties established before its signing starting with October 14, 2011.</w:t>
            </w:r>
          </w:p>
          <w:p w:rsidR="004801D9" w:rsidRPr="00C057A2" w:rsidRDefault="004801D9" w:rsidP="00476EF1">
            <w:pPr>
              <w:jc w:val="both"/>
              <w:rPr>
                <w:b/>
                <w:i/>
                <w:lang w:val="en-US"/>
              </w:rPr>
            </w:pPr>
          </w:p>
          <w:p w:rsidR="005F41F6" w:rsidRPr="00C057A2" w:rsidRDefault="005F41F6" w:rsidP="00476EF1">
            <w:pPr>
              <w:jc w:val="both"/>
              <w:rPr>
                <w:b/>
                <w:i/>
                <w:lang w:val="en-US"/>
              </w:rPr>
            </w:pPr>
            <w:r w:rsidRPr="00C057A2">
              <w:rPr>
                <w:b/>
                <w:i/>
                <w:lang w:val="en-US"/>
              </w:rPr>
              <w:t>2.</w:t>
            </w:r>
            <w:r w:rsidR="00C057A2">
              <w:rPr>
                <w:b/>
                <w:i/>
              </w:rPr>
              <w:t>3</w:t>
            </w:r>
            <w:r w:rsidRPr="00C057A2">
              <w:rPr>
                <w:b/>
                <w:i/>
                <w:lang w:val="en-US"/>
              </w:rPr>
              <w:t>.14.</w:t>
            </w:r>
          </w:p>
          <w:p w:rsidR="00385EF1" w:rsidRPr="00C057A2" w:rsidRDefault="00385EF1" w:rsidP="00FF47F1">
            <w:pPr>
              <w:jc w:val="both"/>
              <w:rPr>
                <w:b/>
                <w:i/>
                <w:lang w:val="en-US"/>
              </w:rPr>
            </w:pPr>
            <w:r w:rsidRPr="00C057A2">
              <w:rPr>
                <w:b/>
                <w:i/>
                <w:sz w:val="28"/>
                <w:lang w:val="en-US"/>
              </w:rPr>
              <w:t xml:space="preserve">1. </w:t>
            </w:r>
            <w:r w:rsidRPr="00C057A2">
              <w:rPr>
                <w:b/>
                <w:i/>
                <w:lang w:val="en-GB"/>
              </w:rPr>
              <w:t xml:space="preserve">To determine that the cost of the services to be rendered under the Agreement on Telephone Services (within the Local and Fixed Communication Network) shall be fixed in accordance with the tariff plan of the Service Provider and shall amount to one thousand nine hundred sixty-four </w:t>
            </w:r>
            <w:proofErr w:type="spellStart"/>
            <w:r w:rsidRPr="00C057A2">
              <w:rPr>
                <w:b/>
                <w:i/>
                <w:lang w:val="en-GB"/>
              </w:rPr>
              <w:t>rubles</w:t>
            </w:r>
            <w:proofErr w:type="spellEnd"/>
            <w:r w:rsidRPr="00C057A2">
              <w:rPr>
                <w:b/>
                <w:i/>
                <w:lang w:val="en-GB"/>
              </w:rPr>
              <w:t xml:space="preserve"> and 70 kopecks (RUB1</w:t>
            </w:r>
            <w:proofErr w:type="gramStart"/>
            <w:r w:rsidRPr="00C057A2">
              <w:rPr>
                <w:b/>
                <w:i/>
                <w:lang w:val="en-GB"/>
              </w:rPr>
              <w:t>,964.70</w:t>
            </w:r>
            <w:proofErr w:type="gramEnd"/>
            <w:r w:rsidRPr="00C057A2">
              <w:rPr>
                <w:b/>
                <w:i/>
                <w:lang w:val="en-GB"/>
              </w:rPr>
              <w:t xml:space="preserve">), including VAT of 18% — two hundred ninety-nine </w:t>
            </w:r>
            <w:proofErr w:type="spellStart"/>
            <w:r w:rsidRPr="00C057A2">
              <w:rPr>
                <w:b/>
                <w:i/>
                <w:lang w:val="en-GB"/>
              </w:rPr>
              <w:t>rubles</w:t>
            </w:r>
            <w:proofErr w:type="spellEnd"/>
            <w:r w:rsidRPr="00C057A2">
              <w:rPr>
                <w:b/>
                <w:i/>
                <w:lang w:val="en-GB"/>
              </w:rPr>
              <w:t xml:space="preserve"> and 70 kopecks</w:t>
            </w:r>
            <w:r w:rsidRPr="00C057A2">
              <w:rPr>
                <w:b/>
                <w:i/>
                <w:lang w:val="en-US"/>
              </w:rPr>
              <w:t xml:space="preserve"> </w:t>
            </w:r>
            <w:r w:rsidRPr="00C057A2">
              <w:rPr>
                <w:b/>
                <w:i/>
                <w:lang w:val="en-GB"/>
              </w:rPr>
              <w:t>(RUB299.70) per month.</w:t>
            </w:r>
          </w:p>
          <w:p w:rsidR="00385EF1" w:rsidRPr="00C057A2" w:rsidRDefault="00385EF1" w:rsidP="00FF47F1">
            <w:pPr>
              <w:jc w:val="both"/>
              <w:rPr>
                <w:b/>
                <w:i/>
                <w:lang w:val="en-US"/>
              </w:rPr>
            </w:pPr>
            <w:r w:rsidRPr="00C057A2">
              <w:rPr>
                <w:b/>
                <w:i/>
                <w:lang w:val="en-US"/>
              </w:rPr>
              <w:t xml:space="preserve">2. </w:t>
            </w:r>
            <w:r w:rsidRPr="00C057A2">
              <w:rPr>
                <w:b/>
                <w:i/>
                <w:lang w:val="en-GB"/>
              </w:rPr>
              <w:t xml:space="preserve">To approve entering into the Agreement on Telephone Services (within the Local and Fixed Communication Network) by and between JSC «TransContainer» and </w:t>
            </w:r>
            <w:proofErr w:type="spellStart"/>
            <w:r w:rsidRPr="00C057A2">
              <w:rPr>
                <w:b/>
                <w:i/>
                <w:lang w:val="en-GB"/>
              </w:rPr>
              <w:t>JSCo</w:t>
            </w:r>
            <w:proofErr w:type="spellEnd"/>
            <w:r w:rsidRPr="00C057A2">
              <w:rPr>
                <w:b/>
                <w:i/>
                <w:lang w:val="en-GB"/>
              </w:rPr>
              <w:t xml:space="preserve"> “RZD”, which is an interested party transaction, on the following terms:</w:t>
            </w:r>
          </w:p>
          <w:p w:rsidR="00385EF1" w:rsidRPr="00C057A2" w:rsidRDefault="00385EF1" w:rsidP="00FF47F1">
            <w:pPr>
              <w:jc w:val="both"/>
              <w:rPr>
                <w:b/>
                <w:i/>
                <w:lang w:val="en-US"/>
              </w:rPr>
            </w:pPr>
            <w:r w:rsidRPr="00C057A2">
              <w:rPr>
                <w:b/>
                <w:i/>
                <w:lang w:val="en-GB"/>
              </w:rPr>
              <w:t>Parties to the Agreement:</w:t>
            </w:r>
            <w:r w:rsidRPr="00C057A2">
              <w:rPr>
                <w:b/>
                <w:i/>
                <w:lang w:val="en-US"/>
              </w:rPr>
              <w:t xml:space="preserve"> </w:t>
            </w:r>
            <w:proofErr w:type="spellStart"/>
            <w:r w:rsidRPr="00C057A2">
              <w:rPr>
                <w:b/>
                <w:i/>
                <w:lang w:val="en-GB"/>
              </w:rPr>
              <w:t>JSCo</w:t>
            </w:r>
            <w:proofErr w:type="spellEnd"/>
            <w:r w:rsidRPr="00C057A2">
              <w:rPr>
                <w:b/>
                <w:i/>
                <w:lang w:val="en-GB"/>
              </w:rPr>
              <w:t xml:space="preserve"> “RZD” (Makhachkala Regional Communication Centre — a structural unit of Rostov Communication Directorate — of the Central Communication Station — of </w:t>
            </w:r>
            <w:proofErr w:type="spellStart"/>
            <w:r w:rsidRPr="00C057A2">
              <w:rPr>
                <w:b/>
                <w:i/>
                <w:lang w:val="en-GB"/>
              </w:rPr>
              <w:t>JSCo</w:t>
            </w:r>
            <w:proofErr w:type="spellEnd"/>
            <w:r w:rsidRPr="00C057A2">
              <w:rPr>
                <w:b/>
                <w:i/>
                <w:lang w:val="en-GB"/>
              </w:rPr>
              <w:t xml:space="preserve"> “RZD”) shall be the Service Provider, while JSC «TransContainer» (Northern-Caucasus Branch) shall be the Subscriber.</w:t>
            </w:r>
          </w:p>
          <w:p w:rsidR="00385EF1" w:rsidRPr="00C057A2" w:rsidRDefault="00385EF1" w:rsidP="00FF47F1">
            <w:pPr>
              <w:jc w:val="both"/>
              <w:rPr>
                <w:b/>
                <w:i/>
                <w:lang w:val="en-US"/>
              </w:rPr>
            </w:pPr>
            <w:r w:rsidRPr="00C057A2">
              <w:rPr>
                <w:b/>
                <w:i/>
                <w:lang w:val="en-GB"/>
              </w:rPr>
              <w:lastRenderedPageBreak/>
              <w:t>Subject of the Agreement:</w:t>
            </w:r>
            <w:r w:rsidRPr="00C057A2">
              <w:rPr>
                <w:b/>
                <w:i/>
                <w:lang w:val="en-US"/>
              </w:rPr>
              <w:t xml:space="preserve"> </w:t>
            </w:r>
            <w:r w:rsidRPr="00C057A2">
              <w:rPr>
                <w:b/>
                <w:i/>
                <w:lang w:val="en-GB"/>
              </w:rPr>
              <w:t>The Service Provider shall grant to the Subscriber the access to telephone network, ensure the possibility to use local and fixed telephone network and possibility to access the network of the Service Provider rendering local, domestic long distance and international telephone services automatically or with a telephone operator, as well as other services technologically inseparably associated with telephone services.</w:t>
            </w:r>
          </w:p>
          <w:p w:rsidR="00385EF1" w:rsidRPr="00C057A2" w:rsidRDefault="00385EF1" w:rsidP="00FF47F1">
            <w:pPr>
              <w:jc w:val="both"/>
              <w:rPr>
                <w:b/>
                <w:i/>
                <w:lang w:val="en-US"/>
              </w:rPr>
            </w:pPr>
            <w:r w:rsidRPr="00C057A2">
              <w:rPr>
                <w:b/>
                <w:i/>
                <w:lang w:val="en-GB"/>
              </w:rPr>
              <w:t>Price of the Agreement:</w:t>
            </w:r>
            <w:r w:rsidRPr="00C057A2">
              <w:rPr>
                <w:b/>
                <w:i/>
                <w:lang w:val="en-US"/>
              </w:rPr>
              <w:t xml:space="preserve"> </w:t>
            </w:r>
            <w:r w:rsidRPr="00C057A2">
              <w:rPr>
                <w:b/>
                <w:i/>
                <w:lang w:val="en-GB"/>
              </w:rPr>
              <w:t xml:space="preserve">Cost of the services to be rendered under the Agreement on Telephone Services (within the Local and Fixed Communication Network) shall be fixed in accordance with the tariff plan of the Service Provider and shall amount to one thousand nine hundred sixty-four </w:t>
            </w:r>
            <w:proofErr w:type="spellStart"/>
            <w:r w:rsidRPr="00C057A2">
              <w:rPr>
                <w:b/>
                <w:i/>
                <w:lang w:val="en-GB"/>
              </w:rPr>
              <w:t>rubles</w:t>
            </w:r>
            <w:proofErr w:type="spellEnd"/>
            <w:r w:rsidRPr="00C057A2">
              <w:rPr>
                <w:b/>
                <w:i/>
                <w:lang w:val="en-GB"/>
              </w:rPr>
              <w:t xml:space="preserve"> and 70 kopecks (RUB1</w:t>
            </w:r>
            <w:proofErr w:type="gramStart"/>
            <w:r w:rsidRPr="00C057A2">
              <w:rPr>
                <w:b/>
                <w:i/>
                <w:lang w:val="en-GB"/>
              </w:rPr>
              <w:t>,964.70</w:t>
            </w:r>
            <w:proofErr w:type="gramEnd"/>
            <w:r w:rsidRPr="00C057A2">
              <w:rPr>
                <w:b/>
                <w:i/>
                <w:lang w:val="en-GB"/>
              </w:rPr>
              <w:t xml:space="preserve">), including VAT of 18% — two hundred ninety-nine </w:t>
            </w:r>
            <w:proofErr w:type="spellStart"/>
            <w:r w:rsidRPr="00C057A2">
              <w:rPr>
                <w:b/>
                <w:i/>
                <w:lang w:val="en-GB"/>
              </w:rPr>
              <w:t>rubles</w:t>
            </w:r>
            <w:proofErr w:type="spellEnd"/>
            <w:r w:rsidRPr="00C057A2">
              <w:rPr>
                <w:b/>
                <w:i/>
                <w:lang w:val="en-GB"/>
              </w:rPr>
              <w:t xml:space="preserve"> and 70 kopecks</w:t>
            </w:r>
            <w:r w:rsidRPr="00C057A2">
              <w:rPr>
                <w:b/>
                <w:i/>
                <w:lang w:val="en-US"/>
              </w:rPr>
              <w:t xml:space="preserve"> </w:t>
            </w:r>
            <w:r w:rsidRPr="00C057A2">
              <w:rPr>
                <w:b/>
                <w:i/>
                <w:lang w:val="en-GB"/>
              </w:rPr>
              <w:t>(RUB299.70) per month.</w:t>
            </w:r>
          </w:p>
          <w:p w:rsidR="00385EF1" w:rsidRPr="00C057A2" w:rsidRDefault="00385EF1" w:rsidP="00FF47F1">
            <w:pPr>
              <w:jc w:val="both"/>
              <w:rPr>
                <w:b/>
                <w:i/>
                <w:lang w:val="en-US"/>
              </w:rPr>
            </w:pPr>
            <w:r w:rsidRPr="00C057A2">
              <w:rPr>
                <w:b/>
                <w:i/>
                <w:lang w:val="en-GB"/>
              </w:rPr>
              <w:t>Validity period of the Agreement:</w:t>
            </w:r>
            <w:r w:rsidRPr="00C057A2">
              <w:rPr>
                <w:b/>
                <w:i/>
                <w:lang w:val="en-US"/>
              </w:rPr>
              <w:t xml:space="preserve"> </w:t>
            </w:r>
            <w:r w:rsidRPr="00C057A2">
              <w:rPr>
                <w:b/>
                <w:i/>
                <w:lang w:val="en-GB"/>
              </w:rPr>
              <w:t>the Agreement shall come into force from the date of its signing and shall be valid until December 31, 2011.</w:t>
            </w:r>
            <w:r w:rsidRPr="00C057A2">
              <w:rPr>
                <w:b/>
                <w:i/>
                <w:lang w:val="en-US"/>
              </w:rPr>
              <w:t xml:space="preserve"> </w:t>
            </w:r>
            <w:r w:rsidRPr="00C057A2">
              <w:rPr>
                <w:b/>
                <w:i/>
                <w:lang w:val="en-GB"/>
              </w:rPr>
              <w:t>The Agreement shall be automatically extended for each subsequent year, unless either Party of the Agreement notifies the other Party on its intent to terminate the Agreement at least 30 days prior to expiration of such Agreement.</w:t>
            </w:r>
            <w:r w:rsidRPr="00C057A2">
              <w:rPr>
                <w:b/>
                <w:i/>
                <w:lang w:val="en-US"/>
              </w:rPr>
              <w:t xml:space="preserve"> </w:t>
            </w:r>
          </w:p>
          <w:p w:rsidR="00385EF1" w:rsidRPr="00C057A2" w:rsidRDefault="00385EF1" w:rsidP="00385EF1">
            <w:pPr>
              <w:rPr>
                <w:b/>
                <w:i/>
                <w:lang w:val="en-US"/>
              </w:rPr>
            </w:pPr>
            <w:r w:rsidRPr="00C057A2">
              <w:rPr>
                <w:b/>
                <w:i/>
                <w:lang w:val="en-US"/>
              </w:rPr>
              <w:tab/>
            </w:r>
            <w:r w:rsidRPr="00C057A2">
              <w:rPr>
                <w:b/>
                <w:i/>
                <w:lang w:val="en-GB"/>
              </w:rPr>
              <w:t>Other conditions:</w:t>
            </w:r>
            <w:r w:rsidRPr="00C057A2">
              <w:rPr>
                <w:b/>
                <w:i/>
                <w:lang w:val="en-US"/>
              </w:rPr>
              <w:t xml:space="preserve"> </w:t>
            </w:r>
            <w:r w:rsidRPr="00C057A2">
              <w:rPr>
                <w:b/>
                <w:i/>
                <w:lang w:val="en-GB"/>
              </w:rPr>
              <w:t>From the date of signing of this Agreement there shall be terminated Agreement on Telephone Services No. 53/с dated July 20, 2007.</w:t>
            </w:r>
          </w:p>
          <w:p w:rsidR="004801D9" w:rsidRPr="00C057A2" w:rsidRDefault="004801D9" w:rsidP="00476EF1">
            <w:pPr>
              <w:jc w:val="both"/>
              <w:rPr>
                <w:b/>
                <w:i/>
                <w:lang w:val="en-US"/>
              </w:rPr>
            </w:pPr>
          </w:p>
          <w:p w:rsidR="005F41F6" w:rsidRPr="00C057A2" w:rsidRDefault="005F41F6" w:rsidP="00476EF1">
            <w:pPr>
              <w:jc w:val="both"/>
              <w:rPr>
                <w:b/>
                <w:i/>
                <w:lang w:val="en-US"/>
              </w:rPr>
            </w:pPr>
            <w:r w:rsidRPr="00C057A2">
              <w:rPr>
                <w:b/>
                <w:i/>
                <w:lang w:val="en-US"/>
              </w:rPr>
              <w:t>2.</w:t>
            </w:r>
            <w:r w:rsidR="00C057A2" w:rsidRPr="00CF1E4C">
              <w:rPr>
                <w:b/>
                <w:i/>
                <w:lang w:val="en-US"/>
              </w:rPr>
              <w:t>3</w:t>
            </w:r>
            <w:r w:rsidRPr="00C057A2">
              <w:rPr>
                <w:b/>
                <w:i/>
                <w:lang w:val="en-US"/>
              </w:rPr>
              <w:t>.15.</w:t>
            </w:r>
          </w:p>
          <w:p w:rsidR="00385EF1" w:rsidRPr="00C057A2" w:rsidRDefault="00385EF1" w:rsidP="00FF47F1">
            <w:pPr>
              <w:shd w:val="clear" w:color="auto" w:fill="FFFFFF"/>
              <w:jc w:val="both"/>
              <w:rPr>
                <w:b/>
                <w:i/>
                <w:lang w:val="en-US"/>
              </w:rPr>
            </w:pPr>
            <w:r w:rsidRPr="00C057A2">
              <w:rPr>
                <w:b/>
                <w:i/>
                <w:lang w:val="en-US"/>
              </w:rPr>
              <w:t xml:space="preserve">1. </w:t>
            </w:r>
            <w:r w:rsidRPr="00C057A2">
              <w:rPr>
                <w:b/>
                <w:i/>
                <w:lang w:val="en-GB"/>
              </w:rPr>
              <w:t>To determine that the cost of works on technological conjunction of power receivers shall constitute</w:t>
            </w:r>
            <w:r w:rsidRPr="00C057A2">
              <w:rPr>
                <w:b/>
                <w:i/>
                <w:lang w:val="en-US"/>
              </w:rPr>
              <w:t xml:space="preserve"> </w:t>
            </w:r>
            <w:r w:rsidRPr="00C057A2">
              <w:rPr>
                <w:b/>
                <w:i/>
                <w:lang w:val="en-GB"/>
              </w:rPr>
              <w:t>RUB550.00, including VAT of 18% in the amount of</w:t>
            </w:r>
            <w:r w:rsidRPr="00C057A2">
              <w:rPr>
                <w:b/>
                <w:i/>
                <w:lang w:val="en-US"/>
              </w:rPr>
              <w:t xml:space="preserve"> </w:t>
            </w:r>
            <w:r w:rsidRPr="00C057A2">
              <w:rPr>
                <w:b/>
                <w:i/>
                <w:lang w:val="en-GB"/>
              </w:rPr>
              <w:t>RUB83.90.</w:t>
            </w:r>
          </w:p>
          <w:p w:rsidR="00385EF1" w:rsidRPr="00C057A2" w:rsidRDefault="00385EF1" w:rsidP="00FF47F1">
            <w:pPr>
              <w:shd w:val="clear" w:color="auto" w:fill="FFFFFF"/>
              <w:jc w:val="both"/>
              <w:rPr>
                <w:b/>
                <w:i/>
                <w:lang w:val="en-US"/>
              </w:rPr>
            </w:pPr>
            <w:r w:rsidRPr="00C057A2">
              <w:rPr>
                <w:b/>
                <w:i/>
                <w:lang w:val="en-US"/>
              </w:rPr>
              <w:t xml:space="preserve">2. </w:t>
            </w:r>
            <w:r w:rsidRPr="00C057A2">
              <w:rPr>
                <w:b/>
                <w:i/>
                <w:lang w:val="en-GB"/>
              </w:rPr>
              <w:t>To approve entering into the Agreement for Works on Technological Conjunction of Power Receivers, which is an interested party transaction, on the following terms:</w:t>
            </w:r>
          </w:p>
          <w:p w:rsidR="00385EF1" w:rsidRPr="00C057A2" w:rsidRDefault="00385EF1" w:rsidP="00FF47F1">
            <w:pPr>
              <w:jc w:val="both"/>
              <w:rPr>
                <w:b/>
                <w:i/>
                <w:lang w:val="en-US"/>
              </w:rPr>
            </w:pPr>
            <w:r w:rsidRPr="00C057A2">
              <w:rPr>
                <w:b/>
                <w:i/>
                <w:lang w:val="en-GB"/>
              </w:rPr>
              <w:t>Parties to the Agreement:</w:t>
            </w:r>
            <w:r w:rsidRPr="00C057A2">
              <w:rPr>
                <w:b/>
                <w:i/>
                <w:lang w:val="en-US"/>
              </w:rPr>
              <w:t xml:space="preserve"> </w:t>
            </w:r>
            <w:r w:rsidRPr="00C057A2">
              <w:rPr>
                <w:b/>
                <w:i/>
                <w:lang w:val="en-GB"/>
              </w:rPr>
              <w:t xml:space="preserve">The Customer shall be JSC «TransContainer» (Moscow Branch), while the Contractor shall be </w:t>
            </w:r>
            <w:proofErr w:type="spellStart"/>
            <w:r w:rsidRPr="00C057A2">
              <w:rPr>
                <w:b/>
                <w:i/>
                <w:lang w:val="en-GB"/>
              </w:rPr>
              <w:t>JSCo</w:t>
            </w:r>
            <w:proofErr w:type="spellEnd"/>
            <w:r w:rsidRPr="00C057A2">
              <w:rPr>
                <w:b/>
                <w:i/>
                <w:lang w:val="en-GB"/>
              </w:rPr>
              <w:t xml:space="preserve"> “RZD” (Moscow-Smolensk Power Supply Section of Moscow Railway — a branch of </w:t>
            </w:r>
            <w:proofErr w:type="spellStart"/>
            <w:r w:rsidRPr="00C057A2">
              <w:rPr>
                <w:b/>
                <w:i/>
                <w:lang w:val="en-GB"/>
              </w:rPr>
              <w:t>JSCo</w:t>
            </w:r>
            <w:proofErr w:type="spellEnd"/>
            <w:r w:rsidRPr="00C057A2">
              <w:rPr>
                <w:b/>
                <w:i/>
                <w:lang w:val="en-GB"/>
              </w:rPr>
              <w:t xml:space="preserve"> “RZD”).</w:t>
            </w:r>
          </w:p>
          <w:p w:rsidR="00385EF1" w:rsidRPr="00C057A2" w:rsidRDefault="00385EF1" w:rsidP="00FF47F1">
            <w:pPr>
              <w:tabs>
                <w:tab w:val="center" w:pos="4818"/>
              </w:tabs>
              <w:jc w:val="both"/>
              <w:rPr>
                <w:b/>
                <w:i/>
                <w:lang w:val="en-US"/>
              </w:rPr>
            </w:pPr>
            <w:r w:rsidRPr="00C057A2">
              <w:rPr>
                <w:b/>
                <w:i/>
                <w:lang w:val="en-GB"/>
              </w:rPr>
              <w:t>Subject of the Agreement:</w:t>
            </w:r>
            <w:r w:rsidRPr="00C057A2">
              <w:rPr>
                <w:b/>
                <w:i/>
                <w:lang w:val="en-US"/>
              </w:rPr>
              <w:t xml:space="preserve"> </w:t>
            </w:r>
            <w:r w:rsidRPr="00C057A2">
              <w:rPr>
                <w:b/>
                <w:i/>
                <w:lang w:val="en-GB"/>
              </w:rPr>
              <w:t>execution of works on technological conjunction of power receivers for the administrative and amenity building based on Universal modules and located in the Branch’s agency at the railway station Kuntsevo-2 at the address:</w:t>
            </w:r>
            <w:r w:rsidRPr="00C057A2">
              <w:rPr>
                <w:b/>
                <w:i/>
                <w:lang w:val="en-US"/>
              </w:rPr>
              <w:t xml:space="preserve"> </w:t>
            </w:r>
            <w:r w:rsidRPr="00C057A2">
              <w:rPr>
                <w:b/>
                <w:i/>
                <w:lang w:val="en-GB"/>
              </w:rPr>
              <w:t xml:space="preserve">65 </w:t>
            </w:r>
            <w:proofErr w:type="spellStart"/>
            <w:r w:rsidRPr="00C057A2">
              <w:rPr>
                <w:b/>
                <w:i/>
                <w:lang w:val="en-GB"/>
              </w:rPr>
              <w:t>ulitsa</w:t>
            </w:r>
            <w:proofErr w:type="spellEnd"/>
            <w:r w:rsidRPr="00C057A2">
              <w:rPr>
                <w:b/>
                <w:i/>
                <w:lang w:val="en-GB"/>
              </w:rPr>
              <w:t xml:space="preserve"> </w:t>
            </w:r>
            <w:proofErr w:type="spellStart"/>
            <w:r w:rsidRPr="00C057A2">
              <w:rPr>
                <w:b/>
                <w:i/>
                <w:lang w:val="en-GB"/>
              </w:rPr>
              <w:t>Molodogvardeyskaya</w:t>
            </w:r>
            <w:proofErr w:type="spellEnd"/>
            <w:r w:rsidRPr="00C057A2">
              <w:rPr>
                <w:b/>
                <w:i/>
                <w:lang w:val="en-GB"/>
              </w:rPr>
              <w:t>,</w:t>
            </w:r>
            <w:r w:rsidRPr="00C057A2">
              <w:rPr>
                <w:b/>
                <w:i/>
                <w:lang w:val="en-US"/>
              </w:rPr>
              <w:t xml:space="preserve"> </w:t>
            </w:r>
            <w:r w:rsidRPr="00C057A2">
              <w:rPr>
                <w:b/>
                <w:i/>
                <w:lang w:val="en-GB"/>
              </w:rPr>
              <w:t>bldg. 7, Moscow, 121381.</w:t>
            </w:r>
            <w:r w:rsidRPr="00C057A2">
              <w:rPr>
                <w:b/>
                <w:i/>
                <w:lang w:val="en-US"/>
              </w:rPr>
              <w:t xml:space="preserve"> 7.</w:t>
            </w:r>
          </w:p>
          <w:p w:rsidR="00385EF1" w:rsidRPr="00C057A2" w:rsidRDefault="00385EF1" w:rsidP="00FF47F1">
            <w:pPr>
              <w:tabs>
                <w:tab w:val="center" w:pos="4818"/>
              </w:tabs>
              <w:jc w:val="both"/>
              <w:rPr>
                <w:b/>
                <w:i/>
                <w:lang w:val="en-US"/>
              </w:rPr>
            </w:pPr>
            <w:r w:rsidRPr="00C057A2">
              <w:rPr>
                <w:b/>
                <w:i/>
                <w:lang w:val="en-GB"/>
              </w:rPr>
              <w:t>Price of the Agreement:</w:t>
            </w:r>
            <w:r w:rsidRPr="00C057A2">
              <w:rPr>
                <w:b/>
                <w:i/>
                <w:lang w:val="en-US"/>
              </w:rPr>
              <w:t xml:space="preserve"> </w:t>
            </w:r>
            <w:r w:rsidRPr="00C057A2">
              <w:rPr>
                <w:b/>
                <w:i/>
                <w:lang w:val="en-GB"/>
              </w:rPr>
              <w:t xml:space="preserve">cost of the works on technological conjunction of power receivers shall constitute five hundred fifty (550) </w:t>
            </w:r>
            <w:proofErr w:type="spellStart"/>
            <w:r w:rsidRPr="00C057A2">
              <w:rPr>
                <w:b/>
                <w:i/>
                <w:lang w:val="en-GB"/>
              </w:rPr>
              <w:t>rubles</w:t>
            </w:r>
            <w:proofErr w:type="spellEnd"/>
            <w:r w:rsidRPr="00C057A2">
              <w:rPr>
                <w:b/>
                <w:i/>
                <w:lang w:val="en-GB"/>
              </w:rPr>
              <w:t xml:space="preserve"> and 00 kopecks, including VAT of 18% in the amount of eighty-three (83) </w:t>
            </w:r>
            <w:proofErr w:type="spellStart"/>
            <w:r w:rsidRPr="00C057A2">
              <w:rPr>
                <w:b/>
                <w:i/>
                <w:lang w:val="en-GB"/>
              </w:rPr>
              <w:t>rubles</w:t>
            </w:r>
            <w:proofErr w:type="spellEnd"/>
            <w:r w:rsidRPr="00C057A2">
              <w:rPr>
                <w:b/>
                <w:i/>
                <w:lang w:val="en-GB"/>
              </w:rPr>
              <w:t xml:space="preserve"> and 90 kopecks.</w:t>
            </w:r>
          </w:p>
          <w:p w:rsidR="00385EF1" w:rsidRPr="00C057A2" w:rsidRDefault="00385EF1" w:rsidP="00FF47F1">
            <w:pPr>
              <w:autoSpaceDE w:val="0"/>
              <w:autoSpaceDN w:val="0"/>
              <w:adjustRightInd w:val="0"/>
              <w:jc w:val="both"/>
              <w:rPr>
                <w:b/>
                <w:i/>
                <w:lang w:val="en-US"/>
              </w:rPr>
            </w:pPr>
            <w:r w:rsidRPr="00C057A2">
              <w:rPr>
                <w:b/>
                <w:i/>
                <w:lang w:val="en-GB"/>
              </w:rPr>
              <w:t>Validity period of the Agreement:</w:t>
            </w:r>
            <w:r w:rsidRPr="00C057A2">
              <w:rPr>
                <w:b/>
                <w:i/>
                <w:lang w:val="en-US"/>
              </w:rPr>
              <w:t xml:space="preserve"> </w:t>
            </w:r>
            <w:r w:rsidRPr="00C057A2">
              <w:rPr>
                <w:b/>
                <w:i/>
                <w:lang w:val="en-GB"/>
              </w:rPr>
              <w:t>the Agreement shall come into force from the date of its signing and shall be valid until complete performance by the Parties of their obligations.</w:t>
            </w:r>
          </w:p>
          <w:p w:rsidR="004801D9" w:rsidRPr="00C057A2" w:rsidRDefault="004801D9" w:rsidP="00476EF1">
            <w:pPr>
              <w:jc w:val="both"/>
              <w:rPr>
                <w:b/>
                <w:i/>
                <w:lang w:val="en-US"/>
              </w:rPr>
            </w:pPr>
          </w:p>
          <w:p w:rsidR="005F41F6" w:rsidRPr="00C057A2" w:rsidRDefault="005F41F6" w:rsidP="00476EF1">
            <w:pPr>
              <w:jc w:val="both"/>
              <w:rPr>
                <w:b/>
                <w:i/>
                <w:lang w:val="en-US"/>
              </w:rPr>
            </w:pPr>
            <w:r w:rsidRPr="00C057A2">
              <w:rPr>
                <w:b/>
                <w:i/>
                <w:lang w:val="en-US"/>
              </w:rPr>
              <w:t>2.</w:t>
            </w:r>
            <w:r w:rsidR="00C057A2" w:rsidRPr="00CF1E4C">
              <w:rPr>
                <w:b/>
                <w:i/>
                <w:lang w:val="en-US"/>
              </w:rPr>
              <w:t>3</w:t>
            </w:r>
            <w:r w:rsidRPr="00C057A2">
              <w:rPr>
                <w:b/>
                <w:i/>
                <w:lang w:val="en-US"/>
              </w:rPr>
              <w:t>.16.</w:t>
            </w:r>
          </w:p>
          <w:p w:rsidR="00385EF1" w:rsidRPr="00C057A2" w:rsidRDefault="00385EF1" w:rsidP="00385EF1">
            <w:pPr>
              <w:ind w:firstLine="709"/>
              <w:jc w:val="both"/>
              <w:rPr>
                <w:b/>
                <w:i/>
                <w:lang w:val="en-US"/>
              </w:rPr>
            </w:pPr>
          </w:p>
          <w:p w:rsidR="00385EF1" w:rsidRPr="00C057A2" w:rsidRDefault="00385EF1" w:rsidP="00FF47F1">
            <w:pPr>
              <w:shd w:val="clear" w:color="auto" w:fill="FFFFFF"/>
              <w:jc w:val="both"/>
              <w:rPr>
                <w:b/>
                <w:i/>
                <w:lang w:val="en-US"/>
              </w:rPr>
            </w:pPr>
            <w:r w:rsidRPr="00C057A2">
              <w:rPr>
                <w:b/>
                <w:i/>
                <w:lang w:val="en-US"/>
              </w:rPr>
              <w:t xml:space="preserve">1. </w:t>
            </w:r>
            <w:r w:rsidRPr="00C057A2">
              <w:rPr>
                <w:b/>
                <w:i/>
                <w:lang w:val="en-GB"/>
              </w:rPr>
              <w:t>To determine that the cost of works on technological conjunction of power receivers shall constitute</w:t>
            </w:r>
            <w:r w:rsidRPr="00C057A2">
              <w:rPr>
                <w:b/>
                <w:i/>
                <w:lang w:val="en-US"/>
              </w:rPr>
              <w:t xml:space="preserve"> </w:t>
            </w:r>
            <w:r w:rsidRPr="00C057A2">
              <w:rPr>
                <w:b/>
                <w:i/>
                <w:lang w:val="en-GB"/>
              </w:rPr>
              <w:t>RUB550.00, including VAT of 18% in the amount of</w:t>
            </w:r>
            <w:r w:rsidRPr="00C057A2">
              <w:rPr>
                <w:b/>
                <w:i/>
                <w:lang w:val="en-US"/>
              </w:rPr>
              <w:t xml:space="preserve"> </w:t>
            </w:r>
            <w:r w:rsidRPr="00C057A2">
              <w:rPr>
                <w:b/>
                <w:i/>
                <w:lang w:val="en-GB"/>
              </w:rPr>
              <w:t>RUB83.90.</w:t>
            </w:r>
          </w:p>
          <w:p w:rsidR="00385EF1" w:rsidRPr="00C057A2" w:rsidRDefault="00385EF1" w:rsidP="00FF47F1">
            <w:pPr>
              <w:shd w:val="clear" w:color="auto" w:fill="FFFFFF"/>
              <w:jc w:val="both"/>
              <w:rPr>
                <w:b/>
                <w:i/>
                <w:lang w:val="en-US"/>
              </w:rPr>
            </w:pPr>
            <w:r w:rsidRPr="00C057A2">
              <w:rPr>
                <w:b/>
                <w:i/>
                <w:lang w:val="en-US"/>
              </w:rPr>
              <w:t xml:space="preserve">2. </w:t>
            </w:r>
            <w:r w:rsidRPr="00C057A2">
              <w:rPr>
                <w:b/>
                <w:i/>
                <w:lang w:val="en-GB"/>
              </w:rPr>
              <w:t>To approve entering into the Agreement for Works on Technological Conjunction of Power Receivers, which is an interested party transaction, on the following terms:</w:t>
            </w:r>
          </w:p>
          <w:p w:rsidR="00385EF1" w:rsidRPr="00C057A2" w:rsidRDefault="00385EF1" w:rsidP="00FF47F1">
            <w:pPr>
              <w:tabs>
                <w:tab w:val="center" w:pos="4818"/>
              </w:tabs>
              <w:jc w:val="both"/>
              <w:rPr>
                <w:b/>
                <w:i/>
                <w:lang w:val="en-GB"/>
              </w:rPr>
            </w:pPr>
            <w:r w:rsidRPr="00C057A2">
              <w:rPr>
                <w:b/>
                <w:i/>
                <w:lang w:val="en-GB"/>
              </w:rPr>
              <w:t>Parties to the Agreement:</w:t>
            </w:r>
            <w:r w:rsidRPr="00C057A2">
              <w:rPr>
                <w:b/>
                <w:i/>
                <w:lang w:val="en-US"/>
              </w:rPr>
              <w:t xml:space="preserve"> </w:t>
            </w:r>
            <w:r w:rsidRPr="00C057A2">
              <w:rPr>
                <w:b/>
                <w:i/>
                <w:lang w:val="en-GB"/>
              </w:rPr>
              <w:t xml:space="preserve">The Customer shall be JSC «TransContainer» (Moscow Branch), while the Contractor shall be </w:t>
            </w:r>
            <w:proofErr w:type="spellStart"/>
            <w:r w:rsidRPr="00C057A2">
              <w:rPr>
                <w:b/>
                <w:i/>
                <w:lang w:val="en-GB"/>
              </w:rPr>
              <w:t>JSCo</w:t>
            </w:r>
            <w:proofErr w:type="spellEnd"/>
            <w:r w:rsidRPr="00C057A2">
              <w:rPr>
                <w:b/>
                <w:i/>
                <w:lang w:val="en-GB"/>
              </w:rPr>
              <w:t xml:space="preserve"> “RZD” (Bryansk Power Supply Section of Moscow Railway — a branch of </w:t>
            </w:r>
            <w:proofErr w:type="spellStart"/>
            <w:r w:rsidRPr="00C057A2">
              <w:rPr>
                <w:b/>
                <w:i/>
                <w:lang w:val="en-GB"/>
              </w:rPr>
              <w:t>JSCo</w:t>
            </w:r>
            <w:proofErr w:type="spellEnd"/>
            <w:r w:rsidRPr="00C057A2">
              <w:rPr>
                <w:b/>
                <w:i/>
                <w:lang w:val="en-GB"/>
              </w:rPr>
              <w:t xml:space="preserve"> “RZD”).</w:t>
            </w:r>
          </w:p>
          <w:p w:rsidR="00385EF1" w:rsidRPr="00C057A2" w:rsidRDefault="00385EF1" w:rsidP="00FF47F1">
            <w:pPr>
              <w:tabs>
                <w:tab w:val="center" w:pos="4818"/>
              </w:tabs>
              <w:jc w:val="both"/>
              <w:rPr>
                <w:b/>
                <w:i/>
                <w:lang w:val="en-US"/>
              </w:rPr>
            </w:pPr>
            <w:r w:rsidRPr="00C057A2">
              <w:rPr>
                <w:b/>
                <w:i/>
                <w:lang w:val="en-GB"/>
              </w:rPr>
              <w:t>Subject of the Agreement:</w:t>
            </w:r>
            <w:r w:rsidRPr="00C057A2">
              <w:rPr>
                <w:b/>
                <w:i/>
                <w:lang w:val="en-US"/>
              </w:rPr>
              <w:t xml:space="preserve"> </w:t>
            </w:r>
            <w:r w:rsidRPr="00C057A2">
              <w:rPr>
                <w:b/>
                <w:i/>
                <w:lang w:val="en-GB"/>
              </w:rPr>
              <w:t>execution of works on technological conjunction of power receivers for the administrative and amenity building based on Universal modules and located in the Branch’s agency at the railway station Bryansk-2 at the address:</w:t>
            </w:r>
            <w:r w:rsidRPr="00C057A2">
              <w:rPr>
                <w:b/>
                <w:i/>
                <w:lang w:val="en-US"/>
              </w:rPr>
              <w:t xml:space="preserve"> </w:t>
            </w:r>
            <w:r w:rsidRPr="00C057A2">
              <w:rPr>
                <w:b/>
                <w:i/>
                <w:lang w:val="en-GB"/>
              </w:rPr>
              <w:t xml:space="preserve">19 </w:t>
            </w:r>
            <w:proofErr w:type="spellStart"/>
            <w:r w:rsidRPr="00C057A2">
              <w:rPr>
                <w:b/>
                <w:i/>
                <w:lang w:val="en-GB"/>
              </w:rPr>
              <w:t>Moskovskiy</w:t>
            </w:r>
            <w:proofErr w:type="spellEnd"/>
            <w:r w:rsidRPr="00C057A2">
              <w:rPr>
                <w:b/>
                <w:i/>
                <w:lang w:val="en-GB"/>
              </w:rPr>
              <w:t xml:space="preserve"> </w:t>
            </w:r>
            <w:proofErr w:type="spellStart"/>
            <w:r w:rsidRPr="00C057A2">
              <w:rPr>
                <w:b/>
                <w:i/>
                <w:lang w:val="en-GB"/>
              </w:rPr>
              <w:t>proezd</w:t>
            </w:r>
            <w:proofErr w:type="spellEnd"/>
            <w:r w:rsidRPr="00C057A2">
              <w:rPr>
                <w:b/>
                <w:i/>
                <w:lang w:val="en-GB"/>
              </w:rPr>
              <w:t>, Moscow, 241020.</w:t>
            </w:r>
          </w:p>
          <w:p w:rsidR="00385EF1" w:rsidRPr="00C057A2" w:rsidRDefault="00385EF1" w:rsidP="00FF47F1">
            <w:pPr>
              <w:tabs>
                <w:tab w:val="center" w:pos="4818"/>
              </w:tabs>
              <w:jc w:val="both"/>
              <w:rPr>
                <w:b/>
                <w:i/>
                <w:lang w:val="en-US"/>
              </w:rPr>
            </w:pPr>
            <w:r w:rsidRPr="00C057A2">
              <w:rPr>
                <w:b/>
                <w:i/>
                <w:lang w:val="en-GB"/>
              </w:rPr>
              <w:t>Price of the Agreement:</w:t>
            </w:r>
            <w:r w:rsidRPr="00C057A2">
              <w:rPr>
                <w:b/>
                <w:i/>
                <w:lang w:val="en-US"/>
              </w:rPr>
              <w:t xml:space="preserve"> </w:t>
            </w:r>
            <w:r w:rsidRPr="00C057A2">
              <w:rPr>
                <w:b/>
                <w:i/>
                <w:lang w:val="en-GB"/>
              </w:rPr>
              <w:t xml:space="preserve">cost of the works on technological conjunction of power receivers shall constitute five hundred fifty (550) </w:t>
            </w:r>
            <w:proofErr w:type="spellStart"/>
            <w:r w:rsidRPr="00C057A2">
              <w:rPr>
                <w:b/>
                <w:i/>
                <w:lang w:val="en-GB"/>
              </w:rPr>
              <w:t>rubles</w:t>
            </w:r>
            <w:proofErr w:type="spellEnd"/>
            <w:r w:rsidRPr="00C057A2">
              <w:rPr>
                <w:b/>
                <w:i/>
                <w:lang w:val="en-GB"/>
              </w:rPr>
              <w:t xml:space="preserve"> and 00 kopecks, including VAT of 18% in the amount of eighty-three (83) </w:t>
            </w:r>
            <w:proofErr w:type="spellStart"/>
            <w:r w:rsidRPr="00C057A2">
              <w:rPr>
                <w:b/>
                <w:i/>
                <w:lang w:val="en-GB"/>
              </w:rPr>
              <w:t>rubles</w:t>
            </w:r>
            <w:proofErr w:type="spellEnd"/>
            <w:r w:rsidRPr="00C057A2">
              <w:rPr>
                <w:b/>
                <w:i/>
                <w:lang w:val="en-GB"/>
              </w:rPr>
              <w:t xml:space="preserve"> and 90 kopecks.</w:t>
            </w:r>
          </w:p>
          <w:p w:rsidR="00385EF1" w:rsidRPr="00C057A2" w:rsidRDefault="00385EF1" w:rsidP="00FF47F1">
            <w:pPr>
              <w:autoSpaceDE w:val="0"/>
              <w:autoSpaceDN w:val="0"/>
              <w:adjustRightInd w:val="0"/>
              <w:jc w:val="both"/>
              <w:rPr>
                <w:b/>
                <w:i/>
                <w:lang w:val="en-US"/>
              </w:rPr>
            </w:pPr>
            <w:r w:rsidRPr="00C057A2">
              <w:rPr>
                <w:b/>
                <w:i/>
                <w:lang w:val="en-GB"/>
              </w:rPr>
              <w:t>Validity period of the Agreement:</w:t>
            </w:r>
            <w:r w:rsidRPr="00C057A2">
              <w:rPr>
                <w:b/>
                <w:i/>
                <w:lang w:val="en-US"/>
              </w:rPr>
              <w:t xml:space="preserve"> </w:t>
            </w:r>
            <w:r w:rsidRPr="00C057A2">
              <w:rPr>
                <w:b/>
                <w:i/>
                <w:lang w:val="en-GB"/>
              </w:rPr>
              <w:t xml:space="preserve">the Agreement shall come into force from the date of its </w:t>
            </w:r>
            <w:r w:rsidRPr="00C057A2">
              <w:rPr>
                <w:b/>
                <w:i/>
                <w:lang w:val="en-GB"/>
              </w:rPr>
              <w:lastRenderedPageBreak/>
              <w:t>signing and shall be valid until complete performance by the Parties of their obligations.</w:t>
            </w:r>
          </w:p>
          <w:p w:rsidR="00385EF1" w:rsidRPr="00C057A2" w:rsidRDefault="00385EF1" w:rsidP="00385EF1">
            <w:pPr>
              <w:ind w:firstLine="709"/>
              <w:jc w:val="both"/>
              <w:rPr>
                <w:b/>
                <w:i/>
                <w:lang w:val="en-US"/>
              </w:rPr>
            </w:pPr>
          </w:p>
          <w:p w:rsidR="005F41F6" w:rsidRPr="00C057A2" w:rsidRDefault="005F41F6" w:rsidP="00476EF1">
            <w:pPr>
              <w:jc w:val="both"/>
              <w:rPr>
                <w:b/>
                <w:i/>
                <w:lang w:val="en-US"/>
              </w:rPr>
            </w:pPr>
            <w:r w:rsidRPr="00C057A2">
              <w:rPr>
                <w:b/>
                <w:i/>
                <w:lang w:val="en-US"/>
              </w:rPr>
              <w:t>2.</w:t>
            </w:r>
            <w:r w:rsidR="00C057A2" w:rsidRPr="00CF1E4C">
              <w:rPr>
                <w:b/>
                <w:i/>
                <w:lang w:val="en-US"/>
              </w:rPr>
              <w:t>3</w:t>
            </w:r>
            <w:r w:rsidRPr="00C057A2">
              <w:rPr>
                <w:b/>
                <w:i/>
                <w:lang w:val="en-US"/>
              </w:rPr>
              <w:t>.17.</w:t>
            </w:r>
          </w:p>
          <w:p w:rsidR="00385EF1" w:rsidRPr="00C057A2" w:rsidRDefault="00385EF1" w:rsidP="00FF47F1">
            <w:pPr>
              <w:shd w:val="clear" w:color="auto" w:fill="FFFFFF"/>
              <w:jc w:val="both"/>
              <w:rPr>
                <w:b/>
                <w:i/>
                <w:lang w:val="en-US"/>
              </w:rPr>
            </w:pPr>
            <w:r w:rsidRPr="00C057A2">
              <w:rPr>
                <w:b/>
                <w:i/>
                <w:lang w:val="en-US"/>
              </w:rPr>
              <w:t xml:space="preserve">1. </w:t>
            </w:r>
            <w:r w:rsidRPr="00C057A2">
              <w:rPr>
                <w:b/>
                <w:i/>
                <w:lang w:val="en-GB"/>
              </w:rPr>
              <w:t>To determine that the cost of works on technological conjunction of power receivers shall constitute</w:t>
            </w:r>
            <w:r w:rsidRPr="00C057A2">
              <w:rPr>
                <w:b/>
                <w:i/>
                <w:lang w:val="en-US"/>
              </w:rPr>
              <w:t xml:space="preserve"> </w:t>
            </w:r>
            <w:r w:rsidRPr="00C057A2">
              <w:rPr>
                <w:b/>
                <w:i/>
                <w:lang w:val="en-GB"/>
              </w:rPr>
              <w:t>RUB550.00, including VAT of 18% in the amount of</w:t>
            </w:r>
            <w:r w:rsidRPr="00C057A2">
              <w:rPr>
                <w:b/>
                <w:i/>
                <w:lang w:val="en-US"/>
              </w:rPr>
              <w:t xml:space="preserve"> </w:t>
            </w:r>
            <w:r w:rsidRPr="00C057A2">
              <w:rPr>
                <w:b/>
                <w:i/>
                <w:lang w:val="en-GB"/>
              </w:rPr>
              <w:t>RUB83.90.</w:t>
            </w:r>
          </w:p>
          <w:p w:rsidR="00385EF1" w:rsidRPr="00C057A2" w:rsidRDefault="00385EF1" w:rsidP="00FF47F1">
            <w:pPr>
              <w:shd w:val="clear" w:color="auto" w:fill="FFFFFF"/>
              <w:jc w:val="both"/>
              <w:rPr>
                <w:b/>
                <w:i/>
                <w:lang w:val="en-US"/>
              </w:rPr>
            </w:pPr>
            <w:r w:rsidRPr="00C057A2">
              <w:rPr>
                <w:b/>
                <w:i/>
                <w:lang w:val="en-US"/>
              </w:rPr>
              <w:t xml:space="preserve">2. </w:t>
            </w:r>
            <w:r w:rsidRPr="00C057A2">
              <w:rPr>
                <w:b/>
                <w:i/>
                <w:lang w:val="en-GB"/>
              </w:rPr>
              <w:t>To approve entering into the Agreement for Works on Technological Conjunction of Power Receivers, which is an interested party transaction, on the following terms:</w:t>
            </w:r>
          </w:p>
          <w:p w:rsidR="00385EF1" w:rsidRPr="00C057A2" w:rsidRDefault="00385EF1" w:rsidP="00FF47F1">
            <w:pPr>
              <w:jc w:val="both"/>
              <w:rPr>
                <w:b/>
                <w:i/>
                <w:lang w:val="en-US"/>
              </w:rPr>
            </w:pPr>
            <w:r w:rsidRPr="00C057A2">
              <w:rPr>
                <w:b/>
                <w:i/>
                <w:lang w:val="en-GB"/>
              </w:rPr>
              <w:t>Parties to the Agreement:</w:t>
            </w:r>
            <w:r w:rsidRPr="00C057A2">
              <w:rPr>
                <w:b/>
                <w:i/>
                <w:lang w:val="en-US"/>
              </w:rPr>
              <w:t xml:space="preserve"> </w:t>
            </w:r>
            <w:r w:rsidRPr="00C057A2">
              <w:rPr>
                <w:b/>
                <w:i/>
                <w:lang w:val="en-GB"/>
              </w:rPr>
              <w:t xml:space="preserve">The Customer shall be JSC «TransContainer» (Moscow Branch), while the Contractor shall be </w:t>
            </w:r>
            <w:proofErr w:type="spellStart"/>
            <w:r w:rsidRPr="00C057A2">
              <w:rPr>
                <w:b/>
                <w:i/>
                <w:lang w:val="en-GB"/>
              </w:rPr>
              <w:t>JSCo</w:t>
            </w:r>
            <w:proofErr w:type="spellEnd"/>
            <w:r w:rsidRPr="00C057A2">
              <w:rPr>
                <w:b/>
                <w:i/>
                <w:lang w:val="en-GB"/>
              </w:rPr>
              <w:t xml:space="preserve"> “RZD” (Ryazan Power Supply Section of Moscow Railway — a branch of </w:t>
            </w:r>
            <w:proofErr w:type="spellStart"/>
            <w:r w:rsidRPr="00C057A2">
              <w:rPr>
                <w:b/>
                <w:i/>
                <w:lang w:val="en-GB"/>
              </w:rPr>
              <w:t>JSCo</w:t>
            </w:r>
            <w:proofErr w:type="spellEnd"/>
            <w:r w:rsidRPr="00C057A2">
              <w:rPr>
                <w:b/>
                <w:i/>
                <w:lang w:val="en-GB"/>
              </w:rPr>
              <w:t xml:space="preserve"> “RZD”).</w:t>
            </w:r>
          </w:p>
          <w:p w:rsidR="00385EF1" w:rsidRPr="00C057A2" w:rsidRDefault="00385EF1" w:rsidP="00FF47F1">
            <w:pPr>
              <w:tabs>
                <w:tab w:val="center" w:pos="4818"/>
              </w:tabs>
              <w:jc w:val="both"/>
              <w:rPr>
                <w:b/>
                <w:i/>
                <w:lang w:val="en-US"/>
              </w:rPr>
            </w:pPr>
            <w:r w:rsidRPr="00C057A2">
              <w:rPr>
                <w:b/>
                <w:i/>
                <w:lang w:val="en-GB"/>
              </w:rPr>
              <w:t>Subject of the Agreement:</w:t>
            </w:r>
            <w:r w:rsidRPr="00C057A2">
              <w:rPr>
                <w:b/>
                <w:i/>
                <w:lang w:val="en-US"/>
              </w:rPr>
              <w:t xml:space="preserve"> </w:t>
            </w:r>
            <w:r w:rsidRPr="00C057A2">
              <w:rPr>
                <w:b/>
                <w:i/>
                <w:lang w:val="en-GB"/>
              </w:rPr>
              <w:t xml:space="preserve">execution of works on technological conjunction of power receivers for the administrative and amenity building based on Universal modules and located in the Branch’s agency at the railway station </w:t>
            </w:r>
            <w:proofErr w:type="spellStart"/>
            <w:r w:rsidRPr="00C057A2">
              <w:rPr>
                <w:b/>
                <w:i/>
                <w:lang w:val="en-GB"/>
              </w:rPr>
              <w:t>Lesok</w:t>
            </w:r>
            <w:proofErr w:type="spellEnd"/>
            <w:r w:rsidRPr="00C057A2">
              <w:rPr>
                <w:b/>
                <w:i/>
                <w:lang w:val="en-GB"/>
              </w:rPr>
              <w:t xml:space="preserve"> at the address:</w:t>
            </w:r>
            <w:r w:rsidRPr="00C057A2">
              <w:rPr>
                <w:b/>
                <w:i/>
                <w:lang w:val="en-US"/>
              </w:rPr>
              <w:t xml:space="preserve"> </w:t>
            </w:r>
            <w:r w:rsidRPr="00C057A2">
              <w:rPr>
                <w:b/>
                <w:i/>
                <w:lang w:val="en-GB"/>
              </w:rPr>
              <w:t xml:space="preserve">railway station </w:t>
            </w:r>
            <w:proofErr w:type="spellStart"/>
            <w:r w:rsidRPr="00C057A2">
              <w:rPr>
                <w:b/>
                <w:i/>
                <w:lang w:val="en-GB"/>
              </w:rPr>
              <w:t>Lesok</w:t>
            </w:r>
            <w:proofErr w:type="spellEnd"/>
            <w:r w:rsidRPr="00C057A2">
              <w:rPr>
                <w:b/>
                <w:i/>
                <w:lang w:val="en-GB"/>
              </w:rPr>
              <w:t xml:space="preserve">, </w:t>
            </w:r>
            <w:proofErr w:type="spellStart"/>
            <w:r w:rsidRPr="00C057A2">
              <w:rPr>
                <w:b/>
                <w:i/>
                <w:lang w:val="en-GB"/>
              </w:rPr>
              <w:t>Sokolovka</w:t>
            </w:r>
            <w:proofErr w:type="spellEnd"/>
            <w:r w:rsidRPr="00C057A2">
              <w:rPr>
                <w:b/>
                <w:i/>
                <w:lang w:val="en-GB"/>
              </w:rPr>
              <w:t>,</w:t>
            </w:r>
            <w:r w:rsidRPr="00C057A2">
              <w:rPr>
                <w:b/>
                <w:i/>
                <w:lang w:val="en-US"/>
              </w:rPr>
              <w:t xml:space="preserve"> </w:t>
            </w:r>
            <w:r w:rsidRPr="00C057A2">
              <w:rPr>
                <w:b/>
                <w:i/>
                <w:lang w:val="en-GB"/>
              </w:rPr>
              <w:t>Ryazan, 390047.</w:t>
            </w:r>
          </w:p>
          <w:p w:rsidR="00385EF1" w:rsidRPr="00C057A2" w:rsidRDefault="00385EF1" w:rsidP="00FF47F1">
            <w:pPr>
              <w:tabs>
                <w:tab w:val="center" w:pos="4818"/>
              </w:tabs>
              <w:jc w:val="both"/>
              <w:rPr>
                <w:b/>
                <w:i/>
                <w:lang w:val="en-US"/>
              </w:rPr>
            </w:pPr>
            <w:r w:rsidRPr="00C057A2">
              <w:rPr>
                <w:b/>
                <w:i/>
                <w:lang w:val="en-GB"/>
              </w:rPr>
              <w:t>Price of the Agreement:</w:t>
            </w:r>
            <w:r w:rsidRPr="00C057A2">
              <w:rPr>
                <w:b/>
                <w:i/>
                <w:lang w:val="en-US"/>
              </w:rPr>
              <w:t xml:space="preserve"> </w:t>
            </w:r>
            <w:r w:rsidRPr="00C057A2">
              <w:rPr>
                <w:b/>
                <w:i/>
                <w:lang w:val="en-GB"/>
              </w:rPr>
              <w:t xml:space="preserve">cost of the works on technological conjunction of power receivers shall constitute five hundred fifty (550) </w:t>
            </w:r>
            <w:proofErr w:type="spellStart"/>
            <w:r w:rsidRPr="00C057A2">
              <w:rPr>
                <w:b/>
                <w:i/>
                <w:lang w:val="en-GB"/>
              </w:rPr>
              <w:t>rubles</w:t>
            </w:r>
            <w:proofErr w:type="spellEnd"/>
            <w:r w:rsidRPr="00C057A2">
              <w:rPr>
                <w:b/>
                <w:i/>
                <w:lang w:val="en-GB"/>
              </w:rPr>
              <w:t xml:space="preserve"> and 00 kopecks, including VAT of 18% in the amount of eighty-three (83) </w:t>
            </w:r>
            <w:proofErr w:type="spellStart"/>
            <w:r w:rsidRPr="00C057A2">
              <w:rPr>
                <w:b/>
                <w:i/>
                <w:lang w:val="en-GB"/>
              </w:rPr>
              <w:t>rubles</w:t>
            </w:r>
            <w:proofErr w:type="spellEnd"/>
            <w:r w:rsidRPr="00C057A2">
              <w:rPr>
                <w:b/>
                <w:i/>
                <w:lang w:val="en-GB"/>
              </w:rPr>
              <w:t xml:space="preserve"> and 90 kopecks.</w:t>
            </w:r>
          </w:p>
          <w:p w:rsidR="00385EF1" w:rsidRPr="00C057A2" w:rsidRDefault="00385EF1" w:rsidP="00FF47F1">
            <w:pPr>
              <w:autoSpaceDE w:val="0"/>
              <w:autoSpaceDN w:val="0"/>
              <w:adjustRightInd w:val="0"/>
              <w:jc w:val="both"/>
              <w:rPr>
                <w:b/>
                <w:i/>
                <w:lang w:val="en-US"/>
              </w:rPr>
            </w:pPr>
            <w:r w:rsidRPr="00C057A2">
              <w:rPr>
                <w:b/>
                <w:i/>
                <w:lang w:val="en-GB"/>
              </w:rPr>
              <w:t>Validity period of the Agreement:</w:t>
            </w:r>
            <w:r w:rsidRPr="00C057A2">
              <w:rPr>
                <w:b/>
                <w:i/>
                <w:lang w:val="en-US"/>
              </w:rPr>
              <w:t xml:space="preserve"> </w:t>
            </w:r>
            <w:r w:rsidRPr="00C057A2">
              <w:rPr>
                <w:b/>
                <w:i/>
                <w:lang w:val="en-GB"/>
              </w:rPr>
              <w:t>the Agreement shall come into force from the date of its signing and shall be valid until complete performance by the Parties of their obligations.</w:t>
            </w:r>
          </w:p>
          <w:p w:rsidR="00880A6F" w:rsidRPr="009427D0" w:rsidRDefault="00111738" w:rsidP="000D3C68">
            <w:pPr>
              <w:keepNext/>
              <w:tabs>
                <w:tab w:val="num" w:pos="1190"/>
              </w:tabs>
              <w:jc w:val="both"/>
              <w:rPr>
                <w:lang w:val="en-US"/>
              </w:rPr>
            </w:pPr>
            <w:r w:rsidRPr="009427D0">
              <w:rPr>
                <w:lang w:val="en-US"/>
              </w:rPr>
              <w:t>2.</w:t>
            </w:r>
            <w:r w:rsidR="00CF1E4C" w:rsidRPr="00CF1E4C">
              <w:rPr>
                <w:lang w:val="en-US"/>
              </w:rPr>
              <w:t>4</w:t>
            </w:r>
            <w:r w:rsidRPr="009427D0">
              <w:rPr>
                <w:lang w:val="en-US"/>
              </w:rPr>
              <w:t xml:space="preserve">. </w:t>
            </w:r>
            <w:r w:rsidR="00A2128D" w:rsidRPr="009427D0">
              <w:rPr>
                <w:lang w:val="en-US"/>
              </w:rPr>
              <w:t>Date of meeting of the issuer’s board of directors that passed the relevant decisions</w:t>
            </w:r>
            <w:r w:rsidR="00BE6364" w:rsidRPr="009427D0">
              <w:rPr>
                <w:lang w:val="en-US"/>
              </w:rPr>
              <w:t xml:space="preserve">: </w:t>
            </w:r>
          </w:p>
          <w:p w:rsidR="00111738" w:rsidRPr="009427D0" w:rsidRDefault="00E1674A" w:rsidP="00476EF1">
            <w:pPr>
              <w:rPr>
                <w:b/>
                <w:bCs/>
                <w:i/>
                <w:iCs/>
                <w:color w:val="000000"/>
                <w:lang w:val="en-US"/>
              </w:rPr>
            </w:pPr>
            <w:r>
              <w:rPr>
                <w:b/>
                <w:bCs/>
                <w:i/>
                <w:iCs/>
                <w:lang w:val="en-US"/>
              </w:rPr>
              <w:t>Dec</w:t>
            </w:r>
            <w:r w:rsidR="004801D9" w:rsidRPr="009427D0">
              <w:rPr>
                <w:b/>
                <w:bCs/>
                <w:i/>
                <w:iCs/>
                <w:lang w:val="en-US"/>
              </w:rPr>
              <w:t>em</w:t>
            </w:r>
            <w:r w:rsidR="005F41F6" w:rsidRPr="009427D0">
              <w:rPr>
                <w:b/>
                <w:bCs/>
                <w:i/>
                <w:iCs/>
                <w:lang w:val="en-US"/>
              </w:rPr>
              <w:t xml:space="preserve">ber </w:t>
            </w:r>
            <w:r>
              <w:rPr>
                <w:b/>
                <w:bCs/>
                <w:i/>
                <w:iCs/>
                <w:lang w:val="en-US"/>
              </w:rPr>
              <w:t>20</w:t>
            </w:r>
            <w:r w:rsidR="00A2128D" w:rsidRPr="009427D0">
              <w:rPr>
                <w:b/>
                <w:bCs/>
                <w:i/>
                <w:iCs/>
                <w:lang w:val="en-US"/>
              </w:rPr>
              <w:t xml:space="preserve">, </w:t>
            </w:r>
            <w:r w:rsidR="00BE6364" w:rsidRPr="009427D0">
              <w:rPr>
                <w:b/>
                <w:bCs/>
                <w:i/>
                <w:iCs/>
                <w:lang w:val="en-US"/>
              </w:rPr>
              <w:t>2011.</w:t>
            </w:r>
          </w:p>
          <w:p w:rsidR="00111738" w:rsidRPr="009427D0" w:rsidRDefault="00111738" w:rsidP="00CF1E4C">
            <w:pPr>
              <w:rPr>
                <w:lang w:val="en-US"/>
              </w:rPr>
            </w:pPr>
            <w:r w:rsidRPr="009427D0">
              <w:rPr>
                <w:lang w:val="en-US"/>
              </w:rPr>
              <w:t>2.</w:t>
            </w:r>
            <w:r w:rsidR="00CF1E4C" w:rsidRPr="00CF1E4C">
              <w:rPr>
                <w:lang w:val="en-US"/>
              </w:rPr>
              <w:t>5</w:t>
            </w:r>
            <w:r w:rsidRPr="009427D0">
              <w:rPr>
                <w:lang w:val="en-US"/>
              </w:rPr>
              <w:t xml:space="preserve">. </w:t>
            </w:r>
            <w:r w:rsidR="002C57A3" w:rsidRPr="009427D0">
              <w:rPr>
                <w:lang w:val="en-US"/>
              </w:rPr>
              <w:t>Date and number of minutes of the meeting of the issuer’s board of directors that passed the relevant decisions:</w:t>
            </w:r>
            <w:r w:rsidR="002C57A3" w:rsidRPr="009427D0">
              <w:rPr>
                <w:rFonts w:ascii="Georgia" w:hAnsi="Georgia" w:cs="Georgia"/>
                <w:color w:val="000000"/>
                <w:lang w:val="en-US"/>
              </w:rPr>
              <w:t xml:space="preserve"> </w:t>
            </w:r>
            <w:r w:rsidR="002C57A3" w:rsidRPr="009427D0">
              <w:rPr>
                <w:b/>
                <w:bCs/>
                <w:i/>
                <w:iCs/>
                <w:lang w:val="en-US"/>
              </w:rPr>
              <w:t xml:space="preserve">Minutes No. </w:t>
            </w:r>
            <w:r w:rsidR="00E1674A">
              <w:rPr>
                <w:b/>
                <w:bCs/>
                <w:i/>
                <w:iCs/>
                <w:lang w:val="en-US"/>
              </w:rPr>
              <w:t>6</w:t>
            </w:r>
            <w:r w:rsidR="002C57A3" w:rsidRPr="009427D0">
              <w:rPr>
                <w:b/>
                <w:bCs/>
                <w:i/>
                <w:iCs/>
                <w:lang w:val="en-US"/>
              </w:rPr>
              <w:t xml:space="preserve"> of </w:t>
            </w:r>
            <w:r w:rsidR="00E1674A">
              <w:rPr>
                <w:b/>
                <w:bCs/>
                <w:i/>
                <w:iCs/>
                <w:lang w:val="en-US"/>
              </w:rPr>
              <w:t>Dec</w:t>
            </w:r>
            <w:r w:rsidR="004801D9" w:rsidRPr="009427D0">
              <w:rPr>
                <w:b/>
                <w:bCs/>
                <w:i/>
                <w:iCs/>
                <w:lang w:val="en-US"/>
              </w:rPr>
              <w:t xml:space="preserve">ember </w:t>
            </w:r>
            <w:r w:rsidR="00E1674A">
              <w:rPr>
                <w:b/>
                <w:bCs/>
                <w:i/>
                <w:iCs/>
                <w:lang w:val="en-US"/>
              </w:rPr>
              <w:t>22</w:t>
            </w:r>
            <w:r w:rsidR="002C57A3" w:rsidRPr="009427D0">
              <w:rPr>
                <w:b/>
                <w:bCs/>
                <w:i/>
                <w:iCs/>
                <w:lang w:val="en-US"/>
              </w:rPr>
              <w:t>, 2011</w:t>
            </w:r>
            <w:r w:rsidR="00744977" w:rsidRPr="009427D0">
              <w:rPr>
                <w:b/>
                <w:bCs/>
                <w:i/>
                <w:iCs/>
                <w:lang w:val="en-US"/>
              </w:rPr>
              <w:t>.</w:t>
            </w:r>
          </w:p>
        </w:tc>
      </w:tr>
      <w:tr w:rsidR="00111738" w:rsidRPr="00E1674A" w:rsidTr="00111738">
        <w:trPr>
          <w:cantSplit/>
        </w:trPr>
        <w:tc>
          <w:tcPr>
            <w:tcW w:w="9720" w:type="dxa"/>
            <w:gridSpan w:val="13"/>
            <w:tcMar>
              <w:top w:w="0" w:type="dxa"/>
              <w:left w:w="28" w:type="dxa"/>
              <w:bottom w:w="0" w:type="dxa"/>
              <w:right w:w="28" w:type="dxa"/>
            </w:tcMar>
          </w:tcPr>
          <w:p w:rsidR="00111738" w:rsidRPr="00E1674A" w:rsidRDefault="00111738">
            <w:pPr>
              <w:jc w:val="center"/>
              <w:rPr>
                <w:lang w:val="en-US"/>
              </w:rPr>
            </w:pPr>
            <w:r w:rsidRPr="00E1674A">
              <w:rPr>
                <w:lang w:val="en-US"/>
              </w:rPr>
              <w:lastRenderedPageBreak/>
              <w:t xml:space="preserve">3. </w:t>
            </w:r>
            <w:r w:rsidR="00E60783" w:rsidRPr="009427D0">
              <w:rPr>
                <w:lang w:val="en-US"/>
              </w:rPr>
              <w:t>Signature</w:t>
            </w:r>
          </w:p>
        </w:tc>
      </w:tr>
      <w:tr w:rsidR="00111738" w:rsidRPr="00E1674A" w:rsidTr="00111738">
        <w:trPr>
          <w:cantSplit/>
        </w:trPr>
        <w:tc>
          <w:tcPr>
            <w:tcW w:w="4575" w:type="dxa"/>
            <w:gridSpan w:val="7"/>
            <w:tcBorders>
              <w:bottom w:val="nil"/>
              <w:right w:val="nil"/>
            </w:tcBorders>
            <w:tcMar>
              <w:top w:w="0" w:type="dxa"/>
              <w:left w:w="28" w:type="dxa"/>
              <w:bottom w:w="0" w:type="dxa"/>
              <w:right w:w="28" w:type="dxa"/>
            </w:tcMar>
            <w:vAlign w:val="bottom"/>
          </w:tcPr>
          <w:p w:rsidR="00111738" w:rsidRPr="009427D0" w:rsidRDefault="00111738" w:rsidP="005F41F6">
            <w:pPr>
              <w:ind w:left="57"/>
              <w:rPr>
                <w:lang w:val="en-US"/>
              </w:rPr>
            </w:pPr>
            <w:r w:rsidRPr="009427D0">
              <w:rPr>
                <w:lang w:val="en-US"/>
              </w:rPr>
              <w:t xml:space="preserve">3.1. </w:t>
            </w:r>
            <w:r w:rsidR="004E7BF5" w:rsidRPr="009427D0">
              <w:rPr>
                <w:rStyle w:val="hps"/>
                <w:color w:val="333333"/>
              </w:rPr>
              <w:t>СЕО</w:t>
            </w:r>
            <w:r w:rsidR="004E7BF5" w:rsidRPr="009427D0">
              <w:rPr>
                <w:rStyle w:val="hps"/>
                <w:color w:val="333333"/>
                <w:lang w:val="en-US"/>
              </w:rPr>
              <w:t xml:space="preserve"> of</w:t>
            </w:r>
            <w:r w:rsidR="004E7BF5" w:rsidRPr="00E1674A">
              <w:rPr>
                <w:rStyle w:val="hps"/>
                <w:color w:val="333333"/>
                <w:lang w:val="en-US"/>
              </w:rPr>
              <w:t xml:space="preserve"> JSC "TransContainer"</w:t>
            </w:r>
            <w:r w:rsidR="004E7BF5" w:rsidRPr="009427D0">
              <w:rPr>
                <w:rStyle w:val="hps"/>
                <w:color w:val="333333"/>
                <w:lang w:val="en-US"/>
              </w:rPr>
              <w:t xml:space="preserve"> </w:t>
            </w:r>
          </w:p>
        </w:tc>
        <w:tc>
          <w:tcPr>
            <w:tcW w:w="1984" w:type="dxa"/>
            <w:gridSpan w:val="2"/>
            <w:tcBorders>
              <w:left w:val="nil"/>
              <w:right w:val="nil"/>
            </w:tcBorders>
            <w:tcMar>
              <w:top w:w="0" w:type="dxa"/>
              <w:left w:w="28" w:type="dxa"/>
              <w:bottom w:w="0" w:type="dxa"/>
              <w:right w:w="28" w:type="dxa"/>
            </w:tcMar>
            <w:vAlign w:val="bottom"/>
          </w:tcPr>
          <w:p w:rsidR="00111738" w:rsidRPr="009427D0" w:rsidRDefault="00111738">
            <w:pPr>
              <w:jc w:val="center"/>
              <w:rPr>
                <w:lang w:val="en-US"/>
              </w:rPr>
            </w:pPr>
          </w:p>
        </w:tc>
        <w:tc>
          <w:tcPr>
            <w:tcW w:w="851" w:type="dxa"/>
            <w:tcBorders>
              <w:left w:val="nil"/>
              <w:bottom w:val="nil"/>
              <w:right w:val="nil"/>
            </w:tcBorders>
            <w:tcMar>
              <w:top w:w="0" w:type="dxa"/>
              <w:left w:w="28" w:type="dxa"/>
              <w:bottom w:w="0" w:type="dxa"/>
              <w:right w:w="28" w:type="dxa"/>
            </w:tcMar>
            <w:vAlign w:val="bottom"/>
          </w:tcPr>
          <w:p w:rsidR="00111738" w:rsidRPr="009427D0" w:rsidRDefault="00111738">
            <w:pPr>
              <w:rPr>
                <w:lang w:val="en-US"/>
              </w:rPr>
            </w:pPr>
          </w:p>
        </w:tc>
        <w:tc>
          <w:tcPr>
            <w:tcW w:w="2130" w:type="dxa"/>
            <w:tcBorders>
              <w:left w:val="nil"/>
              <w:bottom w:val="nil"/>
              <w:right w:val="nil"/>
            </w:tcBorders>
            <w:tcMar>
              <w:top w:w="0" w:type="dxa"/>
              <w:left w:w="28" w:type="dxa"/>
              <w:bottom w:w="0" w:type="dxa"/>
              <w:right w:w="28" w:type="dxa"/>
            </w:tcMar>
            <w:vAlign w:val="bottom"/>
          </w:tcPr>
          <w:p w:rsidR="00111738" w:rsidRPr="00E1674A" w:rsidRDefault="005F41F6">
            <w:pPr>
              <w:jc w:val="center"/>
              <w:rPr>
                <w:lang w:val="en-US"/>
              </w:rPr>
            </w:pPr>
            <w:r w:rsidRPr="009427D0">
              <w:rPr>
                <w:lang w:val="en-US"/>
              </w:rPr>
              <w:t xml:space="preserve">P.V. </w:t>
            </w:r>
            <w:proofErr w:type="spellStart"/>
            <w:r w:rsidRPr="009427D0">
              <w:rPr>
                <w:lang w:val="en-US"/>
              </w:rPr>
              <w:t>Baskakov</w:t>
            </w:r>
            <w:proofErr w:type="spellEnd"/>
          </w:p>
        </w:tc>
        <w:tc>
          <w:tcPr>
            <w:tcW w:w="180" w:type="dxa"/>
            <w:gridSpan w:val="2"/>
            <w:tcBorders>
              <w:left w:val="nil"/>
              <w:bottom w:val="nil"/>
            </w:tcBorders>
            <w:tcMar>
              <w:top w:w="0" w:type="dxa"/>
              <w:left w:w="28" w:type="dxa"/>
              <w:bottom w:w="0" w:type="dxa"/>
              <w:right w:w="28" w:type="dxa"/>
            </w:tcMar>
            <w:vAlign w:val="bottom"/>
          </w:tcPr>
          <w:p w:rsidR="00111738" w:rsidRPr="00E1674A" w:rsidRDefault="00111738">
            <w:pPr>
              <w:rPr>
                <w:lang w:val="en-US"/>
              </w:rPr>
            </w:pPr>
          </w:p>
        </w:tc>
      </w:tr>
      <w:tr w:rsidR="00111738" w:rsidRPr="00E1674A" w:rsidTr="00111738">
        <w:trPr>
          <w:cantSplit/>
        </w:trPr>
        <w:tc>
          <w:tcPr>
            <w:tcW w:w="4575" w:type="dxa"/>
            <w:gridSpan w:val="7"/>
            <w:tcBorders>
              <w:top w:val="nil"/>
              <w:bottom w:val="nil"/>
              <w:right w:val="nil"/>
            </w:tcBorders>
            <w:tcMar>
              <w:top w:w="0" w:type="dxa"/>
              <w:left w:w="28" w:type="dxa"/>
              <w:bottom w:w="0" w:type="dxa"/>
              <w:right w:w="28" w:type="dxa"/>
            </w:tcMar>
          </w:tcPr>
          <w:p w:rsidR="00111738" w:rsidRPr="00E1674A" w:rsidRDefault="00111738">
            <w:pPr>
              <w:ind w:left="57"/>
              <w:rPr>
                <w:lang w:val="en-US"/>
              </w:rPr>
            </w:pPr>
          </w:p>
        </w:tc>
        <w:tc>
          <w:tcPr>
            <w:tcW w:w="1984" w:type="dxa"/>
            <w:gridSpan w:val="2"/>
            <w:tcBorders>
              <w:top w:val="nil"/>
              <w:left w:val="nil"/>
              <w:bottom w:val="nil"/>
              <w:right w:val="nil"/>
            </w:tcBorders>
            <w:tcMar>
              <w:top w:w="0" w:type="dxa"/>
              <w:left w:w="28" w:type="dxa"/>
              <w:bottom w:w="0" w:type="dxa"/>
              <w:right w:w="28" w:type="dxa"/>
            </w:tcMar>
          </w:tcPr>
          <w:p w:rsidR="00111738" w:rsidRPr="00E1674A" w:rsidRDefault="00111738">
            <w:pPr>
              <w:jc w:val="center"/>
              <w:rPr>
                <w:lang w:val="en-US"/>
              </w:rPr>
            </w:pPr>
            <w:r w:rsidRPr="00E1674A">
              <w:rPr>
                <w:lang w:val="en-US"/>
              </w:rPr>
              <w:t>(</w:t>
            </w:r>
            <w:r w:rsidR="00E60783" w:rsidRPr="009427D0">
              <w:rPr>
                <w:lang w:val="en-US"/>
              </w:rPr>
              <w:t>signature</w:t>
            </w:r>
            <w:r w:rsidRPr="00E1674A">
              <w:rPr>
                <w:lang w:val="en-US"/>
              </w:rPr>
              <w:t>)</w:t>
            </w:r>
          </w:p>
        </w:tc>
        <w:tc>
          <w:tcPr>
            <w:tcW w:w="851" w:type="dxa"/>
            <w:tcBorders>
              <w:top w:val="nil"/>
              <w:left w:val="nil"/>
              <w:bottom w:val="nil"/>
              <w:right w:val="nil"/>
            </w:tcBorders>
            <w:tcMar>
              <w:top w:w="0" w:type="dxa"/>
              <w:left w:w="28" w:type="dxa"/>
              <w:bottom w:w="0" w:type="dxa"/>
              <w:right w:w="28" w:type="dxa"/>
            </w:tcMar>
          </w:tcPr>
          <w:p w:rsidR="00111738" w:rsidRPr="00E1674A" w:rsidRDefault="00111738">
            <w:pPr>
              <w:rPr>
                <w:lang w:val="en-US"/>
              </w:rPr>
            </w:pPr>
          </w:p>
        </w:tc>
        <w:tc>
          <w:tcPr>
            <w:tcW w:w="2130" w:type="dxa"/>
            <w:tcBorders>
              <w:top w:val="nil"/>
              <w:left w:val="nil"/>
              <w:bottom w:val="nil"/>
              <w:right w:val="nil"/>
            </w:tcBorders>
            <w:tcMar>
              <w:top w:w="0" w:type="dxa"/>
              <w:left w:w="28" w:type="dxa"/>
              <w:bottom w:w="0" w:type="dxa"/>
              <w:right w:w="28" w:type="dxa"/>
            </w:tcMar>
          </w:tcPr>
          <w:p w:rsidR="00111738" w:rsidRPr="00E1674A" w:rsidRDefault="00111738">
            <w:pPr>
              <w:rPr>
                <w:lang w:val="en-US"/>
              </w:rPr>
            </w:pPr>
          </w:p>
        </w:tc>
        <w:tc>
          <w:tcPr>
            <w:tcW w:w="180" w:type="dxa"/>
            <w:gridSpan w:val="2"/>
            <w:tcBorders>
              <w:top w:val="nil"/>
              <w:left w:val="nil"/>
              <w:bottom w:val="nil"/>
            </w:tcBorders>
            <w:tcMar>
              <w:top w:w="0" w:type="dxa"/>
              <w:left w:w="28" w:type="dxa"/>
              <w:bottom w:w="0" w:type="dxa"/>
              <w:right w:w="28" w:type="dxa"/>
            </w:tcMar>
          </w:tcPr>
          <w:p w:rsidR="00111738" w:rsidRPr="00E1674A" w:rsidRDefault="00111738">
            <w:pPr>
              <w:rPr>
                <w:lang w:val="en-US"/>
              </w:rPr>
            </w:pPr>
          </w:p>
        </w:tc>
      </w:tr>
      <w:tr w:rsidR="00111738" w:rsidRPr="00E1674A" w:rsidTr="003C2FF7">
        <w:trPr>
          <w:cantSplit/>
        </w:trPr>
        <w:tc>
          <w:tcPr>
            <w:tcW w:w="1382" w:type="dxa"/>
            <w:tcBorders>
              <w:top w:val="nil"/>
              <w:bottom w:val="nil"/>
              <w:right w:val="nil"/>
            </w:tcBorders>
            <w:tcMar>
              <w:top w:w="0" w:type="dxa"/>
              <w:left w:w="28" w:type="dxa"/>
              <w:bottom w:w="0" w:type="dxa"/>
              <w:right w:w="28" w:type="dxa"/>
            </w:tcMar>
            <w:vAlign w:val="bottom"/>
          </w:tcPr>
          <w:p w:rsidR="00111738" w:rsidRPr="00E1674A" w:rsidRDefault="00111738" w:rsidP="00E60783">
            <w:pPr>
              <w:ind w:left="57"/>
              <w:rPr>
                <w:lang w:val="en-US"/>
              </w:rPr>
            </w:pPr>
            <w:r w:rsidRPr="00E1674A">
              <w:rPr>
                <w:lang w:val="en-US"/>
              </w:rPr>
              <w:t xml:space="preserve">3.2. </w:t>
            </w:r>
            <w:r w:rsidR="00E60783" w:rsidRPr="009427D0">
              <w:rPr>
                <w:lang w:val="en-US"/>
              </w:rPr>
              <w:t>Date</w:t>
            </w:r>
            <w:r w:rsidR="00E60783" w:rsidRPr="00E1674A">
              <w:rPr>
                <w:lang w:val="en-US"/>
              </w:rPr>
              <w:t xml:space="preserve"> </w:t>
            </w:r>
          </w:p>
        </w:tc>
        <w:tc>
          <w:tcPr>
            <w:tcW w:w="448" w:type="dxa"/>
            <w:tcBorders>
              <w:top w:val="nil"/>
              <w:left w:val="nil"/>
              <w:right w:val="nil"/>
            </w:tcBorders>
            <w:tcMar>
              <w:top w:w="0" w:type="dxa"/>
              <w:left w:w="28" w:type="dxa"/>
              <w:bottom w:w="0" w:type="dxa"/>
              <w:right w:w="28" w:type="dxa"/>
            </w:tcMar>
            <w:vAlign w:val="bottom"/>
          </w:tcPr>
          <w:p w:rsidR="00111738" w:rsidRPr="009427D0" w:rsidRDefault="00E1674A" w:rsidP="00111738">
            <w:pPr>
              <w:rPr>
                <w:lang w:val="en-US"/>
              </w:rPr>
            </w:pPr>
            <w:r>
              <w:rPr>
                <w:lang w:val="en-US"/>
              </w:rPr>
              <w:t>22</w:t>
            </w:r>
          </w:p>
        </w:tc>
        <w:tc>
          <w:tcPr>
            <w:tcW w:w="293" w:type="dxa"/>
            <w:tcBorders>
              <w:top w:val="nil"/>
              <w:left w:val="nil"/>
              <w:bottom w:val="nil"/>
              <w:right w:val="nil"/>
            </w:tcBorders>
            <w:tcMar>
              <w:top w:w="0" w:type="dxa"/>
              <w:left w:w="28" w:type="dxa"/>
              <w:bottom w:w="0" w:type="dxa"/>
              <w:right w:w="28" w:type="dxa"/>
            </w:tcMar>
            <w:vAlign w:val="bottom"/>
          </w:tcPr>
          <w:p w:rsidR="00111738" w:rsidRPr="00E1674A" w:rsidRDefault="00111738">
            <w:pPr>
              <w:rPr>
                <w:lang w:val="en-US"/>
              </w:rPr>
            </w:pPr>
          </w:p>
        </w:tc>
        <w:tc>
          <w:tcPr>
            <w:tcW w:w="1318" w:type="dxa"/>
            <w:tcBorders>
              <w:top w:val="nil"/>
              <w:left w:val="nil"/>
              <w:right w:val="nil"/>
            </w:tcBorders>
            <w:tcMar>
              <w:top w:w="0" w:type="dxa"/>
              <w:left w:w="28" w:type="dxa"/>
              <w:bottom w:w="0" w:type="dxa"/>
              <w:right w:w="28" w:type="dxa"/>
            </w:tcMar>
            <w:vAlign w:val="bottom"/>
          </w:tcPr>
          <w:p w:rsidR="00111738" w:rsidRPr="009427D0" w:rsidRDefault="00E1674A" w:rsidP="004801D9">
            <w:pPr>
              <w:ind w:left="57"/>
              <w:rPr>
                <w:lang w:val="en-US"/>
              </w:rPr>
            </w:pPr>
            <w:r>
              <w:rPr>
                <w:lang w:val="en-US"/>
              </w:rPr>
              <w:t>Dec</w:t>
            </w:r>
            <w:r w:rsidR="004801D9" w:rsidRPr="009427D0">
              <w:rPr>
                <w:lang w:val="en-US"/>
              </w:rPr>
              <w:t xml:space="preserve">ember </w:t>
            </w:r>
          </w:p>
        </w:tc>
        <w:tc>
          <w:tcPr>
            <w:tcW w:w="415" w:type="dxa"/>
            <w:tcBorders>
              <w:top w:val="nil"/>
              <w:left w:val="nil"/>
              <w:bottom w:val="nil"/>
              <w:right w:val="nil"/>
            </w:tcBorders>
            <w:tcMar>
              <w:top w:w="0" w:type="dxa"/>
              <w:left w:w="28" w:type="dxa"/>
              <w:bottom w:w="0" w:type="dxa"/>
              <w:right w:w="28" w:type="dxa"/>
            </w:tcMar>
            <w:vAlign w:val="bottom"/>
          </w:tcPr>
          <w:p w:rsidR="00111738" w:rsidRPr="00E1674A" w:rsidRDefault="00111738">
            <w:pPr>
              <w:jc w:val="right"/>
              <w:rPr>
                <w:lang w:val="en-US"/>
              </w:rPr>
            </w:pPr>
            <w:r w:rsidRPr="00E1674A">
              <w:rPr>
                <w:lang w:val="en-US"/>
              </w:rPr>
              <w:t>20</w:t>
            </w:r>
          </w:p>
        </w:tc>
        <w:tc>
          <w:tcPr>
            <w:tcW w:w="307" w:type="dxa"/>
            <w:tcBorders>
              <w:top w:val="nil"/>
              <w:left w:val="nil"/>
              <w:right w:val="nil"/>
            </w:tcBorders>
            <w:tcMar>
              <w:top w:w="0" w:type="dxa"/>
              <w:left w:w="28" w:type="dxa"/>
              <w:bottom w:w="0" w:type="dxa"/>
              <w:right w:w="28" w:type="dxa"/>
            </w:tcMar>
            <w:vAlign w:val="bottom"/>
          </w:tcPr>
          <w:p w:rsidR="00111738" w:rsidRPr="00E1674A" w:rsidRDefault="00111738" w:rsidP="000E296C">
            <w:pPr>
              <w:rPr>
                <w:lang w:val="en-US"/>
              </w:rPr>
            </w:pPr>
            <w:r w:rsidRPr="00E1674A">
              <w:rPr>
                <w:lang w:val="en-US"/>
              </w:rPr>
              <w:t>1</w:t>
            </w:r>
            <w:r w:rsidR="000E296C" w:rsidRPr="00E1674A">
              <w:rPr>
                <w:lang w:val="en-US"/>
              </w:rPr>
              <w:t>1</w:t>
            </w:r>
          </w:p>
        </w:tc>
        <w:tc>
          <w:tcPr>
            <w:tcW w:w="412" w:type="dxa"/>
            <w:tcBorders>
              <w:top w:val="nil"/>
              <w:left w:val="nil"/>
              <w:bottom w:val="nil"/>
              <w:right w:val="nil"/>
            </w:tcBorders>
            <w:tcMar>
              <w:top w:w="0" w:type="dxa"/>
              <w:left w:w="28" w:type="dxa"/>
              <w:bottom w:w="0" w:type="dxa"/>
              <w:right w:w="28" w:type="dxa"/>
            </w:tcMar>
            <w:vAlign w:val="bottom"/>
          </w:tcPr>
          <w:p w:rsidR="00111738" w:rsidRPr="00E1674A" w:rsidRDefault="00111738" w:rsidP="00E60783">
            <w:pPr>
              <w:ind w:left="57"/>
              <w:rPr>
                <w:lang w:val="en-US"/>
              </w:rPr>
            </w:pPr>
          </w:p>
        </w:tc>
        <w:tc>
          <w:tcPr>
            <w:tcW w:w="1984" w:type="dxa"/>
            <w:gridSpan w:val="2"/>
            <w:tcBorders>
              <w:top w:val="nil"/>
              <w:left w:val="nil"/>
              <w:bottom w:val="nil"/>
              <w:right w:val="nil"/>
            </w:tcBorders>
            <w:tcMar>
              <w:top w:w="0" w:type="dxa"/>
              <w:left w:w="28" w:type="dxa"/>
              <w:bottom w:w="0" w:type="dxa"/>
              <w:right w:w="28" w:type="dxa"/>
            </w:tcMar>
            <w:vAlign w:val="bottom"/>
          </w:tcPr>
          <w:p w:rsidR="00111738" w:rsidRPr="00E1674A" w:rsidRDefault="00E60783">
            <w:pPr>
              <w:jc w:val="center"/>
              <w:rPr>
                <w:lang w:val="en-US"/>
              </w:rPr>
            </w:pPr>
            <w:r w:rsidRPr="009427D0">
              <w:rPr>
                <w:lang w:val="en-US"/>
              </w:rPr>
              <w:t>Seal</w:t>
            </w:r>
          </w:p>
        </w:tc>
        <w:tc>
          <w:tcPr>
            <w:tcW w:w="3161" w:type="dxa"/>
            <w:gridSpan w:val="4"/>
            <w:tcBorders>
              <w:top w:val="nil"/>
              <w:left w:val="nil"/>
              <w:bottom w:val="nil"/>
            </w:tcBorders>
            <w:tcMar>
              <w:top w:w="0" w:type="dxa"/>
              <w:left w:w="28" w:type="dxa"/>
              <w:bottom w:w="0" w:type="dxa"/>
              <w:right w:w="28" w:type="dxa"/>
            </w:tcMar>
            <w:vAlign w:val="bottom"/>
          </w:tcPr>
          <w:p w:rsidR="00111738" w:rsidRPr="00E1674A" w:rsidRDefault="00111738">
            <w:pPr>
              <w:rPr>
                <w:lang w:val="en-US"/>
              </w:rPr>
            </w:pPr>
          </w:p>
        </w:tc>
      </w:tr>
      <w:tr w:rsidR="00111738" w:rsidRPr="00E1674A" w:rsidTr="00111738">
        <w:trPr>
          <w:cantSplit/>
        </w:trPr>
        <w:tc>
          <w:tcPr>
            <w:tcW w:w="4575" w:type="dxa"/>
            <w:gridSpan w:val="7"/>
            <w:tcBorders>
              <w:top w:val="nil"/>
              <w:right w:val="nil"/>
            </w:tcBorders>
            <w:tcMar>
              <w:top w:w="0" w:type="dxa"/>
              <w:left w:w="28" w:type="dxa"/>
              <w:bottom w:w="0" w:type="dxa"/>
              <w:right w:w="28" w:type="dxa"/>
            </w:tcMar>
          </w:tcPr>
          <w:p w:rsidR="00111738" w:rsidRPr="00E1674A" w:rsidRDefault="00111738">
            <w:pPr>
              <w:ind w:left="57"/>
              <w:rPr>
                <w:lang w:val="en-US"/>
              </w:rPr>
            </w:pPr>
          </w:p>
        </w:tc>
        <w:tc>
          <w:tcPr>
            <w:tcW w:w="1984" w:type="dxa"/>
            <w:gridSpan w:val="2"/>
            <w:tcBorders>
              <w:top w:val="nil"/>
              <w:left w:val="nil"/>
              <w:right w:val="nil"/>
            </w:tcBorders>
            <w:tcMar>
              <w:top w:w="0" w:type="dxa"/>
              <w:left w:w="28" w:type="dxa"/>
              <w:bottom w:w="0" w:type="dxa"/>
              <w:right w:w="28" w:type="dxa"/>
            </w:tcMar>
          </w:tcPr>
          <w:p w:rsidR="00111738" w:rsidRPr="00E1674A" w:rsidRDefault="00111738">
            <w:pPr>
              <w:jc w:val="center"/>
              <w:rPr>
                <w:lang w:val="en-US"/>
              </w:rPr>
            </w:pPr>
          </w:p>
        </w:tc>
        <w:tc>
          <w:tcPr>
            <w:tcW w:w="3161" w:type="dxa"/>
            <w:gridSpan w:val="4"/>
            <w:tcBorders>
              <w:top w:val="nil"/>
              <w:left w:val="nil"/>
            </w:tcBorders>
            <w:tcMar>
              <w:top w:w="0" w:type="dxa"/>
              <w:left w:w="28" w:type="dxa"/>
              <w:bottom w:w="0" w:type="dxa"/>
              <w:right w:w="28" w:type="dxa"/>
            </w:tcMar>
          </w:tcPr>
          <w:p w:rsidR="00111738" w:rsidRPr="00E1674A" w:rsidRDefault="00111738">
            <w:pPr>
              <w:rPr>
                <w:lang w:val="en-US"/>
              </w:rPr>
            </w:pPr>
          </w:p>
        </w:tc>
      </w:tr>
    </w:tbl>
    <w:p w:rsidR="001F0FC0" w:rsidRPr="00E1674A" w:rsidRDefault="001F0FC0">
      <w:pPr>
        <w:rPr>
          <w:lang w:val="en-US"/>
        </w:rPr>
      </w:pPr>
    </w:p>
    <w:sectPr w:rsidR="001F0FC0" w:rsidRPr="00E1674A" w:rsidSect="001F0F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20000287" w:usb1="00000000"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936AD"/>
    <w:multiLevelType w:val="hybridMultilevel"/>
    <w:tmpl w:val="69A67A76"/>
    <w:lvl w:ilvl="0" w:tplc="E5DE1D88">
      <w:start w:val="1"/>
      <w:numFmt w:val="decimal"/>
      <w:suff w:val="space"/>
      <w:lvlText w:val="%1."/>
      <w:lvlJc w:val="left"/>
      <w:pPr>
        <w:ind w:left="928"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208E1F8C"/>
    <w:multiLevelType w:val="hybridMultilevel"/>
    <w:tmpl w:val="8EC6AD5C"/>
    <w:lvl w:ilvl="0" w:tplc="E55A6B52">
      <w:start w:val="1"/>
      <w:numFmt w:val="decimal"/>
      <w:suff w:val="space"/>
      <w:lvlText w:val="%1."/>
      <w:lvlJc w:val="left"/>
      <w:pPr>
        <w:ind w:left="502" w:hanging="360"/>
      </w:pPr>
      <w:rPr>
        <w:rFonts w:hint="default"/>
      </w:rPr>
    </w:lvl>
    <w:lvl w:ilvl="1" w:tplc="04190019" w:tentative="1">
      <w:start w:val="1"/>
      <w:numFmt w:val="lowerLetter"/>
      <w:lvlText w:val="%2."/>
      <w:lvlJc w:val="left"/>
      <w:pPr>
        <w:ind w:left="791" w:hanging="360"/>
      </w:pPr>
    </w:lvl>
    <w:lvl w:ilvl="2" w:tplc="0419001B" w:tentative="1">
      <w:start w:val="1"/>
      <w:numFmt w:val="lowerRoman"/>
      <w:lvlText w:val="%3."/>
      <w:lvlJc w:val="right"/>
      <w:pPr>
        <w:ind w:left="1511" w:hanging="180"/>
      </w:pPr>
    </w:lvl>
    <w:lvl w:ilvl="3" w:tplc="0419000F" w:tentative="1">
      <w:start w:val="1"/>
      <w:numFmt w:val="decimal"/>
      <w:lvlText w:val="%4."/>
      <w:lvlJc w:val="left"/>
      <w:pPr>
        <w:ind w:left="2231" w:hanging="360"/>
      </w:pPr>
    </w:lvl>
    <w:lvl w:ilvl="4" w:tplc="04190019" w:tentative="1">
      <w:start w:val="1"/>
      <w:numFmt w:val="lowerLetter"/>
      <w:lvlText w:val="%5."/>
      <w:lvlJc w:val="left"/>
      <w:pPr>
        <w:ind w:left="2951" w:hanging="360"/>
      </w:pPr>
    </w:lvl>
    <w:lvl w:ilvl="5" w:tplc="0419001B" w:tentative="1">
      <w:start w:val="1"/>
      <w:numFmt w:val="lowerRoman"/>
      <w:lvlText w:val="%6."/>
      <w:lvlJc w:val="right"/>
      <w:pPr>
        <w:ind w:left="3671" w:hanging="180"/>
      </w:pPr>
    </w:lvl>
    <w:lvl w:ilvl="6" w:tplc="0419000F" w:tentative="1">
      <w:start w:val="1"/>
      <w:numFmt w:val="decimal"/>
      <w:lvlText w:val="%7."/>
      <w:lvlJc w:val="left"/>
      <w:pPr>
        <w:ind w:left="4391" w:hanging="360"/>
      </w:pPr>
    </w:lvl>
    <w:lvl w:ilvl="7" w:tplc="04190019" w:tentative="1">
      <w:start w:val="1"/>
      <w:numFmt w:val="lowerLetter"/>
      <w:lvlText w:val="%8."/>
      <w:lvlJc w:val="left"/>
      <w:pPr>
        <w:ind w:left="5111" w:hanging="360"/>
      </w:pPr>
    </w:lvl>
    <w:lvl w:ilvl="8" w:tplc="0419001B" w:tentative="1">
      <w:start w:val="1"/>
      <w:numFmt w:val="lowerRoman"/>
      <w:lvlText w:val="%9."/>
      <w:lvlJc w:val="right"/>
      <w:pPr>
        <w:ind w:left="5831" w:hanging="180"/>
      </w:pPr>
    </w:lvl>
  </w:abstractNum>
  <w:abstractNum w:abstractNumId="2">
    <w:nsid w:val="5C211693"/>
    <w:multiLevelType w:val="singleLevel"/>
    <w:tmpl w:val="812879B6"/>
    <w:lvl w:ilvl="0">
      <w:start w:val="1"/>
      <w:numFmt w:val="decimal"/>
      <w:suff w:val="space"/>
      <w:lvlText w:val="%1."/>
      <w:lvlJc w:val="left"/>
      <w:pPr>
        <w:ind w:left="0" w:firstLine="0"/>
      </w:pPr>
      <w:rPr>
        <w:rFonts w:ascii="Times New Roman" w:hAnsi="Times New Roman" w:cs="Times New Roman" w:hint="default"/>
      </w:rPr>
    </w:lvl>
  </w:abstractNum>
  <w:abstractNum w:abstractNumId="3">
    <w:nsid w:val="5E302DB0"/>
    <w:multiLevelType w:val="multilevel"/>
    <w:tmpl w:val="AB30CEDE"/>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i w:val="0"/>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4">
    <w:nsid w:val="672D704C"/>
    <w:multiLevelType w:val="hybridMultilevel"/>
    <w:tmpl w:val="9D3ED266"/>
    <w:lvl w:ilvl="0" w:tplc="1CE2811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720209C9"/>
    <w:multiLevelType w:val="hybridMultilevel"/>
    <w:tmpl w:val="9D0A1686"/>
    <w:lvl w:ilvl="0" w:tplc="454CDA98">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4966386"/>
    <w:multiLevelType w:val="hybridMultilevel"/>
    <w:tmpl w:val="D0FCDA78"/>
    <w:lvl w:ilvl="0" w:tplc="E53CE80C">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6"/>
  </w:num>
  <w:num w:numId="3">
    <w:abstractNumId w:val="4"/>
  </w:num>
  <w:num w:numId="4">
    <w:abstractNumId w:val="0"/>
  </w:num>
  <w:num w:numId="5">
    <w:abstractNumId w:val="2"/>
  </w:num>
  <w:num w:numId="6">
    <w:abstractNumId w:val="3"/>
  </w:num>
  <w:num w:numId="7">
    <w:abstractNumId w:val="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0"/>
  <w:characterSpacingControl w:val="doNotCompress"/>
  <w:doNotValidateAgainstSchema/>
  <w:doNotDemarcateInvalidXml/>
  <w:compat/>
  <w:rsids>
    <w:rsidRoot w:val="00111738"/>
    <w:rsid w:val="000D13B5"/>
    <w:rsid w:val="000D3C68"/>
    <w:rsid w:val="000E296C"/>
    <w:rsid w:val="000F4167"/>
    <w:rsid w:val="000F47FB"/>
    <w:rsid w:val="00111738"/>
    <w:rsid w:val="00114FF7"/>
    <w:rsid w:val="00123AB1"/>
    <w:rsid w:val="001357B7"/>
    <w:rsid w:val="001467AC"/>
    <w:rsid w:val="00180D0A"/>
    <w:rsid w:val="00187520"/>
    <w:rsid w:val="00196CD9"/>
    <w:rsid w:val="001B55C6"/>
    <w:rsid w:val="001C3D38"/>
    <w:rsid w:val="001C7933"/>
    <w:rsid w:val="001F0FC0"/>
    <w:rsid w:val="00235E6C"/>
    <w:rsid w:val="00245022"/>
    <w:rsid w:val="00250F2A"/>
    <w:rsid w:val="00252DFB"/>
    <w:rsid w:val="00270EB2"/>
    <w:rsid w:val="002710CD"/>
    <w:rsid w:val="00293A14"/>
    <w:rsid w:val="002C2A1A"/>
    <w:rsid w:val="002C57A3"/>
    <w:rsid w:val="002C648A"/>
    <w:rsid w:val="002D0FC3"/>
    <w:rsid w:val="003153C7"/>
    <w:rsid w:val="003207B6"/>
    <w:rsid w:val="00362719"/>
    <w:rsid w:val="00363D82"/>
    <w:rsid w:val="00385177"/>
    <w:rsid w:val="00385EF1"/>
    <w:rsid w:val="0039292F"/>
    <w:rsid w:val="00394F0C"/>
    <w:rsid w:val="003C2FF7"/>
    <w:rsid w:val="00417C53"/>
    <w:rsid w:val="00424BCD"/>
    <w:rsid w:val="00440540"/>
    <w:rsid w:val="004425A2"/>
    <w:rsid w:val="0045647D"/>
    <w:rsid w:val="0046141B"/>
    <w:rsid w:val="00476EF1"/>
    <w:rsid w:val="004801D9"/>
    <w:rsid w:val="00494F28"/>
    <w:rsid w:val="004C181B"/>
    <w:rsid w:val="004D5D64"/>
    <w:rsid w:val="004E5BF5"/>
    <w:rsid w:val="004E7BF5"/>
    <w:rsid w:val="005117D2"/>
    <w:rsid w:val="00532BD0"/>
    <w:rsid w:val="00592129"/>
    <w:rsid w:val="005B4DF5"/>
    <w:rsid w:val="005D0B89"/>
    <w:rsid w:val="005F41F6"/>
    <w:rsid w:val="00641A9B"/>
    <w:rsid w:val="006538A2"/>
    <w:rsid w:val="006A1D97"/>
    <w:rsid w:val="006C092F"/>
    <w:rsid w:val="006D7CCC"/>
    <w:rsid w:val="006E2260"/>
    <w:rsid w:val="006E5691"/>
    <w:rsid w:val="006F5D4A"/>
    <w:rsid w:val="00737897"/>
    <w:rsid w:val="00744977"/>
    <w:rsid w:val="00767B45"/>
    <w:rsid w:val="007975E4"/>
    <w:rsid w:val="007B4E21"/>
    <w:rsid w:val="007C1C95"/>
    <w:rsid w:val="007D36FD"/>
    <w:rsid w:val="007F60EA"/>
    <w:rsid w:val="00832827"/>
    <w:rsid w:val="00835239"/>
    <w:rsid w:val="0084537C"/>
    <w:rsid w:val="0086025F"/>
    <w:rsid w:val="00860A27"/>
    <w:rsid w:val="008611B3"/>
    <w:rsid w:val="00880A6F"/>
    <w:rsid w:val="008D0425"/>
    <w:rsid w:val="008D2B37"/>
    <w:rsid w:val="008F494B"/>
    <w:rsid w:val="00901076"/>
    <w:rsid w:val="009269E1"/>
    <w:rsid w:val="009427D0"/>
    <w:rsid w:val="009A6871"/>
    <w:rsid w:val="009C4752"/>
    <w:rsid w:val="009C712B"/>
    <w:rsid w:val="009C74C5"/>
    <w:rsid w:val="009F1B6E"/>
    <w:rsid w:val="00A0352B"/>
    <w:rsid w:val="00A13645"/>
    <w:rsid w:val="00A2128D"/>
    <w:rsid w:val="00A42EFD"/>
    <w:rsid w:val="00A511B9"/>
    <w:rsid w:val="00B235F3"/>
    <w:rsid w:val="00B95CD8"/>
    <w:rsid w:val="00BA6CD8"/>
    <w:rsid w:val="00BA7298"/>
    <w:rsid w:val="00BB51A4"/>
    <w:rsid w:val="00BC21AA"/>
    <w:rsid w:val="00BE6364"/>
    <w:rsid w:val="00C057A2"/>
    <w:rsid w:val="00C4645B"/>
    <w:rsid w:val="00C61339"/>
    <w:rsid w:val="00C7758E"/>
    <w:rsid w:val="00C80F27"/>
    <w:rsid w:val="00C954A7"/>
    <w:rsid w:val="00CA790A"/>
    <w:rsid w:val="00CC482C"/>
    <w:rsid w:val="00CC566F"/>
    <w:rsid w:val="00CF1E4C"/>
    <w:rsid w:val="00D5363C"/>
    <w:rsid w:val="00DA1A72"/>
    <w:rsid w:val="00DB4EDC"/>
    <w:rsid w:val="00DD49D0"/>
    <w:rsid w:val="00DF0966"/>
    <w:rsid w:val="00E1674A"/>
    <w:rsid w:val="00E50DDD"/>
    <w:rsid w:val="00E528EC"/>
    <w:rsid w:val="00E60783"/>
    <w:rsid w:val="00E7411E"/>
    <w:rsid w:val="00EC17B8"/>
    <w:rsid w:val="00ED7E13"/>
    <w:rsid w:val="00F0232C"/>
    <w:rsid w:val="00F223ED"/>
    <w:rsid w:val="00F256CC"/>
    <w:rsid w:val="00FA366E"/>
    <w:rsid w:val="00FB1606"/>
    <w:rsid w:val="00FB5EFE"/>
    <w:rsid w:val="00FB61FF"/>
    <w:rsid w:val="00FC09B7"/>
    <w:rsid w:val="00FF47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738"/>
    <w:rPr>
      <w:rFonts w:ascii="Times New Roman" w:hAnsi="Times New Roman" w:cs="Times New Roman"/>
      <w:sz w:val="24"/>
      <w:szCs w:val="24"/>
    </w:rPr>
  </w:style>
  <w:style w:type="paragraph" w:styleId="3">
    <w:name w:val="heading 3"/>
    <w:basedOn w:val="a"/>
    <w:next w:val="a"/>
    <w:link w:val="30"/>
    <w:uiPriority w:val="9"/>
    <w:qFormat/>
    <w:rsid w:val="004E7BF5"/>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locked/>
    <w:rsid w:val="004E7BF5"/>
    <w:rPr>
      <w:rFonts w:ascii="Cambria" w:eastAsia="Times New Roman" w:hAnsi="Cambria" w:cs="Times New Roman"/>
      <w:b/>
      <w:bCs/>
      <w:sz w:val="26"/>
      <w:szCs w:val="26"/>
    </w:rPr>
  </w:style>
  <w:style w:type="paragraph" w:customStyle="1" w:styleId="prilozhenie">
    <w:name w:val="prilozhenie"/>
    <w:basedOn w:val="a"/>
    <w:uiPriority w:val="99"/>
    <w:rsid w:val="00111738"/>
    <w:pPr>
      <w:ind w:firstLine="709"/>
      <w:jc w:val="both"/>
    </w:pPr>
    <w:rPr>
      <w:lang w:eastAsia="en-US"/>
    </w:rPr>
  </w:style>
  <w:style w:type="paragraph" w:customStyle="1" w:styleId="1">
    <w:name w:val="Стиль Абзаца 1"/>
    <w:basedOn w:val="a"/>
    <w:uiPriority w:val="99"/>
    <w:rsid w:val="00111738"/>
    <w:pPr>
      <w:autoSpaceDE w:val="0"/>
      <w:autoSpaceDN w:val="0"/>
      <w:spacing w:before="120"/>
      <w:ind w:firstLine="851"/>
      <w:jc w:val="both"/>
    </w:pPr>
  </w:style>
  <w:style w:type="character" w:styleId="a3">
    <w:name w:val="Hyperlink"/>
    <w:basedOn w:val="a0"/>
    <w:uiPriority w:val="99"/>
    <w:rsid w:val="00111738"/>
    <w:rPr>
      <w:rFonts w:cs="Times New Roman"/>
      <w:color w:val="0000FF"/>
      <w:u w:val="single"/>
    </w:rPr>
  </w:style>
  <w:style w:type="paragraph" w:customStyle="1" w:styleId="CharChar1CharCharChar">
    <w:name w:val="Char Char1 Знак Знак Знак Знак Char Знак Char Знак Знак Char"/>
    <w:basedOn w:val="a"/>
    <w:uiPriority w:val="99"/>
    <w:rsid w:val="000E296C"/>
    <w:pPr>
      <w:tabs>
        <w:tab w:val="num" w:pos="360"/>
      </w:tabs>
      <w:spacing w:after="160" w:line="240" w:lineRule="exact"/>
    </w:pPr>
    <w:rPr>
      <w:noProof/>
      <w:lang w:val="en-US"/>
    </w:rPr>
  </w:style>
  <w:style w:type="paragraph" w:styleId="a4">
    <w:name w:val="Balloon Text"/>
    <w:basedOn w:val="a"/>
    <w:link w:val="a5"/>
    <w:uiPriority w:val="99"/>
    <w:semiHidden/>
    <w:rsid w:val="00FB1606"/>
    <w:rPr>
      <w:rFonts w:ascii="Tahoma" w:hAnsi="Tahoma" w:cs="Tahoma"/>
      <w:sz w:val="16"/>
      <w:szCs w:val="16"/>
    </w:rPr>
  </w:style>
  <w:style w:type="character" w:customStyle="1" w:styleId="a5">
    <w:name w:val="Текст выноски Знак"/>
    <w:basedOn w:val="a0"/>
    <w:link w:val="a4"/>
    <w:uiPriority w:val="99"/>
    <w:semiHidden/>
    <w:locked/>
    <w:rsid w:val="00FB1606"/>
    <w:rPr>
      <w:rFonts w:ascii="Tahoma" w:hAnsi="Tahoma" w:cs="Tahoma"/>
      <w:sz w:val="16"/>
      <w:szCs w:val="16"/>
    </w:rPr>
  </w:style>
  <w:style w:type="paragraph" w:styleId="a6">
    <w:name w:val="header"/>
    <w:basedOn w:val="a"/>
    <w:link w:val="a7"/>
    <w:uiPriority w:val="99"/>
    <w:rsid w:val="00A0352B"/>
    <w:pPr>
      <w:tabs>
        <w:tab w:val="center" w:pos="4677"/>
        <w:tab w:val="right" w:pos="9355"/>
      </w:tabs>
    </w:pPr>
  </w:style>
  <w:style w:type="character" w:customStyle="1" w:styleId="a7">
    <w:name w:val="Верхний колонтитул Знак"/>
    <w:basedOn w:val="a0"/>
    <w:link w:val="a6"/>
    <w:uiPriority w:val="99"/>
    <w:locked/>
    <w:rsid w:val="00A0352B"/>
    <w:rPr>
      <w:rFonts w:ascii="Times New Roman" w:hAnsi="Times New Roman" w:cs="Times New Roman"/>
      <w:sz w:val="24"/>
      <w:szCs w:val="24"/>
    </w:rPr>
  </w:style>
  <w:style w:type="character" w:styleId="a8">
    <w:name w:val="page number"/>
    <w:basedOn w:val="a0"/>
    <w:uiPriority w:val="99"/>
    <w:rsid w:val="00A0352B"/>
    <w:rPr>
      <w:rFonts w:cs="Times New Roman"/>
    </w:rPr>
  </w:style>
  <w:style w:type="paragraph" w:styleId="a9">
    <w:name w:val="Body Text Indent"/>
    <w:basedOn w:val="a"/>
    <w:link w:val="aa"/>
    <w:uiPriority w:val="99"/>
    <w:rsid w:val="00A0352B"/>
    <w:pPr>
      <w:suppressAutoHyphens/>
      <w:ind w:firstLine="420"/>
      <w:jc w:val="both"/>
    </w:pPr>
  </w:style>
  <w:style w:type="character" w:customStyle="1" w:styleId="aa">
    <w:name w:val="Основной текст с отступом Знак"/>
    <w:basedOn w:val="a0"/>
    <w:link w:val="a9"/>
    <w:uiPriority w:val="99"/>
    <w:locked/>
    <w:rsid w:val="00A0352B"/>
    <w:rPr>
      <w:rFonts w:ascii="Times New Roman" w:hAnsi="Times New Roman" w:cs="Times New Roman"/>
      <w:sz w:val="24"/>
      <w:szCs w:val="24"/>
    </w:rPr>
  </w:style>
  <w:style w:type="paragraph" w:customStyle="1" w:styleId="ConsNormal">
    <w:name w:val="ConsNormal"/>
    <w:rsid w:val="00A0352B"/>
    <w:pPr>
      <w:widowControl w:val="0"/>
      <w:autoSpaceDE w:val="0"/>
      <w:autoSpaceDN w:val="0"/>
      <w:adjustRightInd w:val="0"/>
      <w:ind w:firstLine="720"/>
    </w:pPr>
    <w:rPr>
      <w:rFonts w:ascii="Arial" w:hAnsi="Arial" w:cs="Arial"/>
    </w:rPr>
  </w:style>
  <w:style w:type="paragraph" w:customStyle="1" w:styleId="ConsNonformat">
    <w:name w:val="ConsNonformat"/>
    <w:link w:val="ConsNonformat0"/>
    <w:rsid w:val="00A0352B"/>
    <w:pPr>
      <w:widowControl w:val="0"/>
      <w:autoSpaceDE w:val="0"/>
      <w:autoSpaceDN w:val="0"/>
      <w:adjustRightInd w:val="0"/>
    </w:pPr>
    <w:rPr>
      <w:rFonts w:ascii="Courier New" w:hAnsi="Courier New" w:cs="Courier New"/>
    </w:rPr>
  </w:style>
  <w:style w:type="paragraph" w:customStyle="1" w:styleId="ConsTitle">
    <w:name w:val="ConsTitle"/>
    <w:rsid w:val="00A0352B"/>
    <w:pPr>
      <w:widowControl w:val="0"/>
      <w:autoSpaceDE w:val="0"/>
      <w:autoSpaceDN w:val="0"/>
      <w:adjustRightInd w:val="0"/>
    </w:pPr>
    <w:rPr>
      <w:rFonts w:ascii="Arial" w:hAnsi="Arial" w:cs="Arial"/>
      <w:b/>
      <w:bCs/>
      <w:sz w:val="16"/>
      <w:szCs w:val="16"/>
    </w:rPr>
  </w:style>
  <w:style w:type="paragraph" w:customStyle="1" w:styleId="CharChar">
    <w:name w:val="Char Char"/>
    <w:basedOn w:val="a"/>
    <w:uiPriority w:val="99"/>
    <w:rsid w:val="00A0352B"/>
    <w:pPr>
      <w:spacing w:beforeAutospacing="1"/>
      <w:jc w:val="both"/>
    </w:pPr>
    <w:rPr>
      <w:rFonts w:ascii="Tahoma" w:eastAsia="SimSun" w:hAnsi="Tahoma"/>
      <w:kern w:val="2"/>
      <w:szCs w:val="20"/>
      <w:lang w:val="en-US" w:eastAsia="zh-CN"/>
    </w:rPr>
  </w:style>
  <w:style w:type="paragraph" w:styleId="ab">
    <w:name w:val="Subtitle"/>
    <w:basedOn w:val="a"/>
    <w:link w:val="ac"/>
    <w:uiPriority w:val="11"/>
    <w:qFormat/>
    <w:rsid w:val="00A0352B"/>
    <w:pPr>
      <w:spacing w:after="60"/>
      <w:jc w:val="center"/>
      <w:outlineLvl w:val="1"/>
    </w:pPr>
    <w:rPr>
      <w:rFonts w:ascii="Cambria" w:hAnsi="Cambria"/>
    </w:rPr>
  </w:style>
  <w:style w:type="character" w:customStyle="1" w:styleId="ac">
    <w:name w:val="Подзаголовок Знак"/>
    <w:basedOn w:val="a0"/>
    <w:link w:val="ab"/>
    <w:uiPriority w:val="11"/>
    <w:locked/>
    <w:rsid w:val="00A0352B"/>
    <w:rPr>
      <w:rFonts w:ascii="Cambria" w:hAnsi="Cambria" w:cs="Times New Roman"/>
      <w:sz w:val="24"/>
      <w:szCs w:val="24"/>
    </w:rPr>
  </w:style>
  <w:style w:type="character" w:styleId="ad">
    <w:name w:val="annotation reference"/>
    <w:basedOn w:val="a0"/>
    <w:uiPriority w:val="99"/>
    <w:semiHidden/>
    <w:rsid w:val="00A0352B"/>
    <w:rPr>
      <w:rFonts w:cs="Times New Roman"/>
      <w:sz w:val="16"/>
    </w:rPr>
  </w:style>
  <w:style w:type="paragraph" w:styleId="ae">
    <w:name w:val="annotation text"/>
    <w:basedOn w:val="a"/>
    <w:link w:val="af"/>
    <w:uiPriority w:val="99"/>
    <w:semiHidden/>
    <w:rsid w:val="00A0352B"/>
    <w:pPr>
      <w:ind w:firstLine="709"/>
      <w:jc w:val="both"/>
    </w:pPr>
    <w:rPr>
      <w:sz w:val="20"/>
      <w:szCs w:val="20"/>
    </w:rPr>
  </w:style>
  <w:style w:type="character" w:customStyle="1" w:styleId="af">
    <w:name w:val="Текст примечания Знак"/>
    <w:basedOn w:val="a0"/>
    <w:link w:val="ae"/>
    <w:uiPriority w:val="99"/>
    <w:semiHidden/>
    <w:locked/>
    <w:rsid w:val="00A0352B"/>
    <w:rPr>
      <w:rFonts w:ascii="Times New Roman" w:hAnsi="Times New Roman" w:cs="Times New Roman"/>
      <w:sz w:val="20"/>
      <w:szCs w:val="20"/>
    </w:rPr>
  </w:style>
  <w:style w:type="paragraph" w:styleId="af0">
    <w:name w:val="Body Text"/>
    <w:basedOn w:val="a"/>
    <w:link w:val="af1"/>
    <w:rsid w:val="00A0352B"/>
    <w:pPr>
      <w:spacing w:after="120"/>
    </w:pPr>
  </w:style>
  <w:style w:type="character" w:customStyle="1" w:styleId="af1">
    <w:name w:val="Основной текст Знак"/>
    <w:basedOn w:val="a0"/>
    <w:link w:val="af0"/>
    <w:locked/>
    <w:rsid w:val="00A0352B"/>
    <w:rPr>
      <w:rFonts w:ascii="Times New Roman" w:hAnsi="Times New Roman" w:cs="Times New Roman"/>
      <w:sz w:val="24"/>
      <w:szCs w:val="24"/>
    </w:rPr>
  </w:style>
  <w:style w:type="paragraph" w:styleId="31">
    <w:name w:val="Body Text Indent 3"/>
    <w:basedOn w:val="a"/>
    <w:link w:val="32"/>
    <w:uiPriority w:val="99"/>
    <w:rsid w:val="00A0352B"/>
    <w:pPr>
      <w:spacing w:after="120"/>
      <w:ind w:left="283"/>
    </w:pPr>
    <w:rPr>
      <w:sz w:val="16"/>
      <w:szCs w:val="16"/>
    </w:rPr>
  </w:style>
  <w:style w:type="character" w:customStyle="1" w:styleId="32">
    <w:name w:val="Основной текст с отступом 3 Знак"/>
    <w:basedOn w:val="a0"/>
    <w:link w:val="31"/>
    <w:uiPriority w:val="99"/>
    <w:locked/>
    <w:rsid w:val="00A0352B"/>
    <w:rPr>
      <w:rFonts w:ascii="Times New Roman" w:hAnsi="Times New Roman" w:cs="Times New Roman"/>
      <w:sz w:val="16"/>
      <w:szCs w:val="16"/>
    </w:rPr>
  </w:style>
  <w:style w:type="table" w:styleId="af2">
    <w:name w:val="Table Grid"/>
    <w:basedOn w:val="a1"/>
    <w:uiPriority w:val="59"/>
    <w:rsid w:val="00A0352B"/>
    <w:rPr>
      <w:rFonts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nhideWhenUsed/>
    <w:rsid w:val="00A0352B"/>
    <w:pPr>
      <w:spacing w:before="100" w:beforeAutospacing="1" w:after="100" w:afterAutospacing="1"/>
    </w:pPr>
  </w:style>
  <w:style w:type="character" w:styleId="af4">
    <w:name w:val="Strong"/>
    <w:basedOn w:val="a0"/>
    <w:uiPriority w:val="22"/>
    <w:qFormat/>
    <w:rsid w:val="00A0352B"/>
    <w:rPr>
      <w:rFonts w:cs="Times New Roman"/>
      <w:b/>
    </w:rPr>
  </w:style>
  <w:style w:type="paragraph" w:customStyle="1" w:styleId="consplusnormal">
    <w:name w:val="consplusnormal"/>
    <w:basedOn w:val="a"/>
    <w:rsid w:val="00A0352B"/>
    <w:pPr>
      <w:spacing w:before="100" w:beforeAutospacing="1" w:after="100" w:afterAutospacing="1"/>
    </w:pPr>
  </w:style>
  <w:style w:type="paragraph" w:customStyle="1" w:styleId="listparagraph">
    <w:name w:val="listparagraph"/>
    <w:basedOn w:val="a"/>
    <w:rsid w:val="00A0352B"/>
    <w:pPr>
      <w:spacing w:before="100" w:beforeAutospacing="1" w:after="100" w:afterAutospacing="1"/>
    </w:pPr>
  </w:style>
  <w:style w:type="paragraph" w:styleId="af5">
    <w:name w:val="Title"/>
    <w:basedOn w:val="a"/>
    <w:link w:val="af6"/>
    <w:uiPriority w:val="10"/>
    <w:qFormat/>
    <w:rsid w:val="00A0352B"/>
    <w:pPr>
      <w:jc w:val="center"/>
    </w:pPr>
    <w:rPr>
      <w:sz w:val="28"/>
      <w:szCs w:val="20"/>
    </w:rPr>
  </w:style>
  <w:style w:type="character" w:customStyle="1" w:styleId="af6">
    <w:name w:val="Название Знак"/>
    <w:basedOn w:val="a0"/>
    <w:link w:val="af5"/>
    <w:uiPriority w:val="10"/>
    <w:locked/>
    <w:rsid w:val="00A0352B"/>
    <w:rPr>
      <w:rFonts w:ascii="Times New Roman" w:hAnsi="Times New Roman" w:cs="Times New Roman"/>
      <w:sz w:val="20"/>
      <w:szCs w:val="20"/>
    </w:rPr>
  </w:style>
  <w:style w:type="paragraph" w:styleId="af7">
    <w:name w:val="Plain Text"/>
    <w:basedOn w:val="a"/>
    <w:link w:val="af8"/>
    <w:rsid w:val="00A0352B"/>
    <w:rPr>
      <w:rFonts w:ascii="Courier New" w:hAnsi="Courier New"/>
      <w:sz w:val="20"/>
      <w:szCs w:val="20"/>
    </w:rPr>
  </w:style>
  <w:style w:type="character" w:customStyle="1" w:styleId="af8">
    <w:name w:val="Текст Знак"/>
    <w:basedOn w:val="a0"/>
    <w:link w:val="af7"/>
    <w:locked/>
    <w:rsid w:val="00A0352B"/>
    <w:rPr>
      <w:rFonts w:ascii="Courier New" w:hAnsi="Courier New" w:cs="Times New Roman"/>
      <w:sz w:val="20"/>
      <w:szCs w:val="20"/>
    </w:rPr>
  </w:style>
  <w:style w:type="paragraph" w:styleId="af9">
    <w:name w:val="footer"/>
    <w:basedOn w:val="a"/>
    <w:link w:val="afa"/>
    <w:uiPriority w:val="99"/>
    <w:rsid w:val="00A0352B"/>
    <w:pPr>
      <w:tabs>
        <w:tab w:val="center" w:pos="4677"/>
        <w:tab w:val="right" w:pos="9355"/>
      </w:tabs>
    </w:pPr>
  </w:style>
  <w:style w:type="character" w:customStyle="1" w:styleId="afa">
    <w:name w:val="Нижний колонтитул Знак"/>
    <w:basedOn w:val="a0"/>
    <w:link w:val="af9"/>
    <w:uiPriority w:val="99"/>
    <w:locked/>
    <w:rsid w:val="00A0352B"/>
    <w:rPr>
      <w:rFonts w:ascii="Times New Roman" w:hAnsi="Times New Roman" w:cs="Times New Roman"/>
      <w:sz w:val="24"/>
      <w:szCs w:val="24"/>
    </w:rPr>
  </w:style>
  <w:style w:type="paragraph" w:customStyle="1" w:styleId="ConsPlusNonformat">
    <w:name w:val="ConsPlusNonformat"/>
    <w:rsid w:val="00A0352B"/>
    <w:pPr>
      <w:autoSpaceDE w:val="0"/>
      <w:autoSpaceDN w:val="0"/>
      <w:adjustRightInd w:val="0"/>
    </w:pPr>
    <w:rPr>
      <w:rFonts w:ascii="Courier New" w:hAnsi="Courier New" w:cs="Courier New"/>
    </w:rPr>
  </w:style>
  <w:style w:type="paragraph" w:styleId="afb">
    <w:name w:val="List Paragraph"/>
    <w:basedOn w:val="a"/>
    <w:uiPriority w:val="34"/>
    <w:qFormat/>
    <w:rsid w:val="00A0352B"/>
    <w:pPr>
      <w:ind w:left="720"/>
      <w:contextualSpacing/>
    </w:pPr>
    <w:rPr>
      <w:sz w:val="28"/>
      <w:szCs w:val="20"/>
    </w:rPr>
  </w:style>
  <w:style w:type="paragraph" w:styleId="2">
    <w:name w:val="Body Text Indent 2"/>
    <w:basedOn w:val="a"/>
    <w:link w:val="20"/>
    <w:uiPriority w:val="99"/>
    <w:semiHidden/>
    <w:unhideWhenUsed/>
    <w:rsid w:val="00A0352B"/>
    <w:pPr>
      <w:spacing w:after="120" w:line="480" w:lineRule="auto"/>
      <w:ind w:left="283"/>
    </w:pPr>
    <w:rPr>
      <w:sz w:val="28"/>
      <w:szCs w:val="20"/>
    </w:rPr>
  </w:style>
  <w:style w:type="character" w:customStyle="1" w:styleId="20">
    <w:name w:val="Основной текст с отступом 2 Знак"/>
    <w:basedOn w:val="a0"/>
    <w:link w:val="2"/>
    <w:uiPriority w:val="99"/>
    <w:semiHidden/>
    <w:locked/>
    <w:rsid w:val="00A0352B"/>
    <w:rPr>
      <w:rFonts w:ascii="Times New Roman" w:hAnsi="Times New Roman" w:cs="Times New Roman"/>
      <w:sz w:val="20"/>
      <w:szCs w:val="20"/>
    </w:rPr>
  </w:style>
  <w:style w:type="paragraph" w:customStyle="1" w:styleId="10">
    <w:name w:val="оглавление 1"/>
    <w:basedOn w:val="a"/>
    <w:next w:val="a"/>
    <w:rsid w:val="00A0352B"/>
    <w:pPr>
      <w:widowControl w:val="0"/>
      <w:autoSpaceDE w:val="0"/>
      <w:autoSpaceDN w:val="0"/>
      <w:adjustRightInd w:val="0"/>
      <w:ind w:firstLine="720"/>
      <w:jc w:val="both"/>
    </w:pPr>
    <w:rPr>
      <w:sz w:val="20"/>
      <w:szCs w:val="20"/>
    </w:rPr>
  </w:style>
  <w:style w:type="character" w:customStyle="1" w:styleId="ConsNonformat0">
    <w:name w:val="ConsNonformat Знак"/>
    <w:link w:val="ConsNonformat"/>
    <w:locked/>
    <w:rsid w:val="00A0352B"/>
    <w:rPr>
      <w:rFonts w:ascii="Courier New" w:hAnsi="Courier New"/>
      <w:sz w:val="20"/>
    </w:rPr>
  </w:style>
  <w:style w:type="character" w:styleId="afc">
    <w:name w:val="Emphasis"/>
    <w:basedOn w:val="a0"/>
    <w:uiPriority w:val="20"/>
    <w:qFormat/>
    <w:rsid w:val="00A0352B"/>
    <w:rPr>
      <w:rFonts w:cs="Times New Roman"/>
      <w:b/>
    </w:rPr>
  </w:style>
  <w:style w:type="character" w:customStyle="1" w:styleId="ft">
    <w:name w:val="ft"/>
    <w:rsid w:val="00A0352B"/>
  </w:style>
  <w:style w:type="paragraph" w:customStyle="1" w:styleId="11">
    <w:name w:val="Обычный1"/>
    <w:rsid w:val="005D0B89"/>
    <w:pPr>
      <w:widowControl w:val="0"/>
      <w:spacing w:line="340" w:lineRule="auto"/>
    </w:pPr>
    <w:rPr>
      <w:rFonts w:ascii="Times New Roman" w:hAnsi="Times New Roman" w:cs="Times New Roman"/>
    </w:rPr>
  </w:style>
  <w:style w:type="paragraph" w:styleId="afd">
    <w:name w:val="No Spacing"/>
    <w:uiPriority w:val="1"/>
    <w:qFormat/>
    <w:rsid w:val="005D0B89"/>
    <w:rPr>
      <w:rFonts w:ascii="Times New Roman" w:eastAsia="MS Mincho" w:hAnsi="Times New Roman" w:cs="Times New Roman"/>
      <w:sz w:val="24"/>
      <w:szCs w:val="24"/>
    </w:rPr>
  </w:style>
  <w:style w:type="paragraph" w:styleId="21">
    <w:name w:val="Body Text 2"/>
    <w:basedOn w:val="a"/>
    <w:link w:val="22"/>
    <w:uiPriority w:val="99"/>
    <w:unhideWhenUsed/>
    <w:rsid w:val="005D0B89"/>
    <w:pPr>
      <w:spacing w:after="120" w:line="480" w:lineRule="auto"/>
    </w:pPr>
  </w:style>
  <w:style w:type="character" w:customStyle="1" w:styleId="22">
    <w:name w:val="Основной текст 2 Знак"/>
    <w:basedOn w:val="a0"/>
    <w:link w:val="21"/>
    <w:uiPriority w:val="99"/>
    <w:locked/>
    <w:rsid w:val="005D0B89"/>
    <w:rPr>
      <w:rFonts w:ascii="Times New Roman" w:hAnsi="Times New Roman" w:cs="Times New Roman"/>
      <w:sz w:val="24"/>
      <w:szCs w:val="24"/>
    </w:rPr>
  </w:style>
  <w:style w:type="character" w:customStyle="1" w:styleId="tw4winMark">
    <w:name w:val="tw4winMark"/>
    <w:uiPriority w:val="99"/>
    <w:rsid w:val="005D0B89"/>
    <w:rPr>
      <w:rFonts w:ascii="Courier New" w:hAnsi="Courier New"/>
      <w:vanish/>
      <w:color w:val="800080"/>
      <w:vertAlign w:val="subscript"/>
    </w:rPr>
  </w:style>
  <w:style w:type="character" w:customStyle="1" w:styleId="hps">
    <w:name w:val="hps"/>
    <w:basedOn w:val="a0"/>
    <w:rsid w:val="004E7BF5"/>
    <w:rPr>
      <w:rFonts w:cs="Times New Roman"/>
    </w:rPr>
  </w:style>
  <w:style w:type="paragraph" w:customStyle="1" w:styleId="CharChar1CharCharCharChar">
    <w:name w:val="Char Char1 Знак Знак Char Char Знак Знак Char Char"/>
    <w:basedOn w:val="a"/>
    <w:uiPriority w:val="99"/>
    <w:rsid w:val="004E7BF5"/>
    <w:pPr>
      <w:spacing w:after="160" w:line="240" w:lineRule="exact"/>
    </w:pPr>
    <w:rPr>
      <w:rFonts w:ascii="Verdana" w:hAnsi="Verdana" w:cs="Verdana"/>
      <w:sz w:val="20"/>
      <w:szCs w:val="20"/>
      <w:lang w:val="en-US" w:eastAsia="en-US"/>
    </w:rPr>
  </w:style>
  <w:style w:type="paragraph" w:customStyle="1" w:styleId="afe">
    <w:name w:val="Таблицы (моноширинный)"/>
    <w:basedOn w:val="a"/>
    <w:next w:val="a"/>
    <w:rsid w:val="004E7BF5"/>
    <w:pPr>
      <w:autoSpaceDE w:val="0"/>
      <w:autoSpaceDN w:val="0"/>
      <w:adjustRightInd w:val="0"/>
      <w:jc w:val="both"/>
    </w:pPr>
    <w:rPr>
      <w:rFonts w:ascii="Courier New" w:hAnsi="Courier New" w:cs="Courier New"/>
      <w:sz w:val="20"/>
      <w:szCs w:val="20"/>
    </w:rPr>
  </w:style>
  <w:style w:type="paragraph" w:styleId="aff">
    <w:name w:val="footnote text"/>
    <w:basedOn w:val="a"/>
    <w:link w:val="aff0"/>
    <w:uiPriority w:val="99"/>
    <w:semiHidden/>
    <w:rsid w:val="004E7BF5"/>
    <w:rPr>
      <w:sz w:val="20"/>
      <w:szCs w:val="20"/>
    </w:rPr>
  </w:style>
  <w:style w:type="character" w:customStyle="1" w:styleId="aff0">
    <w:name w:val="Текст сноски Знак"/>
    <w:basedOn w:val="a0"/>
    <w:link w:val="aff"/>
    <w:uiPriority w:val="99"/>
    <w:semiHidden/>
    <w:locked/>
    <w:rsid w:val="004E7BF5"/>
    <w:rPr>
      <w:rFonts w:ascii="Times New Roman" w:hAnsi="Times New Roman" w:cs="Times New Roman"/>
      <w:sz w:val="20"/>
      <w:szCs w:val="20"/>
    </w:rPr>
  </w:style>
  <w:style w:type="character" w:styleId="aff1">
    <w:name w:val="footnote reference"/>
    <w:basedOn w:val="a0"/>
    <w:uiPriority w:val="99"/>
    <w:semiHidden/>
    <w:rsid w:val="004E7BF5"/>
    <w:rPr>
      <w:vertAlign w:val="superscript"/>
    </w:rPr>
  </w:style>
  <w:style w:type="character" w:customStyle="1" w:styleId="longtext">
    <w:name w:val="long_text"/>
    <w:basedOn w:val="a0"/>
    <w:rsid w:val="009A6871"/>
    <w:rPr>
      <w:rFonts w:cs="Times New Roman"/>
    </w:rPr>
  </w:style>
  <w:style w:type="paragraph" w:customStyle="1" w:styleId="ConsCell">
    <w:name w:val="ConsCell"/>
    <w:rsid w:val="005F41F6"/>
    <w:pPr>
      <w:widowControl w:val="0"/>
      <w:autoSpaceDE w:val="0"/>
      <w:autoSpaceDN w:val="0"/>
    </w:pPr>
    <w:rPr>
      <w:rFonts w:ascii="Arial" w:hAnsi="Arial" w:cs="Arial"/>
    </w:rPr>
  </w:style>
  <w:style w:type="paragraph" w:customStyle="1" w:styleId="Normal2">
    <w:name w:val="Normal2"/>
    <w:rsid w:val="005F41F6"/>
    <w:rPr>
      <w:rFonts w:ascii="Times New Roman" w:hAnsi="Times New Roman" w:cs="Times New Roman"/>
    </w:rPr>
  </w:style>
  <w:style w:type="paragraph" w:customStyle="1" w:styleId="aff2">
    <w:name w:val="Определение Знак"/>
    <w:basedOn w:val="a"/>
    <w:rsid w:val="00532BD0"/>
    <w:pPr>
      <w:spacing w:before="120" w:after="60"/>
      <w:ind w:firstLine="709"/>
      <w:jc w:val="both"/>
    </w:pPr>
  </w:style>
  <w:style w:type="character" w:customStyle="1" w:styleId="shorttext">
    <w:name w:val="short_text"/>
    <w:basedOn w:val="a0"/>
    <w:rsid w:val="008D0425"/>
  </w:style>
  <w:style w:type="paragraph" w:customStyle="1" w:styleId="Iniiaiieoaeno21">
    <w:name w:val="Iniiaiie oaeno 21"/>
    <w:basedOn w:val="a"/>
    <w:rsid w:val="0086025F"/>
    <w:pPr>
      <w:widowControl w:val="0"/>
      <w:suppressAutoHyphens/>
      <w:spacing w:after="120" w:line="480" w:lineRule="auto"/>
    </w:pPr>
    <w:rPr>
      <w:rFonts w:eastAsia="SimSun" w:cs="Mangal"/>
      <w:kern w:val="1"/>
      <w:szCs w:val="21"/>
      <w:lang w:bidi="hi-IN"/>
    </w:rPr>
  </w:style>
  <w:style w:type="character" w:customStyle="1" w:styleId="apple-style-span">
    <w:name w:val="apple-style-span"/>
    <w:basedOn w:val="a0"/>
    <w:uiPriority w:val="99"/>
    <w:rsid w:val="0086025F"/>
    <w:rPr>
      <w:rFonts w:cs="Times New Roman"/>
    </w:rPr>
  </w:style>
  <w:style w:type="paragraph" w:customStyle="1" w:styleId="Normal1">
    <w:name w:val="Normal1"/>
    <w:uiPriority w:val="99"/>
    <w:rsid w:val="0086025F"/>
    <w:pPr>
      <w:widowControl w:val="0"/>
    </w:pPr>
    <w:rPr>
      <w:rFonts w:ascii="Times New Roman" w:eastAsia="MS Mincho" w:hAnsi="Times New Roman" w:cs="Times New Roman"/>
    </w:rPr>
  </w:style>
  <w:style w:type="paragraph" w:customStyle="1" w:styleId="12">
    <w:name w:val="Абзац списка1"/>
    <w:basedOn w:val="a"/>
    <w:rsid w:val="00385EF1"/>
    <w:pPr>
      <w:ind w:left="720"/>
      <w:contextualSpacing/>
    </w:pPr>
  </w:style>
  <w:style w:type="paragraph" w:customStyle="1" w:styleId="ConsPlusNormal0">
    <w:name w:val="ConsPlusNormal"/>
    <w:rsid w:val="00385EF1"/>
    <w:pPr>
      <w:widowControl w:val="0"/>
      <w:autoSpaceDE w:val="0"/>
      <w:autoSpaceDN w:val="0"/>
      <w:adjustRightInd w:val="0"/>
      <w:ind w:firstLine="720"/>
    </w:pPr>
    <w:rPr>
      <w:rFonts w:ascii="Arial" w:hAnsi="Arial" w:cs="Arial"/>
    </w:rPr>
  </w:style>
  <w:style w:type="paragraph" w:customStyle="1" w:styleId="Style5">
    <w:name w:val="Style5"/>
    <w:basedOn w:val="a"/>
    <w:rsid w:val="00385EF1"/>
    <w:pPr>
      <w:widowControl w:val="0"/>
      <w:autoSpaceDE w:val="0"/>
      <w:autoSpaceDN w:val="0"/>
      <w:adjustRightInd w:val="0"/>
      <w:spacing w:after="200" w:line="269" w:lineRule="exact"/>
      <w:jc w:val="both"/>
    </w:pPr>
    <w:rPr>
      <w:rFonts w:ascii="Calibri" w:hAnsi="Calibri"/>
      <w:lang w:val="en-US" w:eastAsia="en-US" w:bidi="en-US"/>
    </w:rPr>
  </w:style>
  <w:style w:type="paragraph" w:customStyle="1" w:styleId="Style6">
    <w:name w:val="Style6"/>
    <w:basedOn w:val="a"/>
    <w:rsid w:val="00385EF1"/>
    <w:pPr>
      <w:widowControl w:val="0"/>
      <w:autoSpaceDE w:val="0"/>
      <w:autoSpaceDN w:val="0"/>
      <w:adjustRightInd w:val="0"/>
      <w:spacing w:after="200" w:line="274" w:lineRule="exact"/>
      <w:jc w:val="both"/>
    </w:pPr>
    <w:rPr>
      <w:rFonts w:ascii="Calibri" w:hAnsi="Calibri"/>
      <w:lang w:val="en-US" w:eastAsia="en-US" w:bidi="en-US"/>
    </w:rPr>
  </w:style>
  <w:style w:type="paragraph" w:customStyle="1" w:styleId="Style3">
    <w:name w:val="Style3"/>
    <w:basedOn w:val="a"/>
    <w:rsid w:val="00385EF1"/>
    <w:pPr>
      <w:widowControl w:val="0"/>
      <w:autoSpaceDE w:val="0"/>
      <w:autoSpaceDN w:val="0"/>
      <w:adjustRightInd w:val="0"/>
      <w:spacing w:after="200" w:line="275" w:lineRule="exact"/>
      <w:ind w:firstLine="720"/>
      <w:jc w:val="both"/>
    </w:pPr>
    <w:rPr>
      <w:rFonts w:ascii="Calibri" w:hAnsi="Calibri"/>
      <w:lang w:val="en-US" w:eastAsia="en-US" w:bidi="en-US"/>
    </w:rPr>
  </w:style>
</w:styles>
</file>

<file path=word/webSettings.xml><?xml version="1.0" encoding="utf-8"?>
<w:webSettings xmlns:r="http://schemas.openxmlformats.org/officeDocument/2006/relationships" xmlns:w="http://schemas.openxmlformats.org/wordprocessingml/2006/main">
  <w:divs>
    <w:div w:id="302127857">
      <w:marLeft w:val="0"/>
      <w:marRight w:val="0"/>
      <w:marTop w:val="0"/>
      <w:marBottom w:val="0"/>
      <w:divBdr>
        <w:top w:val="none" w:sz="0" w:space="0" w:color="auto"/>
        <w:left w:val="none" w:sz="0" w:space="0" w:color="auto"/>
        <w:bottom w:val="none" w:sz="0" w:space="0" w:color="auto"/>
        <w:right w:val="none" w:sz="0" w:space="0" w:color="auto"/>
      </w:divBdr>
    </w:div>
    <w:div w:id="302127858">
      <w:marLeft w:val="0"/>
      <w:marRight w:val="0"/>
      <w:marTop w:val="0"/>
      <w:marBottom w:val="0"/>
      <w:divBdr>
        <w:top w:val="none" w:sz="0" w:space="0" w:color="auto"/>
        <w:left w:val="none" w:sz="0" w:space="0" w:color="auto"/>
        <w:bottom w:val="none" w:sz="0" w:space="0" w:color="auto"/>
        <w:right w:val="none" w:sz="0" w:space="0" w:color="auto"/>
      </w:divBdr>
      <w:divsChild>
        <w:div w:id="302127863">
          <w:marLeft w:val="0"/>
          <w:marRight w:val="0"/>
          <w:marTop w:val="0"/>
          <w:marBottom w:val="0"/>
          <w:divBdr>
            <w:top w:val="none" w:sz="0" w:space="0" w:color="auto"/>
            <w:left w:val="none" w:sz="0" w:space="0" w:color="auto"/>
            <w:bottom w:val="none" w:sz="0" w:space="0" w:color="auto"/>
            <w:right w:val="none" w:sz="0" w:space="0" w:color="auto"/>
          </w:divBdr>
          <w:divsChild>
            <w:div w:id="302127854">
              <w:marLeft w:val="0"/>
              <w:marRight w:val="0"/>
              <w:marTop w:val="0"/>
              <w:marBottom w:val="0"/>
              <w:divBdr>
                <w:top w:val="none" w:sz="0" w:space="0" w:color="auto"/>
                <w:left w:val="none" w:sz="0" w:space="0" w:color="auto"/>
                <w:bottom w:val="none" w:sz="0" w:space="0" w:color="auto"/>
                <w:right w:val="none" w:sz="0" w:space="0" w:color="auto"/>
              </w:divBdr>
              <w:divsChild>
                <w:div w:id="302127860">
                  <w:marLeft w:val="0"/>
                  <w:marRight w:val="0"/>
                  <w:marTop w:val="0"/>
                  <w:marBottom w:val="0"/>
                  <w:divBdr>
                    <w:top w:val="none" w:sz="0" w:space="0" w:color="auto"/>
                    <w:left w:val="none" w:sz="0" w:space="0" w:color="auto"/>
                    <w:bottom w:val="none" w:sz="0" w:space="0" w:color="auto"/>
                    <w:right w:val="none" w:sz="0" w:space="0" w:color="auto"/>
                  </w:divBdr>
                  <w:divsChild>
                    <w:div w:id="302127855">
                      <w:marLeft w:val="0"/>
                      <w:marRight w:val="0"/>
                      <w:marTop w:val="0"/>
                      <w:marBottom w:val="0"/>
                      <w:divBdr>
                        <w:top w:val="none" w:sz="0" w:space="0" w:color="auto"/>
                        <w:left w:val="none" w:sz="0" w:space="0" w:color="auto"/>
                        <w:bottom w:val="none" w:sz="0" w:space="0" w:color="auto"/>
                        <w:right w:val="none" w:sz="0" w:space="0" w:color="auto"/>
                      </w:divBdr>
                      <w:divsChild>
                        <w:div w:id="302127859">
                          <w:marLeft w:val="0"/>
                          <w:marRight w:val="0"/>
                          <w:marTop w:val="0"/>
                          <w:marBottom w:val="0"/>
                          <w:divBdr>
                            <w:top w:val="none" w:sz="0" w:space="0" w:color="auto"/>
                            <w:left w:val="none" w:sz="0" w:space="0" w:color="auto"/>
                            <w:bottom w:val="none" w:sz="0" w:space="0" w:color="auto"/>
                            <w:right w:val="none" w:sz="0" w:space="0" w:color="auto"/>
                          </w:divBdr>
                          <w:divsChild>
                            <w:div w:id="302127864">
                              <w:marLeft w:val="0"/>
                              <w:marRight w:val="0"/>
                              <w:marTop w:val="0"/>
                              <w:marBottom w:val="0"/>
                              <w:divBdr>
                                <w:top w:val="none" w:sz="0" w:space="0" w:color="auto"/>
                                <w:left w:val="none" w:sz="0" w:space="0" w:color="auto"/>
                                <w:bottom w:val="none" w:sz="0" w:space="0" w:color="auto"/>
                                <w:right w:val="none" w:sz="0" w:space="0" w:color="auto"/>
                              </w:divBdr>
                              <w:divsChild>
                                <w:div w:id="302127861">
                                  <w:marLeft w:val="0"/>
                                  <w:marRight w:val="0"/>
                                  <w:marTop w:val="0"/>
                                  <w:marBottom w:val="0"/>
                                  <w:divBdr>
                                    <w:top w:val="single" w:sz="6" w:space="0" w:color="F5F5F5"/>
                                    <w:left w:val="single" w:sz="6" w:space="0" w:color="F5F5F5"/>
                                    <w:bottom w:val="single" w:sz="6" w:space="0" w:color="F5F5F5"/>
                                    <w:right w:val="single" w:sz="6" w:space="0" w:color="F5F5F5"/>
                                  </w:divBdr>
                                  <w:divsChild>
                                    <w:div w:id="302127856">
                                      <w:marLeft w:val="0"/>
                                      <w:marRight w:val="0"/>
                                      <w:marTop w:val="0"/>
                                      <w:marBottom w:val="0"/>
                                      <w:divBdr>
                                        <w:top w:val="none" w:sz="0" w:space="0" w:color="auto"/>
                                        <w:left w:val="none" w:sz="0" w:space="0" w:color="auto"/>
                                        <w:bottom w:val="none" w:sz="0" w:space="0" w:color="auto"/>
                                        <w:right w:val="none" w:sz="0" w:space="0" w:color="auto"/>
                                      </w:divBdr>
                                      <w:divsChild>
                                        <w:div w:id="30212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2856785">
      <w:bodyDiv w:val="1"/>
      <w:marLeft w:val="0"/>
      <w:marRight w:val="0"/>
      <w:marTop w:val="0"/>
      <w:marBottom w:val="0"/>
      <w:divBdr>
        <w:top w:val="none" w:sz="0" w:space="0" w:color="auto"/>
        <w:left w:val="none" w:sz="0" w:space="0" w:color="auto"/>
        <w:bottom w:val="none" w:sz="0" w:space="0" w:color="auto"/>
        <w:right w:val="none" w:sz="0" w:space="0" w:color="auto"/>
      </w:divBdr>
      <w:divsChild>
        <w:div w:id="1663313182">
          <w:marLeft w:val="0"/>
          <w:marRight w:val="0"/>
          <w:marTop w:val="0"/>
          <w:marBottom w:val="0"/>
          <w:divBdr>
            <w:top w:val="none" w:sz="0" w:space="0" w:color="auto"/>
            <w:left w:val="none" w:sz="0" w:space="0" w:color="auto"/>
            <w:bottom w:val="none" w:sz="0" w:space="0" w:color="auto"/>
            <w:right w:val="none" w:sz="0" w:space="0" w:color="auto"/>
          </w:divBdr>
          <w:divsChild>
            <w:div w:id="1421563929">
              <w:marLeft w:val="0"/>
              <w:marRight w:val="0"/>
              <w:marTop w:val="0"/>
              <w:marBottom w:val="0"/>
              <w:divBdr>
                <w:top w:val="none" w:sz="0" w:space="0" w:color="auto"/>
                <w:left w:val="none" w:sz="0" w:space="0" w:color="auto"/>
                <w:bottom w:val="none" w:sz="0" w:space="0" w:color="auto"/>
                <w:right w:val="none" w:sz="0" w:space="0" w:color="auto"/>
              </w:divBdr>
              <w:divsChild>
                <w:div w:id="1705247710">
                  <w:marLeft w:val="0"/>
                  <w:marRight w:val="0"/>
                  <w:marTop w:val="0"/>
                  <w:marBottom w:val="0"/>
                  <w:divBdr>
                    <w:top w:val="none" w:sz="0" w:space="0" w:color="auto"/>
                    <w:left w:val="none" w:sz="0" w:space="0" w:color="auto"/>
                    <w:bottom w:val="none" w:sz="0" w:space="0" w:color="auto"/>
                    <w:right w:val="none" w:sz="0" w:space="0" w:color="auto"/>
                  </w:divBdr>
                  <w:divsChild>
                    <w:div w:id="1539663885">
                      <w:marLeft w:val="0"/>
                      <w:marRight w:val="0"/>
                      <w:marTop w:val="0"/>
                      <w:marBottom w:val="0"/>
                      <w:divBdr>
                        <w:top w:val="none" w:sz="0" w:space="0" w:color="auto"/>
                        <w:left w:val="none" w:sz="0" w:space="0" w:color="auto"/>
                        <w:bottom w:val="none" w:sz="0" w:space="0" w:color="auto"/>
                        <w:right w:val="none" w:sz="0" w:space="0" w:color="auto"/>
                      </w:divBdr>
                      <w:divsChild>
                        <w:div w:id="791171584">
                          <w:marLeft w:val="0"/>
                          <w:marRight w:val="0"/>
                          <w:marTop w:val="0"/>
                          <w:marBottom w:val="0"/>
                          <w:divBdr>
                            <w:top w:val="none" w:sz="0" w:space="0" w:color="auto"/>
                            <w:left w:val="none" w:sz="0" w:space="0" w:color="auto"/>
                            <w:bottom w:val="none" w:sz="0" w:space="0" w:color="auto"/>
                            <w:right w:val="none" w:sz="0" w:space="0" w:color="auto"/>
                          </w:divBdr>
                          <w:divsChild>
                            <w:div w:id="586303554">
                              <w:marLeft w:val="0"/>
                              <w:marRight w:val="0"/>
                              <w:marTop w:val="0"/>
                              <w:marBottom w:val="0"/>
                              <w:divBdr>
                                <w:top w:val="none" w:sz="0" w:space="0" w:color="auto"/>
                                <w:left w:val="none" w:sz="0" w:space="0" w:color="auto"/>
                                <w:bottom w:val="none" w:sz="0" w:space="0" w:color="auto"/>
                                <w:right w:val="none" w:sz="0" w:space="0" w:color="auto"/>
                              </w:divBdr>
                              <w:divsChild>
                                <w:div w:id="1629818772">
                                  <w:marLeft w:val="0"/>
                                  <w:marRight w:val="0"/>
                                  <w:marTop w:val="0"/>
                                  <w:marBottom w:val="0"/>
                                  <w:divBdr>
                                    <w:top w:val="single" w:sz="6" w:space="0" w:color="F5F5F5"/>
                                    <w:left w:val="single" w:sz="6" w:space="0" w:color="F5F5F5"/>
                                    <w:bottom w:val="single" w:sz="6" w:space="0" w:color="F5F5F5"/>
                                    <w:right w:val="single" w:sz="6" w:space="0" w:color="F5F5F5"/>
                                  </w:divBdr>
                                  <w:divsChild>
                                    <w:div w:id="1425809156">
                                      <w:marLeft w:val="0"/>
                                      <w:marRight w:val="0"/>
                                      <w:marTop w:val="0"/>
                                      <w:marBottom w:val="0"/>
                                      <w:divBdr>
                                        <w:top w:val="none" w:sz="0" w:space="0" w:color="auto"/>
                                        <w:left w:val="none" w:sz="0" w:space="0" w:color="auto"/>
                                        <w:bottom w:val="none" w:sz="0" w:space="0" w:color="auto"/>
                                        <w:right w:val="none" w:sz="0" w:space="0" w:color="auto"/>
                                      </w:divBdr>
                                      <w:divsChild>
                                        <w:div w:id="22341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4385478">
      <w:bodyDiv w:val="1"/>
      <w:marLeft w:val="0"/>
      <w:marRight w:val="0"/>
      <w:marTop w:val="0"/>
      <w:marBottom w:val="0"/>
      <w:divBdr>
        <w:top w:val="none" w:sz="0" w:space="0" w:color="auto"/>
        <w:left w:val="none" w:sz="0" w:space="0" w:color="auto"/>
        <w:bottom w:val="none" w:sz="0" w:space="0" w:color="auto"/>
        <w:right w:val="none" w:sz="0" w:space="0" w:color="auto"/>
      </w:divBdr>
      <w:divsChild>
        <w:div w:id="2054379093">
          <w:marLeft w:val="0"/>
          <w:marRight w:val="0"/>
          <w:marTop w:val="0"/>
          <w:marBottom w:val="0"/>
          <w:divBdr>
            <w:top w:val="none" w:sz="0" w:space="0" w:color="auto"/>
            <w:left w:val="none" w:sz="0" w:space="0" w:color="auto"/>
            <w:bottom w:val="none" w:sz="0" w:space="0" w:color="auto"/>
            <w:right w:val="none" w:sz="0" w:space="0" w:color="auto"/>
          </w:divBdr>
          <w:divsChild>
            <w:div w:id="1722242264">
              <w:marLeft w:val="0"/>
              <w:marRight w:val="0"/>
              <w:marTop w:val="0"/>
              <w:marBottom w:val="0"/>
              <w:divBdr>
                <w:top w:val="none" w:sz="0" w:space="0" w:color="auto"/>
                <w:left w:val="none" w:sz="0" w:space="0" w:color="auto"/>
                <w:bottom w:val="none" w:sz="0" w:space="0" w:color="auto"/>
                <w:right w:val="none" w:sz="0" w:space="0" w:color="auto"/>
              </w:divBdr>
              <w:divsChild>
                <w:div w:id="1764229406">
                  <w:marLeft w:val="0"/>
                  <w:marRight w:val="0"/>
                  <w:marTop w:val="0"/>
                  <w:marBottom w:val="0"/>
                  <w:divBdr>
                    <w:top w:val="none" w:sz="0" w:space="0" w:color="auto"/>
                    <w:left w:val="none" w:sz="0" w:space="0" w:color="auto"/>
                    <w:bottom w:val="none" w:sz="0" w:space="0" w:color="auto"/>
                    <w:right w:val="none" w:sz="0" w:space="0" w:color="auto"/>
                  </w:divBdr>
                  <w:divsChild>
                    <w:div w:id="1066798674">
                      <w:marLeft w:val="0"/>
                      <w:marRight w:val="0"/>
                      <w:marTop w:val="0"/>
                      <w:marBottom w:val="0"/>
                      <w:divBdr>
                        <w:top w:val="none" w:sz="0" w:space="0" w:color="auto"/>
                        <w:left w:val="none" w:sz="0" w:space="0" w:color="auto"/>
                        <w:bottom w:val="none" w:sz="0" w:space="0" w:color="auto"/>
                        <w:right w:val="none" w:sz="0" w:space="0" w:color="auto"/>
                      </w:divBdr>
                      <w:divsChild>
                        <w:div w:id="1475440809">
                          <w:marLeft w:val="0"/>
                          <w:marRight w:val="0"/>
                          <w:marTop w:val="0"/>
                          <w:marBottom w:val="0"/>
                          <w:divBdr>
                            <w:top w:val="none" w:sz="0" w:space="0" w:color="auto"/>
                            <w:left w:val="none" w:sz="0" w:space="0" w:color="auto"/>
                            <w:bottom w:val="none" w:sz="0" w:space="0" w:color="auto"/>
                            <w:right w:val="none" w:sz="0" w:space="0" w:color="auto"/>
                          </w:divBdr>
                          <w:divsChild>
                            <w:div w:id="354356584">
                              <w:marLeft w:val="0"/>
                              <w:marRight w:val="0"/>
                              <w:marTop w:val="0"/>
                              <w:marBottom w:val="0"/>
                              <w:divBdr>
                                <w:top w:val="none" w:sz="0" w:space="0" w:color="auto"/>
                                <w:left w:val="none" w:sz="0" w:space="0" w:color="auto"/>
                                <w:bottom w:val="none" w:sz="0" w:space="0" w:color="auto"/>
                                <w:right w:val="none" w:sz="0" w:space="0" w:color="auto"/>
                              </w:divBdr>
                              <w:divsChild>
                                <w:div w:id="1980838309">
                                  <w:marLeft w:val="0"/>
                                  <w:marRight w:val="0"/>
                                  <w:marTop w:val="0"/>
                                  <w:marBottom w:val="0"/>
                                  <w:divBdr>
                                    <w:top w:val="single" w:sz="6" w:space="0" w:color="F5F5F5"/>
                                    <w:left w:val="single" w:sz="6" w:space="0" w:color="F5F5F5"/>
                                    <w:bottom w:val="single" w:sz="6" w:space="0" w:color="F5F5F5"/>
                                    <w:right w:val="single" w:sz="6" w:space="0" w:color="F5F5F5"/>
                                  </w:divBdr>
                                  <w:divsChild>
                                    <w:div w:id="1316762317">
                                      <w:marLeft w:val="0"/>
                                      <w:marRight w:val="0"/>
                                      <w:marTop w:val="0"/>
                                      <w:marBottom w:val="0"/>
                                      <w:divBdr>
                                        <w:top w:val="none" w:sz="0" w:space="0" w:color="auto"/>
                                        <w:left w:val="none" w:sz="0" w:space="0" w:color="auto"/>
                                        <w:bottom w:val="none" w:sz="0" w:space="0" w:color="auto"/>
                                        <w:right w:val="none" w:sz="0" w:space="0" w:color="auto"/>
                                      </w:divBdr>
                                      <w:divsChild>
                                        <w:div w:id="173076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7994729">
      <w:bodyDiv w:val="1"/>
      <w:marLeft w:val="0"/>
      <w:marRight w:val="0"/>
      <w:marTop w:val="0"/>
      <w:marBottom w:val="0"/>
      <w:divBdr>
        <w:top w:val="none" w:sz="0" w:space="0" w:color="auto"/>
        <w:left w:val="none" w:sz="0" w:space="0" w:color="auto"/>
        <w:bottom w:val="none" w:sz="0" w:space="0" w:color="auto"/>
        <w:right w:val="none" w:sz="0" w:space="0" w:color="auto"/>
      </w:divBdr>
    </w:div>
    <w:div w:id="844824655">
      <w:bodyDiv w:val="1"/>
      <w:marLeft w:val="0"/>
      <w:marRight w:val="0"/>
      <w:marTop w:val="0"/>
      <w:marBottom w:val="0"/>
      <w:divBdr>
        <w:top w:val="none" w:sz="0" w:space="0" w:color="auto"/>
        <w:left w:val="none" w:sz="0" w:space="0" w:color="auto"/>
        <w:bottom w:val="none" w:sz="0" w:space="0" w:color="auto"/>
        <w:right w:val="none" w:sz="0" w:space="0" w:color="auto"/>
      </w:divBdr>
      <w:divsChild>
        <w:div w:id="273640453">
          <w:marLeft w:val="0"/>
          <w:marRight w:val="0"/>
          <w:marTop w:val="0"/>
          <w:marBottom w:val="0"/>
          <w:divBdr>
            <w:top w:val="none" w:sz="0" w:space="0" w:color="auto"/>
            <w:left w:val="none" w:sz="0" w:space="0" w:color="auto"/>
            <w:bottom w:val="none" w:sz="0" w:space="0" w:color="auto"/>
            <w:right w:val="none" w:sz="0" w:space="0" w:color="auto"/>
          </w:divBdr>
          <w:divsChild>
            <w:div w:id="1007515910">
              <w:marLeft w:val="0"/>
              <w:marRight w:val="0"/>
              <w:marTop w:val="0"/>
              <w:marBottom w:val="0"/>
              <w:divBdr>
                <w:top w:val="none" w:sz="0" w:space="0" w:color="auto"/>
                <w:left w:val="none" w:sz="0" w:space="0" w:color="auto"/>
                <w:bottom w:val="none" w:sz="0" w:space="0" w:color="auto"/>
                <w:right w:val="none" w:sz="0" w:space="0" w:color="auto"/>
              </w:divBdr>
              <w:divsChild>
                <w:div w:id="1905484091">
                  <w:marLeft w:val="0"/>
                  <w:marRight w:val="0"/>
                  <w:marTop w:val="0"/>
                  <w:marBottom w:val="0"/>
                  <w:divBdr>
                    <w:top w:val="none" w:sz="0" w:space="0" w:color="auto"/>
                    <w:left w:val="none" w:sz="0" w:space="0" w:color="auto"/>
                    <w:bottom w:val="none" w:sz="0" w:space="0" w:color="auto"/>
                    <w:right w:val="none" w:sz="0" w:space="0" w:color="auto"/>
                  </w:divBdr>
                  <w:divsChild>
                    <w:div w:id="1967009811">
                      <w:marLeft w:val="0"/>
                      <w:marRight w:val="0"/>
                      <w:marTop w:val="0"/>
                      <w:marBottom w:val="0"/>
                      <w:divBdr>
                        <w:top w:val="none" w:sz="0" w:space="0" w:color="auto"/>
                        <w:left w:val="none" w:sz="0" w:space="0" w:color="auto"/>
                        <w:bottom w:val="none" w:sz="0" w:space="0" w:color="auto"/>
                        <w:right w:val="none" w:sz="0" w:space="0" w:color="auto"/>
                      </w:divBdr>
                      <w:divsChild>
                        <w:div w:id="1949778461">
                          <w:marLeft w:val="0"/>
                          <w:marRight w:val="0"/>
                          <w:marTop w:val="0"/>
                          <w:marBottom w:val="0"/>
                          <w:divBdr>
                            <w:top w:val="none" w:sz="0" w:space="0" w:color="auto"/>
                            <w:left w:val="none" w:sz="0" w:space="0" w:color="auto"/>
                            <w:bottom w:val="none" w:sz="0" w:space="0" w:color="auto"/>
                            <w:right w:val="none" w:sz="0" w:space="0" w:color="auto"/>
                          </w:divBdr>
                          <w:divsChild>
                            <w:div w:id="596060306">
                              <w:marLeft w:val="0"/>
                              <w:marRight w:val="0"/>
                              <w:marTop w:val="0"/>
                              <w:marBottom w:val="0"/>
                              <w:divBdr>
                                <w:top w:val="none" w:sz="0" w:space="0" w:color="auto"/>
                                <w:left w:val="none" w:sz="0" w:space="0" w:color="auto"/>
                                <w:bottom w:val="none" w:sz="0" w:space="0" w:color="auto"/>
                                <w:right w:val="none" w:sz="0" w:space="0" w:color="auto"/>
                              </w:divBdr>
                              <w:divsChild>
                                <w:div w:id="2093769699">
                                  <w:marLeft w:val="0"/>
                                  <w:marRight w:val="0"/>
                                  <w:marTop w:val="0"/>
                                  <w:marBottom w:val="0"/>
                                  <w:divBdr>
                                    <w:top w:val="single" w:sz="6" w:space="0" w:color="F5F5F5"/>
                                    <w:left w:val="single" w:sz="6" w:space="0" w:color="F5F5F5"/>
                                    <w:bottom w:val="single" w:sz="6" w:space="0" w:color="F5F5F5"/>
                                    <w:right w:val="single" w:sz="6" w:space="0" w:color="F5F5F5"/>
                                  </w:divBdr>
                                  <w:divsChild>
                                    <w:div w:id="349722473">
                                      <w:marLeft w:val="0"/>
                                      <w:marRight w:val="0"/>
                                      <w:marTop w:val="0"/>
                                      <w:marBottom w:val="0"/>
                                      <w:divBdr>
                                        <w:top w:val="none" w:sz="0" w:space="0" w:color="auto"/>
                                        <w:left w:val="none" w:sz="0" w:space="0" w:color="auto"/>
                                        <w:bottom w:val="none" w:sz="0" w:space="0" w:color="auto"/>
                                        <w:right w:val="none" w:sz="0" w:space="0" w:color="auto"/>
                                      </w:divBdr>
                                      <w:divsChild>
                                        <w:div w:id="5393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3727748">
      <w:bodyDiv w:val="1"/>
      <w:marLeft w:val="0"/>
      <w:marRight w:val="0"/>
      <w:marTop w:val="0"/>
      <w:marBottom w:val="0"/>
      <w:divBdr>
        <w:top w:val="none" w:sz="0" w:space="0" w:color="auto"/>
        <w:left w:val="none" w:sz="0" w:space="0" w:color="auto"/>
        <w:bottom w:val="none" w:sz="0" w:space="0" w:color="auto"/>
        <w:right w:val="none" w:sz="0" w:space="0" w:color="auto"/>
      </w:divBdr>
    </w:div>
    <w:div w:id="1936358564">
      <w:bodyDiv w:val="1"/>
      <w:marLeft w:val="0"/>
      <w:marRight w:val="0"/>
      <w:marTop w:val="0"/>
      <w:marBottom w:val="0"/>
      <w:divBdr>
        <w:top w:val="none" w:sz="0" w:space="0" w:color="auto"/>
        <w:left w:val="none" w:sz="0" w:space="0" w:color="auto"/>
        <w:bottom w:val="none" w:sz="0" w:space="0" w:color="auto"/>
        <w:right w:val="none" w:sz="0" w:space="0" w:color="auto"/>
      </w:divBdr>
      <w:divsChild>
        <w:div w:id="1576166733">
          <w:marLeft w:val="0"/>
          <w:marRight w:val="0"/>
          <w:marTop w:val="0"/>
          <w:marBottom w:val="0"/>
          <w:divBdr>
            <w:top w:val="none" w:sz="0" w:space="0" w:color="auto"/>
            <w:left w:val="none" w:sz="0" w:space="0" w:color="auto"/>
            <w:bottom w:val="none" w:sz="0" w:space="0" w:color="auto"/>
            <w:right w:val="none" w:sz="0" w:space="0" w:color="auto"/>
          </w:divBdr>
          <w:divsChild>
            <w:div w:id="1206060628">
              <w:marLeft w:val="0"/>
              <w:marRight w:val="0"/>
              <w:marTop w:val="0"/>
              <w:marBottom w:val="0"/>
              <w:divBdr>
                <w:top w:val="none" w:sz="0" w:space="0" w:color="auto"/>
                <w:left w:val="none" w:sz="0" w:space="0" w:color="auto"/>
                <w:bottom w:val="none" w:sz="0" w:space="0" w:color="auto"/>
                <w:right w:val="none" w:sz="0" w:space="0" w:color="auto"/>
              </w:divBdr>
              <w:divsChild>
                <w:div w:id="1596014962">
                  <w:marLeft w:val="0"/>
                  <w:marRight w:val="0"/>
                  <w:marTop w:val="0"/>
                  <w:marBottom w:val="0"/>
                  <w:divBdr>
                    <w:top w:val="none" w:sz="0" w:space="0" w:color="auto"/>
                    <w:left w:val="none" w:sz="0" w:space="0" w:color="auto"/>
                    <w:bottom w:val="none" w:sz="0" w:space="0" w:color="auto"/>
                    <w:right w:val="none" w:sz="0" w:space="0" w:color="auto"/>
                  </w:divBdr>
                  <w:divsChild>
                    <w:div w:id="1386490605">
                      <w:marLeft w:val="0"/>
                      <w:marRight w:val="0"/>
                      <w:marTop w:val="0"/>
                      <w:marBottom w:val="0"/>
                      <w:divBdr>
                        <w:top w:val="none" w:sz="0" w:space="0" w:color="auto"/>
                        <w:left w:val="none" w:sz="0" w:space="0" w:color="auto"/>
                        <w:bottom w:val="none" w:sz="0" w:space="0" w:color="auto"/>
                        <w:right w:val="none" w:sz="0" w:space="0" w:color="auto"/>
                      </w:divBdr>
                      <w:divsChild>
                        <w:div w:id="1537307915">
                          <w:marLeft w:val="0"/>
                          <w:marRight w:val="0"/>
                          <w:marTop w:val="0"/>
                          <w:marBottom w:val="0"/>
                          <w:divBdr>
                            <w:top w:val="none" w:sz="0" w:space="0" w:color="auto"/>
                            <w:left w:val="none" w:sz="0" w:space="0" w:color="auto"/>
                            <w:bottom w:val="none" w:sz="0" w:space="0" w:color="auto"/>
                            <w:right w:val="none" w:sz="0" w:space="0" w:color="auto"/>
                          </w:divBdr>
                          <w:divsChild>
                            <w:div w:id="847213939">
                              <w:marLeft w:val="0"/>
                              <w:marRight w:val="0"/>
                              <w:marTop w:val="0"/>
                              <w:marBottom w:val="0"/>
                              <w:divBdr>
                                <w:top w:val="none" w:sz="0" w:space="0" w:color="auto"/>
                                <w:left w:val="none" w:sz="0" w:space="0" w:color="auto"/>
                                <w:bottom w:val="none" w:sz="0" w:space="0" w:color="auto"/>
                                <w:right w:val="none" w:sz="0" w:space="0" w:color="auto"/>
                              </w:divBdr>
                              <w:divsChild>
                                <w:div w:id="817915075">
                                  <w:marLeft w:val="0"/>
                                  <w:marRight w:val="0"/>
                                  <w:marTop w:val="0"/>
                                  <w:marBottom w:val="0"/>
                                  <w:divBdr>
                                    <w:top w:val="single" w:sz="6" w:space="0" w:color="F5F5F5"/>
                                    <w:left w:val="single" w:sz="6" w:space="0" w:color="F5F5F5"/>
                                    <w:bottom w:val="single" w:sz="6" w:space="0" w:color="F5F5F5"/>
                                    <w:right w:val="single" w:sz="6" w:space="0" w:color="F5F5F5"/>
                                  </w:divBdr>
                                  <w:divsChild>
                                    <w:div w:id="1611086783">
                                      <w:marLeft w:val="0"/>
                                      <w:marRight w:val="0"/>
                                      <w:marTop w:val="0"/>
                                      <w:marBottom w:val="0"/>
                                      <w:divBdr>
                                        <w:top w:val="none" w:sz="0" w:space="0" w:color="auto"/>
                                        <w:left w:val="none" w:sz="0" w:space="0" w:color="auto"/>
                                        <w:bottom w:val="none" w:sz="0" w:space="0" w:color="auto"/>
                                        <w:right w:val="none" w:sz="0" w:space="0" w:color="auto"/>
                                      </w:divBdr>
                                      <w:divsChild>
                                        <w:div w:id="184689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1667725">
      <w:bodyDiv w:val="1"/>
      <w:marLeft w:val="0"/>
      <w:marRight w:val="0"/>
      <w:marTop w:val="0"/>
      <w:marBottom w:val="0"/>
      <w:divBdr>
        <w:top w:val="none" w:sz="0" w:space="0" w:color="auto"/>
        <w:left w:val="none" w:sz="0" w:space="0" w:color="auto"/>
        <w:bottom w:val="none" w:sz="0" w:space="0" w:color="auto"/>
        <w:right w:val="none" w:sz="0" w:space="0" w:color="auto"/>
      </w:divBdr>
      <w:divsChild>
        <w:div w:id="1292596685">
          <w:marLeft w:val="0"/>
          <w:marRight w:val="0"/>
          <w:marTop w:val="0"/>
          <w:marBottom w:val="0"/>
          <w:divBdr>
            <w:top w:val="none" w:sz="0" w:space="0" w:color="auto"/>
            <w:left w:val="none" w:sz="0" w:space="0" w:color="auto"/>
            <w:bottom w:val="none" w:sz="0" w:space="0" w:color="auto"/>
            <w:right w:val="none" w:sz="0" w:space="0" w:color="auto"/>
          </w:divBdr>
          <w:divsChild>
            <w:div w:id="172960069">
              <w:marLeft w:val="0"/>
              <w:marRight w:val="0"/>
              <w:marTop w:val="0"/>
              <w:marBottom w:val="0"/>
              <w:divBdr>
                <w:top w:val="none" w:sz="0" w:space="0" w:color="auto"/>
                <w:left w:val="none" w:sz="0" w:space="0" w:color="auto"/>
                <w:bottom w:val="none" w:sz="0" w:space="0" w:color="auto"/>
                <w:right w:val="none" w:sz="0" w:space="0" w:color="auto"/>
              </w:divBdr>
              <w:divsChild>
                <w:div w:id="455611740">
                  <w:marLeft w:val="0"/>
                  <w:marRight w:val="0"/>
                  <w:marTop w:val="0"/>
                  <w:marBottom w:val="0"/>
                  <w:divBdr>
                    <w:top w:val="none" w:sz="0" w:space="0" w:color="auto"/>
                    <w:left w:val="none" w:sz="0" w:space="0" w:color="auto"/>
                    <w:bottom w:val="none" w:sz="0" w:space="0" w:color="auto"/>
                    <w:right w:val="none" w:sz="0" w:space="0" w:color="auto"/>
                  </w:divBdr>
                  <w:divsChild>
                    <w:div w:id="1782528048">
                      <w:marLeft w:val="0"/>
                      <w:marRight w:val="0"/>
                      <w:marTop w:val="0"/>
                      <w:marBottom w:val="0"/>
                      <w:divBdr>
                        <w:top w:val="none" w:sz="0" w:space="0" w:color="auto"/>
                        <w:left w:val="none" w:sz="0" w:space="0" w:color="auto"/>
                        <w:bottom w:val="none" w:sz="0" w:space="0" w:color="auto"/>
                        <w:right w:val="none" w:sz="0" w:space="0" w:color="auto"/>
                      </w:divBdr>
                      <w:divsChild>
                        <w:div w:id="948926699">
                          <w:marLeft w:val="0"/>
                          <w:marRight w:val="0"/>
                          <w:marTop w:val="0"/>
                          <w:marBottom w:val="0"/>
                          <w:divBdr>
                            <w:top w:val="none" w:sz="0" w:space="0" w:color="auto"/>
                            <w:left w:val="none" w:sz="0" w:space="0" w:color="auto"/>
                            <w:bottom w:val="none" w:sz="0" w:space="0" w:color="auto"/>
                            <w:right w:val="none" w:sz="0" w:space="0" w:color="auto"/>
                          </w:divBdr>
                          <w:divsChild>
                            <w:div w:id="638535126">
                              <w:marLeft w:val="0"/>
                              <w:marRight w:val="0"/>
                              <w:marTop w:val="0"/>
                              <w:marBottom w:val="0"/>
                              <w:divBdr>
                                <w:top w:val="none" w:sz="0" w:space="0" w:color="auto"/>
                                <w:left w:val="none" w:sz="0" w:space="0" w:color="auto"/>
                                <w:bottom w:val="none" w:sz="0" w:space="0" w:color="auto"/>
                                <w:right w:val="none" w:sz="0" w:space="0" w:color="auto"/>
                              </w:divBdr>
                              <w:divsChild>
                                <w:div w:id="1301614460">
                                  <w:marLeft w:val="0"/>
                                  <w:marRight w:val="0"/>
                                  <w:marTop w:val="0"/>
                                  <w:marBottom w:val="0"/>
                                  <w:divBdr>
                                    <w:top w:val="single" w:sz="6" w:space="0" w:color="F5F5F5"/>
                                    <w:left w:val="single" w:sz="6" w:space="0" w:color="F5F5F5"/>
                                    <w:bottom w:val="single" w:sz="6" w:space="0" w:color="F5F5F5"/>
                                    <w:right w:val="single" w:sz="6" w:space="0" w:color="F5F5F5"/>
                                  </w:divBdr>
                                  <w:divsChild>
                                    <w:div w:id="212012458">
                                      <w:marLeft w:val="0"/>
                                      <w:marRight w:val="0"/>
                                      <w:marTop w:val="0"/>
                                      <w:marBottom w:val="0"/>
                                      <w:divBdr>
                                        <w:top w:val="none" w:sz="0" w:space="0" w:color="auto"/>
                                        <w:left w:val="none" w:sz="0" w:space="0" w:color="auto"/>
                                        <w:bottom w:val="none" w:sz="0" w:space="0" w:color="auto"/>
                                        <w:right w:val="none" w:sz="0" w:space="0" w:color="auto"/>
                                      </w:divBdr>
                                      <w:divsChild>
                                        <w:div w:id="15495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rcon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415</TotalTime>
  <Pages>1</Pages>
  <Words>6359</Words>
  <Characters>36250</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Сообщение о существенном факте</vt:lpstr>
    </vt:vector>
  </TitlesOfParts>
  <Company/>
  <LinksUpToDate>false</LinksUpToDate>
  <CharactersWithSpaces>42524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Сообщение о существенном факте</dc:title>
  <dc:subject/>
  <dc:creator> Мещанинова М.А.</dc:creator>
  <cp:keywords/>
  <dc:description/>
  <cp:lastModifiedBy> Мещанинова М.А.</cp:lastModifiedBy>
  <cp:revision>23</cp:revision>
  <cp:lastPrinted>2011-09-08T10:48:00Z</cp:lastPrinted>
  <dcterms:created xsi:type="dcterms:W3CDTF">2011-05-18T08:05:00Z</dcterms:created>
  <dcterms:modified xsi:type="dcterms:W3CDTF">2011-12-23T06:32:00Z</dcterms:modified>
</cp:coreProperties>
</file>