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217" w:rsidRDefault="0063121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_26.09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____б/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631217" w:rsidRPr="00B872C5" w:rsidRDefault="0063121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____-________________</w:t>
                            </w:r>
                          </w:p>
                          <w:p w:rsidR="00631217" w:rsidRDefault="0063121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:rsidR="00631217" w:rsidRDefault="0063121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_26.09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____б/</w:t>
                      </w:r>
                      <w:proofErr w:type="gramStart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631217" w:rsidRPr="00B872C5" w:rsidRDefault="0063121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____-________________</w:t>
                      </w:r>
                    </w:p>
                    <w:p w:rsidR="00631217" w:rsidRDefault="00631217" w:rsidP="003319B7"/>
                  </w:txbxContent>
                </v:textbox>
              </v:shape>
            </w:pict>
          </mc:Fallback>
        </mc:AlternateContent>
      </w:r>
    </w:p>
    <w:p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 в электронной форме №</w:t>
      </w:r>
      <w:r w:rsidR="003D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 xml:space="preserve">ОКэ-ЦКПМТО-22-0031 </w:t>
      </w:r>
      <w:r w:rsidR="00CB3305" w:rsidRPr="00CB3305">
        <w:rPr>
          <w:rFonts w:ascii="Times New Roman" w:hAnsi="Times New Roman" w:cs="Times New Roman"/>
          <w:b/>
          <w:sz w:val="28"/>
          <w:szCs w:val="28"/>
        </w:rPr>
        <w:t>по предмету закупки «</w:t>
      </w:r>
      <w:r w:rsidR="00B710ED" w:rsidRPr="00B710ED">
        <w:rPr>
          <w:rFonts w:ascii="Times New Roman" w:hAnsi="Times New Roman" w:cs="Times New Roman"/>
          <w:b/>
          <w:sz w:val="28"/>
          <w:szCs w:val="28"/>
        </w:rPr>
        <w:t>Оказание услуг по административному управлению и комплексной эксплуатации офисного здания</w:t>
      </w:r>
      <w:r w:rsidR="008C1B9A">
        <w:rPr>
          <w:rFonts w:ascii="Times New Roman" w:hAnsi="Times New Roman" w:cs="Times New Roman"/>
          <w:b/>
          <w:sz w:val="28"/>
          <w:szCs w:val="28"/>
        </w:rPr>
        <w:t>»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13A">
        <w:rPr>
          <w:rFonts w:ascii="Times New Roman" w:hAnsi="Times New Roman" w:cs="Times New Roman"/>
          <w:sz w:val="28"/>
          <w:szCs w:val="28"/>
        </w:rPr>
        <w:t>(</w:t>
      </w:r>
      <w:r w:rsidR="00120A5D">
        <w:rPr>
          <w:rFonts w:ascii="Times New Roman" w:hAnsi="Times New Roman" w:cs="Times New Roman"/>
          <w:sz w:val="28"/>
          <w:szCs w:val="28"/>
        </w:rPr>
        <w:t>Открытый конкурс</w:t>
      </w:r>
      <w:r w:rsidRPr="0021713A">
        <w:rPr>
          <w:rFonts w:ascii="Times New Roman" w:hAnsi="Times New Roman" w:cs="Times New Roman"/>
          <w:sz w:val="28"/>
          <w:szCs w:val="28"/>
        </w:rPr>
        <w:t>)</w:t>
      </w:r>
    </w:p>
    <w:p w:rsidR="008F0F60" w:rsidRPr="00074893" w:rsidRDefault="008F0F60" w:rsidP="00ED2D33">
      <w:pPr>
        <w:rPr>
          <w:rFonts w:ascii="Times New Roman" w:hAnsi="Times New Roman" w:cs="Times New Roman"/>
          <w:sz w:val="28"/>
          <w:szCs w:val="28"/>
        </w:rPr>
      </w:pPr>
    </w:p>
    <w:p w:rsidR="00CB3305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0ED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:rsidR="00631217" w:rsidRPr="00631217" w:rsidRDefault="00631217" w:rsidP="00631217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п.19 Информационной карты Критерии оценки при сопоставлении Заявок и коэффициент их значимости (</w:t>
      </w:r>
      <w:proofErr w:type="spellStart"/>
      <w:proofErr w:type="gramStart"/>
      <w:r w:rsidRPr="00631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Кз</w:t>
      </w:r>
      <w:proofErr w:type="spellEnd"/>
      <w:proofErr w:type="gramEnd"/>
      <w:r w:rsidRPr="00631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631217" w:rsidRDefault="00631217" w:rsidP="00631217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 день!</w:t>
      </w:r>
    </w:p>
    <w:p w:rsidR="00631217" w:rsidRPr="00631217" w:rsidRDefault="00631217" w:rsidP="00631217">
      <w:pPr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Просим пояснить п.19 Информационной карты Критерии оценки при сопоставлении Заявок и коэффициент их значимости (</w:t>
      </w:r>
      <w:proofErr w:type="spellStart"/>
      <w:proofErr w:type="gramStart"/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Кз</w:t>
      </w:r>
      <w:proofErr w:type="spellEnd"/>
      <w:proofErr w:type="gramEnd"/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а именно, как происходит начисление баллов в зависимости от предложенного опыта? Правильно ли мы понимаем, что </w:t>
      </w:r>
      <w:proofErr w:type="gramStart"/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</w:t>
      </w:r>
      <w:proofErr w:type="gramEnd"/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который предложит максимальное количество договоров получает максимальный бал?</w:t>
      </w:r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Просим Вас предоставить формулу расчёта по данному критерию</w:t>
      </w:r>
      <w:r w:rsidRPr="006312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Спасибо!</w:t>
      </w:r>
    </w:p>
    <w:p w:rsidR="00376C8C" w:rsidRDefault="00376C8C" w:rsidP="00CA5F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B3305" w:rsidRDefault="001360A4" w:rsidP="00CA5FF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10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 № 1:</w:t>
      </w:r>
    </w:p>
    <w:p w:rsidR="00376C8C" w:rsidRPr="00631217" w:rsidRDefault="0040622D" w:rsidP="00631217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31217">
        <w:rPr>
          <w:rFonts w:ascii="Times New Roman" w:hAnsi="Times New Roman" w:cs="Times New Roman"/>
          <w:sz w:val="28"/>
          <w:szCs w:val="28"/>
        </w:rPr>
        <w:t>Критери</w:t>
      </w:r>
      <w:r w:rsidR="00631217" w:rsidRPr="00631217">
        <w:rPr>
          <w:rFonts w:ascii="Times New Roman" w:hAnsi="Times New Roman" w:cs="Times New Roman"/>
          <w:sz w:val="28"/>
          <w:szCs w:val="28"/>
        </w:rPr>
        <w:t>ем</w:t>
      </w:r>
      <w:r w:rsidRPr="00631217">
        <w:rPr>
          <w:rFonts w:ascii="Times New Roman" w:hAnsi="Times New Roman" w:cs="Times New Roman"/>
          <w:sz w:val="28"/>
          <w:szCs w:val="28"/>
        </w:rPr>
        <w:t xml:space="preserve"> оценки по опыту </w:t>
      </w:r>
      <w:r w:rsidR="00631217" w:rsidRPr="00631217">
        <w:rPr>
          <w:rFonts w:ascii="Times New Roman" w:hAnsi="Times New Roman" w:cs="Times New Roman"/>
          <w:sz w:val="28"/>
          <w:szCs w:val="28"/>
        </w:rPr>
        <w:t>является общее количество договоров</w:t>
      </w:r>
      <w:r w:rsidR="00BE632B">
        <w:rPr>
          <w:rFonts w:ascii="Times New Roman" w:hAnsi="Times New Roman" w:cs="Times New Roman"/>
          <w:sz w:val="28"/>
          <w:szCs w:val="28"/>
        </w:rPr>
        <w:t xml:space="preserve">, </w:t>
      </w:r>
      <w:r w:rsidR="00BE632B" w:rsidRPr="00631217">
        <w:rPr>
          <w:rFonts w:ascii="Times New Roman" w:hAnsi="Times New Roman" w:cs="Times New Roman"/>
          <w:sz w:val="28"/>
          <w:szCs w:val="28"/>
        </w:rPr>
        <w:t>отвечающих требованиям подпункта 1.3 части 1 пункта 17 раздела 5 «Информационная карта» документации о закупке</w:t>
      </w:r>
      <w:r w:rsidR="00CC1BE8">
        <w:rPr>
          <w:rFonts w:ascii="Times New Roman" w:hAnsi="Times New Roman" w:cs="Times New Roman"/>
          <w:sz w:val="28"/>
          <w:szCs w:val="28"/>
        </w:rPr>
        <w:t xml:space="preserve"> и подтверждённых</w:t>
      </w:r>
      <w:r w:rsidR="00CC1BE8" w:rsidRPr="00CC1BE8">
        <w:rPr>
          <w:rFonts w:ascii="Times New Roman" w:hAnsi="Times New Roman" w:cs="Times New Roman"/>
          <w:sz w:val="28"/>
          <w:szCs w:val="28"/>
        </w:rPr>
        <w:t xml:space="preserve"> документами перечисленными в подпунктах 2.5 - 2.7 части 2</w:t>
      </w:r>
      <w:r w:rsidR="00CC1BE8">
        <w:rPr>
          <w:rFonts w:ascii="Times New Roman" w:hAnsi="Times New Roman" w:cs="Times New Roman"/>
          <w:sz w:val="28"/>
          <w:szCs w:val="28"/>
        </w:rPr>
        <w:t xml:space="preserve"> пункта 17 Информационной карты Открытого конкурса</w:t>
      </w:r>
      <w:r w:rsidR="00CC1BE8" w:rsidRPr="00CC1BE8">
        <w:rPr>
          <w:rFonts w:ascii="Times New Roman" w:hAnsi="Times New Roman" w:cs="Times New Roman"/>
          <w:sz w:val="28"/>
          <w:szCs w:val="28"/>
        </w:rPr>
        <w:t>.</w:t>
      </w:r>
      <w:r w:rsidR="00CC1BE8">
        <w:rPr>
          <w:rFonts w:ascii="Times New Roman" w:hAnsi="Times New Roman" w:cs="Times New Roman"/>
          <w:sz w:val="28"/>
          <w:szCs w:val="28"/>
        </w:rPr>
        <w:t xml:space="preserve"> </w:t>
      </w:r>
      <w:r w:rsidR="00BE632B">
        <w:rPr>
          <w:rFonts w:ascii="Times New Roman" w:hAnsi="Times New Roman" w:cs="Times New Roman"/>
          <w:sz w:val="28"/>
          <w:szCs w:val="28"/>
        </w:rPr>
        <w:t xml:space="preserve">Оценка проводится </w:t>
      </w:r>
      <w:r w:rsidR="00631217" w:rsidRPr="00631217">
        <w:rPr>
          <w:rFonts w:ascii="Times New Roman" w:hAnsi="Times New Roman" w:cs="Times New Roman"/>
          <w:sz w:val="28"/>
          <w:szCs w:val="28"/>
        </w:rPr>
        <w:t xml:space="preserve">отдельно по </w:t>
      </w:r>
      <w:r w:rsidR="00BE632B">
        <w:rPr>
          <w:rFonts w:ascii="Times New Roman" w:hAnsi="Times New Roman" w:cs="Times New Roman"/>
          <w:sz w:val="28"/>
          <w:szCs w:val="28"/>
        </w:rPr>
        <w:t xml:space="preserve">договорам на </w:t>
      </w:r>
      <w:r w:rsidR="00631217" w:rsidRPr="00631217">
        <w:rPr>
          <w:rFonts w:ascii="Times New Roman" w:hAnsi="Times New Roman" w:cs="Times New Roman"/>
          <w:sz w:val="28"/>
          <w:szCs w:val="28"/>
        </w:rPr>
        <w:t>техническо</w:t>
      </w:r>
      <w:r w:rsidR="00BE632B">
        <w:rPr>
          <w:rFonts w:ascii="Times New Roman" w:hAnsi="Times New Roman" w:cs="Times New Roman"/>
          <w:sz w:val="28"/>
          <w:szCs w:val="28"/>
        </w:rPr>
        <w:t>е</w:t>
      </w:r>
      <w:r w:rsidR="00631217" w:rsidRPr="00631217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BE632B">
        <w:rPr>
          <w:rFonts w:ascii="Times New Roman" w:hAnsi="Times New Roman" w:cs="Times New Roman"/>
          <w:sz w:val="28"/>
          <w:szCs w:val="28"/>
        </w:rPr>
        <w:t xml:space="preserve">е и ремонт </w:t>
      </w:r>
      <w:r w:rsidR="00631217" w:rsidRPr="00631217">
        <w:rPr>
          <w:rFonts w:ascii="Times New Roman" w:hAnsi="Times New Roman" w:cs="Times New Roman"/>
          <w:sz w:val="28"/>
          <w:szCs w:val="28"/>
        </w:rPr>
        <w:t xml:space="preserve">инженерного оборудования и инженерных систем офисного здания и </w:t>
      </w:r>
      <w:r w:rsidR="00BE632B">
        <w:rPr>
          <w:rFonts w:ascii="Times New Roman" w:hAnsi="Times New Roman" w:cs="Times New Roman"/>
          <w:sz w:val="28"/>
          <w:szCs w:val="28"/>
        </w:rPr>
        <w:t xml:space="preserve">по договорам на оказание услуг </w:t>
      </w:r>
      <w:proofErr w:type="spellStart"/>
      <w:r w:rsidR="00631217" w:rsidRPr="00631217">
        <w:rPr>
          <w:rFonts w:ascii="Times New Roman" w:hAnsi="Times New Roman" w:cs="Times New Roman"/>
          <w:sz w:val="28"/>
          <w:szCs w:val="28"/>
        </w:rPr>
        <w:t>клининг</w:t>
      </w:r>
      <w:r w:rsidR="00BE632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31217" w:rsidRPr="00631217">
        <w:rPr>
          <w:rFonts w:ascii="Times New Roman" w:hAnsi="Times New Roman" w:cs="Times New Roman"/>
          <w:sz w:val="28"/>
          <w:szCs w:val="28"/>
        </w:rPr>
        <w:t xml:space="preserve"> офисного здания</w:t>
      </w:r>
      <w:r w:rsidR="00631217">
        <w:rPr>
          <w:rFonts w:ascii="Times New Roman" w:hAnsi="Times New Roman" w:cs="Times New Roman"/>
          <w:sz w:val="28"/>
          <w:szCs w:val="28"/>
        </w:rPr>
        <w:t xml:space="preserve">. </w:t>
      </w:r>
      <w:r w:rsidR="00631217" w:rsidRPr="00631217">
        <w:rPr>
          <w:rFonts w:ascii="Times New Roman" w:hAnsi="Times New Roman" w:cs="Times New Roman"/>
          <w:sz w:val="28"/>
          <w:szCs w:val="28"/>
        </w:rPr>
        <w:t>Заявке участника, предоставившего максимальное количество договоров</w:t>
      </w:r>
      <w:r w:rsidR="00631217">
        <w:rPr>
          <w:rFonts w:ascii="Times New Roman" w:hAnsi="Times New Roman" w:cs="Times New Roman"/>
          <w:sz w:val="28"/>
          <w:szCs w:val="28"/>
        </w:rPr>
        <w:t xml:space="preserve"> по </w:t>
      </w:r>
      <w:r w:rsidR="00CC1BE8">
        <w:rPr>
          <w:rFonts w:ascii="Times New Roman" w:hAnsi="Times New Roman" w:cs="Times New Roman"/>
          <w:sz w:val="28"/>
          <w:szCs w:val="28"/>
        </w:rPr>
        <w:t>соответствующей</w:t>
      </w:r>
      <w:r w:rsidR="00631217">
        <w:rPr>
          <w:rFonts w:ascii="Times New Roman" w:hAnsi="Times New Roman" w:cs="Times New Roman"/>
          <w:sz w:val="28"/>
          <w:szCs w:val="28"/>
        </w:rPr>
        <w:t xml:space="preserve"> </w:t>
      </w:r>
      <w:r w:rsidR="00CC1BE8">
        <w:rPr>
          <w:rFonts w:ascii="Times New Roman" w:hAnsi="Times New Roman" w:cs="Times New Roman"/>
          <w:sz w:val="28"/>
          <w:szCs w:val="28"/>
        </w:rPr>
        <w:t>специфике договора</w:t>
      </w:r>
      <w:r w:rsidR="00631217" w:rsidRPr="00631217">
        <w:rPr>
          <w:rFonts w:ascii="Times New Roman" w:hAnsi="Times New Roman" w:cs="Times New Roman"/>
          <w:sz w:val="28"/>
          <w:szCs w:val="28"/>
        </w:rPr>
        <w:t>, присваивается максимальный балл</w:t>
      </w:r>
      <w:r w:rsidR="00BE632B">
        <w:rPr>
          <w:rFonts w:ascii="Times New Roman" w:hAnsi="Times New Roman" w:cs="Times New Roman"/>
          <w:sz w:val="28"/>
          <w:szCs w:val="28"/>
        </w:rPr>
        <w:t xml:space="preserve"> по данному предмету договоров</w:t>
      </w:r>
      <w:r w:rsidR="00631217" w:rsidRPr="00631217">
        <w:rPr>
          <w:rFonts w:ascii="Times New Roman" w:hAnsi="Times New Roman" w:cs="Times New Roman"/>
          <w:sz w:val="28"/>
          <w:szCs w:val="28"/>
        </w:rPr>
        <w:t>.</w:t>
      </w:r>
      <w:r w:rsidRPr="00631217">
        <w:rPr>
          <w:rFonts w:ascii="Times New Roman" w:hAnsi="Times New Roman" w:cs="Times New Roman"/>
          <w:sz w:val="28"/>
          <w:szCs w:val="28"/>
        </w:rPr>
        <w:t xml:space="preserve"> </w:t>
      </w:r>
      <w:r w:rsidR="00BE632B" w:rsidRPr="0040622D">
        <w:rPr>
          <w:rFonts w:ascii="Times New Roman" w:hAnsi="Times New Roman" w:cs="Times New Roman"/>
          <w:sz w:val="28"/>
          <w:szCs w:val="28"/>
        </w:rPr>
        <w:t xml:space="preserve">Методика оценки конкурсных заявок представлена на сайте </w:t>
      </w:r>
      <w:r w:rsidR="00BE632B">
        <w:rPr>
          <w:rFonts w:ascii="Times New Roman" w:hAnsi="Times New Roman" w:cs="Times New Roman"/>
          <w:sz w:val="28"/>
          <w:szCs w:val="28"/>
        </w:rPr>
        <w:t>ПАО </w:t>
      </w:r>
      <w:r w:rsidR="00BE632B" w:rsidRPr="0040622D">
        <w:rPr>
          <w:rFonts w:ascii="Times New Roman" w:hAnsi="Times New Roman" w:cs="Times New Roman"/>
          <w:sz w:val="28"/>
          <w:szCs w:val="28"/>
        </w:rPr>
        <w:t xml:space="preserve">«ТрансКонтейнер» </w:t>
      </w:r>
      <w:hyperlink r:id="rId13" w:history="1">
        <w:r w:rsidR="00BE632B" w:rsidRPr="0040622D">
          <w:rPr>
            <w:rStyle w:val="a7"/>
            <w:rFonts w:ascii="Times New Roman" w:hAnsi="Times New Roman" w:cs="Times New Roman"/>
            <w:sz w:val="28"/>
            <w:szCs w:val="28"/>
          </w:rPr>
          <w:t>https://trcont.com/the-company/procurement</w:t>
        </w:r>
      </w:hyperlink>
      <w:r w:rsidR="00BE632B" w:rsidRPr="00BE632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D25E79" w:rsidRPr="00631217">
        <w:rPr>
          <w:rFonts w:ascii="Times New Roman" w:hAnsi="Times New Roman" w:cs="Times New Roman"/>
          <w:sz w:val="28"/>
          <w:szCs w:val="28"/>
        </w:rPr>
        <w:t>Особые формулы при расчете по критерию опыт в документации о закупке не применяются.</w:t>
      </w:r>
    </w:p>
    <w:p w:rsidR="00120A5D" w:rsidRPr="00B710ED" w:rsidRDefault="00120A5D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93" w:rsidRPr="00B710ED" w:rsidRDefault="00562835" w:rsidP="0007489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="00074893" w:rsidRPr="00B710ED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="00074893" w:rsidRPr="00B710ED">
        <w:rPr>
          <w:rFonts w:ascii="Times New Roman" w:hAnsi="Times New Roman" w:cs="Times New Roman"/>
          <w:sz w:val="28"/>
          <w:szCs w:val="28"/>
        </w:rPr>
        <w:t xml:space="preserve"> рабочей </w:t>
      </w:r>
    </w:p>
    <w:p w:rsidR="00BD5571" w:rsidRPr="00B710ED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группы Конкурсной комиссии аппарата управления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 </w:t>
      </w:r>
      <w:r w:rsidRPr="00B710ED">
        <w:rPr>
          <w:rFonts w:ascii="Times New Roman" w:hAnsi="Times New Roman" w:cs="Times New Roman"/>
          <w:sz w:val="28"/>
          <w:szCs w:val="28"/>
        </w:rPr>
        <w:tab/>
      </w:r>
      <w:r w:rsidR="00195C79" w:rsidRPr="00B710ED">
        <w:rPr>
          <w:rFonts w:ascii="Times New Roman" w:hAnsi="Times New Roman" w:cs="Times New Roman"/>
          <w:sz w:val="28"/>
          <w:szCs w:val="28"/>
        </w:rPr>
        <w:t xml:space="preserve">    </w:t>
      </w:r>
      <w:r w:rsidRPr="00B710ED">
        <w:rPr>
          <w:rFonts w:ascii="Times New Roman" w:hAnsi="Times New Roman" w:cs="Times New Roman"/>
          <w:sz w:val="28"/>
          <w:szCs w:val="28"/>
        </w:rPr>
        <w:t xml:space="preserve"> А.Е. Курицын</w:t>
      </w:r>
    </w:p>
    <w:sectPr w:rsidR="00BD5571" w:rsidRPr="00B710ED" w:rsidSect="00A33477">
      <w:headerReference w:type="default" r:id="rId14"/>
      <w:headerReference w:type="first" r:id="rId15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17" w:rsidRDefault="00631217" w:rsidP="00D10DC0">
      <w:r>
        <w:separator/>
      </w:r>
    </w:p>
  </w:endnote>
  <w:endnote w:type="continuationSeparator" w:id="0">
    <w:p w:rsidR="00631217" w:rsidRDefault="00631217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17" w:rsidRDefault="00631217" w:rsidP="00D10DC0">
      <w:r>
        <w:separator/>
      </w:r>
    </w:p>
  </w:footnote>
  <w:footnote w:type="continuationSeparator" w:id="0">
    <w:p w:rsidR="00631217" w:rsidRDefault="00631217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:rsidR="00631217" w:rsidRDefault="006312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BE8">
          <w:rPr>
            <w:noProof/>
          </w:rPr>
          <w:t>2</w:t>
        </w:r>
        <w:r>
          <w:fldChar w:fldCharType="end"/>
        </w:r>
      </w:p>
    </w:sdtContent>
  </w:sdt>
  <w:p w:rsidR="00631217" w:rsidRPr="0032466E" w:rsidRDefault="00631217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217" w:rsidRDefault="00631217">
    <w:pPr>
      <w:pStyle w:val="a3"/>
      <w:rPr>
        <w:noProof/>
        <w:lang w:eastAsia="ru-RU"/>
      </w:rPr>
    </w:pPr>
  </w:p>
  <w:p w:rsidR="00631217" w:rsidRDefault="00631217">
    <w:pPr>
      <w:pStyle w:val="a3"/>
      <w:rPr>
        <w:noProof/>
        <w:lang w:eastAsia="ru-RU"/>
      </w:rPr>
    </w:pPr>
  </w:p>
  <w:p w:rsidR="00631217" w:rsidRDefault="006312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462FE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35F66"/>
    <w:rsid w:val="003417AB"/>
    <w:rsid w:val="00370B19"/>
    <w:rsid w:val="00376C8C"/>
    <w:rsid w:val="003A51B8"/>
    <w:rsid w:val="003B0AA4"/>
    <w:rsid w:val="003C2608"/>
    <w:rsid w:val="003D41AB"/>
    <w:rsid w:val="0040622D"/>
    <w:rsid w:val="00427893"/>
    <w:rsid w:val="00453638"/>
    <w:rsid w:val="004763CD"/>
    <w:rsid w:val="00496AE6"/>
    <w:rsid w:val="004B5E7E"/>
    <w:rsid w:val="004B6763"/>
    <w:rsid w:val="004C25FC"/>
    <w:rsid w:val="004C79E6"/>
    <w:rsid w:val="004E1B85"/>
    <w:rsid w:val="004E5F26"/>
    <w:rsid w:val="004F28F2"/>
    <w:rsid w:val="004F7FE5"/>
    <w:rsid w:val="00534C78"/>
    <w:rsid w:val="00542824"/>
    <w:rsid w:val="00562835"/>
    <w:rsid w:val="00596952"/>
    <w:rsid w:val="005A66C3"/>
    <w:rsid w:val="005C7297"/>
    <w:rsid w:val="005E09B5"/>
    <w:rsid w:val="005F5835"/>
    <w:rsid w:val="006002C5"/>
    <w:rsid w:val="00613088"/>
    <w:rsid w:val="00614463"/>
    <w:rsid w:val="0061482E"/>
    <w:rsid w:val="006263AD"/>
    <w:rsid w:val="00631217"/>
    <w:rsid w:val="00647CB4"/>
    <w:rsid w:val="0065116D"/>
    <w:rsid w:val="00667FEE"/>
    <w:rsid w:val="006822BB"/>
    <w:rsid w:val="006B5913"/>
    <w:rsid w:val="006D57C9"/>
    <w:rsid w:val="006E183E"/>
    <w:rsid w:val="006F7F82"/>
    <w:rsid w:val="00701AE7"/>
    <w:rsid w:val="007175B9"/>
    <w:rsid w:val="00723816"/>
    <w:rsid w:val="007254C9"/>
    <w:rsid w:val="00757368"/>
    <w:rsid w:val="00761FA7"/>
    <w:rsid w:val="00776902"/>
    <w:rsid w:val="00783E73"/>
    <w:rsid w:val="007A1D40"/>
    <w:rsid w:val="007A4D5A"/>
    <w:rsid w:val="007B2399"/>
    <w:rsid w:val="007C2DA2"/>
    <w:rsid w:val="007F4E8A"/>
    <w:rsid w:val="008105A8"/>
    <w:rsid w:val="00873492"/>
    <w:rsid w:val="00883844"/>
    <w:rsid w:val="008873FD"/>
    <w:rsid w:val="008A3176"/>
    <w:rsid w:val="008C1B9A"/>
    <w:rsid w:val="008D21BB"/>
    <w:rsid w:val="008D31AD"/>
    <w:rsid w:val="008F0F60"/>
    <w:rsid w:val="008F3CD2"/>
    <w:rsid w:val="00916871"/>
    <w:rsid w:val="0095328E"/>
    <w:rsid w:val="00954544"/>
    <w:rsid w:val="0098420F"/>
    <w:rsid w:val="00991715"/>
    <w:rsid w:val="009A7AA4"/>
    <w:rsid w:val="009C26DF"/>
    <w:rsid w:val="009E3AB3"/>
    <w:rsid w:val="00A12530"/>
    <w:rsid w:val="00A309B8"/>
    <w:rsid w:val="00A33477"/>
    <w:rsid w:val="00A353F5"/>
    <w:rsid w:val="00A62C31"/>
    <w:rsid w:val="00A87158"/>
    <w:rsid w:val="00A90FD7"/>
    <w:rsid w:val="00AA0873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710ED"/>
    <w:rsid w:val="00B872C5"/>
    <w:rsid w:val="00B94047"/>
    <w:rsid w:val="00B979AB"/>
    <w:rsid w:val="00BA2029"/>
    <w:rsid w:val="00BB7D7B"/>
    <w:rsid w:val="00BD0253"/>
    <w:rsid w:val="00BD5571"/>
    <w:rsid w:val="00BE632B"/>
    <w:rsid w:val="00BF5C72"/>
    <w:rsid w:val="00C0341E"/>
    <w:rsid w:val="00C044E9"/>
    <w:rsid w:val="00C22437"/>
    <w:rsid w:val="00C46C81"/>
    <w:rsid w:val="00C50EE9"/>
    <w:rsid w:val="00C52ACD"/>
    <w:rsid w:val="00C70269"/>
    <w:rsid w:val="00CA5FFA"/>
    <w:rsid w:val="00CB3305"/>
    <w:rsid w:val="00CC1BE8"/>
    <w:rsid w:val="00CD1282"/>
    <w:rsid w:val="00CE757D"/>
    <w:rsid w:val="00D10DC0"/>
    <w:rsid w:val="00D25E79"/>
    <w:rsid w:val="00D31B5C"/>
    <w:rsid w:val="00D41B88"/>
    <w:rsid w:val="00D501A1"/>
    <w:rsid w:val="00D8479D"/>
    <w:rsid w:val="00DA2F1A"/>
    <w:rsid w:val="00DB5BE0"/>
    <w:rsid w:val="00DC5CBA"/>
    <w:rsid w:val="00DD635C"/>
    <w:rsid w:val="00DD727F"/>
    <w:rsid w:val="00DF07C3"/>
    <w:rsid w:val="00E01753"/>
    <w:rsid w:val="00E144C0"/>
    <w:rsid w:val="00E42E18"/>
    <w:rsid w:val="00E810AE"/>
    <w:rsid w:val="00E86557"/>
    <w:rsid w:val="00E8662B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1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1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1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1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8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rcont.com/the-company/procuremen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C9081CBB-2DD3-4C72-8E2D-77AF0EDF2AB7"/>
    <ds:schemaRef ds:uri="534cf01c-1048-43b5-9b60-64d33694a2aa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013E3-AE98-4424-9A2C-696257C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2021-03-01T09:41:00Z</cp:lastPrinted>
  <dcterms:created xsi:type="dcterms:W3CDTF">2022-09-26T14:00:00Z</dcterms:created>
  <dcterms:modified xsi:type="dcterms:W3CDTF">2022-09-26T14:00:00Z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