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0D" w:rsidRDefault="00EE195C">
      <w:pPr>
        <w:tabs>
          <w:tab w:val="left" w:pos="4962"/>
        </w:tabs>
        <w:ind w:left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УТВЕРЖДАЮ:</w:t>
      </w:r>
    </w:p>
    <w:p w:rsidR="00F03A0D" w:rsidRDefault="00F03A0D">
      <w:pPr>
        <w:tabs>
          <w:tab w:val="left" w:pos="4962"/>
        </w:tabs>
        <w:ind w:left="4820"/>
        <w:rPr>
          <w:rFonts w:eastAsia="Arial Unicode MS"/>
          <w:b/>
          <w:bCs/>
          <w:sz w:val="28"/>
          <w:szCs w:val="28"/>
        </w:rPr>
      </w:pPr>
    </w:p>
    <w:p w:rsidR="00F03A0D" w:rsidRDefault="00EE195C">
      <w:pPr>
        <w:tabs>
          <w:tab w:val="left" w:pos="4962"/>
        </w:tabs>
        <w:ind w:left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Конкурсной комиссии филиала ПАО «ТрансКонтейнер» на </w:t>
      </w:r>
    </w:p>
    <w:p w:rsidR="00F03A0D" w:rsidRDefault="00EE195C">
      <w:pPr>
        <w:tabs>
          <w:tab w:val="left" w:pos="4962"/>
        </w:tabs>
        <w:ind w:left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Западно-Сибирской железной дороге</w:t>
      </w:r>
    </w:p>
    <w:p w:rsidR="00F03A0D" w:rsidRDefault="00EE195C">
      <w:pPr>
        <w:tabs>
          <w:tab w:val="left" w:pos="4962"/>
        </w:tabs>
        <w:ind w:left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 </w:t>
      </w:r>
    </w:p>
    <w:p w:rsidR="00F03A0D" w:rsidRDefault="00EE195C">
      <w:pPr>
        <w:tabs>
          <w:tab w:val="left" w:pos="4962"/>
        </w:tabs>
        <w:ind w:left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Евгений Александрович Дурнев</w:t>
      </w:r>
    </w:p>
    <w:p w:rsidR="00F03A0D" w:rsidRDefault="00F03A0D">
      <w:pPr>
        <w:tabs>
          <w:tab w:val="left" w:pos="4962"/>
        </w:tabs>
        <w:ind w:left="4820"/>
        <w:rPr>
          <w:rFonts w:eastAsia="Arial Unicode MS"/>
        </w:rPr>
      </w:pPr>
    </w:p>
    <w:p w:rsidR="00F03A0D" w:rsidRDefault="0016005C">
      <w:pPr>
        <w:tabs>
          <w:tab w:val="left" w:pos="4962"/>
        </w:tabs>
        <w:ind w:left="4820"/>
        <w:rPr>
          <w:b/>
          <w:bCs/>
          <w:sz w:val="28"/>
        </w:rPr>
      </w:pPr>
      <w:r>
        <w:rPr>
          <w:b/>
          <w:bCs/>
          <w:sz w:val="28"/>
        </w:rPr>
        <w:t>04</w:t>
      </w:r>
      <w:r w:rsidR="00EE195C">
        <w:rPr>
          <w:b/>
          <w:bCs/>
          <w:sz w:val="28"/>
        </w:rPr>
        <w:t xml:space="preserve"> октября 2023 года</w:t>
      </w:r>
    </w:p>
    <w:p w:rsidR="00F03A0D" w:rsidRDefault="00F03A0D">
      <w:pPr>
        <w:ind w:firstLine="709"/>
        <w:rPr>
          <w:b/>
          <w:bCs/>
          <w:spacing w:val="20"/>
          <w:sz w:val="28"/>
          <w:szCs w:val="28"/>
        </w:rPr>
      </w:pPr>
    </w:p>
    <w:p w:rsidR="00F03A0D" w:rsidRDefault="00F03A0D">
      <w:pPr>
        <w:spacing w:after="120"/>
        <w:jc w:val="center"/>
        <w:rPr>
          <w:b/>
          <w:bCs/>
          <w:sz w:val="40"/>
          <w:szCs w:val="40"/>
        </w:rPr>
      </w:pPr>
    </w:p>
    <w:p w:rsidR="00F03A0D" w:rsidRDefault="00EE195C">
      <w:pPr>
        <w:spacing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ДОКУМЕНТАЦИЯ О ЗАКУПКЕ</w:t>
      </w:r>
    </w:p>
    <w:p w:rsidR="00F03A0D" w:rsidRDefault="00F03A0D">
      <w:pPr>
        <w:spacing w:after="120"/>
        <w:ind w:firstLine="709"/>
        <w:jc w:val="center"/>
        <w:rPr>
          <w:b/>
          <w:bCs/>
          <w:sz w:val="20"/>
          <w:szCs w:val="20"/>
        </w:rPr>
      </w:pPr>
    </w:p>
    <w:p w:rsidR="00F03A0D" w:rsidRDefault="00EE195C">
      <w:pPr>
        <w:spacing w:after="12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Раздел 1. Общие положения</w:t>
      </w:r>
    </w:p>
    <w:p w:rsidR="00F03A0D" w:rsidRDefault="00F03A0D">
      <w:pPr>
        <w:spacing w:after="120"/>
        <w:ind w:firstLine="709"/>
        <w:jc w:val="center"/>
        <w:rPr>
          <w:bCs/>
          <w:sz w:val="20"/>
          <w:szCs w:val="20"/>
        </w:rPr>
      </w:pPr>
    </w:p>
    <w:p w:rsidR="00F03A0D" w:rsidRDefault="00EE195C">
      <w:pPr>
        <w:pStyle w:val="1b"/>
        <w:numPr>
          <w:ilvl w:val="1"/>
          <w:numId w:val="1"/>
        </w:numPr>
        <w:tabs>
          <w:tab w:val="clear" w:pos="720"/>
          <w:tab w:val="num" w:pos="567"/>
        </w:tabs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rPr>
          <w:b/>
          <w:szCs w:val="28"/>
        </w:rPr>
        <w:t>Публичное акционерное общество «ТрансКонтейнер» (ПАО «ТрансКонтейнер»)</w:t>
      </w:r>
      <w:r>
        <w:rPr>
          <w:szCs w:val="28"/>
        </w:rPr>
        <w:t xml:space="preserve"> в лице филиала ПАО «ТрансКонтейнер» на Западно-Сибирской железной дороге (далее – Заказчик), руководствуясь Положением о закупках ПАО «ТрансКонтейнер», </w:t>
      </w:r>
      <w:r>
        <w:t>утвержденным реше</w:t>
      </w:r>
      <w:r>
        <w:t>нием совета директоров ПАО «ТрансКонтейнер» от 12 августа 2021 г.</w:t>
      </w:r>
      <w:r>
        <w:rPr>
          <w:szCs w:val="28"/>
        </w:rPr>
        <w:t xml:space="preserve"> (далее – Положение о закупках), проводит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  <w:bookmarkStart w:id="11" w:name="OLE_LINK85"/>
      <w:bookmarkStart w:id="12" w:name="OLE_LINK86"/>
      <w:bookmarkStart w:id="13" w:name="OLE_LINK98"/>
      <w:bookmarkStart w:id="14" w:name="OLE_LINK99"/>
      <w:r>
        <w:rPr>
          <w:rFonts w:eastAsia="Times New Roman"/>
          <w:szCs w:val="28"/>
        </w:rPr>
        <w:t xml:space="preserve"> </w:t>
      </w:r>
      <w:r>
        <w:rPr>
          <w:szCs w:val="28"/>
        </w:rPr>
        <w:t>закупку способом</w:t>
      </w:r>
      <w:r>
        <w:t xml:space="preserve"> размещения оферты № РО-</w:t>
      </w:r>
      <w:r w:rsidR="0016005C">
        <w:t>ЗСИБ</w:t>
      </w:r>
      <w:r>
        <w:t>-23-</w:t>
      </w:r>
      <w:r w:rsidR="0016005C">
        <w:t>0010</w:t>
      </w:r>
      <w:r>
        <w:t xml:space="preserve"> по предмету закупки </w:t>
      </w:r>
      <w:r>
        <w:rPr>
          <w:b/>
        </w:rPr>
        <w:t>«Поставка запасных частей для контейнерных перегружателей типа «ри</w:t>
      </w:r>
      <w:r>
        <w:rPr>
          <w:b/>
        </w:rPr>
        <w:t>чстакер» для нужд филиала ПАО «ТрансКонтейнер» на Западно-Сибирской железной дороге.»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 xml:space="preserve"> (далее – Размещение оферты).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  <w:rPr>
          <w:szCs w:val="28"/>
        </w:rPr>
      </w:pPr>
      <w:r>
        <w:rPr>
          <w:szCs w:val="28"/>
        </w:rPr>
        <w:t>Под проведением процедуры Размещения оферты понимается способ закупки товаров, выполнения работ или оказания услуг, при котором Заказчик разм</w:t>
      </w:r>
      <w:r>
        <w:rPr>
          <w:szCs w:val="28"/>
        </w:rPr>
        <w:t>ещает предложение, адресованное неограниченному кругу лиц, и содержащее все существенные условия договора, из которого усматривается воля Заказчика заключить договор на указанных в настоящей документации о закупке условиях с любым адресатом оферты, отвечаю</w:t>
      </w:r>
      <w:r>
        <w:rPr>
          <w:szCs w:val="28"/>
        </w:rPr>
        <w:t xml:space="preserve">щего установленным в настоящей документации о закупке требованиям, которым будет принято предложение в пределах срока, установленного для акцепта оферты. </w:t>
      </w:r>
    </w:p>
    <w:p w:rsidR="00F03A0D" w:rsidRDefault="00EE195C">
      <w:pPr>
        <w:pStyle w:val="1b"/>
        <w:ind w:firstLine="709"/>
        <w:rPr>
          <w:szCs w:val="28"/>
        </w:rPr>
      </w:pPr>
      <w:r>
        <w:rPr>
          <w:szCs w:val="28"/>
        </w:rPr>
        <w:t>Акцептом признается получение Организатором заявки претендента, отвечающей требованиям настоящей доку</w:t>
      </w:r>
      <w:r>
        <w:rPr>
          <w:szCs w:val="28"/>
        </w:rPr>
        <w:t>ментации о закупке, в пределах срока акцепта. Под сроком акцепта Размещения оферты понимается срок окончания подачи предложений претендентов и представленных комплектов документов (акцепта) на участие в процедуре Размещения оферты (далее – Заявки), установ</w:t>
      </w:r>
      <w:r>
        <w:rPr>
          <w:szCs w:val="28"/>
        </w:rPr>
        <w:t>ленного пунктом 7 раздела 5. «Информационная карта» настоящей документации о закупке (далее – Информационная карта)</w:t>
      </w:r>
      <w:r>
        <w:t>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  <w:rPr>
          <w:szCs w:val="28"/>
        </w:rPr>
      </w:pPr>
      <w:r>
        <w:rPr>
          <w:szCs w:val="28"/>
        </w:rPr>
        <w:t>Информация об организаторе Размещения оферты указана в пункте 2 Информационной карты. Дата опубликования настоящей документации о закупке у</w:t>
      </w:r>
      <w:r>
        <w:rPr>
          <w:szCs w:val="28"/>
        </w:rPr>
        <w:t>казана в пункте 6 Информационной карты.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  <w:rPr>
          <w:szCs w:val="28"/>
        </w:rPr>
      </w:pPr>
      <w:r>
        <w:rPr>
          <w:szCs w:val="28"/>
        </w:rPr>
        <w:lastRenderedPageBreak/>
        <w:t xml:space="preserve">Настоящая документация о закупке, </w:t>
      </w:r>
      <w:r>
        <w:t xml:space="preserve">изменения к </w:t>
      </w:r>
      <w:r>
        <w:rPr>
          <w:szCs w:val="28"/>
        </w:rPr>
        <w:t>настоящей документации о закупке,</w:t>
      </w:r>
      <w:r>
        <w:t xml:space="preserve"> протоколы, оформляемые в ходе проведения Размещения оферты, и иная информация о процедуре Размещения оферты публикуется в средствах массовой информации </w:t>
      </w:r>
      <w:r>
        <w:rPr>
          <w:szCs w:val="28"/>
        </w:rPr>
        <w:t>(далее – СМИ)</w:t>
      </w:r>
      <w:r>
        <w:t>, указанных в пункте </w:t>
      </w:r>
      <w:r>
        <w:rPr>
          <w:szCs w:val="28"/>
        </w:rPr>
        <w:t>4 Информационной карты.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  <w:rPr>
          <w:szCs w:val="28"/>
        </w:rPr>
      </w:pPr>
      <w:r>
        <w:t>Наименование, количество, объем, характеристики, требования к поставке товаров, выполнению работ, оказанию услуг, места их поставки, выполнения, оказания, а также и</w:t>
      </w:r>
      <w:r>
        <w:rPr>
          <w:szCs w:val="28"/>
        </w:rPr>
        <w:t>нформация о начальной (максимальной) цене договора, состав, количественные и качественные ха</w:t>
      </w:r>
      <w:r>
        <w:rPr>
          <w:szCs w:val="28"/>
        </w:rPr>
        <w:t>рактеристики товаров, работ и услуг, сроки поставки товаров, выполнения работ или оказания услуг, количество лотов, порядок, сроки размещения настоящей документации о закупке</w:t>
      </w:r>
      <w:r>
        <w:t xml:space="preserve"> и другие условия закупки</w:t>
      </w:r>
      <w:r>
        <w:rPr>
          <w:szCs w:val="28"/>
        </w:rPr>
        <w:t>, указаны в разделе 4. «</w:t>
      </w:r>
      <w:r>
        <w:t>Техническое задание» настоящей до</w:t>
      </w:r>
      <w:r>
        <w:t>кументации о закупке (далее – Техническое задание) и Информационной карте.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  <w:rPr>
          <w:szCs w:val="28"/>
        </w:rPr>
      </w:pPr>
      <w:r>
        <w:t xml:space="preserve">По всем вопросам, не урегулированным настоящей документацией о закупке, необходимо руководствоваться Положением о закупках. В случае противоречия положений настоящей документации о </w:t>
      </w:r>
      <w:r>
        <w:t>закупке и Положения о закупках необходимо руководствоваться Положением о закупках.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t>Дата вскрытия представленных конвертов с комплектом документов и предложениями претендентов на участие в процедуре Размещения оферты (далее – Заявки), рассмотрения, оценки и</w:t>
      </w:r>
      <w:r>
        <w:t xml:space="preserve"> сопоставления предложений претендентов указана в пункте 8 Информационной карты.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t>Участником Размещения оферты признается любое юридическое лицо, независимо от организационно-правовой формы, формы собственности, места нахождения и места происхождения капита</w:t>
      </w:r>
      <w:r>
        <w:t>ла, или физическое лицо, в том числе индивидуальный предприниматель, или несколько юридических и/или физических лиц, в том числе индивидуальных предпринимателей, выступающих на стороне одного участника закупки.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t>В настоящей документации о закупке используют</w:t>
      </w:r>
      <w:r>
        <w:t>ся следующие определения (разновидности) участника Размещения оферты:</w:t>
      </w:r>
    </w:p>
    <w:p w:rsidR="00F03A0D" w:rsidRDefault="00EE195C">
      <w:pPr>
        <w:pStyle w:val="1b"/>
        <w:ind w:firstLine="709"/>
      </w:pPr>
      <w:r>
        <w:t>- претендент – участник Размещения оферты, который получил в установленном порядке всю необходимую документацию о закупке, имеющий намерения подать или подавший Заявку на участие в проце</w:t>
      </w:r>
      <w:r>
        <w:t>дуре Размещения оферты;</w:t>
      </w:r>
    </w:p>
    <w:p w:rsidR="00F03A0D" w:rsidRDefault="00EE195C">
      <w:pPr>
        <w:pStyle w:val="1b"/>
        <w:ind w:firstLine="709"/>
      </w:pPr>
      <w:r>
        <w:t>- участник Размещения оферты (допущенный участник) – претендент, своевременно и по установленной форме подавший Заявку на участие в процедуре Размещения оферты, чья Заявка соответствует установленным в документации о закупке требова</w:t>
      </w:r>
      <w:r>
        <w:t>ниям, признанный Конкурсной комиссией соответствующим установленным в документации о закупке обязательным и квалификационным требованиям, и допущенный Конкурсной комиссией к участию в процедуре Размещения оферты.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  <w:rPr>
          <w:szCs w:val="28"/>
        </w:rPr>
      </w:pPr>
      <w:r>
        <w:rPr>
          <w:szCs w:val="28"/>
        </w:rPr>
        <w:t>Для участия в процедуре Размещения оферты п</w:t>
      </w:r>
      <w:r>
        <w:rPr>
          <w:szCs w:val="28"/>
        </w:rPr>
        <w:t>ретендент должен:</w:t>
      </w:r>
    </w:p>
    <w:p w:rsidR="00F03A0D" w:rsidRDefault="00EE19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быть правомочным на предоставление Заявки и представить Заявку, соответствующую требованиям настоящей документации о закупке;</w:t>
      </w:r>
    </w:p>
    <w:p w:rsidR="00F03A0D" w:rsidRDefault="00EE19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удовлетворять требованиям, изложенным в настоящей документации о закупке.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  <w:rPr>
          <w:szCs w:val="28"/>
        </w:rPr>
      </w:pPr>
      <w:r>
        <w:t>Заявки рассматриваются как обязате</w:t>
      </w:r>
      <w:r>
        <w:t xml:space="preserve">льства участников. ПАО «ТрансКонтейнер» вправе требовать от допущенного участника, с которым принято решение заключить договор по итогам Размещения оферты, заключения договора на условиях, предложенных в его Заявке. </w:t>
      </w:r>
      <w:r>
        <w:rPr>
          <w:szCs w:val="28"/>
        </w:rPr>
        <w:t>Для всех участников Размещения оферты ус</w:t>
      </w:r>
      <w:r>
        <w:rPr>
          <w:szCs w:val="28"/>
        </w:rPr>
        <w:t xml:space="preserve">танавливаются единые требования </w:t>
      </w:r>
      <w:r>
        <w:t>с учетом случаев, предусмотренных подпунктами 1.1.21, 1.1.22, 1.1.23, 2.3.2 настоящей документации о закупке.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rPr>
          <w:szCs w:val="28"/>
        </w:rPr>
        <w:t>Решение о допуске претендентов к участию в процедуре Размещения оферты на основании предложения Организатора прини</w:t>
      </w:r>
      <w:r>
        <w:rPr>
          <w:szCs w:val="28"/>
        </w:rPr>
        <w:t xml:space="preserve">мает Конкурсная комиссия (пункт 3 Информационной карты) в порядке, определенном </w:t>
      </w:r>
      <w:r>
        <w:t>настоящей документацией о закупке и Положением о закупках.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  <w:rPr>
          <w:szCs w:val="28"/>
        </w:rPr>
      </w:pPr>
      <w:r>
        <w:rPr>
          <w:szCs w:val="28"/>
        </w:rPr>
        <w:t>Конкурсная комиссия вправе на основании информации о несоответствии участника Размещения оферты установленным настоящ</w:t>
      </w:r>
      <w:r>
        <w:rPr>
          <w:szCs w:val="28"/>
        </w:rPr>
        <w:t>ей документацией о закупке требованиям, полученной из любых официальных источников, использование которых не противоречит законодательству Российской Федерации, не допустить претендента на участие в процедуре Размещения оферты или отстранить участника Разм</w:t>
      </w:r>
      <w:r>
        <w:rPr>
          <w:szCs w:val="28"/>
        </w:rPr>
        <w:t>ещения оферты  от участия в процедуре Размещения оферты на любом этапе его проведения.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t>Участник несет все расходы и убытки, связанные с подготовкой и подачей своей Заявки. Заказчик/Организатор не несут никакой ответственности по расходам и убыткам, понесен</w:t>
      </w:r>
      <w:r>
        <w:t>ными претендентами в связи с их участием в процедуре Размещения оферты.</w:t>
      </w:r>
    </w:p>
    <w:p w:rsidR="00F03A0D" w:rsidRDefault="00EE195C">
      <w:pPr>
        <w:pStyle w:val="1b"/>
        <w:numPr>
          <w:ilvl w:val="2"/>
          <w:numId w:val="1"/>
        </w:numPr>
        <w:tabs>
          <w:tab w:val="clear" w:pos="1091"/>
          <w:tab w:val="num" w:pos="0"/>
        </w:tabs>
        <w:ind w:left="0" w:firstLine="709"/>
      </w:pPr>
      <w:r>
        <w:t>Документы, представленные претендентами в составе Заявок, возврату не подлежат.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rPr>
          <w:szCs w:val="28"/>
        </w:rPr>
        <w:t>Заявки предоставляются претендентами в сроки и на условиях, изложенных в пункте 7 Информационной карты.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t>Заказчик/Организатор Размещения оферты вправе отказаться от его проведения по одному и более предмету (лоту) в любой момент до заключения договора.</w:t>
      </w:r>
    </w:p>
    <w:p w:rsidR="00F03A0D" w:rsidRDefault="00EE195C">
      <w:pPr>
        <w:pStyle w:val="1b"/>
        <w:widowControl w:val="0"/>
        <w:ind w:firstLine="709"/>
      </w:pPr>
      <w:r>
        <w:t>Решение об отказе от проведения Размещения оферты размещается в соответствии с пунктом 4 Информационной карт</w:t>
      </w:r>
      <w:r>
        <w:t>ы в день принятия такого решения. При этом ПАО «ТрансКонтейнер» не будет нести никакой ответственности перед любыми физическими и юридическими лицами, которым такое действие может принести убытки.</w:t>
      </w:r>
    </w:p>
    <w:p w:rsidR="00F03A0D" w:rsidRDefault="00EE195C">
      <w:pPr>
        <w:pStyle w:val="1b"/>
        <w:widowControl w:val="0"/>
        <w:numPr>
          <w:ilvl w:val="2"/>
          <w:numId w:val="1"/>
        </w:numPr>
        <w:ind w:left="0" w:firstLine="709"/>
      </w:pPr>
      <w:r>
        <w:t>Протоколы, оформляемые в ходе проведения закупки Размещение</w:t>
      </w:r>
      <w:r>
        <w:t>м оферты, публикуются в порядке, предусмотренном настоящей документацией о закупке, не позднее 3 (трех) дней с даты их подписания в соответствии с пунктом 4 Информационной карты.</w:t>
      </w:r>
    </w:p>
    <w:p w:rsidR="00F03A0D" w:rsidRDefault="00EE195C">
      <w:pPr>
        <w:pStyle w:val="1b"/>
        <w:widowControl w:val="0"/>
        <w:numPr>
          <w:ilvl w:val="2"/>
          <w:numId w:val="1"/>
        </w:numPr>
        <w:ind w:left="0" w:firstLine="709"/>
      </w:pPr>
      <w:r>
        <w:t>Сроки подготовки, согласования и подписания протоколов, оформляемых в процесс</w:t>
      </w:r>
      <w:r>
        <w:t>е проведения закупки Размещением оферты, не могут превышать 7 (семь) рабочих дней с момента проведения соответствующего этапа Размещения оферты.</w:t>
      </w:r>
    </w:p>
    <w:p w:rsidR="00F03A0D" w:rsidRDefault="00EE195C">
      <w:pPr>
        <w:pStyle w:val="1b"/>
        <w:widowControl w:val="0"/>
        <w:ind w:firstLine="709"/>
      </w:pPr>
      <w:r>
        <w:t xml:space="preserve">В исключительных случаях, например: при значительном (более 6) количестве </w:t>
      </w:r>
      <w:r>
        <w:lastRenderedPageBreak/>
        <w:t>Заявок на участие в процедуре Размеще</w:t>
      </w:r>
      <w:r>
        <w:t>ния оферты, при направлении, в случаях, предусмотренных настоящей документацией о закупке и Положением о закупках, запросов в адреса претендентов, участников, органов государственной власти, государственных учреждений, юридических и физических лиц, индивид</w:t>
      </w:r>
      <w:r>
        <w:t>уальных предпринимателей, срок подписания протоколов может быть увеличен.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порядке, предусмотренном настояще</w:t>
      </w:r>
      <w:r>
        <w:t>й документацией о закупке, не позднее 3 (трех) дней с даты истечения установленного в настоящем пункте срока подписания протокола.</w:t>
      </w:r>
    </w:p>
    <w:p w:rsidR="00F03A0D" w:rsidRDefault="00EE195C">
      <w:pPr>
        <w:pStyle w:val="1b"/>
        <w:widowControl w:val="0"/>
        <w:numPr>
          <w:ilvl w:val="2"/>
          <w:numId w:val="1"/>
        </w:numPr>
        <w:ind w:left="0" w:firstLine="709"/>
      </w:pPr>
      <w:r>
        <w:t>В случае участия нескольких лиц на стороне одного претендента соответствующая инфо</w:t>
      </w:r>
      <w:r>
        <w:t>рмация должна быть указана в Заявке, оформленной в соответствии с приложением № 1 к настоящей документации о закупке. Если соответствующая информация не указана в Заявке, претендент считается подавшим Заявку от своего имени и действующим в своих интересах.</w:t>
      </w:r>
    </w:p>
    <w:p w:rsidR="00F03A0D" w:rsidRDefault="00EE195C">
      <w:pPr>
        <w:pStyle w:val="1b"/>
        <w:widowControl w:val="0"/>
        <w:numPr>
          <w:ilvl w:val="2"/>
          <w:numId w:val="1"/>
        </w:numPr>
        <w:ind w:left="0" w:firstLine="709"/>
      </w:pPr>
      <w:r>
        <w:t>Иностранные участники при проведении закупки вправе подавать предложения о цене договора без учета расходов, связанных с импортом товара на территорию Российской Федерации (в т.ч. расходов на транспортировку, страхование груза, таможенную очистку).</w:t>
      </w:r>
    </w:p>
    <w:p w:rsidR="00F03A0D" w:rsidRDefault="00EE195C">
      <w:pPr>
        <w:pStyle w:val="1b"/>
        <w:widowControl w:val="0"/>
        <w:ind w:firstLine="709"/>
      </w:pPr>
      <w:r>
        <w:t>В этом</w:t>
      </w:r>
      <w:r>
        <w:t xml:space="preserve"> случае Конкурсная комиссия принимает решение после рассмотрения, оценки и сопоставления поданных в разных базисах поставки ценовых предложений участников.</w:t>
      </w:r>
    </w:p>
    <w:p w:rsidR="00F03A0D" w:rsidRDefault="00EE195C">
      <w:pPr>
        <w:pStyle w:val="1b"/>
        <w:widowControl w:val="0"/>
        <w:numPr>
          <w:ilvl w:val="2"/>
          <w:numId w:val="1"/>
        </w:numPr>
        <w:ind w:left="0" w:firstLine="709"/>
      </w:pPr>
      <w:r>
        <w:t>Иностранные участники закупки вправе указать цену в рублях Российской Федерации, либо, если иное ука</w:t>
      </w:r>
      <w:r>
        <w:t xml:space="preserve">зано </w:t>
      </w:r>
      <w:r>
        <w:rPr>
          <w:szCs w:val="28"/>
        </w:rPr>
        <w:t>в пункте 12 Информационной карты,</w:t>
      </w:r>
      <w:r>
        <w:t xml:space="preserve"> в иностранной валюте</w:t>
      </w:r>
      <w:r>
        <w:rPr>
          <w:szCs w:val="28"/>
        </w:rPr>
        <w:t>.</w:t>
      </w:r>
      <w:r>
        <w:t xml:space="preserve"> При этом рассмотрение,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участников, указанн</w:t>
      </w:r>
      <w:r>
        <w:t>ых в иностранных валютах, по курсу Центрального банка Российской Федерации на дату рассмотрения, оценки и сопоставления Заявок.</w:t>
      </w:r>
    </w:p>
    <w:p w:rsidR="00F03A0D" w:rsidRDefault="00EE195C">
      <w:pPr>
        <w:pStyle w:val="1b"/>
        <w:widowControl w:val="0"/>
        <w:numPr>
          <w:ilvl w:val="2"/>
          <w:numId w:val="1"/>
        </w:numPr>
        <w:ind w:left="0" w:firstLine="709"/>
      </w:pPr>
      <w:r>
        <w:t>Предоставление иностранными участниками закупки документов и сведений, в том числе в целях подтверждения обязательных и квалифик</w:t>
      </w:r>
      <w:r>
        <w:t>ационных требований, предусмотренных настоящей документацией о закупке, осуществляется с учетом особенностей, указанных в пункте 18 Информационной карты.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t>Конфиденциальная информация, ставшая известной сторонам при проведении Размещения оферты не может быть</w:t>
      </w:r>
      <w:r>
        <w:t xml:space="preserve"> передана третьим лицам за исключением случаев, предусмотренных законодательством Российской Федерации.</w:t>
      </w:r>
    </w:p>
    <w:p w:rsidR="00F03A0D" w:rsidRDefault="00EE195C">
      <w:pPr>
        <w:pStyle w:val="1b"/>
        <w:ind w:firstLine="709"/>
      </w:pPr>
      <w:r>
        <w:t>В случаях, когда условия, содержащиеся в документации о закупке, в предложениях участников закупок и иных документах, являются конфиденциальными для Зак</w:t>
      </w:r>
      <w:r>
        <w:t>азчика и/или третьих лиц и их разглашение может нанести ущерб интересам Заказчика и/или третьим лицам, указанные документы и протоколы, оформляемые в ходе проведения Размещения оферты, могут не публиковаться.</w:t>
      </w:r>
    </w:p>
    <w:p w:rsidR="00F03A0D" w:rsidRDefault="00EE195C">
      <w:pPr>
        <w:pStyle w:val="1b"/>
        <w:ind w:firstLine="709"/>
      </w:pPr>
      <w:r>
        <w:rPr>
          <w:color w:val="000000"/>
          <w:szCs w:val="28"/>
        </w:rPr>
        <w:t>Заказчик обязан хранить коммерческую тайну прет</w:t>
      </w:r>
      <w:r>
        <w:rPr>
          <w:color w:val="000000"/>
          <w:szCs w:val="28"/>
        </w:rPr>
        <w:t xml:space="preserve">ендентов, ставшую им известной в связи с проведением закупки. Коммерческой тайной признается информация, оформленная в соответствии с требованиями Федерального закона «О </w:t>
      </w:r>
      <w:r>
        <w:rPr>
          <w:color w:val="000000"/>
          <w:szCs w:val="28"/>
        </w:rPr>
        <w:lastRenderedPageBreak/>
        <w:t xml:space="preserve">коммерческой тайне», а также обеспечить соблюдение требований </w:t>
      </w:r>
      <w:r>
        <w:rPr>
          <w:bCs/>
          <w:color w:val="000000"/>
          <w:szCs w:val="28"/>
        </w:rPr>
        <w:t>Федерального закона «О п</w:t>
      </w:r>
      <w:r>
        <w:rPr>
          <w:bCs/>
          <w:color w:val="000000"/>
          <w:szCs w:val="28"/>
        </w:rPr>
        <w:t>ерсональных данных»</w:t>
      </w:r>
      <w:r>
        <w:rPr>
          <w:color w:val="000000"/>
          <w:szCs w:val="28"/>
        </w:rPr>
        <w:t>.</w:t>
      </w:r>
    </w:p>
    <w:p w:rsidR="00F03A0D" w:rsidRDefault="00EE195C">
      <w:pPr>
        <w:pStyle w:val="1b"/>
        <w:numPr>
          <w:ilvl w:val="2"/>
          <w:numId w:val="1"/>
        </w:numPr>
        <w:ind w:left="0" w:firstLine="709"/>
      </w:pPr>
      <w:r>
        <w:t>Заказчик не берет на себя обязательства по уведомлению участников Размещения оферты об изменениях, дополнениях, разъяснениях настоящей документации о закупке, а также по уведомлению участников (за исключением победителя(-ей) Размещения</w:t>
      </w:r>
      <w:r>
        <w:t xml:space="preserve"> оферты, и лица, с которым в соответствии с настоящей документацией о закупке заключается договор) об итогах Размещения оферты и не несет ответственности в случаях, когда участники не осведомлены о внесенных изменениях, дополнениях, разъяснениях, итогах Ра</w:t>
      </w:r>
      <w:r>
        <w:t>змещения оферты при условии их надлежащего размещения в СМИ.</w:t>
      </w:r>
    </w:p>
    <w:p w:rsidR="00F03A0D" w:rsidRDefault="00F03A0D">
      <w:pPr>
        <w:pStyle w:val="1b"/>
        <w:ind w:left="709" w:firstLine="0"/>
      </w:pPr>
    </w:p>
    <w:p w:rsidR="00F03A0D" w:rsidRDefault="00EE195C">
      <w:pPr>
        <w:pStyle w:val="1b"/>
        <w:numPr>
          <w:ilvl w:val="1"/>
          <w:numId w:val="1"/>
        </w:numPr>
        <w:tabs>
          <w:tab w:val="clear" w:pos="720"/>
          <w:tab w:val="num" w:pos="567"/>
        </w:tabs>
        <w:ind w:left="0" w:firstLine="709"/>
        <w:outlineLvl w:val="1"/>
        <w:rPr>
          <w:b/>
          <w:szCs w:val="28"/>
        </w:rPr>
      </w:pPr>
      <w:r>
        <w:rPr>
          <w:b/>
          <w:bCs/>
          <w:szCs w:val="28"/>
        </w:rPr>
        <w:t>Разъяснения положений настоящей документации о закупке</w:t>
      </w:r>
    </w:p>
    <w:p w:rsidR="00F03A0D" w:rsidRDefault="00EE195C">
      <w:pPr>
        <w:numPr>
          <w:ilvl w:val="2"/>
          <w:numId w:val="2"/>
        </w:numPr>
        <w:tabs>
          <w:tab w:val="clear" w:pos="0"/>
        </w:tabs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Претендент вправе не позднее, чем за 3 (три) рабочих дня до даты окончания срока подачи Заявок (пункт 7 Информационной карты), направить письменный запрос, на разъяснение положений настоящей документации о закупке.</w:t>
      </w:r>
    </w:p>
    <w:p w:rsidR="00F03A0D" w:rsidRDefault="00EE195C">
      <w:pPr>
        <w:numPr>
          <w:ilvl w:val="2"/>
          <w:numId w:val="2"/>
        </w:numPr>
        <w:tabs>
          <w:tab w:val="clear" w:pos="0"/>
        </w:tabs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Запрос на разъяснение направляется на офи</w:t>
      </w:r>
      <w:r>
        <w:rPr>
          <w:rFonts w:eastAsia="MS Mincho"/>
          <w:sz w:val="28"/>
          <w:szCs w:val="28"/>
        </w:rPr>
        <w:t>циальном (фирменном) бланке претендента и подписанный лицом, имеющим право действовать от имени претендента, по адресу(-ам) электронной почты представителя(-ей) Заказчика/Организатора, указанному(-ым) в пункте 2 Информационной карты.</w:t>
      </w:r>
    </w:p>
    <w:p w:rsidR="00F03A0D" w:rsidRDefault="00EE195C">
      <w:pPr>
        <w:numPr>
          <w:ilvl w:val="2"/>
          <w:numId w:val="2"/>
        </w:numPr>
        <w:tabs>
          <w:tab w:val="clear" w:pos="0"/>
        </w:tabs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Заказчик/Организатор о</w:t>
      </w:r>
      <w:r>
        <w:rPr>
          <w:rFonts w:eastAsia="MS Mincho"/>
          <w:sz w:val="28"/>
          <w:szCs w:val="28"/>
        </w:rPr>
        <w:t>существляет разъяснение положений документации о закупке в течение 3 (трех) рабочих дней с даты поступления запроса на разъяснение и размещает их не позднее 3 (трех) дней с момента принятия решения в соответствии с</w: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пунктом 4 Информационной карты.</w:t>
      </w:r>
    </w:p>
    <w:p w:rsidR="00F03A0D" w:rsidRDefault="00EE195C">
      <w:pPr>
        <w:numPr>
          <w:ilvl w:val="2"/>
          <w:numId w:val="2"/>
        </w:numPr>
        <w:tabs>
          <w:tab w:val="clear" w:pos="0"/>
        </w:tabs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Разъяснен</w:t>
      </w:r>
      <w:r>
        <w:rPr>
          <w:rFonts w:eastAsia="MS Mincho"/>
          <w:sz w:val="28"/>
          <w:szCs w:val="28"/>
        </w:rPr>
        <w:t>ия, подписанные лицом, имеющим право действовать от имени Заказчика, размещаются с предметом запроса и без указания информации о лице, от которого поступил запрос на разъяснение. Разъяснения положений документации о закупке не могут изменять предмет и суще</w:t>
      </w:r>
      <w:r>
        <w:rPr>
          <w:rFonts w:eastAsia="MS Mincho"/>
          <w:sz w:val="28"/>
          <w:szCs w:val="28"/>
        </w:rPr>
        <w:t>ственные условия проекта договора Размещения оферты.</w:t>
      </w:r>
    </w:p>
    <w:p w:rsidR="00F03A0D" w:rsidRDefault="00EE195C">
      <w:pPr>
        <w:numPr>
          <w:ilvl w:val="2"/>
          <w:numId w:val="2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Заказчик/Организатор вправе не отвечать на запросы на разъяснение положений настоящей документации о закупке по проведению Размещения оферты, поступившие позднее срока, установленного в подпункте 1.2.1 н</w:t>
      </w:r>
      <w:r>
        <w:rPr>
          <w:sz w:val="28"/>
          <w:szCs w:val="28"/>
        </w:rPr>
        <w:t>астоящей документации о закупке.</w:t>
      </w:r>
    </w:p>
    <w:p w:rsidR="00F03A0D" w:rsidRDefault="00EE195C">
      <w:pPr>
        <w:numPr>
          <w:ilvl w:val="2"/>
          <w:numId w:val="2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СМИ.</w:t>
      </w:r>
    </w:p>
    <w:p w:rsidR="00F03A0D" w:rsidRDefault="00F03A0D">
      <w:pPr>
        <w:ind w:left="709"/>
        <w:jc w:val="both"/>
        <w:rPr>
          <w:sz w:val="28"/>
          <w:szCs w:val="28"/>
        </w:rPr>
      </w:pPr>
    </w:p>
    <w:p w:rsidR="00F03A0D" w:rsidRDefault="00EE195C">
      <w:pPr>
        <w:pStyle w:val="1b"/>
        <w:numPr>
          <w:ilvl w:val="1"/>
          <w:numId w:val="1"/>
        </w:numPr>
        <w:tabs>
          <w:tab w:val="clear" w:pos="720"/>
          <w:tab w:val="num" w:pos="567"/>
        </w:tabs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Внесение изменений и дополнений в настоящую документацию о закупке</w:t>
      </w:r>
    </w:p>
    <w:p w:rsidR="00F03A0D" w:rsidRDefault="00EE195C">
      <w:pPr>
        <w:pStyle w:val="afd"/>
        <w:numPr>
          <w:ilvl w:val="0"/>
          <w:numId w:val="2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 любое время, но не позднее, чем за 1 (один) день до дня окончания срока подачи Заявок (срока акцепта), в том числе по запросу претендента, могут быть внесены изменения и дополнения в настоящую документацию о закупке Размещения оферты. Любые изменения, до</w:t>
      </w:r>
      <w:r>
        <w:rPr>
          <w:sz w:val="28"/>
          <w:szCs w:val="28"/>
        </w:rPr>
        <w:t xml:space="preserve">полнения, вносимые в настоящую документацию о закупке Размещения оферты, являются ее неотъемлемыми частями. </w:t>
      </w:r>
      <w:r>
        <w:rPr>
          <w:sz w:val="28"/>
          <w:szCs w:val="28"/>
        </w:rPr>
        <w:lastRenderedPageBreak/>
        <w:t>Заказчик/Организатор не вправе вносить изменения, касающиеся замены предмета закупки.</w:t>
      </w:r>
    </w:p>
    <w:p w:rsidR="00F03A0D" w:rsidRDefault="00EE195C">
      <w:pPr>
        <w:pStyle w:val="afd"/>
        <w:numPr>
          <w:ilvl w:val="0"/>
          <w:numId w:val="2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Изменения и дополнения, внесенные в настоящую документацию о з</w:t>
      </w:r>
      <w:r>
        <w:rPr>
          <w:sz w:val="28"/>
          <w:szCs w:val="28"/>
        </w:rPr>
        <w:t>акупке Размещения оферты, публикуются в соответствии с пунктом 4 Информационной карты не позднее 3 (трех) дней со дня принятия решения о внесении изменений.</w:t>
      </w:r>
    </w:p>
    <w:p w:rsidR="00F03A0D" w:rsidRDefault="00EE195C">
      <w:pPr>
        <w:pStyle w:val="afd"/>
        <w:numPr>
          <w:ilvl w:val="0"/>
          <w:numId w:val="2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внесения изменений и дополнений в настоящую документацию о закупке Размещения оферты, Орга</w:t>
      </w:r>
      <w:r>
        <w:rPr>
          <w:sz w:val="28"/>
          <w:szCs w:val="28"/>
        </w:rPr>
        <w:t>низатор обязан продлить срок подачи Заявок таким образом, чтобы с даты размещения в СМИ указанных изменений до даты окончания срока подачи Заявок на участие в процедуре Размещения оферты оставалось не менее 3 (трех) дней.</w:t>
      </w:r>
    </w:p>
    <w:p w:rsidR="00F03A0D" w:rsidRDefault="00EE195C">
      <w:pPr>
        <w:pStyle w:val="afd"/>
        <w:numPr>
          <w:ilvl w:val="0"/>
          <w:numId w:val="2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и ознакомление претенден</w:t>
      </w:r>
      <w:r>
        <w:rPr>
          <w:sz w:val="28"/>
          <w:szCs w:val="28"/>
        </w:rPr>
        <w:t>тов на участие в процедуре Размещения оферты с изменениями и дополнениями настоящей документации о закупке осуществляется через СМИ.</w:t>
      </w:r>
    </w:p>
    <w:p w:rsidR="00F03A0D" w:rsidRDefault="00F03A0D">
      <w:pPr>
        <w:pStyle w:val="afd"/>
        <w:rPr>
          <w:sz w:val="28"/>
          <w:szCs w:val="28"/>
        </w:rPr>
      </w:pPr>
    </w:p>
    <w:p w:rsidR="00F03A0D" w:rsidRDefault="00EE195C">
      <w:pPr>
        <w:pStyle w:val="1b"/>
        <w:numPr>
          <w:ilvl w:val="1"/>
          <w:numId w:val="1"/>
        </w:numPr>
        <w:tabs>
          <w:tab w:val="clear" w:pos="720"/>
          <w:tab w:val="num" w:pos="567"/>
        </w:tabs>
        <w:ind w:left="0" w:firstLine="709"/>
        <w:outlineLvl w:val="1"/>
        <w:rPr>
          <w:b/>
          <w:szCs w:val="28"/>
        </w:rPr>
      </w:pPr>
      <w:r>
        <w:rPr>
          <w:rFonts w:eastAsia="MS Mincho"/>
          <w:b/>
        </w:rPr>
        <w:t>Антикоррупционная оговорка</w:t>
      </w:r>
    </w:p>
    <w:p w:rsidR="00F03A0D" w:rsidRDefault="00EE195C">
      <w:pPr>
        <w:pStyle w:val="afd"/>
        <w:numPr>
          <w:ilvl w:val="0"/>
          <w:numId w:val="2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 рамках проведения настоящей закупки претендентам/участникам, Заказчику/Организатору должны бы</w:t>
      </w:r>
      <w:r>
        <w:rPr>
          <w:sz w:val="28"/>
          <w:szCs w:val="28"/>
        </w:rPr>
        <w:t>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(далее – антикоррупционные требования). При проведении закупочных процедур, заключении и исп</w:t>
      </w:r>
      <w:r>
        <w:rPr>
          <w:sz w:val="28"/>
          <w:szCs w:val="28"/>
        </w:rPr>
        <w:t>олнении договора стороны обязуются обеспечить соблюдение антикоррупционных требований своими работниками, представителями, аффилированными лицами, посредниками и иными лицами, привлекаемыми ими в ходе проведения закупки.</w:t>
      </w:r>
    </w:p>
    <w:p w:rsidR="00F03A0D" w:rsidRDefault="00EE195C">
      <w:pPr>
        <w:pStyle w:val="afd"/>
        <w:numPr>
          <w:ilvl w:val="0"/>
          <w:numId w:val="2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Претендентам/участникам, Заказчику/</w:t>
      </w:r>
      <w:r>
        <w:rPr>
          <w:sz w:val="28"/>
          <w:szCs w:val="28"/>
        </w:rPr>
        <w:t>Организатору, их аффилированным лицам, работникам, представителям или посредникам участвующим в закупке запрещается</w:t>
      </w:r>
      <w:r>
        <w:rPr>
          <w:rFonts w:eastAsia="Times New Roman"/>
          <w:sz w:val="28"/>
          <w:szCs w:val="28"/>
        </w:rPr>
        <w:t xml:space="preserve"> предлагать, обещать, требовать, принимать деньги, ценные бумаги, иное имущество или работы (услуги), а также в целях прозрачности и соблюден</w:t>
      </w:r>
      <w:r>
        <w:rPr>
          <w:rFonts w:eastAsia="Times New Roman"/>
          <w:sz w:val="28"/>
          <w:szCs w:val="28"/>
        </w:rPr>
        <w:t xml:space="preserve">ия правил документации о закупке </w:t>
      </w:r>
      <w:r>
        <w:rPr>
          <w:sz w:val="28"/>
          <w:szCs w:val="28"/>
        </w:rPr>
        <w:t>совершать действия, квалифицируемые применимым законодательством как нарушение антикоррупционных требований, в том числе дача/получение/вымогательство взятки или посредничество во взяточничестве, злоупотребление полномочиям</w:t>
      </w:r>
      <w:r>
        <w:rPr>
          <w:sz w:val="28"/>
          <w:szCs w:val="28"/>
        </w:rPr>
        <w:t>и, коммерческий подкуп или посредничество в нем, мошенничество, передача денежных средств или иных ценностей любым лицам в целях оказать влияние на их действия или решения, а также иные незаконные действия в целях получения неправомерной имущественной выго</w:t>
      </w:r>
      <w:r>
        <w:rPr>
          <w:sz w:val="28"/>
          <w:szCs w:val="28"/>
        </w:rPr>
        <w:t>ды, каких-либо неправомерных преимуществ, оказания недружественного влияния или для достижения иных неправомерных целей.</w:t>
      </w:r>
    </w:p>
    <w:p w:rsidR="00F03A0D" w:rsidRDefault="00EE195C">
      <w:pPr>
        <w:pStyle w:val="afd"/>
        <w:numPr>
          <w:ilvl w:val="0"/>
          <w:numId w:val="2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возникновения обоснованных подозрений в нарушении антикоррупционных требований в связи с проведением настоящей закупки, заключ</w:t>
      </w:r>
      <w:r>
        <w:rPr>
          <w:sz w:val="28"/>
          <w:szCs w:val="28"/>
        </w:rPr>
        <w:t xml:space="preserve">ением и/или исполнением договора, любое лицо вправе направить письменный запрос о представлении документов и информации, необходимых для проверки таких подозрений, за исключением документов и информации, доступ к </w:t>
      </w:r>
      <w:r>
        <w:rPr>
          <w:sz w:val="28"/>
          <w:szCs w:val="28"/>
        </w:rPr>
        <w:lastRenderedPageBreak/>
        <w:t>которым ограничен в соответствии с применим</w:t>
      </w:r>
      <w:r>
        <w:rPr>
          <w:sz w:val="28"/>
          <w:szCs w:val="28"/>
        </w:rPr>
        <w:t>ым законодательством. Сторона, получившая указанный запрос, обязана дать на него мотивированный ответ, а также представить запрашиваемые документы и информацию (либо указать предусмотренные применимым законодательством основания для отказа в их представлен</w:t>
      </w:r>
      <w:r>
        <w:rPr>
          <w:sz w:val="28"/>
          <w:szCs w:val="28"/>
        </w:rPr>
        <w:t>ии) в течение 10 (десяти) рабочих дней с даты получения запроса, если иной срок не будет установлен по соглашению между ними.</w:t>
      </w:r>
    </w:p>
    <w:p w:rsidR="00F03A0D" w:rsidRDefault="00EE195C">
      <w:pPr>
        <w:pStyle w:val="afd"/>
        <w:numPr>
          <w:ilvl w:val="0"/>
          <w:numId w:val="2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доказательств нарушения антикоррупционных требований, каких-либо положений </w:t>
      </w:r>
      <w:r>
        <w:rPr>
          <w:color w:val="000000"/>
          <w:sz w:val="28"/>
          <w:szCs w:val="28"/>
        </w:rPr>
        <w:t>подпункта 1.4.2 настоящей документации о за</w:t>
      </w:r>
      <w:r>
        <w:rPr>
          <w:color w:val="000000"/>
          <w:sz w:val="28"/>
          <w:szCs w:val="28"/>
        </w:rPr>
        <w:t>купке</w:t>
      </w:r>
      <w:r>
        <w:rPr>
          <w:sz w:val="28"/>
          <w:szCs w:val="28"/>
        </w:rPr>
        <w:t xml:space="preserve">, а также при наличии обоснованных подозрений в этом и неисполнении </w:t>
      </w:r>
      <w:r>
        <w:rPr>
          <w:color w:val="000000"/>
          <w:sz w:val="28"/>
          <w:szCs w:val="28"/>
        </w:rPr>
        <w:t xml:space="preserve">претендентами/участниками </w:t>
      </w:r>
      <w:r>
        <w:rPr>
          <w:sz w:val="28"/>
          <w:szCs w:val="28"/>
        </w:rPr>
        <w:t>обязанности представить запрашиваемые документы и информацию, Заказчик/Организатор вправе предоставить возможность урегулирования возникшей ситуации</w:t>
      </w:r>
      <w:r>
        <w:rPr>
          <w:color w:val="000000"/>
          <w:sz w:val="28"/>
          <w:szCs w:val="28"/>
        </w:rPr>
        <w:t xml:space="preserve"> или отст</w:t>
      </w:r>
      <w:r>
        <w:rPr>
          <w:color w:val="000000"/>
          <w:sz w:val="28"/>
          <w:szCs w:val="28"/>
        </w:rPr>
        <w:t xml:space="preserve">ранить такого претендента/участника от участия в закупке. Информация об этом и мотивы принятого решения указываются в соответствующем протоколе. </w:t>
      </w:r>
      <w:r>
        <w:rPr>
          <w:sz w:val="28"/>
          <w:szCs w:val="28"/>
        </w:rPr>
        <w:t>При этом гарантируются осуществление надлежащего разбирательства по фактам нарушения антикоррупционных требован</w:t>
      </w:r>
      <w:r>
        <w:rPr>
          <w:sz w:val="28"/>
          <w:szCs w:val="28"/>
        </w:rPr>
        <w:t>ий с соблюдением принципов конфиденциальности и применения эффективных мер по предотвращению возможных конфликтных ситуаций.</w:t>
      </w:r>
    </w:p>
    <w:p w:rsidR="00F03A0D" w:rsidRDefault="00EE195C">
      <w:pPr>
        <w:pStyle w:val="afd"/>
        <w:numPr>
          <w:ilvl w:val="0"/>
          <w:numId w:val="23"/>
        </w:numPr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Договор, заключенный Заказчиком на основании решения Конкурсной комиссии, принятого в результате нарушения </w:t>
      </w:r>
      <w:r>
        <w:rPr>
          <w:sz w:val="28"/>
          <w:szCs w:val="28"/>
        </w:rPr>
        <w:t>антикоррупционных требов</w:t>
      </w:r>
      <w:r>
        <w:rPr>
          <w:sz w:val="28"/>
          <w:szCs w:val="28"/>
        </w:rPr>
        <w:t>аний и</w:t>
      </w:r>
      <w:r>
        <w:rPr>
          <w:color w:val="000000"/>
          <w:sz w:val="28"/>
          <w:szCs w:val="28"/>
        </w:rPr>
        <w:t xml:space="preserve"> положений подпункта 1.4.2 настоящей документации о закупке, может быть расторгнут по инициативе Заказчика в одностороннем порядке в следующих случаях:</w:t>
      </w:r>
    </w:p>
    <w:p w:rsidR="00F03A0D" w:rsidRDefault="00EE195C">
      <w:pPr>
        <w:pStyle w:val="afd"/>
        <w:rPr>
          <w:sz w:val="28"/>
          <w:szCs w:val="28"/>
        </w:rPr>
      </w:pPr>
      <w:r>
        <w:rPr>
          <w:sz w:val="28"/>
          <w:szCs w:val="28"/>
        </w:rPr>
        <w:t>- при наличии доказательств совершения уголовного преступления или административного правонарушени</w:t>
      </w:r>
      <w:r>
        <w:rPr>
          <w:sz w:val="28"/>
          <w:szCs w:val="28"/>
        </w:rPr>
        <w:t>я коррупционной направленности;</w:t>
      </w:r>
    </w:p>
    <w:p w:rsidR="00F03A0D" w:rsidRDefault="00EE195C">
      <w:pPr>
        <w:pStyle w:val="afd"/>
        <w:rPr>
          <w:sz w:val="28"/>
          <w:szCs w:val="28"/>
        </w:rPr>
      </w:pPr>
      <w:r>
        <w:rPr>
          <w:sz w:val="28"/>
          <w:szCs w:val="28"/>
        </w:rPr>
        <w:t>- если в результате нарушения антикоррупционных требований причинены убытки;</w:t>
      </w:r>
    </w:p>
    <w:p w:rsidR="00F03A0D" w:rsidRDefault="00EE195C">
      <w:pPr>
        <w:pStyle w:val="afd"/>
        <w:rPr>
          <w:sz w:val="28"/>
          <w:szCs w:val="28"/>
        </w:rPr>
      </w:pPr>
      <w:r>
        <w:rPr>
          <w:sz w:val="28"/>
          <w:szCs w:val="28"/>
        </w:rPr>
        <w:t>- при неисполнении обязанности представить документы и информацию, запрашиваемые для проверки подозрения в нарушении антикоррупционных требований в</w:t>
      </w:r>
      <w:r>
        <w:rPr>
          <w:sz w:val="28"/>
          <w:szCs w:val="28"/>
        </w:rPr>
        <w:t xml:space="preserve"> течение 20 (двадцати) рабочих дней с момента получения соответствующего запроса.</w:t>
      </w:r>
    </w:p>
    <w:p w:rsidR="00F03A0D" w:rsidRDefault="00EE195C">
      <w:pPr>
        <w:pStyle w:val="afd"/>
        <w:numPr>
          <w:ilvl w:val="0"/>
          <w:numId w:val="2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нарушении антикоррупционных требования и/или условий настоящей антикоррупционной оговорки, все возникшие в результате этого убытки возмещаются в соответствии с порядком и</w:t>
      </w:r>
      <w:r>
        <w:rPr>
          <w:sz w:val="28"/>
          <w:szCs w:val="28"/>
        </w:rPr>
        <w:t xml:space="preserve"> в размере, предусмотренном применимым законодательством и договором при условии его заключения.</w:t>
      </w:r>
    </w:p>
    <w:p w:rsidR="00F03A0D" w:rsidRDefault="00EE195C">
      <w:pPr>
        <w:pStyle w:val="afd"/>
        <w:numPr>
          <w:ilvl w:val="0"/>
          <w:numId w:val="2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нарушения обязательств по настоящей антикоррупционной оговорке претендент/участник, Заказчик/Организатор вправе уведомить об этом компетентные государ</w:t>
      </w:r>
      <w:r>
        <w:rPr>
          <w:sz w:val="28"/>
          <w:szCs w:val="28"/>
        </w:rPr>
        <w:t>ственные органы в соответствии с применимым законодательством.</w:t>
      </w:r>
    </w:p>
    <w:p w:rsidR="00F03A0D" w:rsidRDefault="00EE195C">
      <w:pPr>
        <w:pStyle w:val="afd"/>
        <w:numPr>
          <w:ilvl w:val="0"/>
          <w:numId w:val="2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Каналы уведомления о нарушениях антикоррупционных требований и нарушений указанных в </w:t>
      </w:r>
      <w:r>
        <w:rPr>
          <w:color w:val="000000"/>
          <w:sz w:val="28"/>
          <w:szCs w:val="28"/>
        </w:rPr>
        <w:t>подпункте 1.4.2 настоящей документации о закупке</w:t>
      </w:r>
      <w:r>
        <w:rPr>
          <w:sz w:val="28"/>
          <w:szCs w:val="28"/>
        </w:rPr>
        <w:t>: телефон: 8(499)271-77-90, 8(800)100-22-20, официальный сай</w:t>
      </w:r>
      <w:r>
        <w:rPr>
          <w:sz w:val="28"/>
          <w:szCs w:val="28"/>
        </w:rPr>
        <w:t xml:space="preserve">т </w:t>
      </w:r>
      <w:hyperlink r:id="rId13" w:tooltip="https://trcont.com/" w:history="1">
        <w:r>
          <w:rPr>
            <w:rStyle w:val="ac"/>
            <w:sz w:val="28"/>
            <w:szCs w:val="28"/>
          </w:rPr>
          <w:t>trcont.com</w:t>
        </w:r>
      </w:hyperlink>
      <w:r>
        <w:rPr>
          <w:sz w:val="28"/>
          <w:szCs w:val="28"/>
        </w:rPr>
        <w:t xml:space="preserve"> (для заполнения специальной формы </w:t>
      </w:r>
      <w:hyperlink r:id="rId14" w:tooltip="https://trcont.com/the-company/stop-corruption/trust-line-stop-corruption" w:history="1">
        <w:r>
          <w:rPr>
            <w:rStyle w:val="ac"/>
            <w:sz w:val="28"/>
            <w:szCs w:val="28"/>
          </w:rPr>
          <w:t>линия доверия «стоп коррупция»</w:t>
        </w:r>
      </w:hyperlink>
      <w:r>
        <w:rPr>
          <w:sz w:val="28"/>
          <w:szCs w:val="28"/>
        </w:rPr>
        <w:t xml:space="preserve">), адрес электронной почты: </w:t>
      </w:r>
      <w:hyperlink r:id="rId15" w:tooltip="mailto:anticorr@trcont.ru" w:history="1">
        <w:r>
          <w:rPr>
            <w:rStyle w:val="ac"/>
            <w:sz w:val="28"/>
            <w:szCs w:val="28"/>
          </w:rPr>
          <w:t>anticorr@trcont.ru</w:t>
        </w:r>
      </w:hyperlink>
      <w:r>
        <w:rPr>
          <w:sz w:val="28"/>
          <w:szCs w:val="28"/>
        </w:rPr>
        <w:t>.</w:t>
      </w:r>
    </w:p>
    <w:p w:rsidR="00F03A0D" w:rsidRDefault="00EE195C">
      <w:pPr>
        <w:spacing w:after="12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Раздел 2. Обязательные и квалификационные требования к участникам, рассмотрение, оценка и сопоставление Заявок участников</w:t>
      </w:r>
    </w:p>
    <w:p w:rsidR="00F03A0D" w:rsidRDefault="00EE195C">
      <w:pPr>
        <w:pStyle w:val="1b"/>
        <w:numPr>
          <w:ilvl w:val="1"/>
          <w:numId w:val="12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Обязательные требования</w:t>
      </w:r>
    </w:p>
    <w:p w:rsidR="00F03A0D" w:rsidRDefault="00EE195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(в том числе каждое юридическое или физическое лицо (индивидуальный предприниматель), выступающее на стороне одного участника) должен соответствовать обязательным требованиям настоящей документации о закупке, а именно: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 иметь недоимки по нало</w:t>
      </w:r>
      <w:r>
        <w:rPr>
          <w:sz w:val="28"/>
          <w:szCs w:val="28"/>
        </w:rPr>
        <w:t>гам, сборам, просроченной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</w:t>
      </w:r>
      <w:r>
        <w:rPr>
          <w:sz w:val="28"/>
          <w:szCs w:val="28"/>
        </w:rPr>
        <w:t>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</w:t>
      </w:r>
      <w:r>
        <w:rPr>
          <w:sz w:val="28"/>
          <w:szCs w:val="28"/>
        </w:rPr>
        <w:t>ые признаны безнадежными к взысканию в соответствии с законодательством Российской Федерации о налогах и сборах), размер которых превышает 1 миллион рублей или, в случае, если  балансовая стоимость активов участника закупки - юридического лица, зарегистрир</w:t>
      </w:r>
      <w:r>
        <w:rPr>
          <w:sz w:val="28"/>
          <w:szCs w:val="28"/>
        </w:rPr>
        <w:t>ованного в соответствии с законодательством Российской Федерации (резидент Российской Федерации), по данным бухгалтерской отчетности за последний отчетный период составляет более 10 миллионов рублей - десять процентов балансовой стоимости активов такого уч</w:t>
      </w:r>
      <w:r>
        <w:rPr>
          <w:sz w:val="28"/>
          <w:szCs w:val="28"/>
        </w:rPr>
        <w:t>астника. Участник Размещения оферты считается соответствующим установленному требованию в случае, если им в установленном порядке подано заявление об обжаловании указанных недоимки, просроченной задолженности и решение по такому заявлению на дату рассмотре</w:t>
      </w:r>
      <w:r>
        <w:rPr>
          <w:sz w:val="28"/>
          <w:szCs w:val="28"/>
        </w:rPr>
        <w:t>ния, оценки и сопоставления Заявки на участие в процедуре Размещения оферты не принято. Также участник закупки - резидент Российской Федерации считается соответствующим установленному требованию при отсутствии на сайте Федеральной налоговой службы Российск</w:t>
      </w:r>
      <w:r>
        <w:rPr>
          <w:sz w:val="28"/>
          <w:szCs w:val="28"/>
        </w:rPr>
        <w:t>ой Федерации информации о наличии у него задолженности по уплате налогов;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 находиться в процессе ликвидации;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 быть признанным несостоятельным (банкротом);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 его имущество, необходимое для исполнения обязательств по заключаемому по результатам</w:t>
      </w:r>
      <w:r>
        <w:rPr>
          <w:sz w:val="28"/>
          <w:szCs w:val="28"/>
        </w:rPr>
        <w:t xml:space="preserve"> Размещения оферты договору, не должен быть наложен арест, его экономическая деятельность не должна быть приостановлена;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соответствовать требованиям, устанавливаемым в соответствии с законодательством Российской Федерации и/или государства регистрации и</w:t>
      </w:r>
      <w:r>
        <w:rPr>
          <w:sz w:val="28"/>
          <w:szCs w:val="28"/>
        </w:rPr>
        <w:t>/или ведения бизнеса претендента к лицам, осуществляющим поставку товаров, выполнение работ, оказание услуг и т.д., являющихся предметом Размещения оферты;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к товарам, работам, услугам, ранее поставленным (выполненным, оказанным) претендентом Заказчику и</w:t>
      </w:r>
      <w:r>
        <w:rPr>
          <w:sz w:val="28"/>
          <w:szCs w:val="28"/>
        </w:rPr>
        <w:t xml:space="preserve">ли другой организации, не возникает </w:t>
      </w:r>
      <w:r>
        <w:rPr>
          <w:sz w:val="28"/>
          <w:szCs w:val="28"/>
        </w:rPr>
        <w:lastRenderedPageBreak/>
        <w:t>существенных претензий по качеству или иных существенных претензий в процессе их использования в пределах установленного срока их использования (службы, функционирования), или иного срока по усмотрению ПАО «ТрансКонтейне</w:t>
      </w:r>
      <w:r>
        <w:rPr>
          <w:sz w:val="28"/>
          <w:szCs w:val="28"/>
        </w:rPr>
        <w:t>р»;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не иметь просроченной задолженности по ранее заключенным договорам с ПАО «ТрансКонтейнер»;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не быть включенным в реестр недобросовестных поставщиков, предусмотренный статьей 5 Федерального закона от 18 июля 2011 г. №  223-ФЗ «О закупках товаров, р</w:t>
      </w:r>
      <w:r>
        <w:rPr>
          <w:sz w:val="28"/>
          <w:szCs w:val="28"/>
        </w:rPr>
        <w:t xml:space="preserve">абот, услуг отдельными видами юридических лиц» и/или статьей 104 Федерального закона от </w:t>
      </w:r>
      <w:r>
        <w:rPr>
          <w:sz w:val="28"/>
          <w:szCs w:val="28"/>
          <w:lang w:eastAsia="ru-RU"/>
        </w:rPr>
        <w:t>05.04.2013 № 44-ФЗ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», а также в реестр недобросовестных</w:t>
      </w:r>
      <w:r>
        <w:rPr>
          <w:sz w:val="28"/>
          <w:szCs w:val="28"/>
        </w:rPr>
        <w:t xml:space="preserve"> контрагентов ПАО «ТрансКонтейнер»;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быть ознакомленным с требованиями ПАО «ТрансКонтейнер», предъявляемыми к действующим и потенциальным поставщикам и подрядчикам в области устойчивого развития, направленными на защиту прав человека, соблюдение основ де</w:t>
      </w:r>
      <w:r>
        <w:rPr>
          <w:sz w:val="28"/>
          <w:szCs w:val="28"/>
        </w:rPr>
        <w:t xml:space="preserve">ловой этики, противодействие коррупции и охраны окружающей среды, изложенными в Кодексе поведения поставщика ПАО «ТрансКонтейнер», размещенном на сайте Заказчика по ссылке </w:t>
      </w:r>
      <w:hyperlink r:id="rId16" w:tooltip="https://trcont.com/the-company/procurement" w:history="1">
        <w:r>
          <w:rPr>
            <w:rStyle w:val="ac"/>
            <w:sz w:val="28"/>
            <w:szCs w:val="28"/>
          </w:rPr>
          <w:t>https://trcont.com/the-company/procurement</w:t>
        </w:r>
      </w:hyperlink>
      <w:r>
        <w:rPr>
          <w:sz w:val="28"/>
          <w:szCs w:val="28"/>
        </w:rPr>
        <w:t>, согласным с ними и подтвердить в Заявке принятие отраженных принципов;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в части 1 пункта 17 Информационной карты могут быть установлены иные требования к участникам Размещения оферты.</w:t>
      </w:r>
    </w:p>
    <w:p w:rsidR="00F03A0D" w:rsidRDefault="00F03A0D">
      <w:pPr>
        <w:ind w:firstLine="709"/>
        <w:jc w:val="both"/>
        <w:rPr>
          <w:sz w:val="28"/>
          <w:szCs w:val="28"/>
        </w:rPr>
      </w:pPr>
    </w:p>
    <w:p w:rsidR="00F03A0D" w:rsidRDefault="00EE195C">
      <w:pPr>
        <w:pStyle w:val="1b"/>
        <w:numPr>
          <w:ilvl w:val="1"/>
          <w:numId w:val="12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Кв</w:t>
      </w:r>
      <w:r>
        <w:rPr>
          <w:b/>
          <w:szCs w:val="28"/>
        </w:rPr>
        <w:t>алификационные требования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(все юридические или физические лица (индивидуальные предприниматели), выступающие на стороне одного участника, в совокупности) должен соответствовать квалификационным требованиям настоящей документации о закупке, а именн</w:t>
      </w:r>
      <w:r>
        <w:rPr>
          <w:sz w:val="28"/>
          <w:szCs w:val="28"/>
        </w:rPr>
        <w:t>о:</w:t>
      </w:r>
    </w:p>
    <w:p w:rsidR="00F03A0D" w:rsidRDefault="00EE195C">
      <w:pPr>
        <w:pStyle w:val="afd"/>
        <w:rPr>
          <w:sz w:val="28"/>
          <w:szCs w:val="28"/>
        </w:rPr>
      </w:pPr>
      <w:r>
        <w:rPr>
          <w:sz w:val="28"/>
          <w:szCs w:val="28"/>
        </w:rPr>
        <w:t>а) обладать квалификацией, необходимой для поставки товаров, выполнения работ, оказания услуг, являющихся предметом закупки (в том числе обладать производственными мощностями, профессиональной и технической квалификацией, трудовыми и финансовыми ресурса</w:t>
      </w:r>
      <w:r>
        <w:rPr>
          <w:sz w:val="28"/>
          <w:szCs w:val="28"/>
        </w:rPr>
        <w:t>ми, оборудованием и другими материальными ресурсами);</w:t>
      </w:r>
    </w:p>
    <w:p w:rsidR="00F03A0D" w:rsidRDefault="00EE195C">
      <w:pPr>
        <w:pStyle w:val="afd"/>
        <w:rPr>
          <w:sz w:val="28"/>
          <w:szCs w:val="28"/>
        </w:rPr>
      </w:pPr>
      <w:r>
        <w:rPr>
          <w:sz w:val="28"/>
          <w:szCs w:val="28"/>
        </w:rPr>
        <w:t>б) иметь опыт выполнения работ, оказания услуг, являющихся предметом закупки, если такое требование установлено в пункте 17 Информационной карты;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части 1 пункта 17 Информационной карты могут быть у</w:t>
      </w:r>
      <w:r>
        <w:rPr>
          <w:sz w:val="28"/>
          <w:szCs w:val="28"/>
        </w:rPr>
        <w:t>становлены иные квалификационные требования к участникам Размещения оферты.</w:t>
      </w:r>
    </w:p>
    <w:p w:rsidR="00F03A0D" w:rsidRDefault="00F03A0D">
      <w:pPr>
        <w:pStyle w:val="afd"/>
        <w:rPr>
          <w:sz w:val="28"/>
          <w:szCs w:val="28"/>
        </w:rPr>
      </w:pPr>
    </w:p>
    <w:p w:rsidR="00F03A0D" w:rsidRDefault="00EE195C">
      <w:pPr>
        <w:pStyle w:val="1b"/>
        <w:numPr>
          <w:ilvl w:val="1"/>
          <w:numId w:val="12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Представление документов</w:t>
      </w:r>
    </w:p>
    <w:p w:rsidR="00F03A0D" w:rsidRDefault="00EE195C">
      <w:pPr>
        <w:pStyle w:val="affb"/>
        <w:numPr>
          <w:ilvl w:val="0"/>
          <w:numId w:val="13"/>
        </w:numPr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Претендент в составе Заявки, представляет следующие надлежащим образом оформленные документы:</w:t>
      </w:r>
    </w:p>
    <w:p w:rsidR="00F03A0D" w:rsidRDefault="00EE195C">
      <w:pPr>
        <w:pStyle w:val="afd"/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опись представленных документов, заверенную подписью и печат</w:t>
      </w:r>
      <w:r>
        <w:rPr>
          <w:sz w:val="28"/>
          <w:szCs w:val="28"/>
        </w:rPr>
        <w:t>ью (при наличии) претендента;</w:t>
      </w:r>
    </w:p>
    <w:p w:rsidR="00F03A0D" w:rsidRDefault="00EE195C">
      <w:pPr>
        <w:pStyle w:val="afd"/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Заявка, оформленная по форме приложения № 1 к настоящей документации о закупке;</w:t>
      </w:r>
    </w:p>
    <w:p w:rsidR="00F03A0D" w:rsidRDefault="00EE195C">
      <w:pPr>
        <w:pStyle w:val="afd"/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претенденте, представленные по форме приложения № 2 к настоящей документации о закупке. Указанный документ должен быть представлен на каждое лицо, выступающее на стороне претендента;</w:t>
      </w:r>
    </w:p>
    <w:p w:rsidR="00F03A0D" w:rsidRDefault="00EE195C">
      <w:pPr>
        <w:pStyle w:val="afd"/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предложение о сотрудничестве, подготовленное в соответствии с </w:t>
      </w:r>
      <w:r>
        <w:rPr>
          <w:sz w:val="28"/>
          <w:szCs w:val="28"/>
        </w:rPr>
        <w:t>требованиями Технического задания и составленное по форме приложения № 3 к настоящей документации о закупке;</w:t>
      </w:r>
    </w:p>
    <w:p w:rsidR="00F03A0D" w:rsidRDefault="00EE195C">
      <w:pPr>
        <w:pStyle w:val="afd"/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копия паспорта, предоставляется на каждое физическое лицо /индивидуального предпринимателя, выступающее на стороне одного претендента;</w:t>
      </w:r>
    </w:p>
    <w:p w:rsidR="00F03A0D" w:rsidRDefault="00EE195C">
      <w:pPr>
        <w:pStyle w:val="afd"/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копии протокола/решения или другого документа о назначении уполномоченными органами управления претендента должностного лица, имеющего право действовать от имени претендента, в том числе совершать в установленном порядке сделки от имени претендента, без до</w:t>
      </w:r>
      <w:r>
        <w:rPr>
          <w:sz w:val="28"/>
          <w:szCs w:val="28"/>
        </w:rPr>
        <w:t>веренности. В случае если представленный документ не содержит срок полномочий такого должностного лица, дополнительно представляется устав претендента. Указанные документы предоставляются на каждое юридическое лицо, выступающее на стороне претендента. Копи</w:t>
      </w:r>
      <w:r>
        <w:rPr>
          <w:sz w:val="28"/>
          <w:szCs w:val="28"/>
        </w:rPr>
        <w:t>и документов должны быть заверены подписью и печатью (при ее наличии) претендента;</w:t>
      </w:r>
    </w:p>
    <w:p w:rsidR="00F03A0D" w:rsidRDefault="00EE195C">
      <w:pPr>
        <w:pStyle w:val="afd"/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(оригинал или коп</w:t>
      </w:r>
      <w:r>
        <w:rPr>
          <w:sz w:val="28"/>
          <w:szCs w:val="28"/>
        </w:rPr>
        <w:t>ии документов должны быть заверены подписью и печатью (при ее наличии) претендента);</w:t>
      </w:r>
    </w:p>
    <w:p w:rsidR="00F03A0D" w:rsidRDefault="00EE195C">
      <w:pPr>
        <w:pStyle w:val="afd"/>
        <w:numPr>
          <w:ilvl w:val="0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договор простого товарищества (договор о совместной деятельности) (предоставляется в случае, если несколько физических/юридических лиц выступают на стороне одного участник</w:t>
      </w:r>
      <w:r>
        <w:rPr>
          <w:sz w:val="28"/>
          <w:szCs w:val="28"/>
        </w:rPr>
        <w:t>а закупки, оригинал или копия документа должна быть заверена подписью и печатью (при ее наличии) претендента);</w:t>
      </w:r>
    </w:p>
    <w:p w:rsidR="00F03A0D" w:rsidRDefault="00EE195C">
      <w:pPr>
        <w:pStyle w:val="afd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  <w:szCs w:val="28"/>
        </w:rPr>
        <w:tab/>
        <w:t>иные документы, перечисленные в части 2 пункта 17 Информационной карты, предоставление которых в составе Заявки является обязательным.</w:t>
      </w:r>
    </w:p>
    <w:p w:rsidR="00F03A0D" w:rsidRDefault="00EE195C">
      <w:pPr>
        <w:pStyle w:val="affb"/>
        <w:numPr>
          <w:ilvl w:val="0"/>
          <w:numId w:val="13"/>
        </w:numPr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Для ино</w:t>
      </w:r>
      <w:r>
        <w:rPr>
          <w:rFonts w:eastAsia="MS Mincho"/>
          <w:sz w:val="28"/>
          <w:szCs w:val="28"/>
        </w:rPr>
        <w:t>странных претендентов в пункте 18 Информационной карты могут быть предусмотрены особые требования к предоставлению документов.</w:t>
      </w:r>
    </w:p>
    <w:p w:rsidR="00F03A0D" w:rsidRDefault="00F03A0D">
      <w:pPr>
        <w:pStyle w:val="affb"/>
        <w:ind w:left="0" w:firstLine="709"/>
        <w:jc w:val="both"/>
        <w:rPr>
          <w:rFonts w:eastAsia="MS Mincho"/>
          <w:sz w:val="28"/>
          <w:szCs w:val="28"/>
        </w:rPr>
      </w:pPr>
    </w:p>
    <w:p w:rsidR="00F03A0D" w:rsidRDefault="00EE195C">
      <w:pPr>
        <w:ind w:firstLine="709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Раздел 3. Заявка. Порядок подачи, рассмотрения Заявок, принятия решения о победителе и заключение договора</w:t>
      </w:r>
    </w:p>
    <w:p w:rsidR="00F03A0D" w:rsidRDefault="00F03A0D">
      <w:pPr>
        <w:pStyle w:val="afd"/>
        <w:tabs>
          <w:tab w:val="left" w:pos="0"/>
          <w:tab w:val="left" w:pos="1440"/>
        </w:tabs>
        <w:rPr>
          <w:sz w:val="28"/>
        </w:rPr>
      </w:pPr>
    </w:p>
    <w:p w:rsidR="00F03A0D" w:rsidRDefault="00EE195C">
      <w:pPr>
        <w:pStyle w:val="1b"/>
        <w:numPr>
          <w:ilvl w:val="1"/>
          <w:numId w:val="18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Заявка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Заявка должна</w:t>
      </w:r>
      <w:r>
        <w:rPr>
          <w:sz w:val="28"/>
          <w:szCs w:val="28"/>
        </w:rPr>
        <w:t xml:space="preserve"> состоять из документов, требуемых в соответствии с условиями настоящей документации о закупке.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Заявки на участие в процедуре Размещения оферты указана в пункте 23 Информационной карты.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Каждый претендент может подать только одну З</w:t>
      </w:r>
      <w:r>
        <w:rPr>
          <w:sz w:val="28"/>
          <w:szCs w:val="28"/>
        </w:rPr>
        <w:t>аявку на участие в процедуре Размещения оферты в отношении каждого предмета закупки (лота) в любое время с момента публикации документации о закупке в СМИ до даты и времени окончания срока подачи Заявок. Если претендент подает более одной Заявки по закупке</w:t>
      </w:r>
      <w:r>
        <w:rPr>
          <w:sz w:val="28"/>
          <w:szCs w:val="28"/>
        </w:rPr>
        <w:t xml:space="preserve"> (лоту), а ранее поданные им Заявки по данному лоту не отозваны, все Заявки такого претендента отклоняются.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Заявка должна действовать не менее срока, указанного в пункте 22 Информационной карты. До истечения этого срока Организатор при необходимости вправе</w:t>
      </w:r>
      <w:r>
        <w:rPr>
          <w:sz w:val="28"/>
          <w:szCs w:val="28"/>
        </w:rPr>
        <w:t xml:space="preserve"> предложить участникам продлить срок действия Заявок. Участники вправе отклонить такое предложение Организатора. В случае отказа участника от продления срока действия Заявки его Заявка отклоняется от участия в процедуре Размещения оферты.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Заявка оформляетс</w:t>
      </w:r>
      <w:r>
        <w:rPr>
          <w:sz w:val="28"/>
          <w:szCs w:val="28"/>
        </w:rPr>
        <w:t>я в соответствии с пунктом 3.3 настоящей документации о закупке. Заявка претендента, не соответствующая требованиям настоящей документации о закупке, отклоняется.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Заявка, подготовленная претендентом на участие в процедуре Ра</w:t>
      </w:r>
      <w:r>
        <w:rPr>
          <w:sz w:val="28"/>
          <w:szCs w:val="28"/>
        </w:rPr>
        <w:t>змещения оферты, а также вся корреспонденция и документация по закупке, связанная с проведением Размещения оферты, которыми обмениваются участник и Заказчик/Организатор, должны быть составлены на языке(-ах), указанном(-ых) в пункте 11 Информационной карты.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Использование других официальных языков для подготовки Заявки расценивается Организатором/Конкурсной комиссией как несоответствие Заявки требованиям, установленным настоящей документацией о закупке, если иное не указано в пункте 18 Информационной карты.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если закупка осуществляется лотами, каждый претендент может подать только одну Заявку по каждому лоту. Информация о количестве лотов указывается в пункте 10 Информационной карты. При этом претендент имеет право подать Заявки по всем лотам, или по е</w:t>
      </w:r>
      <w:r>
        <w:rPr>
          <w:sz w:val="28"/>
          <w:szCs w:val="28"/>
        </w:rPr>
        <w:t>го выбору по некоторым из них. В случае если претендент подает более одной Заявки по одному лоту, а ранее поданная им Заявка по данному лоту не отозвана, все Заявки претендента по данному лоту отклоняются.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цена лота(-ов) указана в </w:t>
      </w:r>
      <w:r>
        <w:rPr>
          <w:sz w:val="28"/>
          <w:szCs w:val="28"/>
        </w:rPr>
        <w:t>пункте 5 Информационной карты.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Предоставляемые в составе Заявки документы должны быть четко напечатаны. Подчистки, дописки, исправления не допускаются, за исключением тех случаев, когда эти исправления (дописки) заверены рукописной надписью «исправленному </w:t>
      </w:r>
      <w:r>
        <w:rPr>
          <w:sz w:val="28"/>
          <w:szCs w:val="28"/>
        </w:rPr>
        <w:t>верить», собственноручной подписью уполномоченного лица, расположенной рядом с каждым исправлением (допиской), и заверены печатью претендента (при наличии).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случае наличия в составе Заявки документов и информации, текст которых не поддается прочтению, та</w:t>
      </w:r>
      <w:r>
        <w:rPr>
          <w:sz w:val="28"/>
          <w:szCs w:val="28"/>
        </w:rPr>
        <w:t>кие документы и информация считаются непредставленными.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Все суммы денежных средств в Заявке должны быть выражены в валюте(-ах), установленной(-ых) в пункте 12 Информационной карты.</w:t>
      </w:r>
    </w:p>
    <w:p w:rsidR="00F03A0D" w:rsidRDefault="00EE195C">
      <w:pPr>
        <w:pStyle w:val="afd"/>
        <w:numPr>
          <w:ilvl w:val="2"/>
          <w:numId w:val="5"/>
        </w:numPr>
        <w:tabs>
          <w:tab w:val="clear" w:pos="1440"/>
        </w:tabs>
        <w:ind w:firstLine="70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Выражение денежных сумм в других валютах расценивается Организатором/Конкур</w:t>
      </w:r>
      <w:r>
        <w:rPr>
          <w:sz w:val="28"/>
          <w:szCs w:val="28"/>
        </w:rPr>
        <w:t>сной комиссией как несоответствие Заявки требованиям, установленным настоящей документацией</w:t>
      </w:r>
      <w:r>
        <w:rPr>
          <w:rFonts w:eastAsia="Times New Roman"/>
          <w:sz w:val="28"/>
          <w:szCs w:val="28"/>
        </w:rPr>
        <w:t xml:space="preserve"> о закупке.</w:t>
      </w:r>
    </w:p>
    <w:p w:rsidR="00F03A0D" w:rsidRDefault="00F03A0D">
      <w:pPr>
        <w:pStyle w:val="Default"/>
        <w:ind w:firstLine="709"/>
        <w:jc w:val="both"/>
      </w:pPr>
    </w:p>
    <w:p w:rsidR="00F03A0D" w:rsidRDefault="00EE195C">
      <w:pPr>
        <w:pStyle w:val="1b"/>
        <w:numPr>
          <w:ilvl w:val="1"/>
          <w:numId w:val="18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Срок и порядок подачи Заявок</w:t>
      </w:r>
    </w:p>
    <w:p w:rsidR="00F03A0D" w:rsidRDefault="00EE195C">
      <w:pPr>
        <w:pStyle w:val="afd"/>
        <w:numPr>
          <w:ilvl w:val="2"/>
          <w:numId w:val="4"/>
        </w:numPr>
        <w:tabs>
          <w:tab w:val="clear" w:pos="0"/>
        </w:tabs>
        <w:ind w:left="0" w:firstLine="709"/>
        <w:rPr>
          <w:sz w:val="28"/>
        </w:rPr>
      </w:pPr>
      <w:r>
        <w:rPr>
          <w:sz w:val="28"/>
        </w:rPr>
        <w:t xml:space="preserve">Место, дата начала и окончания срока подачи Заявок указаны в пункте 7 </w:t>
      </w:r>
      <w:r>
        <w:rPr>
          <w:sz w:val="28"/>
          <w:szCs w:val="28"/>
        </w:rPr>
        <w:t>Информационной карты.</w:t>
      </w:r>
    </w:p>
    <w:p w:rsidR="00F03A0D" w:rsidRDefault="00EE195C">
      <w:pPr>
        <w:pStyle w:val="afd"/>
        <w:numPr>
          <w:ilvl w:val="2"/>
          <w:numId w:val="4"/>
        </w:numPr>
        <w:tabs>
          <w:tab w:val="clear" w:pos="0"/>
        </w:tabs>
        <w:ind w:left="0" w:firstLine="709"/>
        <w:rPr>
          <w:sz w:val="28"/>
        </w:rPr>
      </w:pPr>
      <w:r>
        <w:rPr>
          <w:sz w:val="28"/>
        </w:rPr>
        <w:lastRenderedPageBreak/>
        <w:t>Претендент передает указанные д</w:t>
      </w:r>
      <w:r>
        <w:rPr>
          <w:sz w:val="28"/>
        </w:rPr>
        <w:t>окументы Организатору нарочно или предоставляет иными способами доставки.</w:t>
      </w:r>
      <w:r>
        <w:rPr>
          <w:rFonts w:eastAsia="Times New Roman"/>
          <w:sz w:val="28"/>
        </w:rPr>
        <w:t xml:space="preserve"> Претендент самостоятельно определяет способ доставки письма (конверта) с Заявкой, несет все риски несоблюдения сроков предоставления Заявки, связанные с выбором способа доставки.</w:t>
      </w:r>
    </w:p>
    <w:p w:rsidR="00F03A0D" w:rsidRDefault="00EE195C">
      <w:pPr>
        <w:pStyle w:val="afd"/>
        <w:numPr>
          <w:ilvl w:val="2"/>
          <w:numId w:val="4"/>
        </w:numPr>
        <w:tabs>
          <w:tab w:val="clear" w:pos="0"/>
        </w:tabs>
        <w:ind w:left="0" w:firstLine="709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предоставления документов нарочно претенденту необходимо направить уведомление (с указанием ФИО, контактного телефона, номера и предмета Размещения оферты и цели посещения) по адресу(-ам) электронной почты представителя(-ей) Организатора, указанному(-ым) </w:t>
      </w:r>
      <w:r>
        <w:rPr>
          <w:sz w:val="28"/>
        </w:rPr>
        <w:t>в пункте 2 Информационной карты, не позднее чем за один рабочий день, предшествующий дню посещения. Организатор в ответном письме предоставит информацию о дальнейших действиях претендента. Представителю претендента для посещения необходимо при себе иметь д</w:t>
      </w:r>
      <w:r>
        <w:rPr>
          <w:sz w:val="28"/>
        </w:rPr>
        <w:t>окумент, удостоверяющий личность.</w:t>
      </w:r>
    </w:p>
    <w:p w:rsidR="00F03A0D" w:rsidRDefault="00EE195C">
      <w:pPr>
        <w:pStyle w:val="afd"/>
        <w:numPr>
          <w:ilvl w:val="2"/>
          <w:numId w:val="4"/>
        </w:numPr>
        <w:tabs>
          <w:tab w:val="clear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Заявка претендента должна быть подписана собственноручной подписью уполномоченного представителя претендента. Заказчик не признает факсимильное воспроизведение подписи или иной аналог собственноручной подписи (факсимиле, к</w:t>
      </w:r>
      <w:r>
        <w:rPr>
          <w:sz w:val="28"/>
          <w:szCs w:val="28"/>
        </w:rPr>
        <w:t xml:space="preserve">лише-печать и т.д.) равной по юридической силе собственноручной подписи уполномоченного представителя претендента, если это прямо не указано в документации о закупке. Несоблюдение настоящего требования влечет признание Заявки несоответствующей требованиям </w:t>
      </w:r>
      <w:r>
        <w:rPr>
          <w:sz w:val="28"/>
          <w:szCs w:val="28"/>
        </w:rPr>
        <w:t>документации о закупке и отказ в допуске претендента, подавшего такую Заявку, к участию в процедуре Размещения оферты.</w:t>
      </w:r>
    </w:p>
    <w:p w:rsidR="00F03A0D" w:rsidRDefault="00EE195C">
      <w:pPr>
        <w:pStyle w:val="afd"/>
        <w:numPr>
          <w:ilvl w:val="2"/>
          <w:numId w:val="4"/>
        </w:numPr>
        <w:tabs>
          <w:tab w:val="clear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Заявки, по истечении срока, указанного в пункте 7 Информационной карты, не принимаются. Претендент самостоятельно определяет способ доста</w:t>
      </w:r>
      <w:r>
        <w:rPr>
          <w:sz w:val="28"/>
          <w:szCs w:val="28"/>
        </w:rPr>
        <w:t>вки Заявок, несет все риски несоблюдения сроков предоставления Заявок, связанные с выбором способа доставки.</w:t>
      </w:r>
    </w:p>
    <w:p w:rsidR="00F03A0D" w:rsidRDefault="00EE195C">
      <w:pPr>
        <w:pStyle w:val="afd"/>
        <w:numPr>
          <w:ilvl w:val="2"/>
          <w:numId w:val="4"/>
        </w:numPr>
        <w:tabs>
          <w:tab w:val="clear" w:pos="0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Вскрытие конвертов с Заявками осуществляется на дату рассмотрения, оценки и сопоставления Заявок после окончания срока для подачи Заявок. При этом </w:t>
      </w:r>
      <w:r>
        <w:rPr>
          <w:sz w:val="28"/>
        </w:rPr>
        <w:t>отдельный протокол о вскрытии Заявок не оформляется.</w:t>
      </w:r>
    </w:p>
    <w:p w:rsidR="00F03A0D" w:rsidRDefault="00EE195C">
      <w:pPr>
        <w:pStyle w:val="afd"/>
        <w:numPr>
          <w:ilvl w:val="2"/>
          <w:numId w:val="4"/>
        </w:numPr>
        <w:tabs>
          <w:tab w:val="clear" w:pos="0"/>
        </w:tabs>
        <w:ind w:left="0" w:firstLine="709"/>
        <w:rPr>
          <w:sz w:val="28"/>
          <w:szCs w:val="28"/>
        </w:rPr>
      </w:pPr>
      <w:r>
        <w:rPr>
          <w:sz w:val="28"/>
        </w:rPr>
        <w:t>Окончательная дата подачи Заявок (за исключением случаев проведения многоэтапной процед</w:t>
      </w:r>
      <w:r>
        <w:rPr>
          <w:sz w:val="28"/>
        </w:rPr>
        <w:t>уры Размещения оферты) и, соответственно, дата вскрытия, рассмотрения, оценки и сопоставления Заявок, дата подведения итогов могут быть перенесены на более поздний срок. Соответствующие изменения размещаются в соответствии с пунктом 4 Информационной карты.</w:t>
      </w:r>
    </w:p>
    <w:p w:rsidR="00F03A0D" w:rsidRDefault="00EE195C">
      <w:pPr>
        <w:pStyle w:val="afd"/>
        <w:numPr>
          <w:ilvl w:val="2"/>
          <w:numId w:val="4"/>
        </w:numPr>
        <w:tabs>
          <w:tab w:val="clear" w:pos="0"/>
        </w:tabs>
        <w:ind w:left="0" w:firstLine="709"/>
        <w:rPr>
          <w:sz w:val="28"/>
        </w:rPr>
      </w:pPr>
      <w:r>
        <w:rPr>
          <w:sz w:val="28"/>
        </w:rPr>
        <w:t>Претенденты вправе отозвать (в том числе для внесения изменений) свою Заявку в любой момент, до окончания срока подачи Заявок, указанного в пункте 7 Информационной карты. В этом случае претендент обязан направить письменное требование в соответствии с пун</w:t>
      </w:r>
      <w:r>
        <w:rPr>
          <w:sz w:val="28"/>
        </w:rPr>
        <w:t xml:space="preserve">ктом 3.2.3 настоящей документации о закупке и обеспечить его вручение </w:t>
      </w:r>
      <w:r>
        <w:rPr>
          <w:rFonts w:eastAsia="Times New Roman"/>
          <w:sz w:val="28"/>
        </w:rPr>
        <w:t>в разумный срок</w:t>
      </w:r>
      <w:r>
        <w:rPr>
          <w:sz w:val="28"/>
        </w:rPr>
        <w:t xml:space="preserve"> представителям Организатора</w:t>
      </w:r>
      <w:r>
        <w:rPr>
          <w:rFonts w:eastAsia="Times New Roman"/>
          <w:sz w:val="28"/>
        </w:rPr>
        <w:t>. В случае отзыва Заявки, датой подачи Заявки на участие в процедуре Размещения оферты считается дата предоставления Заказчику последней Заявки</w:t>
      </w:r>
      <w:r>
        <w:rPr>
          <w:rFonts w:eastAsia="Times New Roman"/>
          <w:sz w:val="28"/>
        </w:rPr>
        <w:t xml:space="preserve"> претендента.</w:t>
      </w:r>
    </w:p>
    <w:p w:rsidR="00F03A0D" w:rsidRDefault="00F03A0D">
      <w:pPr>
        <w:pStyle w:val="afd"/>
        <w:ind w:left="709" w:firstLine="0"/>
        <w:rPr>
          <w:sz w:val="28"/>
        </w:rPr>
      </w:pPr>
    </w:p>
    <w:p w:rsidR="00F03A0D" w:rsidRDefault="00EE195C">
      <w:pPr>
        <w:pStyle w:val="1b"/>
        <w:numPr>
          <w:ilvl w:val="1"/>
          <w:numId w:val="18"/>
        </w:numPr>
        <w:ind w:left="0" w:firstLine="709"/>
        <w:outlineLvl w:val="1"/>
        <w:rPr>
          <w:b/>
          <w:szCs w:val="28"/>
        </w:rPr>
      </w:pPr>
      <w:r>
        <w:rPr>
          <w:b/>
        </w:rPr>
        <w:t>Порядок оформления Заявки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>Заявка должна быть представлена на бумажном носителе - письмом (в запечатанном конверте) по адресу Заказчика (пункт 2 Информационной карты).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476885</wp:posOffset>
                </wp:positionV>
                <wp:extent cx="6142990" cy="2121535"/>
                <wp:effectExtent l="0" t="0" r="10160" b="12065"/>
                <wp:wrapTight wrapText="bothSides">
                  <wp:wrapPolygon edited="1">
                    <wp:start x="0" y="0"/>
                    <wp:lineTo x="0" y="21529"/>
                    <wp:lineTo x="21569" y="21529"/>
                    <wp:lineTo x="2156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12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A0D" w:rsidRDefault="00EE19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_____________________________________________,</w:t>
                            </w:r>
                          </w:p>
                          <w:p w:rsidR="00F03A0D" w:rsidRDefault="00EE19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наименование претендента</w:t>
                            </w:r>
                          </w:p>
                          <w:p w:rsidR="00F03A0D" w:rsidRDefault="00EE19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</w:p>
                          <w:p w:rsidR="00F03A0D" w:rsidRDefault="00EE195C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государство регистрации претендента</w:t>
                            </w:r>
                          </w:p>
                          <w:p w:rsidR="00F03A0D" w:rsidRDefault="00EE19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</w:t>
                            </w:r>
                          </w:p>
                          <w:p w:rsidR="00F03A0D" w:rsidRDefault="00EE195C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ИНН претендента (для претендентов-резидентов Российской Федерации)</w:t>
                            </w:r>
                          </w:p>
                          <w:p w:rsidR="00F03A0D" w:rsidRDefault="00F03A0D">
                            <w:pPr>
                              <w:jc w:val="both"/>
                            </w:pPr>
                          </w:p>
                          <w:p w:rsidR="00F03A0D" w:rsidRDefault="00EE19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ЗАЯВКА НА УЧАСТИЕ В ПРОЦЕДУРЕ РАЗМЕЩЕНИЯ ОФЕРТЫ № </w:t>
                            </w:r>
                          </w:p>
                          <w:p w:rsidR="00F03A0D" w:rsidRDefault="00EE19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(лот № ____</w:t>
                            </w:r>
                            <w:r>
                              <w:rPr>
                                <w:b/>
                              </w:rPr>
                              <w:t>_____)</w:t>
                            </w:r>
                          </w:p>
                          <w:p w:rsidR="00F03A0D" w:rsidRDefault="00EE195C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(указывается номер лота)</w:t>
                            </w:r>
                          </w:p>
                          <w:p w:rsidR="00F03A0D" w:rsidRDefault="00F03A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03A0D" w:rsidRDefault="00F03A0D">
                            <w:pPr>
                              <w:ind w:left="2124" w:firstLine="708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37.55pt;width:483.7pt;height:16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21529 21569 21529 21569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" strokeweight="1.5pt">
                <v:textbox>
                  <w:txbxContent>
                    <w:p w:rsidR="00F03A0D" w:rsidRDefault="00EE19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_____________________________________________,</w:t>
                      </w:r>
                    </w:p>
                    <w:p w:rsidR="00F03A0D" w:rsidRDefault="00EE19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наименование претендента</w:t>
                      </w:r>
                    </w:p>
                    <w:p w:rsidR="00F03A0D" w:rsidRDefault="00EE19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</w:t>
                      </w:r>
                    </w:p>
                    <w:p w:rsidR="00F03A0D" w:rsidRDefault="00EE195C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государство регистрации претендента</w:t>
                      </w:r>
                    </w:p>
                    <w:p w:rsidR="00F03A0D" w:rsidRDefault="00EE19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_______________________________________________</w:t>
                      </w:r>
                    </w:p>
                    <w:p w:rsidR="00F03A0D" w:rsidRDefault="00EE195C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ИНН претендента (для претендентов-резидентов Российской Федерации)</w:t>
                      </w:r>
                    </w:p>
                    <w:p w:rsidR="00F03A0D" w:rsidRDefault="00F03A0D">
                      <w:pPr>
                        <w:jc w:val="both"/>
                      </w:pPr>
                    </w:p>
                    <w:p w:rsidR="00F03A0D" w:rsidRDefault="00EE19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ЗАЯВКА НА УЧАСТИЕ В ПРОЦЕДУРЕ РАЗМЕЩЕНИЯ ОФЕРТЫ № </w:t>
                      </w:r>
                    </w:p>
                    <w:p w:rsidR="00F03A0D" w:rsidRDefault="00EE19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(лот № ____</w:t>
                      </w:r>
                      <w:r>
                        <w:rPr>
                          <w:b/>
                        </w:rPr>
                        <w:t>_____)</w:t>
                      </w:r>
                    </w:p>
                    <w:p w:rsidR="00F03A0D" w:rsidRDefault="00EE195C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(указывается номер лота)</w:t>
                      </w:r>
                    </w:p>
                    <w:p w:rsidR="00F03A0D" w:rsidRDefault="00F03A0D">
                      <w:pPr>
                        <w:jc w:val="center"/>
                        <w:rPr>
                          <w:b/>
                        </w:rPr>
                      </w:pPr>
                    </w:p>
                    <w:p w:rsidR="00F03A0D" w:rsidRDefault="00F03A0D">
                      <w:pPr>
                        <w:ind w:left="2124" w:firstLine="708"/>
                        <w:rPr>
                          <w:i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8"/>
        </w:rPr>
        <w:t>Письмо (конверт) с Заявкой должно иметь следующую маркировку:</w:t>
      </w:r>
    </w:p>
    <w:p w:rsidR="00F03A0D" w:rsidRDefault="00F03A0D">
      <w:pPr>
        <w:pStyle w:val="afd"/>
        <w:ind w:left="709" w:firstLine="0"/>
        <w:rPr>
          <w:sz w:val="28"/>
        </w:rPr>
      </w:pP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>Заявка должна содержать документы, перечисленные в подпункте  2.3.1 настоящей документации о закупке, а также в пунктах 17, 18 Информационной карты с описью пр</w:t>
      </w:r>
      <w:r>
        <w:rPr>
          <w:sz w:val="28"/>
        </w:rPr>
        <w:t>едставленных документов.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В случае если претендент подает Заявки по нескольким лотам, документы, указанные в частях 1, 2, 3, 4 и 9 подпункта 2.3.1, 2.3.2 настоящей документации о закупке, предоставляются по каждому лоту</w:t>
      </w:r>
      <w:r>
        <w:rPr>
          <w:rFonts w:eastAsia="Times New Roman"/>
          <w:sz w:val="28"/>
        </w:rPr>
        <w:t xml:space="preserve"> </w:t>
      </w:r>
      <w:r>
        <w:rPr>
          <w:sz w:val="28"/>
        </w:rPr>
        <w:t>отдельными пакетами (файлами) с подтв</w:t>
      </w:r>
      <w:r>
        <w:rPr>
          <w:sz w:val="28"/>
        </w:rPr>
        <w:t>ерждающими документами, отнесенными к данному лоту. Документы, указанные в частях 5-8 подпункта 2.3.1 настоящей документации о закупке, предоставляются к лоту, имеющему наименьший номер. В описи документов, содержащихся в Заявке по остальным лотам, в необх</w:t>
      </w:r>
      <w:r>
        <w:rPr>
          <w:sz w:val="28"/>
        </w:rPr>
        <w:t>одимых случаях прописывается указание на имеющиеся (уже представленные) документы в пакете (файле) лота с наименьшим номером.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>Заявка должна быть собственноручно подписана уполномоченным лицом, имеющим право подписи документов от имени претендента. Все стра</w:t>
      </w:r>
      <w:r>
        <w:rPr>
          <w:sz w:val="28"/>
        </w:rPr>
        <w:t>ницы Заявки, за исключением нотариально заверенных документов и иллюстративных материалов (в случае их наличия), должны быть завизированы лицом, подписавшим Заявку или лицом, имеющим право подписи документов от имени претендента.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 xml:space="preserve">Документы, представленные </w:t>
      </w:r>
      <w:r>
        <w:rPr>
          <w:sz w:val="28"/>
        </w:rPr>
        <w:t>в составе Заявки на бумажном носителе, должны быть прошиты вместе с описью документов, скреплены печатью (при наличии) на последнем листе Заявки и собственноручной подписью уполномоченного лица, имеющего право подписи документов от имени участника. В описи</w:t>
      </w:r>
      <w:r>
        <w:rPr>
          <w:sz w:val="28"/>
        </w:rPr>
        <w:t xml:space="preserve"> указывается номер страницы каждого требуемого настоящей документацией о закупке документа. Все без исключения страницы Заявки должны быть пронумерованы.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>Кроме документов, предусмотренных настоящей документацией о закупке, и представленных в бумажном виде,</w:t>
      </w:r>
      <w:r>
        <w:rPr>
          <w:sz w:val="28"/>
        </w:rPr>
        <w:t xml:space="preserve"> в письмо (конверт) должен быть вложен электронный носитель информации (флеш-память или компакт-диск), содержащий файлы распространенных форматов: с расширением (*.pdf), (*.doc), (*.doc</w:t>
      </w:r>
      <w:r>
        <w:rPr>
          <w:sz w:val="28"/>
          <w:lang w:val="en-US"/>
        </w:rPr>
        <w:t>x</w:t>
      </w:r>
      <w:r>
        <w:rPr>
          <w:sz w:val="28"/>
        </w:rPr>
        <w:t>), (*.xls), (*.xls</w:t>
      </w:r>
      <w:r>
        <w:rPr>
          <w:sz w:val="28"/>
          <w:lang w:val="en-US"/>
        </w:rPr>
        <w:t>x</w:t>
      </w:r>
      <w:r>
        <w:rPr>
          <w:sz w:val="28"/>
        </w:rPr>
        <w:t>), (*.</w:t>
      </w:r>
      <w:r>
        <w:rPr>
          <w:sz w:val="28"/>
          <w:lang w:val="en-US"/>
        </w:rPr>
        <w:t>txt</w:t>
      </w:r>
      <w:r>
        <w:rPr>
          <w:sz w:val="28"/>
        </w:rPr>
        <w:t>), (*.</w:t>
      </w:r>
      <w:r>
        <w:rPr>
          <w:sz w:val="28"/>
          <w:lang w:val="en-US"/>
        </w:rPr>
        <w:t>jpg</w:t>
      </w:r>
      <w:r>
        <w:rPr>
          <w:sz w:val="28"/>
        </w:rPr>
        <w:t>) и т.д с копиями всех включенных</w:t>
      </w:r>
      <w:r>
        <w:rPr>
          <w:sz w:val="28"/>
        </w:rPr>
        <w:t xml:space="preserve"> в Заявку документов. 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lastRenderedPageBreak/>
        <w:t>Файлы формируются по принципу: один файл – один документ. При этом каждый из документов должен быть представлен в виде одного отдельного файла, по названию которого можно сопоставить электронную копию с оригиналом документа (например</w:t>
      </w:r>
      <w:r>
        <w:rPr>
          <w:sz w:val="28"/>
        </w:rPr>
        <w:t>: 1.Заявка.pdf. (1.Zayavka.pdf), 2.Сведения.pdf., 3.Предложение.pdf и т.д.). Запрещается указывать наименование файла с общей длиной символов более 30 знаков.</w:t>
      </w:r>
      <w:r>
        <w:rPr>
          <w:rFonts w:eastAsia="Times New Roman"/>
          <w:sz w:val="28"/>
        </w:rPr>
        <w:t xml:space="preserve"> </w:t>
      </w:r>
      <w:r>
        <w:rPr>
          <w:sz w:val="28"/>
        </w:rPr>
        <w:t>Файлы предоставляются в такой же последовательности, как они затребованы по тексту в настоящей до</w:t>
      </w:r>
      <w:r>
        <w:rPr>
          <w:sz w:val="28"/>
        </w:rPr>
        <w:t>кументации о закупке. Наименование файлов должно начинаться с номера, соответствующего порядку упоминания документа по тексту настоящей документации о закупке.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>Допускается, но не рекомендуется, размещение в составе Заявки документов, сохран</w:t>
      </w:r>
      <w:r>
        <w:rPr>
          <w:sz w:val="28"/>
        </w:rPr>
        <w:t xml:space="preserve">енных в архивах. При этом размещение в составе Заявки архивов, разделенных на несколько частей, открытие каждой из которых по отдельности невозможно, не допускается. Если документ содержит менее 10 страниц, не допускается его разбивка на несколько файлов. </w:t>
      </w:r>
      <w:r>
        <w:rPr>
          <w:sz w:val="28"/>
          <w:szCs w:val="28"/>
        </w:rPr>
        <w:t>Все файлы не должны иметь защиты от их открытия и печати, а файлы прилагаемые в форматах с расширением (*.doc), (*.doc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), (*.xls), (*.xls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), (*.</w:t>
      </w:r>
      <w:r>
        <w:rPr>
          <w:sz w:val="28"/>
          <w:szCs w:val="28"/>
          <w:lang w:val="en-US"/>
        </w:rPr>
        <w:t>txt</w:t>
      </w:r>
      <w:r>
        <w:rPr>
          <w:sz w:val="28"/>
          <w:szCs w:val="28"/>
        </w:rPr>
        <w:t>), также не должны иметь защиты от их изменения и копирования их содержимого.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оферты.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>Организатор принимает конверты с Заявками, за исключением конвертов</w:t>
      </w:r>
      <w:r>
        <w:rPr>
          <w:sz w:val="28"/>
        </w:rPr>
        <w:t xml:space="preserve">, на которых отсутствует необходимая информация, либо незапечатанных конвертов (порванных конвертов), до истечения срока подачи Заявок. Конверт с Заявкой, полученный Организатором по почте по истечении срока, указанного в пункте 7 Информационной карты, не </w:t>
      </w:r>
      <w:r>
        <w:rPr>
          <w:sz w:val="28"/>
        </w:rPr>
        <w:t>вскрывается и не возвращается.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>Каждый конверт с Заявкой, поступивший в установленный срок, регистрируется. По требованию претендента, подавшего конверт с Заявкой, выдается расписка в его получении с указанием времени и даты получения. Организатор обеспечив</w:t>
      </w:r>
      <w:r>
        <w:rPr>
          <w:sz w:val="28"/>
        </w:rPr>
        <w:t>ает хранение и неприкосновенность конвертов с Заявками до момента проведения процедуры их вскрытия.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>В случае если пунктом 23 Информационной карты установлено требование об обеспечении Заявки и претендентом выбран способ обеспечения Заявки в виде независимо</w:t>
      </w:r>
      <w:r>
        <w:rPr>
          <w:sz w:val="28"/>
        </w:rPr>
        <w:t>й (банковской) гарантии, должны быть представлены оригинал гарантии, документы, подтверждающие полномочия лица, подписавшего гарантию от имени гаранта: доверенность на лицо, подписавшее гарантию, а также приказ или решение о назначении на должность лица, в</w:t>
      </w:r>
      <w:r>
        <w:rPr>
          <w:sz w:val="28"/>
        </w:rPr>
        <w:t>ыдавшего доверенность. Если гарантия подписана от имени гаранта лицом, действующим на основании устава (учредительных документов), должны быть представлены решение о назначении лица на должность или приказ о назначении на должность.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Копии указанных в насто</w:t>
      </w:r>
      <w:r>
        <w:rPr>
          <w:sz w:val="28"/>
        </w:rPr>
        <w:t>ящем подпункте документов также должны быть сохранены на электронном носителе, указанном в подпункте 3.3.6 настоящей документации о закупке,</w:t>
      </w:r>
      <w:r>
        <w:t xml:space="preserve"> </w:t>
      </w:r>
      <w:r>
        <w:rPr>
          <w:sz w:val="28"/>
        </w:rPr>
        <w:t>отдельным файлом с наименованием «Обеспечение заявки.pdf.».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lastRenderedPageBreak/>
        <w:t>Претендент для передачи указанных документов руководств</w:t>
      </w:r>
      <w:r>
        <w:rPr>
          <w:sz w:val="28"/>
        </w:rPr>
        <w:t>уется информацией указанной в подпункте  3.2.3 настоящей документации о закупке.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 xml:space="preserve">Указанные в настоящем подпункте документы должны представляться на бумажном носителе – письмом (в запечатанном конверте) по адресу Организатора (пункт 2 Информационной карты) </w:t>
      </w:r>
      <w:r>
        <w:rPr>
          <w:sz w:val="28"/>
        </w:rPr>
        <w:t>или в составе Заявки отдельным конвертом. Маркировка конверта осуществляется в соответствии с подпунктом 3.3.2 настоящей документации о закупке с пометкой: «ОБЕСПЕЧЕНИЕ ЗАЯВКИ НА УЧАСТИЕ В ПРОЦЕДУРЕ РАЗМЕЩЕНИЯ ОФЕРТЫ № ».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Документы по обеспечению Заявки по</w:t>
      </w:r>
      <w:r>
        <w:rPr>
          <w:sz w:val="28"/>
        </w:rPr>
        <w:t xml:space="preserve"> истечении срока, указанного в пункте 7 Информационной карты, не принимаются.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В случае если независимая (банковская) гарантия и иные документы, требуемые в настоящем подпункте документации о закупке, направлены почтовым отправлением и получены после даты о</w:t>
      </w:r>
      <w:r>
        <w:rPr>
          <w:sz w:val="28"/>
        </w:rPr>
        <w:t>кончания подачи Заявок, этот пакет считается представленным, если отправлен до окончания срока подачи Заявки и получен до даты вскрытия, рассмотрения, оценки и сопоставления Заявок, указанной в пункте 8 Информационной карты. Подтверждением даты отправления</w:t>
      </w:r>
      <w:r>
        <w:rPr>
          <w:sz w:val="28"/>
        </w:rPr>
        <w:t xml:space="preserve"> является дата, указанная в штампе или квитанции почтового отправления. Подтверждением получения документов почтовым отправлением является подпись представителя Заказчика при получении отправления.</w:t>
      </w:r>
    </w:p>
    <w:p w:rsidR="00F03A0D" w:rsidRDefault="00EE195C">
      <w:pPr>
        <w:pStyle w:val="afd"/>
        <w:numPr>
          <w:ilvl w:val="0"/>
          <w:numId w:val="19"/>
        </w:numPr>
        <w:ind w:left="0" w:firstLine="709"/>
        <w:rPr>
          <w:sz w:val="28"/>
        </w:rPr>
      </w:pPr>
      <w:r>
        <w:rPr>
          <w:sz w:val="28"/>
        </w:rPr>
        <w:t>В случае подачи Заявки только в электронном виде, если это</w:t>
      </w:r>
      <w:r>
        <w:rPr>
          <w:sz w:val="28"/>
        </w:rPr>
        <w:t xml:space="preserve"> предусмотрено пунктом 2 Информационной карты, Участник, с которым по итогам Размещения оферты заключается договор, до заключения договора дополнительно предоставляет Заказчику Заявку на бумажном носителе, с учетом подпункта 3.3.6 настоящей документации о </w:t>
      </w:r>
      <w:r>
        <w:rPr>
          <w:sz w:val="28"/>
        </w:rPr>
        <w:t>закупке. Заявка на бумажном носителе должна содержать документы, требуемые в соответствии с условиями настоящей документации о закупке, быть собственноручно подписана уполномоченным лицом, имеющим право подписи документов от имени участника. Все страницы З</w:t>
      </w:r>
      <w:r>
        <w:rPr>
          <w:sz w:val="28"/>
        </w:rPr>
        <w:t>аявки, за исключением нотариально заверенных документов и иллюстративных материалов (в случае их наличия), должны быть завизированы лицом, подписавшим Заявку или лицом, имеющим право подписи документов от имени претендента.</w:t>
      </w:r>
    </w:p>
    <w:p w:rsidR="00F03A0D" w:rsidRDefault="00F03A0D">
      <w:pPr>
        <w:pStyle w:val="afd"/>
        <w:rPr>
          <w:sz w:val="28"/>
        </w:rPr>
      </w:pPr>
    </w:p>
    <w:p w:rsidR="00F03A0D" w:rsidRDefault="00EE195C">
      <w:pPr>
        <w:pStyle w:val="1b"/>
        <w:numPr>
          <w:ilvl w:val="1"/>
          <w:numId w:val="18"/>
        </w:numPr>
        <w:ind w:left="0" w:firstLine="709"/>
        <w:outlineLvl w:val="1"/>
        <w:rPr>
          <w:b/>
          <w:szCs w:val="28"/>
        </w:rPr>
      </w:pPr>
      <w:r>
        <w:rPr>
          <w:b/>
          <w:bCs/>
          <w:iCs/>
          <w:szCs w:val="28"/>
        </w:rPr>
        <w:t>Обеспечение Заявки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документац</w:t>
      </w:r>
      <w:r>
        <w:rPr>
          <w:sz w:val="28"/>
          <w:szCs w:val="28"/>
        </w:rPr>
        <w:t>ии о закупке Заказчик имеет право установить требование об обеспечении Заявки в виде предоставления независимой (банковской) гарантии или внесения денежных средств на указанный Заказчиком расчетный счет. Возможны иные способы обеспечения Заявки, предусмотр</w:t>
      </w:r>
      <w:r>
        <w:rPr>
          <w:sz w:val="28"/>
          <w:szCs w:val="28"/>
        </w:rPr>
        <w:t>енные законодательством Российской Федерации. Способ, вид и размер обеспечения Заявки Заказчик указывает в пункте 23 Информационной карты. Предоставление обеспечения Заявки иным, не указанным в настоящей документации о закупке способом, не допускается.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Обе</w:t>
      </w:r>
      <w:r>
        <w:rPr>
          <w:bCs/>
          <w:sz w:val="28"/>
          <w:szCs w:val="28"/>
          <w:lang w:eastAsia="ru-RU"/>
        </w:rPr>
        <w:t xml:space="preserve">спечение </w:t>
      </w:r>
      <w:r>
        <w:rPr>
          <w:sz w:val="28"/>
          <w:szCs w:val="28"/>
          <w:lang w:eastAsia="ru-RU"/>
        </w:rPr>
        <w:t xml:space="preserve">Заявки устанавливается Заказчиком </w:t>
      </w:r>
      <w:r>
        <w:rPr>
          <w:color w:val="000000"/>
          <w:sz w:val="28"/>
          <w:szCs w:val="28"/>
          <w:lang w:eastAsia="ru-RU"/>
        </w:rPr>
        <w:t>в документации о закупке в процентах к начальной (максимальной) цене Размещения оферты или в виде фиксированной суммы в рублях</w:t>
      </w:r>
      <w:r>
        <w:rPr>
          <w:rFonts w:eastAsia="MS Mincho"/>
          <w:sz w:val="28"/>
          <w:szCs w:val="28"/>
        </w:rPr>
        <w:t xml:space="preserve"> или иной валюте, указанной в пункте 12 Информационной карты. Сумма обеспечения Заявки </w:t>
      </w:r>
      <w:r>
        <w:rPr>
          <w:rFonts w:eastAsia="MS Mincho"/>
          <w:sz w:val="28"/>
          <w:szCs w:val="28"/>
        </w:rPr>
        <w:t>указанная в валюте, может быть также указана в рублевом эквиваленте</w:t>
      </w:r>
      <w:r>
        <w:rPr>
          <w:color w:val="000000"/>
          <w:sz w:val="28"/>
          <w:szCs w:val="28"/>
          <w:lang w:eastAsia="ru-RU"/>
        </w:rPr>
        <w:t>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Заявки предоставляется не позднее срока указанного в пункте 7 Информационной карты, с учетом условий предусмотренных в подпункте 3.3.10 настоящей документации о закупке.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слу</w:t>
      </w:r>
      <w:r>
        <w:rPr>
          <w:color w:val="000000"/>
          <w:sz w:val="28"/>
          <w:szCs w:val="28"/>
          <w:lang w:eastAsia="ru-RU"/>
        </w:rPr>
        <w:t xml:space="preserve">чае если начальная (максимальная) цена  Размещения оферты установлена в валюте, отличной от рубля Российской Федерации, расчет суммы средств обеспечения Заявки </w:t>
      </w:r>
      <w:r>
        <w:rPr>
          <w:sz w:val="28"/>
          <w:szCs w:val="28"/>
          <w:lang w:eastAsia="ru-RU"/>
        </w:rPr>
        <w:t>производится в рублях Российской Федерации по курсу Центрального Банка России, установленному на</w:t>
      </w:r>
      <w:r>
        <w:rPr>
          <w:sz w:val="28"/>
          <w:szCs w:val="28"/>
          <w:lang w:eastAsia="ru-RU"/>
        </w:rPr>
        <w:t xml:space="preserve"> 08:00 часов (время московское) даты опубликования документации о закупке, исходя из размера обеспечения Заявки.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Требование об обеспечении Заявки на участие в процедуре Размещения оферты в равной мере относится ко всем участникам закупки.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 выборе способ</w:t>
      </w:r>
      <w:r>
        <w:rPr>
          <w:color w:val="000000"/>
          <w:sz w:val="28"/>
          <w:szCs w:val="28"/>
          <w:lang w:eastAsia="ru-RU"/>
        </w:rPr>
        <w:t>а обеспечения Заявки в форме независимой (банковской) гарантии, участник Размещения оферты предоставляет оригинал независимой (банковской) гарантии, выданной одним из банков, указанных в пункте 23 Информационной карты.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случае если претендентом в составе </w:t>
      </w:r>
      <w:r>
        <w:rPr>
          <w:color w:val="000000"/>
          <w:sz w:val="28"/>
          <w:szCs w:val="28"/>
          <w:lang w:eastAsia="ru-RU"/>
        </w:rPr>
        <w:t>Заявки представлены документы, подтверждающие внесение денежных средств в качестве обеспечения Заявки на участие в процедуре Размещения оферты, и до даты рассмотрения, оценки и сопоставления Заявок денежные средства не поступили на счет, который указан Зак</w:t>
      </w:r>
      <w:r>
        <w:rPr>
          <w:color w:val="000000"/>
          <w:sz w:val="28"/>
          <w:szCs w:val="28"/>
          <w:lang w:eastAsia="ru-RU"/>
        </w:rPr>
        <w:t>азчиком в документации о закупке, такой участник признается не предоставившим обеспечение Заявки.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 внесении Организатором изменений в соответствии с пунктом 1.3 настоящей документации о закупке, повлекших изменение размера суммы средств обеспечения Заяв</w:t>
      </w:r>
      <w:r>
        <w:rPr>
          <w:color w:val="000000"/>
          <w:sz w:val="28"/>
          <w:szCs w:val="28"/>
          <w:lang w:eastAsia="ru-RU"/>
        </w:rPr>
        <w:t>ки, Заявки могут быть отозваны претендентами в соответствии с подпунктом 3.2.8 настоящей документации о закупке. В этом случае для продолжения участия в процедуре Размещения оферты необходимо подать новую Заявку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до окончания срока подачи Заявок.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rFonts w:hint="cs"/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>дейст</w:t>
      </w:r>
      <w:r>
        <w:rPr>
          <w:rFonts w:hint="cs"/>
          <w:sz w:val="28"/>
          <w:szCs w:val="28"/>
        </w:rPr>
        <w:t>вия</w:t>
      </w:r>
      <w:r>
        <w:rPr>
          <w:sz w:val="28"/>
          <w:szCs w:val="28"/>
        </w:rPr>
        <w:t xml:space="preserve"> обеспечения Заявки </w:t>
      </w:r>
      <w:r>
        <w:rPr>
          <w:rFonts w:hint="cs"/>
          <w:sz w:val="28"/>
          <w:szCs w:val="28"/>
        </w:rPr>
        <w:t>должен</w:t>
      </w:r>
      <w:r>
        <w:rPr>
          <w:sz w:val="28"/>
          <w:szCs w:val="28"/>
        </w:rPr>
        <w:t xml:space="preserve"> быть не менее срока действия Заявки, указанного участником в своей Заявке на участие в процедуре Размещения оферты, </w:t>
      </w:r>
      <w:r>
        <w:rPr>
          <w:color w:val="000000"/>
          <w:sz w:val="28"/>
          <w:szCs w:val="28"/>
          <w:lang w:eastAsia="ru-RU"/>
        </w:rPr>
        <w:t>если иное не указано в настоящей документации о закупке</w:t>
      </w:r>
      <w:r>
        <w:rPr>
          <w:sz w:val="28"/>
          <w:szCs w:val="28"/>
        </w:rPr>
        <w:t>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 согласии участника в соответствии с подпунктом 3.1.4 настоящей документации о закупке продлить срок действия Заявки, участник также соглашается с продлением на такой же срок обеспечения Заявки, если иное не указано в настоящей документации о закупке. П</w:t>
      </w:r>
      <w:r>
        <w:rPr>
          <w:color w:val="000000"/>
          <w:sz w:val="28"/>
          <w:szCs w:val="28"/>
          <w:lang w:eastAsia="ru-RU"/>
        </w:rPr>
        <w:t>ри необходимости участник обязан представить документы, свидетельствующие о продлении срока действия обеспечения Заявки, в зависимости от выбранного способа обеспечения. В случае отказа участника от продления срока обеспечения Заявки, Заявка такого участни</w:t>
      </w:r>
      <w:r>
        <w:rPr>
          <w:color w:val="000000"/>
          <w:sz w:val="28"/>
          <w:szCs w:val="28"/>
          <w:lang w:eastAsia="ru-RU"/>
        </w:rPr>
        <w:t>ка расценивается Организатором/Конкурсной комиссией как несоответствующая требованиям настоящей документации о закупке.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Возврат участнику Размещения оферты обеспечения Заявки на участие в закупке не производится в случаях, установленных законодательством Р</w:t>
      </w:r>
      <w:r>
        <w:rPr>
          <w:color w:val="000000"/>
          <w:sz w:val="28"/>
          <w:szCs w:val="28"/>
          <w:lang w:eastAsia="ru-RU"/>
        </w:rPr>
        <w:t>оссийской Федерации, в том числе:</w:t>
      </w:r>
    </w:p>
    <w:p w:rsidR="00F03A0D" w:rsidRDefault="00EE195C">
      <w:pPr>
        <w:ind w:firstLine="39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1) уклонение или отказ участника закупки от заключения договора;</w:t>
      </w:r>
    </w:p>
    <w:p w:rsidR="00F03A0D" w:rsidRDefault="00EE195C">
      <w:pPr>
        <w:ind w:firstLine="39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2) непредставление или предоставление с нарушением условий предоставления обеспечения исполне</w:t>
      </w:r>
      <w:r>
        <w:rPr>
          <w:color w:val="000000"/>
          <w:sz w:val="28"/>
          <w:szCs w:val="28"/>
          <w:lang w:eastAsia="ru-RU"/>
        </w:rPr>
        <w:t>ния договора, установленных настоящей документацией о закупке, в том числе позднее срока, указанного в направленном Заказчиком участнику уведомлении (в случае, если в настоящей документации о закупке установлены требования обеспечения исполнения договора).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уведомления. В уведомлении указывается, номер и предмет Размещения оферты, контактный номер телефона спе</w:t>
      </w:r>
      <w:r>
        <w:rPr>
          <w:sz w:val="28"/>
          <w:szCs w:val="28"/>
        </w:rPr>
        <w:t>циалиста, реквизиты счета для перечисления денежных средств. Уведомление направляется по адресу(-ам) электронной почты представителя(-ей) Заказчика/Организатора, указанному(-ым) в пункте 2 Информационной карты.</w:t>
      </w:r>
    </w:p>
    <w:p w:rsidR="00F03A0D" w:rsidRDefault="00EE195C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Обеспечение Заявки возвращается в течение 5 р</w:t>
      </w:r>
      <w:r>
        <w:rPr>
          <w:sz w:val="28"/>
          <w:szCs w:val="28"/>
        </w:rPr>
        <w:t>абочих дней с момента получения письменного уведомления от участника:</w:t>
      </w:r>
    </w:p>
    <w:p w:rsidR="00F03A0D" w:rsidRDefault="00EE195C">
      <w:pPr>
        <w:ind w:firstLine="39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1) после истечения срока действия обеспечения Заявки;</w:t>
      </w:r>
    </w:p>
    <w:p w:rsidR="00F03A0D" w:rsidRDefault="00EE195C">
      <w:pPr>
        <w:ind w:firstLine="39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2) после принятия решения об отказе в проведении Размещения оферты (опубликования информации в соответствии с пунктом 4 Информационн</w:t>
      </w:r>
      <w:r>
        <w:rPr>
          <w:rFonts w:eastAsia="Arial"/>
          <w:color w:val="000000"/>
          <w:sz w:val="28"/>
          <w:szCs w:val="28"/>
        </w:rPr>
        <w:t>ой карты);</w:t>
      </w:r>
    </w:p>
    <w:p w:rsidR="00F03A0D" w:rsidRDefault="00EE195C">
      <w:pPr>
        <w:ind w:firstLine="39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3) после отзыва претендентом Заявки до окончания срока подачи Заявок (с момента окончания срока подачи Заявок, указанного в пункте 7 Информационной карты);</w:t>
      </w:r>
    </w:p>
    <w:p w:rsidR="00F03A0D" w:rsidRDefault="00EE195C">
      <w:pPr>
        <w:ind w:firstLine="39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4) после отказа участника от продления срока действия Заявки (с момента получения от учас</w:t>
      </w:r>
      <w:r>
        <w:rPr>
          <w:rFonts w:eastAsia="Arial"/>
          <w:color w:val="000000"/>
          <w:sz w:val="28"/>
          <w:szCs w:val="28"/>
        </w:rPr>
        <w:t>тника уведомления);</w:t>
      </w:r>
    </w:p>
    <w:p w:rsidR="00F03A0D" w:rsidRDefault="00EE195C">
      <w:pPr>
        <w:ind w:firstLine="39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5) претенденту, который не был допущен до участия в процедуре Размещения оферты (после опубликования протокола подведения итогов Конкурсной комиссии в соответствии с пунктом 4 Информационной карты);</w:t>
      </w:r>
    </w:p>
    <w:p w:rsidR="00F03A0D" w:rsidRDefault="00EE195C">
      <w:pPr>
        <w:ind w:firstLine="39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6) после получения Заявки на участие </w:t>
      </w:r>
      <w:r>
        <w:rPr>
          <w:rFonts w:eastAsia="Arial"/>
          <w:color w:val="000000"/>
          <w:sz w:val="28"/>
          <w:szCs w:val="28"/>
        </w:rPr>
        <w:t>в процедуре Размещения оферты по окончании срока подачи Заявок - участнику, который подал эту Заявку;</w:t>
      </w:r>
    </w:p>
    <w:p w:rsidR="00F03A0D" w:rsidRDefault="00EE195C">
      <w:pPr>
        <w:ind w:firstLine="39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7) после принятия Конкурсной комиссией решения о заключении договора (опубликования протокола подведения итогов Конкурсной комиссии в соответствии с пункт</w:t>
      </w:r>
      <w:r>
        <w:rPr>
          <w:rFonts w:eastAsia="Arial"/>
          <w:color w:val="000000"/>
          <w:sz w:val="28"/>
          <w:szCs w:val="28"/>
        </w:rPr>
        <w:t>ом 4 Информационной карты) – участникам, которые не стали победителями Размещения оферты;</w:t>
      </w:r>
    </w:p>
    <w:p w:rsidR="00F03A0D" w:rsidRDefault="00EE195C">
      <w:pPr>
        <w:ind w:firstLine="397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8) после заключения договора – участнику, с которым в соответствии с настоящей документацией о закупке, заключается договор.</w:t>
      </w:r>
    </w:p>
    <w:p w:rsidR="00F03A0D" w:rsidRDefault="00F03A0D">
      <w:pPr>
        <w:ind w:firstLine="397"/>
        <w:jc w:val="both"/>
        <w:rPr>
          <w:b/>
          <w:szCs w:val="28"/>
        </w:rPr>
      </w:pPr>
    </w:p>
    <w:p w:rsidR="00F03A0D" w:rsidRDefault="00EE195C">
      <w:pPr>
        <w:pStyle w:val="2"/>
        <w:keepNext w:val="0"/>
        <w:widowControl w:val="0"/>
        <w:numPr>
          <w:ilvl w:val="1"/>
          <w:numId w:val="18"/>
        </w:numPr>
        <w:spacing w:before="0" w:after="0"/>
        <w:ind w:left="0" w:firstLine="720"/>
        <w:jc w:val="both"/>
        <w:rPr>
          <w:rFonts w:cs="Times New Roman"/>
          <w:i w:val="0"/>
          <w:iCs w:val="0"/>
        </w:rPr>
      </w:pPr>
      <w:r>
        <w:rPr>
          <w:rFonts w:cs="Times New Roman"/>
          <w:i w:val="0"/>
          <w:iCs w:val="0"/>
        </w:rPr>
        <w:t>Предложение о сотрудничестве</w:t>
      </w:r>
    </w:p>
    <w:p w:rsidR="00F03A0D" w:rsidRDefault="00EE195C">
      <w:pPr>
        <w:pStyle w:val="afd"/>
        <w:numPr>
          <w:ilvl w:val="2"/>
          <w:numId w:val="2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о сотрудничестве должно быть оформлено в соответствии с приложением № 3 к настоящей документации о закупке.</w:t>
      </w:r>
    </w:p>
    <w:p w:rsidR="00F03A0D" w:rsidRDefault="00EE195C">
      <w:pPr>
        <w:pStyle w:val="afd"/>
        <w:numPr>
          <w:ilvl w:val="2"/>
          <w:numId w:val="2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Предложение о сотрудничестве должно содержать все условия, предусмотренные настоящей документацией о закупке и позволяющие оценить Заявку претенден</w:t>
      </w:r>
      <w:r>
        <w:rPr>
          <w:sz w:val="28"/>
          <w:szCs w:val="28"/>
        </w:rPr>
        <w:t>та. Условия должны быть изложены таким образом, чтобы при рассмотрении, оценке и сопоставлении Заявок не допускалось их неоднозначное толкование.</w:t>
      </w:r>
    </w:p>
    <w:p w:rsidR="00F03A0D" w:rsidRDefault="00EE195C">
      <w:pPr>
        <w:pStyle w:val="afd"/>
        <w:numPr>
          <w:ilvl w:val="2"/>
          <w:numId w:val="2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Предложение о сотрудничестве должно содержать сроки поставки товаров, выполнения работ, оказания услуг с момен</w:t>
      </w:r>
      <w:r>
        <w:rPr>
          <w:sz w:val="28"/>
          <w:szCs w:val="28"/>
        </w:rPr>
        <w:t xml:space="preserve">та заключения договора, </w:t>
      </w:r>
      <w:r>
        <w:rPr>
          <w:sz w:val="28"/>
          <w:szCs w:val="28"/>
        </w:rPr>
        <w:lastRenderedPageBreak/>
        <w:t>порядок и условия осуществления платежей (сроки и условия рассрочки платежа и др. если предусмотрено формой). Условия осуществления платежей не могут быть хуже указанных в настоящей документации о закупке (Техническом задании, Инфор</w:t>
      </w:r>
      <w:r>
        <w:rPr>
          <w:sz w:val="28"/>
          <w:szCs w:val="28"/>
        </w:rPr>
        <w:t>мационной карте, проекте договора (приложение № 4 к настоящей документации о закупке)).</w:t>
      </w:r>
    </w:p>
    <w:p w:rsidR="00F03A0D" w:rsidRDefault="00EE195C">
      <w:pPr>
        <w:pStyle w:val="afd"/>
        <w:numPr>
          <w:ilvl w:val="2"/>
          <w:numId w:val="2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Общая </w:t>
      </w:r>
      <w:r>
        <w:rPr>
          <w:rFonts w:eastAsia="Times New Roman"/>
          <w:sz w:val="28"/>
          <w:szCs w:val="28"/>
        </w:rPr>
        <w:t>стоимость</w:t>
      </w:r>
      <w:r>
        <w:rPr>
          <w:sz w:val="28"/>
          <w:szCs w:val="28"/>
        </w:rPr>
        <w:t xml:space="preserve"> товаров, работ, услуг и/или единичные расценки представляются в рублях, с учётом всех возможных расходов претендента, всех видов налогов, кроме НДС (ука</w:t>
      </w:r>
      <w:r>
        <w:rPr>
          <w:sz w:val="28"/>
          <w:szCs w:val="28"/>
        </w:rPr>
        <w:t>зывается отдельной строкой), в том числе с применением условий пункта 5 Информационной карты, за исключением случаев, предусмотренных подпунктами 1.1.21 и 1.1.22 настоящей документации о закупке.</w:t>
      </w:r>
    </w:p>
    <w:p w:rsidR="00F03A0D" w:rsidRDefault="00EE19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стоимость товаров, работ, услуг не должна превышать на</w:t>
      </w:r>
      <w:r>
        <w:rPr>
          <w:sz w:val="28"/>
          <w:szCs w:val="28"/>
        </w:rPr>
        <w:t>чальную (максимальную) цену товаров, работ, услуг, определенную Заказчиком в настоящей документации о закупке.</w:t>
      </w:r>
    </w:p>
    <w:p w:rsidR="00F03A0D" w:rsidRDefault="00EE195C">
      <w:pPr>
        <w:pStyle w:val="afd"/>
        <w:numPr>
          <w:ilvl w:val="2"/>
          <w:numId w:val="2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поставки товаров, выполнения работ, оказания услуг определяется согласно выбранной технологии поставки товаров, выполнения работ, оказания у</w:t>
      </w:r>
      <w:r>
        <w:rPr>
          <w:sz w:val="28"/>
          <w:szCs w:val="28"/>
        </w:rPr>
        <w:t>слуг исходя из времени, необходимого претенденту на поставку товаров, выполнение работ, оказание услуг без учета задержек и простоев, но не более предельного срока, определенного Заказчиком в Техническом задании и/или Информационной карте.</w:t>
      </w:r>
    </w:p>
    <w:p w:rsidR="00F03A0D" w:rsidRDefault="00F03A0D">
      <w:pPr>
        <w:pStyle w:val="afd"/>
        <w:ind w:right="-1"/>
        <w:rPr>
          <w:b/>
          <w:szCs w:val="28"/>
        </w:rPr>
      </w:pPr>
    </w:p>
    <w:p w:rsidR="00F03A0D" w:rsidRDefault="00EE195C">
      <w:pPr>
        <w:pStyle w:val="1b"/>
        <w:numPr>
          <w:ilvl w:val="1"/>
          <w:numId w:val="18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Порядок рассмотрения, оценки и сопоставления Заявок Организатором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дату, указанную в пункте 8 Информационной карты, Организатор осуществляет вскрытие конвертов с Заявками, рассмотрение, оценку и сопоставление Заявок на участие в процедуре Размещения офер</w:t>
      </w:r>
      <w:r>
        <w:rPr>
          <w:sz w:val="28"/>
          <w:szCs w:val="28"/>
        </w:rPr>
        <w:t>ты и готовит предложения для принятия Конкурсной комиссией решения об итогах Размещения оферты и определении победителя(-ей).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вскрытии конвертов с Заявками фиксируется наименование претендента, количество поданных Заявок, сопоставляются сведения о нали</w:t>
      </w:r>
      <w:r>
        <w:rPr>
          <w:sz w:val="28"/>
          <w:szCs w:val="28"/>
        </w:rPr>
        <w:t>чии документов, с перечнем указанным в настоящей документации о закупке. Организатор может проводить аудио- и/или видеозапись процедуры вскрытия конвертов с Заявками.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претендентов рассматриваются Организатором на соответствие требованиям, изложенным</w:t>
      </w:r>
      <w:r>
        <w:rPr>
          <w:sz w:val="28"/>
          <w:szCs w:val="28"/>
        </w:rPr>
        <w:t xml:space="preserve"> в настоящей документации о закупке, на основании представленных в составе Заявок документов, а также иных источников информации, предусмотренных настоящей документацией о закупке, законодательством Российской Федерации, в том числе официальных сайтов госу</w:t>
      </w:r>
      <w:r>
        <w:rPr>
          <w:sz w:val="28"/>
          <w:szCs w:val="28"/>
        </w:rPr>
        <w:t>дарственных органов, организаций в информационно-телекоммуникационной сети «Интернет».</w:t>
      </w:r>
    </w:p>
    <w:p w:rsidR="00F03A0D" w:rsidRDefault="00EE195C">
      <w:pPr>
        <w:pStyle w:val="affb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Рассмотрение, оценка и сопоставление Заявок осуществляется на основании предложения о сотрудничестве, иных документов представленных в Заявке, предусмотренных настоящей </w:t>
      </w:r>
      <w:r>
        <w:rPr>
          <w:sz w:val="28"/>
          <w:szCs w:val="28"/>
        </w:rPr>
        <w:t xml:space="preserve">документацией о закупке в подтверждение соответствия претендента обязательным и квалификационным требованиям. Заявка </w:t>
      </w:r>
      <w:r>
        <w:rPr>
          <w:sz w:val="28"/>
          <w:szCs w:val="28"/>
        </w:rPr>
        <w:lastRenderedPageBreak/>
        <w:t>претендента должна полностью соответствовать каждому из установленных настоящей документацией о закупке требований.</w:t>
      </w:r>
    </w:p>
    <w:p w:rsidR="00F03A0D" w:rsidRDefault="00EE195C">
      <w:pPr>
        <w:pStyle w:val="aff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Организатор/Заказчик в силу причин технического, технологического, экономического и правового характера, когда целесообразно заключить договор со всеми акцептовавшими претендентами на одинаковых для всех существенных условиях, оставляет за собой право не п</w:t>
      </w:r>
      <w:r>
        <w:rPr>
          <w:sz w:val="28"/>
          <w:szCs w:val="28"/>
        </w:rPr>
        <w:t>роводить оценку и сопоставление Заявок, если критерии оценки и сопоставления Заявок не установлены и это указано в пункте 19 Информационной карты.</w:t>
      </w:r>
    </w:p>
    <w:p w:rsidR="00F03A0D" w:rsidRDefault="00EE195C">
      <w:pPr>
        <w:pStyle w:val="aff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Участник(-и), допущенный(-ые) по результатам проведения процедуры Размещения оферты, считается(-ются) победит</w:t>
      </w:r>
      <w:r>
        <w:rPr>
          <w:sz w:val="28"/>
          <w:szCs w:val="28"/>
        </w:rPr>
        <w:t>елем(-ями). В случае проведения оценки и сопоставления Заявок в соответствии с пунктом 19 Информационной карты, после осуществления ранжирования Заявок определяется победитель(-и) закупки и участник(-и), с которым(-ми) в соответствии с настоящей документац</w:t>
      </w:r>
      <w:r>
        <w:rPr>
          <w:sz w:val="28"/>
          <w:szCs w:val="28"/>
        </w:rPr>
        <w:t>ией о закупке заключается договор.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Рассмотрение, оценка и сопоставление Заявок, осуществляется в целях определения лучших условий исполнения договора и выявления победителя(-ей) в соответствии с критериями (подкритериями) и их значением (вес), указанными в</w:t>
      </w:r>
      <w:r>
        <w:rPr>
          <w:sz w:val="28"/>
          <w:szCs w:val="28"/>
        </w:rPr>
        <w:t xml:space="preserve"> пункте 19 Информационной карты.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Претендент может быть не допущен к участию в процедуре Размещения о</w:t>
      </w:r>
      <w:r>
        <w:rPr>
          <w:sz w:val="28"/>
          <w:szCs w:val="28"/>
        </w:rPr>
        <w:t>ферты, а также его Заявка может быть отклонена, в случае:</w:t>
      </w:r>
    </w:p>
    <w:p w:rsidR="00F03A0D" w:rsidRDefault="00EE195C">
      <w:pPr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</w:rPr>
        <w:t>непредставления в Заявке документов и информации, определенных настоящей документацией о закупке, либо наличия в этих документах и информации неполных и/или не соответствующих действительности св</w:t>
      </w:r>
      <w:r>
        <w:rPr>
          <w:sz w:val="28"/>
        </w:rPr>
        <w:t>едений о претенденте или о товарах, работах, услугах, являющихся предметом Размещения оферты</w:t>
      </w:r>
      <w:r>
        <w:rPr>
          <w:sz w:val="28"/>
          <w:szCs w:val="28"/>
        </w:rPr>
        <w:t>;</w:t>
      </w:r>
    </w:p>
    <w:p w:rsidR="00F03A0D" w:rsidRDefault="00EE195C">
      <w:pPr>
        <w:pStyle w:val="afd"/>
        <w:rPr>
          <w:sz w:val="28"/>
        </w:rPr>
      </w:pPr>
      <w:r>
        <w:rPr>
          <w:sz w:val="28"/>
          <w:szCs w:val="28"/>
        </w:rPr>
        <w:t xml:space="preserve">2) </w:t>
      </w:r>
      <w:r>
        <w:rPr>
          <w:sz w:val="28"/>
        </w:rPr>
        <w:t>несоответствия претендента (любого из юридических или физических лиц/индивидуальных предпринимателей, выступающих на стороне претендента) предусмотренным насто</w:t>
      </w:r>
      <w:r>
        <w:rPr>
          <w:sz w:val="28"/>
        </w:rPr>
        <w:t>ящей документацией о закупке обязательным и квалификационным требованиям и/или непредставления документов, подтверждающих соответствие этим требованиям;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3) несоответствия Заявки требованиям настоящей документации о закупке, в том числе если: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- Заявка не со</w:t>
      </w:r>
      <w:r>
        <w:rPr>
          <w:sz w:val="28"/>
        </w:rPr>
        <w:t>ответствует форме, установленной настоящей документацией о закупке;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- Заявка не соответствует положениям Технического задания;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- Заявка не подписана должным образом в соответствии с требованиями настоящей документации о закупке;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- Заявка, подана от лица, в</w:t>
      </w:r>
      <w:r>
        <w:rPr>
          <w:sz w:val="28"/>
        </w:rPr>
        <w:t>ыступающего на стороне другого претендента этой же закупки, а также Заявка на участие от лица, на стороне которого выступает лицо, подавшее Заявку на участие в этой же закупке самостоятельно либо на стороне другого претендента;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lastRenderedPageBreak/>
        <w:t>4) если предложение о цене/е</w:t>
      </w:r>
      <w:r>
        <w:rPr>
          <w:sz w:val="28"/>
        </w:rPr>
        <w:t>диничных расценках договора в Заявке превышает начальную (максимальную) цену/предельные единичные расценки договора (если такая цена/расценки установлены), указанные в настоящей документации о закупке;</w:t>
      </w:r>
    </w:p>
    <w:p w:rsidR="00F03A0D" w:rsidRDefault="00EE195C">
      <w:pPr>
        <w:pStyle w:val="afd"/>
        <w:rPr>
          <w:sz w:val="28"/>
        </w:rPr>
      </w:pPr>
      <w:r>
        <w:rPr>
          <w:sz w:val="28"/>
        </w:rPr>
        <w:t>5) отказа претендента от продления срока действия Заяв</w:t>
      </w:r>
      <w:r>
        <w:rPr>
          <w:sz w:val="28"/>
        </w:rPr>
        <w:t>ки (если такой запрос/уведомление претендентам направлялся);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</w:rPr>
        <w:t>6) невнесения обеспечения Заявки (если документацией о закупке установлено требование о его внесении);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наличие в реестрах недобросовестных поставщиков, указанных в подпункте «з» пункта 2.1 настоящей документации о закупке, сведений о претенденте (любом из физических и/или юридических лиц, выступающих на стороне претендента).</w:t>
      </w:r>
    </w:p>
    <w:p w:rsidR="00F03A0D" w:rsidRDefault="00EE195C">
      <w:pPr>
        <w:pStyle w:val="afd"/>
        <w:rPr>
          <w:sz w:val="28"/>
          <w:szCs w:val="28"/>
        </w:rPr>
      </w:pPr>
      <w:r>
        <w:rPr>
          <w:sz w:val="28"/>
        </w:rPr>
        <w:t>8) в иных случаях, установлен</w:t>
      </w:r>
      <w:r>
        <w:rPr>
          <w:sz w:val="28"/>
        </w:rPr>
        <w:t>ных Положением о закупках и настоящей документацией о закупке</w:t>
      </w:r>
      <w:r>
        <w:rPr>
          <w:sz w:val="28"/>
          <w:szCs w:val="28"/>
        </w:rPr>
        <w:t>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информации и документов, подтверждающих, что товары, работы, услуги и т.д., предлагаемые в соответствии с Заявкой участника, не соответствуют требованиям, изложенным в настоящей док</w:t>
      </w:r>
      <w:r>
        <w:rPr>
          <w:sz w:val="28"/>
          <w:szCs w:val="28"/>
        </w:rPr>
        <w:t>ументации о закупке, а также при установлении факта предоставления недостоверных информации, сведений, документов, Заявка претендента отклоняется.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Рассмотрение, оценка и сопоставление Заявок осуществляется в соответствии с порядком и критериями оценки, уст</w:t>
      </w:r>
      <w:r>
        <w:rPr>
          <w:sz w:val="28"/>
          <w:szCs w:val="28"/>
        </w:rPr>
        <w:t xml:space="preserve">ановленными настоящей документацией о закупке, и методикой оценки (если иное не указано в пункте 19 Информационной карты), опубликованной на сайте </w:t>
      </w:r>
      <w:hyperlink r:id="rId17" w:tooltip="http://www.trcont.com/" w:history="1">
        <w:r>
          <w:rPr>
            <w:rStyle w:val="ac"/>
            <w:sz w:val="28"/>
            <w:szCs w:val="28"/>
          </w:rPr>
          <w:t>www.trcont.com</w:t>
        </w:r>
      </w:hyperlink>
      <w:r>
        <w:rPr>
          <w:sz w:val="28"/>
          <w:szCs w:val="28"/>
        </w:rPr>
        <w:t xml:space="preserve"> (раздел Компания/Закупки), </w:t>
      </w:r>
      <w:r>
        <w:rPr>
          <w:sz w:val="28"/>
          <w:szCs w:val="28"/>
        </w:rPr>
        <w:t>путем присвоения количества баллов, соответствующего условиям, изложенным в Заявке. Устанавливается балльный рейтинг, а по количеству полученных баллов присваивается порядковый номер.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Заявке, содержащей наилучшие условия, присваивается наибольшее количеств</w:t>
      </w:r>
      <w:r>
        <w:rPr>
          <w:sz w:val="28"/>
          <w:szCs w:val="28"/>
        </w:rPr>
        <w:t>о баллов. Победителем Размещения оферты признается участник, Заявке которого присвоено наибольшее количество баллов по итогам оценки и первый порядковый номер.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Победителем(-ями) Размещения оферты может быть признан участник, чья Заявка на участие в процеду</w:t>
      </w:r>
      <w:r>
        <w:rPr>
          <w:sz w:val="28"/>
          <w:szCs w:val="28"/>
        </w:rPr>
        <w:t>ре Размещения оферты соответствует требованиям, изложенным в настоящей документации о закупке, но имеет не минимальную цену.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Каждой Заявке по мере уменьшения выгодности содержащихся в ней условий (количества баллов, присвоенных по итогам оценки) присваивае</w:t>
      </w:r>
      <w:r>
        <w:rPr>
          <w:sz w:val="28"/>
          <w:szCs w:val="28"/>
        </w:rPr>
        <w:t>тся порядковый номер. Заявке, в которой содержатся лучшие условия (присвоено наибольшее количество баллов), присваивается первый порядковый номер. В случае если в нескольких Заявках содержатся одинаковые условия (присвоено равное количество баллов по итога</w:t>
      </w:r>
      <w:r>
        <w:rPr>
          <w:sz w:val="28"/>
          <w:szCs w:val="28"/>
        </w:rPr>
        <w:t>м оценки), меньший порядковый номер присваивается Заявке, которая поступила ранее других Заявок.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 или их представители не вправе участвовать в вскрытии, рассмотрении, оценке и сопоставлении Заявок. Информация о ходе рассмотрения Заявок не подлеж</w:t>
      </w:r>
      <w:r>
        <w:rPr>
          <w:sz w:val="28"/>
          <w:szCs w:val="28"/>
        </w:rPr>
        <w:t>ит разглашению.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в Заявке имеются расхождения между обозначением сумм цифрами и прописью, то к рассмотрению принимается сумма, указанная прописью, в некоторых случаях возможен запрос об уточнении информации.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Заявке имеются арифметические ошибки,</w:t>
      </w:r>
      <w:r>
        <w:rPr>
          <w:sz w:val="28"/>
          <w:szCs w:val="28"/>
        </w:rPr>
        <w:t xml:space="preserve"> участнику может быть направлен запрос об уточнении цены договора при условии сохранения единичных расценок, или единичных расценок, при условии сохранения цены договора, а также об уточнении других положений Заявки, имеющих числовые значения. При подсчете</w:t>
      </w:r>
      <w:r>
        <w:rPr>
          <w:sz w:val="28"/>
          <w:szCs w:val="28"/>
        </w:rPr>
        <w:t xml:space="preserve"> итоговых сумм предложений участников, к единичным расценкам могут</w:t>
      </w:r>
      <w:r>
        <w:rPr>
          <w:bCs/>
          <w:sz w:val="28"/>
          <w:szCs w:val="28"/>
        </w:rPr>
        <w:t xml:space="preserve"> применяться правила математического округления до разряда десятых или разряда единиц.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Мелкие погрешности, несоответствия, неточности в Заявке, которые существенно не влияют на ее содержание</w:t>
      </w:r>
      <w:r>
        <w:rPr>
          <w:sz w:val="28"/>
          <w:szCs w:val="28"/>
        </w:rPr>
        <w:t xml:space="preserve"> и дальнейшую оценку (при соблюдении равенства всех участников закупки) и не оказывают воздействия на рейтинг какого-либо участника при рассмотрении, оценке и сопоставлении Заявок, могут не приниматься во внимание.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 основании результатов ра</w:t>
      </w:r>
      <w:r>
        <w:rPr>
          <w:sz w:val="28"/>
          <w:szCs w:val="28"/>
        </w:rPr>
        <w:t>ссмотрения Заявок принято решение об отказе в допуске к участию в процедуре Размещения оферты всех претендентов, подавших Заявки, процедура Размещения оферты признается несостоявшейся.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претендентами в составе Заявки на участие в процедуре Раз</w:t>
      </w:r>
      <w:r>
        <w:rPr>
          <w:sz w:val="28"/>
          <w:szCs w:val="28"/>
        </w:rPr>
        <w:t>мещения оферты не представлены документы, предусмотренные настоящей документацией о закупке, но такие документы или информацию об их наличии можно получить из общедоступных источников, в том числе в информационно-телекоммуникационной сети «Интернет» на сай</w:t>
      </w:r>
      <w:r>
        <w:rPr>
          <w:sz w:val="28"/>
          <w:szCs w:val="28"/>
        </w:rPr>
        <w:t>тах органов государственной власти, государственных учреждений, юридических и физических лиц, индивидуальных предпринимателей, а также непосредственно от таких органов, организаций, лиц и индивидуальных предпринимателей (у самого претендента), Заказчик впр</w:t>
      </w:r>
      <w:r>
        <w:rPr>
          <w:sz w:val="28"/>
          <w:szCs w:val="28"/>
        </w:rPr>
        <w:t>аве принять такие документы, информацию в качестве подтверждения соответствия претендента, его Заявки требованиям, установленным в настоящей документации о закупке, при условии, что данное право будет реализовано по отношению ко всем участникам, подавшим З</w:t>
      </w:r>
      <w:r>
        <w:rPr>
          <w:sz w:val="28"/>
          <w:szCs w:val="28"/>
        </w:rPr>
        <w:t>аявки на участие в процедуре Размещения оферты, в равной степени.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Претендентам, органам государственной власти, государственным учреждениям, юридическим и физическим лицам, индивидуальным предпринимателям в любое время до подведения итогов Размещения оферт</w:t>
      </w:r>
      <w:r>
        <w:rPr>
          <w:sz w:val="28"/>
          <w:szCs w:val="28"/>
        </w:rPr>
        <w:t>ы может быть направлен запрос о предоставлении информации и документов, разъяснений, необходимых для подтверждения соответствия товаров, работ, услуг и т.д., предлагаемых в соответствии с Заявкой участника, предъявляемым требованиям, изложенным в настоящей</w:t>
      </w:r>
      <w:r>
        <w:rPr>
          <w:sz w:val="28"/>
          <w:szCs w:val="28"/>
        </w:rPr>
        <w:t xml:space="preserve"> документации о закупке. При этом не допускается изменение Заявок претендентов.</w:t>
      </w:r>
    </w:p>
    <w:p w:rsidR="00F03A0D" w:rsidRDefault="00EE195C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рассмотрения, оценки и сопоставления Заявок Организатор составляет протокол, в котором должна содержаться следующая информация:</w:t>
      </w:r>
    </w:p>
    <w:p w:rsidR="00F03A0D" w:rsidRDefault="00EE195C">
      <w:pPr>
        <w:pStyle w:val="Default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даты заседания и подписания протокола;</w:t>
      </w:r>
    </w:p>
    <w:p w:rsidR="00F03A0D" w:rsidRDefault="00EE195C">
      <w:pPr>
        <w:pStyle w:val="Default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поданных на участие в закупке Заявок, наименование претендентов, а также дата и время регистрации каждой Заявки;</w:t>
      </w:r>
    </w:p>
    <w:p w:rsidR="00F03A0D" w:rsidRDefault="00EE195C">
      <w:pPr>
        <w:pStyle w:val="Default"/>
        <w:numPr>
          <w:ilvl w:val="0"/>
          <w:numId w:val="17"/>
        </w:numPr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результаты рассмотрения Заявок на участие в процедуре Размещения оферты с указанием Заявок на участие в закупке, которые отклонены,</w:t>
      </w:r>
      <w:r>
        <w:rPr>
          <w:color w:val="auto"/>
          <w:sz w:val="28"/>
          <w:szCs w:val="28"/>
        </w:rPr>
        <w:t xml:space="preserve"> оснований отклонения каждой такой Заявки и положений документации о закупке, которым не соответствует такая Заявка;</w:t>
      </w:r>
    </w:p>
    <w:p w:rsidR="00F03A0D" w:rsidRDefault="00EE195C">
      <w:pPr>
        <w:pStyle w:val="Default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и сопоставления Заявок участников с указанием решения о соответствии таких Заявок требованиям документации о закупке, при</w:t>
      </w:r>
      <w:r>
        <w:rPr>
          <w:sz w:val="28"/>
          <w:szCs w:val="28"/>
        </w:rPr>
        <w:t>своении таким Заявкам значения по каждому из предусмотренных критериев оценки таких Заявок, а также указанием порядковых номеров в соответствии с присвоенными Заявкам участников по результатам оценки баллами (если пунктом 19 Информационной карты предусмотр</w:t>
      </w:r>
      <w:r>
        <w:rPr>
          <w:sz w:val="28"/>
          <w:szCs w:val="28"/>
        </w:rPr>
        <w:t>ены такие условия).</w:t>
      </w:r>
    </w:p>
    <w:p w:rsidR="00F03A0D" w:rsidRDefault="00EE195C">
      <w:pPr>
        <w:pStyle w:val="Default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принятое Организатором решение с причинами, по которым процедура Размещения оферты признана несостоявшейся, в случае ее признания таковой;</w:t>
      </w:r>
    </w:p>
    <w:p w:rsidR="00F03A0D" w:rsidRDefault="00EE195C">
      <w:pPr>
        <w:pStyle w:val="Default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иная информация при необходимости.</w:t>
      </w:r>
    </w:p>
    <w:p w:rsidR="00F03A0D" w:rsidRDefault="00EE195C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подлежит опубликованию</w:t>
      </w:r>
      <w:r>
        <w:rPr>
          <w:sz w:val="28"/>
        </w:rPr>
        <w:t xml:space="preserve"> </w:t>
      </w:r>
      <w:r>
        <w:rPr>
          <w:sz w:val="28"/>
          <w:szCs w:val="28"/>
        </w:rPr>
        <w:t>в соответствии с пунктом 4 Информационной карты не позднее 3 (трех) дней с даты его подписания всеми представителями Организатора, присутствовавшими при рассмотрении, оценке и сопоставлении Заявок и представляется на рассмотрение и утверждение Конкурсной к</w:t>
      </w:r>
      <w:r>
        <w:rPr>
          <w:sz w:val="28"/>
          <w:szCs w:val="28"/>
        </w:rPr>
        <w:t>омиссии. Допускается размещение в СМИ выписки из протокола.</w:t>
      </w:r>
    </w:p>
    <w:p w:rsidR="00F03A0D" w:rsidRDefault="00F03A0D">
      <w:pPr>
        <w:pStyle w:val="Default"/>
        <w:ind w:left="709"/>
        <w:jc w:val="both"/>
        <w:rPr>
          <w:sz w:val="28"/>
          <w:szCs w:val="28"/>
        </w:rPr>
      </w:pPr>
    </w:p>
    <w:p w:rsidR="00F03A0D" w:rsidRDefault="00EE195C">
      <w:pPr>
        <w:pStyle w:val="1b"/>
        <w:numPr>
          <w:ilvl w:val="1"/>
          <w:numId w:val="18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Подведение итогов Размещения оферты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рассмотрения, оценки и сопоставления Заявок, Заявки, а также иные документы, необходимые для подведения итогов Размещения оферты, рассматриваются Конкурс</w:t>
      </w:r>
      <w:r>
        <w:rPr>
          <w:sz w:val="28"/>
          <w:szCs w:val="28"/>
        </w:rPr>
        <w:t>ной комиссией для принятия решения об итогах Размещения оферты.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Размещения оферты проводится Конкурсной комиссией в срок, указанный в пункте 9 Информационной карты.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или их представители не могут присутствовать на заседании Конку</w:t>
      </w:r>
      <w:r>
        <w:rPr>
          <w:sz w:val="28"/>
          <w:szCs w:val="28"/>
        </w:rPr>
        <w:t>рсной комиссии.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рассматривает Заявки и представленные материалы и принимает решение об итогах закупки, в том числе о победителе(-ях) Размещения оферты и лиц, с которыми по итогам Размещения оферты заключается договор, если не будет прин</w:t>
      </w:r>
      <w:r>
        <w:rPr>
          <w:sz w:val="28"/>
          <w:szCs w:val="28"/>
        </w:rPr>
        <w:t>ято решение об отклонении всех Заявок или об отказе от проведения закупки.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может быть принято решение об определении двух и более победителей Размещения оферты, в случаях, предусмотренных главой 11 Положения о закупках.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заключении </w:t>
      </w:r>
      <w:r>
        <w:rPr>
          <w:sz w:val="28"/>
          <w:szCs w:val="28"/>
        </w:rPr>
        <w:t>договора с несколькими победителями объем поставляемых товаров, выполняемых работ, оказываемых услуг распределяется между победителями по решению Конкурсной комиссии пропорционально либо по иному принципу, если это вытекает из существа и/или места, способа</w:t>
      </w:r>
      <w:r>
        <w:rPr>
          <w:sz w:val="28"/>
          <w:szCs w:val="28"/>
        </w:rPr>
        <w:t xml:space="preserve"> поставки товара, выполнения работ, оказания услуг.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силу указанного порядка осуществления оценки и сопоставления Заявок, если критерии оценки и сопоставления не установлены в пункте 19 Информационной карты, участник, своевременно и по установленной форме</w:t>
      </w:r>
      <w:r>
        <w:rPr>
          <w:sz w:val="28"/>
          <w:szCs w:val="28"/>
        </w:rPr>
        <w:t xml:space="preserve"> подавший Заявку, допущенный к участию и соответствующий установленным в настоящей документации о закупке обязательным, квалификационным и другим требованиям, считается одним из победителей и участником, с которым принято решение заключить договор по итога</w:t>
      </w:r>
      <w:r>
        <w:rPr>
          <w:sz w:val="28"/>
          <w:szCs w:val="28"/>
        </w:rPr>
        <w:t>м Размещения оферты. В случае, если к участию в закупке допущен только один участник, договор заключается с этим участником.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Размещения оферты признается состоявшейся, если к участию в процедуре Размещения оферты допущено не менее 2 претендентов.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Размещения оферты признается несостоявшейся, если: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участие в процедуре Размещения оферты не подана ни одна Заявка (решение может приниматься Организатором, без утверждения Конкурсной комиссии);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 участие в процедуре Размещения оферты п</w:t>
      </w:r>
      <w:r>
        <w:rPr>
          <w:sz w:val="28"/>
          <w:szCs w:val="28"/>
        </w:rPr>
        <w:t>одана одна Заявка;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итогам рассмотрения Заявок к участию в процедуре Размещения оферты допущен один участник;</w:t>
      </w:r>
    </w:p>
    <w:p w:rsidR="00F03A0D" w:rsidRDefault="00EE1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ни один из претендентов не допущен к участию в процедуре Размещения оферты.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случае если на участие в процедуре Размещения оферты подана </w:t>
      </w:r>
      <w:r>
        <w:rPr>
          <w:rFonts w:eastAsia="Calibri"/>
          <w:sz w:val="28"/>
          <w:szCs w:val="28"/>
          <w:lang w:eastAsia="en-US"/>
        </w:rPr>
        <w:t>одна Заявка и/или только одна Заявка соответствует требованиям, установленным в настоящей документации о закупке и допущена до участия, Конкурсная комиссия вправе принять одно из следующих решений:</w:t>
      </w:r>
    </w:p>
    <w:p w:rsidR="00F03A0D" w:rsidRDefault="00EE19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заключить договор с допущенным участником, подавшим Зая</w:t>
      </w:r>
      <w:r>
        <w:rPr>
          <w:rFonts w:eastAsia="Calibri"/>
          <w:sz w:val="28"/>
          <w:szCs w:val="28"/>
          <w:lang w:eastAsia="en-US"/>
        </w:rPr>
        <w:t>вку, на условиях, указанных в его Заявке, если условия соответствуют интересам Заказчика, а цена товаров, работ, услуг не превышает начальную (максимальную) цену договора;</w:t>
      </w:r>
    </w:p>
    <w:p w:rsidR="00F03A0D" w:rsidRDefault="00EE19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провести новую закупку, в том числе иным предусмотренным в Положении о закупках с</w:t>
      </w:r>
      <w:r>
        <w:rPr>
          <w:rFonts w:eastAsia="Calibri"/>
          <w:sz w:val="28"/>
          <w:szCs w:val="28"/>
          <w:lang w:eastAsia="en-US"/>
        </w:rPr>
        <w:t>пособом;</w:t>
      </w:r>
    </w:p>
    <w:p w:rsidR="00F03A0D" w:rsidRDefault="00EE19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отказаться от проведения новой закупки и не заключать договор с допущенным участником, подавшим Заявку.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Решение Конкурсной комиссии фиксируется в протоколе подведения итогов по результатам заседания</w:t>
      </w:r>
      <w:r>
        <w:rPr>
          <w:sz w:val="28"/>
          <w:szCs w:val="28"/>
        </w:rPr>
        <w:t>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подведения итогов Конкурсной комисс</w:t>
      </w:r>
      <w:r>
        <w:rPr>
          <w:sz w:val="28"/>
          <w:szCs w:val="28"/>
        </w:rPr>
        <w:t>ии подлежит опубликованию в соответствии с пунктом 4 Информационной карты не позднее 3 (трех) дней с даты его подписания председателем Конкурсной комиссии (в случае его отсутствия – заместителем председателя Конкурсной комиссии). Допускается размещение в С</w:t>
      </w:r>
      <w:r>
        <w:rPr>
          <w:sz w:val="28"/>
          <w:szCs w:val="28"/>
        </w:rPr>
        <w:t>МИ выписки из протокола.</w:t>
      </w:r>
    </w:p>
    <w:p w:rsidR="00F03A0D" w:rsidRDefault="00EE195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 когда условия, предложенные победителем, являются конфиденциальными для Заказчика и их разглашение может нанести ущерб интересам Заказчика, по решению Конкурсной комиссии в протоколе может быть указан победитель без описания этих условий.</w:t>
      </w:r>
    </w:p>
    <w:p w:rsidR="00F03A0D" w:rsidRDefault="00F03A0D">
      <w:pPr>
        <w:pStyle w:val="afd"/>
        <w:tabs>
          <w:tab w:val="left" w:pos="1680"/>
        </w:tabs>
        <w:rPr>
          <w:sz w:val="28"/>
          <w:szCs w:val="28"/>
        </w:rPr>
      </w:pPr>
    </w:p>
    <w:p w:rsidR="00F03A0D" w:rsidRDefault="00EE195C">
      <w:pPr>
        <w:pStyle w:val="1b"/>
        <w:numPr>
          <w:ilvl w:val="1"/>
          <w:numId w:val="18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lastRenderedPageBreak/>
        <w:t>Заключ</w:t>
      </w:r>
      <w:r>
        <w:rPr>
          <w:b/>
          <w:szCs w:val="28"/>
        </w:rPr>
        <w:t>ение договора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Размещения оферты Заказчиком заключается договор, формируемый путем включения условий, предложенных в Заявке лица, с которым в соответствии с настоящей документацией о закупке заключается договор, в проект договора, являющийся </w:t>
      </w:r>
      <w:r>
        <w:rPr>
          <w:sz w:val="28"/>
          <w:szCs w:val="28"/>
        </w:rPr>
        <w:t>неотъемлемой частью настоящей документации о закупке.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заключается в соответствии с законодательством Российской Федерации по форме проекта, приведенной в приложении № 4 к настоящей документации о закупке.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необходимости одобрения органом уп</w:t>
      </w:r>
      <w:r>
        <w:rPr>
          <w:color w:val="000000"/>
          <w:sz w:val="28"/>
          <w:szCs w:val="28"/>
        </w:rPr>
        <w:t>равления Заказчика в соответствии с законодательством Российской Федерации заключения договора, договор должен быть заключен не позднее чем через 15 дней с даты указанного одобрения.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Заказчик, после опубликования протокола Конкурсной комиссии об итогах Раз</w:t>
      </w:r>
      <w:r>
        <w:rPr>
          <w:sz w:val="28"/>
          <w:szCs w:val="28"/>
        </w:rPr>
        <w:t>мещения оферты направляет лицу,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подписания, с учетом условий изложенных в пункте 25 Информ</w:t>
      </w:r>
      <w:r>
        <w:rPr>
          <w:sz w:val="28"/>
          <w:szCs w:val="28"/>
        </w:rPr>
        <w:t xml:space="preserve">ационной карты и учитывающего, при необходимости, период времени для получения Заказчиком одобрения сделки органами управления Заказчика в соответствии с законодательством Российской Федерации. Документы направляются в адрес лица, с которым в соответствии </w:t>
      </w:r>
      <w:r>
        <w:rPr>
          <w:sz w:val="28"/>
          <w:szCs w:val="28"/>
        </w:rPr>
        <w:t>с настоящей документацией о закупке заключается договор почтовым отправлением и/или электронными средствами связи, обеспечивающими возможность подтверждения отправки, по адресу электронной почты, указанному таким лицом в контактной информации приложения № </w:t>
      </w:r>
      <w:r>
        <w:rPr>
          <w:sz w:val="28"/>
          <w:szCs w:val="28"/>
        </w:rPr>
        <w:t>2 к настоящей документации о закупке.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Участник, с которым в соответствии с настоящей документацией о закупке заключается договор, должен подписать договор не позднее срока, указанного в направленном Заказчиком уведомлении с приглашением подписать договор и</w:t>
      </w:r>
      <w:r>
        <w:rPr>
          <w:sz w:val="28"/>
          <w:szCs w:val="28"/>
        </w:rPr>
        <w:t xml:space="preserve"> предоставить обеспечение исполнения договора (если такое обеспечение предусмотрено пунктом 24 Информационной карты). Участник, с которым в соответствии с настоящей документацией о закупке заключается договор, должен обеспечить передачу подписанного догово</w:t>
      </w:r>
      <w:r>
        <w:rPr>
          <w:sz w:val="28"/>
          <w:szCs w:val="28"/>
        </w:rPr>
        <w:t>ра Заказчику.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участник, с которым в соответствии с настоящей документацией о закупке заключается договор, не представлен подписанный договор в сроки, указанные в уведомлении с приглашением подписать договор, и/или не выполнены иные необходимы</w:t>
      </w:r>
      <w:r>
        <w:rPr>
          <w:sz w:val="28"/>
          <w:szCs w:val="28"/>
        </w:rPr>
        <w:t>е для заключения договора условия, прямо предусмотренные в настоящей документации о закупке, он признается уклонившимся от заключения договора.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если в соответствии с законодательством Российской Федерации и внутренними документами участника, с кот</w:t>
      </w:r>
      <w:r>
        <w:rPr>
          <w:sz w:val="28"/>
          <w:szCs w:val="28"/>
        </w:rPr>
        <w:t xml:space="preserve">орым в соответствии с настоящей документацией о закупке заключается договор, такому участнику требуется получение одобрения сделки, являющейся предметом Размещения оферты, органами управления, участник вправе предложить Заказчику, отложить срок подписания </w:t>
      </w:r>
      <w:r>
        <w:rPr>
          <w:sz w:val="28"/>
          <w:szCs w:val="28"/>
        </w:rPr>
        <w:t xml:space="preserve">договора на период, необходимый для получения такого </w:t>
      </w:r>
      <w:r>
        <w:rPr>
          <w:sz w:val="28"/>
          <w:szCs w:val="28"/>
        </w:rPr>
        <w:lastRenderedPageBreak/>
        <w:t>одобрения, но не более, чем на 30 (тридцать) дней с даты опубликования протокола Конкурсной комиссии об итогах Размещения оферты.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 вправе отклонить такое предложение и участник, с которым в соотв</w:t>
      </w:r>
      <w:r>
        <w:rPr>
          <w:sz w:val="28"/>
          <w:szCs w:val="28"/>
        </w:rPr>
        <w:t>етствии с настоящей документацией о закупке заключается договор, в случае отказа подписания договора, признается уклонившимся от заключения договора.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Договор, заключаемый с Участником со вторым порядковым номером, составляется Заказчиком путем включения в </w:t>
      </w:r>
      <w:r>
        <w:rPr>
          <w:sz w:val="28"/>
          <w:szCs w:val="28"/>
        </w:rPr>
        <w:t>проект договора, прилагаемого к настоящей документации о закупке, условий исполнения договора, предложенных Участником со вторым порядковым номером. Договор подлежит направлению Заказчиком в адрес Участника со вторым порядковым номером, в срок, не превышаю</w:t>
      </w:r>
      <w:r>
        <w:rPr>
          <w:sz w:val="28"/>
          <w:szCs w:val="28"/>
        </w:rPr>
        <w:t>щий 10 (десять) дней с даты признания Конкурсной комиссией победителя уклонившимся от заключения договора.</w:t>
      </w:r>
    </w:p>
    <w:p w:rsidR="00F03A0D" w:rsidRDefault="00EE195C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заключение договора на условиях, отличных от условий, установленных решением Конкурсной комиссии и определенных в Заявках, за исключен</w:t>
      </w:r>
      <w:r>
        <w:rPr>
          <w:sz w:val="28"/>
          <w:szCs w:val="28"/>
        </w:rPr>
        <w:t>ием случаев снижения победителем(-ями) цены договора, улучшения для Заказчика иных условий договора и других случаев, предусмотренных пунктом 20 Информационной карты.</w:t>
      </w:r>
    </w:p>
    <w:p w:rsidR="00F03A0D" w:rsidRDefault="00EE195C">
      <w:pPr>
        <w:pStyle w:val="affb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определения лица, с которым заключается договор, в срок, предусмотренный для заключ</w:t>
      </w:r>
      <w:r>
        <w:rPr>
          <w:sz w:val="28"/>
          <w:szCs w:val="28"/>
        </w:rPr>
        <w:t>ения договора, Заказчик вправе отказаться от заключения договора с таким лицом в случае установления несоответствия лица, с которым заключается договор, и его Заявки требованиям, установленным в пунктах 2.1 и 2.2 настоящей документации о закупке и в пункте</w:t>
      </w:r>
      <w:r>
        <w:rPr>
          <w:sz w:val="28"/>
          <w:szCs w:val="28"/>
        </w:rPr>
        <w:t> 17, 18 Информационной карты, или в связи с предоставлением им недостоверной информации о своем соответствии таким требованиям, а также в связи с предоставлением недостоверной информации о товарах, работах, услугах, что позволило ему получить право на закл</w:t>
      </w:r>
      <w:r>
        <w:rPr>
          <w:sz w:val="28"/>
          <w:szCs w:val="28"/>
        </w:rPr>
        <w:t>ючение договора.</w:t>
      </w:r>
    </w:p>
    <w:p w:rsidR="00F03A0D" w:rsidRDefault="00EE195C">
      <w:pPr>
        <w:pStyle w:val="affb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участника,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 «ТрансКонтейнер».</w:t>
      </w:r>
    </w:p>
    <w:p w:rsidR="00F03A0D" w:rsidRDefault="00F03A0D">
      <w:pPr>
        <w:ind w:left="709"/>
        <w:jc w:val="both"/>
        <w:rPr>
          <w:sz w:val="28"/>
          <w:szCs w:val="28"/>
        </w:rPr>
      </w:pPr>
    </w:p>
    <w:p w:rsidR="00F03A0D" w:rsidRDefault="00EE195C">
      <w:pPr>
        <w:pStyle w:val="1b"/>
        <w:numPr>
          <w:ilvl w:val="1"/>
          <w:numId w:val="18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t>Обеспечение исполнения договора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пункте 24 Информационной карты Заказчик имеет право установить требование об обеспечении надлежащего исполнения договора, </w:t>
      </w:r>
      <w:r>
        <w:rPr>
          <w:sz w:val="28"/>
          <w:szCs w:val="28"/>
        </w:rPr>
        <w:t>который заключается по результатам проведения Размещения оферты,</w:t>
      </w:r>
      <w:r>
        <w:rPr>
          <w:rFonts w:eastAsia="MS Mincho"/>
          <w:sz w:val="28"/>
          <w:szCs w:val="28"/>
        </w:rPr>
        <w:t xml:space="preserve"> в виде предоставления независимой (</w:t>
      </w:r>
      <w:r>
        <w:rPr>
          <w:rFonts w:eastAsia="MS Mincho"/>
          <w:sz w:val="28"/>
          <w:szCs w:val="28"/>
        </w:rPr>
        <w:t xml:space="preserve">банковской) гарантии или внесения денежных средств на указанный Заказчиком расчетный счет. Возможны случаи </w:t>
      </w:r>
      <w:r>
        <w:rPr>
          <w:sz w:val="28"/>
          <w:szCs w:val="28"/>
        </w:rPr>
        <w:t>предоставления обеспечения исполнения договора: до заключения договора и после его заключения.</w:t>
      </w:r>
      <w:r>
        <w:rPr>
          <w:rFonts w:eastAsia="MS Mincho"/>
          <w:sz w:val="28"/>
          <w:szCs w:val="28"/>
        </w:rPr>
        <w:t xml:space="preserve"> Все иные способы обеспечения надлежащего исполнения до</w:t>
      </w:r>
      <w:r>
        <w:rPr>
          <w:rFonts w:eastAsia="MS Mincho"/>
          <w:sz w:val="28"/>
          <w:szCs w:val="28"/>
        </w:rPr>
        <w:t>говора указываются в документации о закупке.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Способ, вид и размер обеспечения исполнения договора указывается Заказчиком в пункте 24 Информационной карты в процентах к цене договора и/или в виде фиксированной суммы в рублях или иной валюты указанной в пунк</w:t>
      </w:r>
      <w:r>
        <w:rPr>
          <w:rFonts w:eastAsia="MS Mincho"/>
          <w:sz w:val="28"/>
          <w:szCs w:val="28"/>
        </w:rPr>
        <w:t xml:space="preserve">те 12 </w:t>
      </w:r>
      <w:r>
        <w:rPr>
          <w:rFonts w:eastAsia="MS Mincho"/>
          <w:sz w:val="28"/>
          <w:szCs w:val="28"/>
        </w:rPr>
        <w:lastRenderedPageBreak/>
        <w:t>Информационной карты. Сумма обеспечения исполнения договора, указанная в валюте, может быть также указана в рублевом эквиваленте.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Предоставление обеспечения исполнения договора иным не указанным в настоящей документации о закупке способом не допускае</w:t>
      </w:r>
      <w:r>
        <w:rPr>
          <w:rFonts w:eastAsia="MS Mincho"/>
          <w:sz w:val="28"/>
          <w:szCs w:val="28"/>
        </w:rPr>
        <w:t>тся.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 24 Информационной карты может быть предусмотрено требование об обеспечении исполнения договора в целом, а также об обеспечении исполнения отдельных обязательств по договору, в том числе:</w:t>
      </w:r>
    </w:p>
    <w:p w:rsidR="00F03A0D" w:rsidRDefault="00EE195C">
      <w:pPr>
        <w:pStyle w:val="aff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обязательств по возврату аванса;</w:t>
      </w:r>
    </w:p>
    <w:p w:rsidR="00F03A0D" w:rsidRDefault="00EE195C">
      <w:pPr>
        <w:pStyle w:val="aff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обязательств по </w:t>
      </w:r>
      <w:r>
        <w:rPr>
          <w:sz w:val="28"/>
          <w:szCs w:val="28"/>
        </w:rPr>
        <w:t>договору (также по отдельным этапам исполнения договора), кроме гарантийных обязательств;</w:t>
      </w:r>
    </w:p>
    <w:p w:rsidR="00F03A0D" w:rsidRDefault="00EE195C">
      <w:pPr>
        <w:pStyle w:val="aff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гарантийных обязательств.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В случае выбора способа обеспечения исполнения договора в форме независимой (банковской) гарантии, участник Размещения оферты предоставля</w:t>
      </w:r>
      <w:r>
        <w:rPr>
          <w:rFonts w:eastAsia="MS Mincho"/>
          <w:sz w:val="28"/>
          <w:szCs w:val="28"/>
        </w:rPr>
        <w:t>ет оригинал независимой (банковской) гарантии</w:t>
      </w:r>
      <w:r>
        <w:rPr>
          <w:color w:val="000000"/>
          <w:sz w:val="28"/>
          <w:szCs w:val="28"/>
          <w:lang w:eastAsia="ru-RU"/>
        </w:rPr>
        <w:t xml:space="preserve"> выданной соответствующим банком</w:t>
      </w:r>
      <w:r>
        <w:rPr>
          <w:rFonts w:eastAsia="MS Mincho"/>
          <w:sz w:val="28"/>
          <w:szCs w:val="28"/>
        </w:rPr>
        <w:t>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При выборе способа обеспечения исполнения договора в форме внесения денежных средств, факт внесения денежных средств в качестве обеспечения исполнения договора должен быть подтв</w:t>
      </w:r>
      <w:r>
        <w:rPr>
          <w:rFonts w:eastAsia="MS Mincho"/>
          <w:sz w:val="28"/>
          <w:szCs w:val="28"/>
        </w:rPr>
        <w:t xml:space="preserve">ержден платежным поручением, свидетельствующим о перечислении денежных средств в качестве обеспечения исполнения договора, или копией такого поручения. Требование об обеспечении исполнения договора в форме внесения денежных средств считается исполненным в </w:t>
      </w:r>
      <w:r>
        <w:rPr>
          <w:rFonts w:eastAsia="MS Mincho"/>
          <w:sz w:val="28"/>
          <w:szCs w:val="28"/>
        </w:rPr>
        <w:t>момент поступления денежной суммы на счет Заказчика.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Подтверждающие документы о выполнении требования о предоставлении обеспечения исполнения договора предоставляются в срок, указанный в пункте 24 Информационной карты.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</w:t>
      </w:r>
      <w:r>
        <w:t xml:space="preserve"> </w:t>
      </w:r>
      <w:r>
        <w:rPr>
          <w:sz w:val="28"/>
          <w:szCs w:val="28"/>
        </w:rPr>
        <w:t>документацией о закупке предусмо</w:t>
      </w:r>
      <w:r>
        <w:rPr>
          <w:sz w:val="28"/>
          <w:szCs w:val="28"/>
        </w:rPr>
        <w:t>трено представление обеспечения исполнения договора до его заключения, а участник, который извещен о том, что он признан победителем Размещения оферты, не предоставил в установленные настоящей документацией о закупке сроки надлежащего обеспечения исполнени</w:t>
      </w:r>
      <w:r>
        <w:rPr>
          <w:sz w:val="28"/>
          <w:szCs w:val="28"/>
        </w:rPr>
        <w:t>я договора, он признается уклонившимся от заключения договора.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документацией о закупке предусмотрено представление обеспечения исполнения договора после его заключения, а победителем, в срок, указанный в документации о закупке, обеспечение не</w:t>
      </w:r>
      <w:r>
        <w:rPr>
          <w:sz w:val="28"/>
          <w:szCs w:val="28"/>
        </w:rPr>
        <w:t xml:space="preserve"> представлено, такой договор может быть расторгнут, а участник признан уклонившимся от исполнения договора.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Срок действия обеспечения надлежащего исполнения договора должен превышать срок действия договора не менее чем на один месяц, если иное не указано в</w:t>
      </w:r>
      <w:r>
        <w:rPr>
          <w:rFonts w:eastAsia="MS Mincho"/>
          <w:sz w:val="28"/>
          <w:szCs w:val="28"/>
        </w:rPr>
        <w:t xml:space="preserve"> условиях предоставления обеспечения исполнения договора.</w:t>
      </w:r>
    </w:p>
    <w:p w:rsidR="00F03A0D" w:rsidRDefault="00EE195C">
      <w:pPr>
        <w:pStyle w:val="affb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участником, с которым заключается договор, представлены документы, подтверждающие внесение денежных средств в качестве обеспечения надлежащего исполнения договора, но до истечения срок</w:t>
      </w:r>
      <w:r>
        <w:rPr>
          <w:sz w:val="28"/>
          <w:szCs w:val="28"/>
        </w:rPr>
        <w:t>а, в течение которого платеж должен был поступить, денежные средства не поступили на счет, который указан Заказчиком в документации о закупке, такой участник признается уклонившимся от исполнения договора.</w:t>
      </w:r>
    </w:p>
    <w:p w:rsidR="00F03A0D" w:rsidRDefault="00F03A0D">
      <w:pPr>
        <w:pStyle w:val="affb"/>
        <w:ind w:left="709"/>
        <w:jc w:val="both"/>
        <w:rPr>
          <w:sz w:val="28"/>
          <w:szCs w:val="28"/>
        </w:rPr>
      </w:pPr>
    </w:p>
    <w:p w:rsidR="00F03A0D" w:rsidRDefault="00EE195C">
      <w:pPr>
        <w:pStyle w:val="1b"/>
        <w:numPr>
          <w:ilvl w:val="1"/>
          <w:numId w:val="18"/>
        </w:numPr>
        <w:ind w:left="0" w:firstLine="709"/>
        <w:outlineLvl w:val="1"/>
        <w:rPr>
          <w:b/>
          <w:szCs w:val="28"/>
        </w:rPr>
      </w:pPr>
      <w:r>
        <w:rPr>
          <w:b/>
          <w:szCs w:val="28"/>
        </w:rPr>
        <w:lastRenderedPageBreak/>
        <w:t>Проведение многоэтапной закупки способом Размещен</w:t>
      </w:r>
      <w:r>
        <w:rPr>
          <w:b/>
          <w:szCs w:val="28"/>
        </w:rPr>
        <w:t>ия оферты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rPr>
          <w:szCs w:val="28"/>
        </w:rPr>
        <w:t>Подача Заявок претендентами может осуществляться этапами, по результатам каждого из которых подводятся итоги закупки. Процедура Размещения оферты, предусматривающая многоэтапность подведения итогов, далее по тексту настоящей документации о закупк</w:t>
      </w:r>
      <w:r>
        <w:rPr>
          <w:szCs w:val="28"/>
        </w:rPr>
        <w:t>е именуется многоэтапной.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t>При проведении многоэтапной процедуры Размещения оферты устанавливается общий окончательный срок подачи предложений претендентов (Заявок). При этом рассмотрение, оценка и сопоставление Заявок на участие в процедуре Размещения офер</w:t>
      </w:r>
      <w:r>
        <w:t>ты и подведение итогов Размещения оферты проводятся этапами.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t xml:space="preserve">Сроки рассмотрения, оценки и сопоставлению Заявок по каждому этапу на участие в многоэтапной процедуре Размещения оферты </w:t>
      </w:r>
      <w:r>
        <w:rPr>
          <w:szCs w:val="28"/>
        </w:rPr>
        <w:t>указываются в пункте 8</w:t>
      </w:r>
      <w:r>
        <w:t xml:space="preserve"> </w:t>
      </w:r>
      <w:r>
        <w:rPr>
          <w:szCs w:val="28"/>
        </w:rPr>
        <w:t xml:space="preserve">Информационной карты. Сроки подведения итогов </w:t>
      </w:r>
      <w:r>
        <w:t xml:space="preserve">процедуры Размещения оферты по каждому этапу </w:t>
      </w:r>
      <w:r>
        <w:rPr>
          <w:szCs w:val="28"/>
        </w:rPr>
        <w:t>указываются в пункте 9</w:t>
      </w:r>
      <w:r>
        <w:t xml:space="preserve"> </w:t>
      </w:r>
      <w:r>
        <w:rPr>
          <w:szCs w:val="28"/>
        </w:rPr>
        <w:t>Информационной карты.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rPr>
          <w:szCs w:val="28"/>
        </w:rPr>
        <w:t xml:space="preserve">При наступлении очередного этапа многоэтапного Размещения оферты ему присваивается соответствующий номер только при наличии Заявки(-ок) от претендентов. Протокол </w:t>
      </w:r>
      <w:r>
        <w:t>расс</w:t>
      </w:r>
      <w:r>
        <w:t>мотрения, оценки и сопоставлению Заявок в случае отсутствия Заявок не составляется.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rPr>
          <w:szCs w:val="28"/>
        </w:rPr>
        <w:t>В ходе проведения многоэтапной процедуры Размещения оферты Заявка(-и) претендента(-ов), поданная(-ые) позднее времени рассмотрения соответствующего этапа, рассматривается(-</w:t>
      </w:r>
      <w:r>
        <w:rPr>
          <w:szCs w:val="28"/>
        </w:rPr>
        <w:t>ются) на дату очередного этапа рассмотрения Заявок, указанную в пункте 8 Информационной карты с учетом даты окончания подачи заявки указанному в пункте 7 Информационной карты.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t>В случае проведения многоэтапной закупки способом Размещения оферты после выбора</w:t>
      </w:r>
      <w:r>
        <w:t xml:space="preserve"> победителя(-ей) не допускается внесение изменений в документацию о закупке способом Размещения оферты, устанавливающих обновленные требования, по которым участник(-и) с Заявкой(-ами) поданной(-ыми) на предыдущем(-их) этапе(-ах) и признанных победителем(-я</w:t>
      </w:r>
      <w:r>
        <w:t>ми) закупки могут не соответствовать обновленным требованиям (увеличение требований документации о закупке).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t>В многоэтапную процедуру Размещения оферты могут быть внесены изменения увеличивающие требования настоящей документации о закупке, в случае, если в</w:t>
      </w:r>
      <w:r>
        <w:t xml:space="preserve"> договоры, заключенные с ранее определенными победителями закупки, будут внесены соответствующие изменения без проведения дополнительных закупочных процедур.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t>В случае если на основании результатов рассмотрения Заявок принято решение об отказе в допуске к у</w:t>
      </w:r>
      <w:r>
        <w:t>частию на одном из этапов Размещения оферты всех претендентов, подавших Заявки, процедура Размещения оферты по соответствующему этапу признается несостоявшейся.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t xml:space="preserve">При проведении многоэтапной процедуры Размещения оферты претендент(-ы), недопущенные к участию </w:t>
      </w:r>
      <w:r>
        <w:t>в Размещении оферты на одном из этапов, имеют право подать повторную Заявку на любой из последующих этапов закупки.</w:t>
      </w:r>
    </w:p>
    <w:p w:rsidR="00F03A0D" w:rsidRDefault="00EE195C">
      <w:pPr>
        <w:pStyle w:val="1b"/>
        <w:numPr>
          <w:ilvl w:val="0"/>
          <w:numId w:val="22"/>
        </w:numPr>
        <w:ind w:left="0" w:firstLine="709"/>
        <w:rPr>
          <w:szCs w:val="28"/>
        </w:rPr>
      </w:pPr>
      <w:r>
        <w:rPr>
          <w:szCs w:val="28"/>
        </w:rPr>
        <w:t xml:space="preserve">Заказчик/Организатор многоэтапной процедуры Размещения оферты вправе отменить ее проведение по одному и более предмету (лоту) в любой </w:t>
      </w:r>
      <w:r>
        <w:rPr>
          <w:szCs w:val="28"/>
        </w:rPr>
        <w:lastRenderedPageBreak/>
        <w:t>момент</w:t>
      </w:r>
      <w:r>
        <w:rPr>
          <w:szCs w:val="28"/>
        </w:rPr>
        <w:t xml:space="preserve">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этапов.</w:t>
      </w:r>
    </w:p>
    <w:p w:rsidR="00F03A0D" w:rsidRDefault="00F03A0D">
      <w:pPr>
        <w:pStyle w:val="affb"/>
        <w:ind w:left="709"/>
        <w:jc w:val="both"/>
        <w:rPr>
          <w:sz w:val="28"/>
          <w:szCs w:val="28"/>
        </w:rPr>
      </w:pPr>
    </w:p>
    <w:p w:rsidR="00F03A0D" w:rsidRDefault="00EE195C">
      <w:pPr>
        <w:spacing w:after="120"/>
        <w:jc w:val="center"/>
        <w:outlineLvl w:val="0"/>
        <w:rPr>
          <w:b/>
          <w:sz w:val="28"/>
          <w:szCs w:val="28"/>
        </w:rPr>
      </w:pPr>
      <w:r>
        <w:rPr>
          <w:rFonts w:eastAsia="MS Mincho"/>
          <w:b/>
          <w:bCs/>
          <w:sz w:val="32"/>
          <w:szCs w:val="32"/>
        </w:rPr>
        <w:t>Раздел 4. Техническое задание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4.1. Предметом оферты является поставка запасных частей для контейнерных перегружателей типа «</w:t>
      </w:r>
      <w:r>
        <w:rPr>
          <w:rStyle w:val="spellingerror"/>
          <w:sz w:val="28"/>
          <w:szCs w:val="28"/>
        </w:rPr>
        <w:t>ричстакер</w:t>
      </w:r>
      <w:r>
        <w:rPr>
          <w:rStyle w:val="normaltextrun"/>
          <w:rFonts w:eastAsia="MS Mincho"/>
          <w:sz w:val="28"/>
          <w:szCs w:val="28"/>
        </w:rPr>
        <w:t>» для нужд филиала ПАО «</w:t>
      </w:r>
      <w:r>
        <w:rPr>
          <w:rStyle w:val="spellingerror"/>
          <w:sz w:val="28"/>
          <w:szCs w:val="28"/>
        </w:rPr>
        <w:t>ТрансКонтейнер</w:t>
      </w:r>
      <w:r>
        <w:rPr>
          <w:rStyle w:val="normaltextrun"/>
          <w:rFonts w:eastAsia="MS Mincho"/>
          <w:sz w:val="28"/>
          <w:szCs w:val="28"/>
        </w:rPr>
        <w:t>» на Западно-Сибирской железной дороге, указанных в таблице пункта 4.6 настоящего Технического задания (далее – Тов</w:t>
      </w:r>
      <w:r>
        <w:rPr>
          <w:rStyle w:val="normaltextrun"/>
          <w:rFonts w:eastAsia="MS Mincho"/>
          <w:sz w:val="28"/>
          <w:szCs w:val="28"/>
        </w:rPr>
        <w:t>ар).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4.2. Качество, безопасность, сроки поставки Товара должны соответствовать требованиям, предъявляемым к таким Товарам в соответствии с применимыми законодательством, стандартами, обычаями делового оборота, настоящей документацией о закупке.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4.3. Пост</w:t>
      </w:r>
      <w:r>
        <w:rPr>
          <w:rStyle w:val="normaltextrun"/>
          <w:rFonts w:eastAsia="MS Mincho"/>
          <w:sz w:val="28"/>
          <w:szCs w:val="28"/>
        </w:rPr>
        <w:t>авщик при получении от Заказчика запроса о возможности поставки Товара обязан: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в течение двух рабочих дней направлять на электронную почту Заказчика коммерческое предложение с указанием стоимости Товара, условий оплаты и срока поставки;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сообщать Заказчик</w:t>
      </w:r>
      <w:r>
        <w:rPr>
          <w:rStyle w:val="normaltextrun"/>
          <w:rFonts w:eastAsia="MS Mincho"/>
          <w:sz w:val="28"/>
          <w:szCs w:val="28"/>
        </w:rPr>
        <w:t>у об обнаруженных недостатках в полученной информации, а в случае неполноты информации запрашивать у Заказчика необходимые дополнительные данные;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консультировать Заказчика о возможностях альтернативных вариантов поставки или замены Товара.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4.4. Товар должен быть новым, не находившимся в эксплуатации. Качество поставляемого Товара должно соответствовать требованиям Технического регламента ТР ТС 010/2011 «О безопасности машин и оборудования»; Технический регламент Таможенного союза «О безопасн</w:t>
      </w:r>
      <w:r>
        <w:rPr>
          <w:rStyle w:val="normaltextrun"/>
          <w:rFonts w:eastAsia="MS Mincho"/>
          <w:sz w:val="28"/>
          <w:szCs w:val="28"/>
        </w:rPr>
        <w:t>ости колесных транспортных средств» (ТР ТС - 018 - 2011). 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4.5. Гарантия на поставляемый Товар должна составлять не менее 12 месяцев с даты приёмки товара.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4.6. Поставщик должен иметь возможность поставки Товара, хотя бы для одной из следующих марок, мод</w:t>
      </w:r>
      <w:r>
        <w:rPr>
          <w:rStyle w:val="normaltextrun"/>
          <w:rFonts w:eastAsia="MS Mincho"/>
          <w:sz w:val="28"/>
          <w:szCs w:val="28"/>
        </w:rPr>
        <w:t xml:space="preserve">елей </w:t>
      </w:r>
      <w:r>
        <w:rPr>
          <w:rStyle w:val="spellingerror"/>
          <w:sz w:val="28"/>
          <w:szCs w:val="28"/>
        </w:rPr>
        <w:t>ричстакеров</w:t>
      </w:r>
      <w:r>
        <w:rPr>
          <w:rStyle w:val="normaltextrun"/>
          <w:rFonts w:eastAsia="MS Mincho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:rsidR="00F03A0D" w:rsidRDefault="00F03A0D">
      <w:pPr>
        <w:pStyle w:val="paragraph"/>
        <w:spacing w:before="0" w:beforeAutospacing="0" w:after="0" w:afterAutospacing="0"/>
        <w:jc w:val="both"/>
      </w:pPr>
    </w:p>
    <w:tbl>
      <w:tblPr>
        <w:tblStyle w:val="afff6"/>
        <w:tblW w:w="0" w:type="auto"/>
        <w:tblInd w:w="108" w:type="dxa"/>
        <w:tblLook w:val="04A0" w:firstRow="1" w:lastRow="0" w:firstColumn="1" w:lastColumn="0" w:noHBand="0" w:noVBand="1"/>
      </w:tblPr>
      <w:tblGrid>
        <w:gridCol w:w="975"/>
        <w:gridCol w:w="4554"/>
        <w:gridCol w:w="3934"/>
      </w:tblGrid>
      <w:tr w:rsidR="00F03A0D">
        <w:tc>
          <w:tcPr>
            <w:tcW w:w="975" w:type="dxa"/>
            <w:vAlign w:val="center"/>
          </w:tcPr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Марка, модель, заводской номер ричстакера</w:t>
            </w:r>
          </w:p>
        </w:tc>
        <w:tc>
          <w:tcPr>
            <w:tcW w:w="3934" w:type="dxa"/>
            <w:vAlign w:val="center"/>
          </w:tcPr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Дислокация</w:t>
            </w:r>
          </w:p>
        </w:tc>
      </w:tr>
      <w:tr w:rsidR="00F03A0D">
        <w:tc>
          <w:tcPr>
            <w:tcW w:w="975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HYSTER RS45-31CH, </w:t>
            </w:r>
            <w:r>
              <w:rPr>
                <w:rFonts w:eastAsia="Times New Roman"/>
                <w:sz w:val="24"/>
              </w:rPr>
              <w:t>зав</w:t>
            </w:r>
            <w:r>
              <w:rPr>
                <w:rFonts w:eastAsia="Times New Roman"/>
                <w:sz w:val="24"/>
                <w:lang w:val="en-US"/>
              </w:rPr>
              <w:t>.</w:t>
            </w:r>
            <w:r>
              <w:rPr>
                <w:rFonts w:eastAsia="Times New Roman"/>
                <w:sz w:val="24"/>
              </w:rPr>
              <w:t>номер</w:t>
            </w:r>
            <w:r>
              <w:rPr>
                <w:rFonts w:eastAsia="Times New Roman"/>
                <w:sz w:val="24"/>
                <w:lang w:val="en-US"/>
              </w:rPr>
              <w:t xml:space="preserve"> D222EO1662N</w:t>
            </w:r>
          </w:p>
        </w:tc>
        <w:tc>
          <w:tcPr>
            <w:tcW w:w="3934" w:type="dxa"/>
            <w:vMerge w:val="restart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г. Новосибирск, ул. Толмачевская 1 (контейнерный терминал Клещиха)</w:t>
            </w:r>
          </w:p>
        </w:tc>
      </w:tr>
      <w:tr w:rsidR="00F03A0D" w:rsidRPr="0016005C">
        <w:tc>
          <w:tcPr>
            <w:tcW w:w="975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HYSTER RS45-31CH, </w:t>
            </w:r>
            <w:r>
              <w:rPr>
                <w:rFonts w:eastAsia="Times New Roman"/>
                <w:sz w:val="24"/>
              </w:rPr>
              <w:t>зав</w:t>
            </w:r>
            <w:r>
              <w:rPr>
                <w:rFonts w:eastAsia="Times New Roman"/>
                <w:sz w:val="24"/>
                <w:lang w:val="en-US"/>
              </w:rPr>
              <w:t xml:space="preserve">. </w:t>
            </w:r>
            <w:r>
              <w:rPr>
                <w:rFonts w:eastAsia="Times New Roman"/>
                <w:sz w:val="24"/>
              </w:rPr>
              <w:t>номер</w:t>
            </w:r>
            <w:r>
              <w:rPr>
                <w:rFonts w:eastAsia="Times New Roman"/>
                <w:sz w:val="24"/>
                <w:lang w:val="en-US"/>
              </w:rPr>
              <w:t xml:space="preserve"> D222ЕО1671P</w:t>
            </w:r>
          </w:p>
        </w:tc>
        <w:tc>
          <w:tcPr>
            <w:tcW w:w="3934" w:type="dxa"/>
            <w:vMerge/>
          </w:tcPr>
          <w:p w:rsidR="00F03A0D" w:rsidRDefault="00F03A0D">
            <w:pPr>
              <w:pStyle w:val="afd"/>
              <w:ind w:firstLine="0"/>
              <w:jc w:val="center"/>
              <w:outlineLvl w:val="0"/>
              <w:rPr>
                <w:b/>
                <w:bCs/>
                <w:sz w:val="24"/>
                <w:lang w:val="en-US"/>
              </w:rPr>
            </w:pPr>
          </w:p>
        </w:tc>
      </w:tr>
      <w:tr w:rsidR="00F03A0D" w:rsidRPr="0016005C">
        <w:tc>
          <w:tcPr>
            <w:tcW w:w="975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HYSTER RS45-31CH, </w:t>
            </w:r>
            <w:r>
              <w:rPr>
                <w:rFonts w:eastAsia="Times New Roman"/>
                <w:sz w:val="24"/>
              </w:rPr>
              <w:t>зав</w:t>
            </w:r>
            <w:r>
              <w:rPr>
                <w:rFonts w:eastAsia="Times New Roman"/>
                <w:sz w:val="24"/>
                <w:lang w:val="en-US"/>
              </w:rPr>
              <w:t xml:space="preserve">. </w:t>
            </w:r>
            <w:r>
              <w:rPr>
                <w:rFonts w:eastAsia="Times New Roman"/>
                <w:sz w:val="24"/>
              </w:rPr>
              <w:t>номер</w:t>
            </w:r>
            <w:r>
              <w:rPr>
                <w:rFonts w:eastAsia="Times New Roman"/>
                <w:sz w:val="24"/>
                <w:lang w:val="en-US"/>
              </w:rPr>
              <w:t xml:space="preserve"> A404E01669V</w:t>
            </w:r>
          </w:p>
        </w:tc>
        <w:tc>
          <w:tcPr>
            <w:tcW w:w="3934" w:type="dxa"/>
            <w:vMerge/>
          </w:tcPr>
          <w:p w:rsidR="00F03A0D" w:rsidRDefault="00F03A0D">
            <w:pPr>
              <w:pStyle w:val="afd"/>
              <w:ind w:firstLine="0"/>
              <w:jc w:val="center"/>
              <w:outlineLvl w:val="0"/>
              <w:rPr>
                <w:b/>
                <w:bCs/>
                <w:sz w:val="24"/>
                <w:lang w:val="en-US"/>
              </w:rPr>
            </w:pPr>
          </w:p>
        </w:tc>
      </w:tr>
      <w:tr w:rsidR="00F03A0D" w:rsidRPr="0016005C">
        <w:tc>
          <w:tcPr>
            <w:tcW w:w="975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HYSTER RS45-31CH, </w:t>
            </w:r>
            <w:r>
              <w:rPr>
                <w:rFonts w:eastAsia="Times New Roman"/>
                <w:sz w:val="24"/>
              </w:rPr>
              <w:t>зав</w:t>
            </w:r>
            <w:r>
              <w:rPr>
                <w:rFonts w:eastAsia="Times New Roman"/>
                <w:sz w:val="24"/>
                <w:lang w:val="en-US"/>
              </w:rPr>
              <w:t xml:space="preserve">. </w:t>
            </w:r>
            <w:r>
              <w:rPr>
                <w:rFonts w:eastAsia="Times New Roman"/>
                <w:sz w:val="24"/>
              </w:rPr>
              <w:t>номер</w:t>
            </w:r>
            <w:r>
              <w:rPr>
                <w:rFonts w:eastAsia="Times New Roman"/>
                <w:sz w:val="24"/>
                <w:lang w:val="en-US"/>
              </w:rPr>
              <w:t xml:space="preserve"> A404E01672V</w:t>
            </w:r>
          </w:p>
        </w:tc>
        <w:tc>
          <w:tcPr>
            <w:tcW w:w="3934" w:type="dxa"/>
            <w:vMerge/>
          </w:tcPr>
          <w:p w:rsidR="00F03A0D" w:rsidRDefault="00F03A0D">
            <w:pPr>
              <w:pStyle w:val="afd"/>
              <w:ind w:firstLine="0"/>
              <w:jc w:val="center"/>
              <w:outlineLvl w:val="0"/>
              <w:rPr>
                <w:b/>
                <w:bCs/>
                <w:sz w:val="24"/>
                <w:lang w:val="en-US"/>
              </w:rPr>
            </w:pPr>
          </w:p>
        </w:tc>
      </w:tr>
      <w:tr w:rsidR="00F03A0D" w:rsidRPr="0016005C">
        <w:tc>
          <w:tcPr>
            <w:tcW w:w="975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HYSTER RS45-31CH, </w:t>
            </w:r>
            <w:r>
              <w:rPr>
                <w:rFonts w:eastAsia="Times New Roman"/>
                <w:sz w:val="24"/>
              </w:rPr>
              <w:t>зав</w:t>
            </w:r>
            <w:r>
              <w:rPr>
                <w:rFonts w:eastAsia="Times New Roman"/>
                <w:sz w:val="24"/>
                <w:lang w:val="en-US"/>
              </w:rPr>
              <w:t xml:space="preserve">. </w:t>
            </w:r>
            <w:r>
              <w:rPr>
                <w:rFonts w:eastAsia="Times New Roman"/>
                <w:sz w:val="24"/>
              </w:rPr>
              <w:t>номер</w:t>
            </w:r>
            <w:r>
              <w:rPr>
                <w:rFonts w:eastAsia="Times New Roman"/>
                <w:sz w:val="24"/>
                <w:lang w:val="en-US"/>
              </w:rPr>
              <w:t xml:space="preserve"> A404E01687V</w:t>
            </w:r>
          </w:p>
        </w:tc>
        <w:tc>
          <w:tcPr>
            <w:tcW w:w="3934" w:type="dxa"/>
            <w:vMerge/>
          </w:tcPr>
          <w:p w:rsidR="00F03A0D" w:rsidRDefault="00F03A0D">
            <w:pPr>
              <w:pStyle w:val="afd"/>
              <w:ind w:firstLine="0"/>
              <w:jc w:val="center"/>
              <w:outlineLvl w:val="0"/>
              <w:rPr>
                <w:b/>
                <w:bCs/>
                <w:sz w:val="24"/>
                <w:lang w:val="en-US"/>
              </w:rPr>
            </w:pPr>
          </w:p>
        </w:tc>
      </w:tr>
      <w:tr w:rsidR="00F03A0D" w:rsidRPr="0016005C">
        <w:tc>
          <w:tcPr>
            <w:tcW w:w="975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>6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SANY SRSC45H1, </w:t>
            </w:r>
            <w:r>
              <w:rPr>
                <w:rFonts w:eastAsia="Times New Roman"/>
                <w:sz w:val="24"/>
              </w:rPr>
              <w:t>зав</w:t>
            </w:r>
            <w:r>
              <w:rPr>
                <w:rFonts w:eastAsia="Times New Roman"/>
                <w:sz w:val="24"/>
                <w:lang w:val="en-US"/>
              </w:rPr>
              <w:t xml:space="preserve">. </w:t>
            </w:r>
            <w:r>
              <w:rPr>
                <w:rFonts w:eastAsia="Times New Roman"/>
                <w:sz w:val="24"/>
              </w:rPr>
              <w:t>номер</w:t>
            </w:r>
            <w:r>
              <w:rPr>
                <w:rFonts w:eastAsia="Times New Roman"/>
                <w:sz w:val="24"/>
                <w:lang w:val="en-US"/>
              </w:rPr>
              <w:t xml:space="preserve"> RS4501CA0426</w:t>
            </w:r>
          </w:p>
        </w:tc>
        <w:tc>
          <w:tcPr>
            <w:tcW w:w="3934" w:type="dxa"/>
            <w:vMerge/>
          </w:tcPr>
          <w:p w:rsidR="00F03A0D" w:rsidRDefault="00F03A0D">
            <w:pPr>
              <w:pStyle w:val="afd"/>
              <w:ind w:firstLine="0"/>
              <w:jc w:val="center"/>
              <w:outlineLvl w:val="0"/>
              <w:rPr>
                <w:b/>
                <w:bCs/>
                <w:sz w:val="24"/>
                <w:lang w:val="en-US"/>
              </w:rPr>
            </w:pPr>
          </w:p>
        </w:tc>
      </w:tr>
      <w:tr w:rsidR="00F03A0D" w:rsidRPr="0016005C">
        <w:tc>
          <w:tcPr>
            <w:tcW w:w="975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SANY SRSC45H1, </w:t>
            </w:r>
            <w:r>
              <w:rPr>
                <w:rFonts w:eastAsia="Times New Roman"/>
                <w:sz w:val="24"/>
              </w:rPr>
              <w:t>зав</w:t>
            </w:r>
            <w:r>
              <w:rPr>
                <w:rFonts w:eastAsia="Times New Roman"/>
                <w:sz w:val="24"/>
                <w:lang w:val="en-US"/>
              </w:rPr>
              <w:t xml:space="preserve">. </w:t>
            </w:r>
            <w:r>
              <w:rPr>
                <w:rFonts w:eastAsia="Times New Roman"/>
                <w:sz w:val="24"/>
              </w:rPr>
              <w:t>номер</w:t>
            </w:r>
            <w:r>
              <w:rPr>
                <w:rFonts w:eastAsia="Times New Roman"/>
                <w:sz w:val="24"/>
                <w:lang w:val="en-US"/>
              </w:rPr>
              <w:t xml:space="preserve"> RS4501CA0431</w:t>
            </w:r>
          </w:p>
        </w:tc>
        <w:tc>
          <w:tcPr>
            <w:tcW w:w="3934" w:type="dxa"/>
            <w:vMerge/>
            <w:vAlign w:val="center"/>
          </w:tcPr>
          <w:p w:rsidR="00F03A0D" w:rsidRDefault="00F03A0D">
            <w:pPr>
              <w:pStyle w:val="afd"/>
              <w:ind w:firstLine="0"/>
              <w:jc w:val="center"/>
              <w:outlineLvl w:val="0"/>
              <w:rPr>
                <w:b/>
                <w:bCs/>
                <w:sz w:val="24"/>
                <w:lang w:val="en-US"/>
              </w:rPr>
            </w:pPr>
          </w:p>
        </w:tc>
      </w:tr>
      <w:tr w:rsidR="00F03A0D">
        <w:tc>
          <w:tcPr>
            <w:tcW w:w="975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val="en-US"/>
              </w:rPr>
              <w:t>SANY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  <w:lang w:val="en-US"/>
              </w:rPr>
              <w:t>SRSC</w:t>
            </w:r>
            <w:r>
              <w:rPr>
                <w:rFonts w:eastAsia="Times New Roman"/>
                <w:sz w:val="24"/>
              </w:rPr>
              <w:t>45</w:t>
            </w:r>
            <w:r>
              <w:rPr>
                <w:rFonts w:eastAsia="Times New Roman"/>
                <w:sz w:val="24"/>
                <w:lang w:val="en-US"/>
              </w:rPr>
              <w:t>H</w:t>
            </w:r>
            <w:r>
              <w:rPr>
                <w:rFonts w:eastAsia="Times New Roman"/>
                <w:sz w:val="24"/>
              </w:rPr>
              <w:t>1, зав. номер RS4501Y0053</w:t>
            </w:r>
          </w:p>
        </w:tc>
        <w:tc>
          <w:tcPr>
            <w:tcW w:w="3934" w:type="dxa"/>
            <w:vMerge w:val="restart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г. Барнаул, ул. Привокзальная, д. 87б (контейнерный терминал Барнаул)</w:t>
            </w:r>
          </w:p>
        </w:tc>
      </w:tr>
      <w:tr w:rsidR="00F03A0D">
        <w:tc>
          <w:tcPr>
            <w:tcW w:w="975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SANY SRSC45H1, зав. номер RS4501Y60221</w:t>
            </w:r>
          </w:p>
        </w:tc>
        <w:tc>
          <w:tcPr>
            <w:tcW w:w="3934" w:type="dxa"/>
            <w:vMerge/>
          </w:tcPr>
          <w:p w:rsidR="00F03A0D" w:rsidRDefault="00F03A0D">
            <w:pPr>
              <w:pStyle w:val="afd"/>
              <w:ind w:firstLine="0"/>
              <w:jc w:val="center"/>
              <w:outlineLvl w:val="0"/>
              <w:rPr>
                <w:b/>
                <w:bCs/>
                <w:sz w:val="24"/>
              </w:rPr>
            </w:pPr>
          </w:p>
        </w:tc>
      </w:tr>
      <w:tr w:rsidR="00F03A0D">
        <w:tc>
          <w:tcPr>
            <w:tcW w:w="975" w:type="dxa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</w:t>
            </w:r>
          </w:p>
        </w:tc>
        <w:tc>
          <w:tcPr>
            <w:tcW w:w="4554" w:type="dxa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val="en-US"/>
              </w:rPr>
              <w:t>Kalmar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  <w:lang w:val="en-US"/>
              </w:rPr>
              <w:t>DCE</w:t>
            </w:r>
            <w:r>
              <w:rPr>
                <w:rFonts w:eastAsia="Times New Roman"/>
                <w:sz w:val="24"/>
              </w:rPr>
              <w:t>70-32</w:t>
            </w:r>
            <w:r>
              <w:rPr>
                <w:rFonts w:eastAsia="Times New Roman"/>
                <w:sz w:val="24"/>
                <w:lang w:val="en-US"/>
              </w:rPr>
              <w:t>E</w:t>
            </w:r>
            <w:r>
              <w:rPr>
                <w:rFonts w:eastAsia="Times New Roman"/>
                <w:sz w:val="24"/>
              </w:rPr>
              <w:t xml:space="preserve">3, зав. номер </w:t>
            </w:r>
            <w:r>
              <w:rPr>
                <w:rFonts w:eastAsia="Times New Roman"/>
                <w:sz w:val="24"/>
                <w:lang w:val="en-US"/>
              </w:rPr>
              <w:t>T</w:t>
            </w:r>
            <w:r>
              <w:rPr>
                <w:rFonts w:eastAsia="Times New Roman"/>
                <w:sz w:val="24"/>
              </w:rPr>
              <w:t>33105.0791</w:t>
            </w:r>
          </w:p>
        </w:tc>
        <w:tc>
          <w:tcPr>
            <w:tcW w:w="3934" w:type="dxa"/>
          </w:tcPr>
          <w:p w:rsidR="00F03A0D" w:rsidRDefault="00EE195C">
            <w:pPr>
              <w:pStyle w:val="afd"/>
              <w:ind w:firstLine="0"/>
              <w:jc w:val="center"/>
              <w:outlineLvl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г. Омск, ул. Рельсовая, д. 22 (контейнерный терминал Омск-Восточный)</w:t>
            </w:r>
          </w:p>
        </w:tc>
      </w:tr>
    </w:tbl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 xml:space="preserve">4.7. Поставка </w:t>
      </w:r>
      <w:r>
        <w:rPr>
          <w:rStyle w:val="normaltextrun"/>
          <w:rFonts w:eastAsia="MS Mincho"/>
          <w:sz w:val="28"/>
          <w:szCs w:val="28"/>
        </w:rPr>
        <w:t>Товара осуществляется на основании заявки, направляемой Заказчиком в письменном виде на адрес электронной почты Поставщика.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4.8. Заказчик по мере необходимости одновременно направляет в адреса всех победителей, с которыми по итогам настоящей процедуры Раз</w:t>
      </w:r>
      <w:r>
        <w:rPr>
          <w:rStyle w:val="normaltextrun"/>
          <w:rFonts w:eastAsia="MS Mincho"/>
          <w:sz w:val="28"/>
          <w:szCs w:val="28"/>
        </w:rPr>
        <w:t>мещения оферты заключен договор, запросы о возможности поставки Товара.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4.9. На основании анализа всех полученных на свой запрос коммерческих предложений определяет Поставщика, условия поставки Товара, которые в данный момент являются наиболее оптимальным</w:t>
      </w:r>
      <w:r>
        <w:rPr>
          <w:rStyle w:val="normaltextrun"/>
          <w:rFonts w:eastAsia="MS Mincho"/>
          <w:sz w:val="28"/>
          <w:szCs w:val="28"/>
        </w:rPr>
        <w:t>и для Заказчика, и направляет в его адрес заявку на поставку Товара.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4.10. Дальнейший порядок выполнения заявок определен в проекте договора (приложение № 4 к настоящей документации о закупке).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 xml:space="preserve">4.11. Место поставки Товара согласуется сторонами в Заявке, </w:t>
      </w:r>
      <w:r>
        <w:rPr>
          <w:rStyle w:val="normaltextrun"/>
          <w:rFonts w:eastAsia="MS Mincho"/>
          <w:sz w:val="28"/>
          <w:szCs w:val="28"/>
        </w:rPr>
        <w:t xml:space="preserve">исходя из места дислокации </w:t>
      </w:r>
      <w:r>
        <w:rPr>
          <w:rStyle w:val="spellingerror"/>
          <w:sz w:val="28"/>
          <w:szCs w:val="28"/>
        </w:rPr>
        <w:t>ричстакеров</w:t>
      </w:r>
      <w:r>
        <w:rPr>
          <w:rStyle w:val="normaltextrun"/>
          <w:rFonts w:eastAsia="MS Mincho"/>
          <w:sz w:val="28"/>
          <w:szCs w:val="28"/>
        </w:rPr>
        <w:t>, указанных в п. 4.6. настоящего Технического задания.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4.12. Срок поставки Товара согласуется сторонами в Заявке на Товар.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>Срок действия Договора – с даты подписания Сторонами и по 31 декабря 2026 года, а в части вза</w:t>
      </w:r>
      <w:r>
        <w:rPr>
          <w:rStyle w:val="normaltextrun"/>
          <w:rFonts w:eastAsia="MS Mincho"/>
          <w:sz w:val="28"/>
          <w:szCs w:val="28"/>
        </w:rPr>
        <w:t>иморасчетов до полного исполнения Сторонами своих обязательств.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 xml:space="preserve">4.13. Максимальная (совокупная) цена всех заключенных договоров по закупке способом Размещения оферты составляет 64 500 000,00 (шестьдесят четыре миллиона пятьсот тысяч) рублей 00 копеек </w:t>
      </w:r>
      <w:r>
        <w:rPr>
          <w:rStyle w:val="normaltextrun"/>
          <w:rFonts w:eastAsia="MS Mincho"/>
          <w:color w:val="000000"/>
          <w:sz w:val="28"/>
          <w:szCs w:val="28"/>
        </w:rPr>
        <w:t>с уч</w:t>
      </w:r>
      <w:r>
        <w:rPr>
          <w:rStyle w:val="normaltextrun"/>
          <w:rFonts w:eastAsia="MS Mincho"/>
          <w:color w:val="000000"/>
          <w:sz w:val="28"/>
          <w:szCs w:val="28"/>
        </w:rPr>
        <w:t>етом всех налогов, кроме НДС, расходов поставщика, в том числе связанных с поставкой товара, включая (при поставке импортного товара) расходы по выполнению всех установленных таможенных процедур для беспрепятственной эксплуатации товара по его назначению н</w:t>
      </w:r>
      <w:r>
        <w:rPr>
          <w:rStyle w:val="normaltextrun"/>
          <w:rFonts w:eastAsia="MS Mincho"/>
          <w:color w:val="000000"/>
          <w:sz w:val="28"/>
          <w:szCs w:val="28"/>
        </w:rPr>
        <w:t xml:space="preserve">а территории Российской Федерации, стоимости материалов, изделий, конструкций и затрат, связанных с доставкой товаров заказчику, погрузочно-разгрузочных работ, затрат, связанных со страхованием, с хранением товара до момента передачи его заказчику. </w:t>
      </w:r>
      <w:r>
        <w:rPr>
          <w:rStyle w:val="normaltextrun"/>
          <w:rFonts w:eastAsia="MS Mincho"/>
          <w:sz w:val="28"/>
          <w:szCs w:val="28"/>
        </w:rPr>
        <w:t>Сумма Н</w:t>
      </w:r>
      <w:r>
        <w:rPr>
          <w:rStyle w:val="normaltextrun"/>
          <w:rFonts w:eastAsia="MS Mincho"/>
          <w:sz w:val="28"/>
          <w:szCs w:val="28"/>
        </w:rPr>
        <w:t>ДС и условия начисления определяются в соответствии с законодательством Российской Федерации.</w:t>
      </w:r>
      <w:r>
        <w:rPr>
          <w:rStyle w:val="eop"/>
          <w:sz w:val="28"/>
          <w:szCs w:val="28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normaltextrun"/>
          <w:rFonts w:eastAsia="MS Mincho"/>
          <w:sz w:val="28"/>
          <w:szCs w:val="28"/>
        </w:rPr>
        <w:t xml:space="preserve">4.14. Стоимость партии Товара согласуется сторонами в Заявке. </w:t>
      </w:r>
      <w:r>
        <w:rPr>
          <w:rStyle w:val="normaltextrun"/>
          <w:rFonts w:eastAsia="MS Mincho"/>
          <w:color w:val="000000"/>
          <w:sz w:val="28"/>
          <w:szCs w:val="28"/>
        </w:rPr>
        <w:t>Оплата каждой партии Товара производится Покупателем в течение 30 (тридцати) календарных дней с дат</w:t>
      </w:r>
      <w:r>
        <w:rPr>
          <w:rStyle w:val="normaltextrun"/>
          <w:rFonts w:eastAsia="MS Mincho"/>
          <w:color w:val="000000"/>
          <w:sz w:val="28"/>
          <w:szCs w:val="28"/>
        </w:rPr>
        <w:t>ы подписания Сторонами товарной накладной по форме ТОРГ-12 или универсального передаточного документа (УПД) на основании выставленного Поставщиком счета на оплату.</w:t>
      </w:r>
      <w:r>
        <w:rPr>
          <w:rStyle w:val="eop"/>
          <w:color w:val="000000"/>
          <w:sz w:val="28"/>
          <w:szCs w:val="28"/>
        </w:rPr>
        <w:t> </w:t>
      </w:r>
    </w:p>
    <w:p w:rsidR="00F03A0D" w:rsidRDefault="00F03A0D"/>
    <w:p w:rsidR="00F03A0D" w:rsidRDefault="00EE195C">
      <w:pPr>
        <w:spacing w:after="120"/>
        <w:outlineLvl w:val="0"/>
        <w:rPr>
          <w:rFonts w:eastAsia="MS Mincho"/>
          <w:szCs w:val="28"/>
        </w:rPr>
        <w:sectPr w:rsidR="00F03A0D">
          <w:headerReference w:type="default" r:id="rId18"/>
          <w:footerReference w:type="even" r:id="rId19"/>
          <w:pgSz w:w="11907" w:h="16840"/>
          <w:pgMar w:top="1134" w:right="567" w:bottom="1134" w:left="1134" w:header="794" w:footer="794" w:gutter="0"/>
          <w:cols w:space="720"/>
          <w:titlePg/>
          <w:docGrid w:linePitch="360"/>
        </w:sectPr>
      </w:pPr>
      <w:r>
        <w:rPr>
          <w:rFonts w:eastAsia="MS Mincho"/>
          <w:szCs w:val="28"/>
        </w:rPr>
        <w:br w:type="page" w:clear="all"/>
      </w:r>
    </w:p>
    <w:p w:rsidR="00F03A0D" w:rsidRDefault="00EE195C">
      <w:pPr>
        <w:pStyle w:val="afd"/>
        <w:ind w:left="709" w:firstLine="85"/>
        <w:jc w:val="center"/>
        <w:outlineLvl w:val="0"/>
      </w:pPr>
      <w:r>
        <w:rPr>
          <w:b/>
          <w:bCs/>
          <w:sz w:val="32"/>
          <w:szCs w:val="32"/>
        </w:rPr>
        <w:lastRenderedPageBreak/>
        <w:t>Раздел 5. Информационная карта</w:t>
      </w:r>
    </w:p>
    <w:p w:rsidR="00F03A0D" w:rsidRDefault="00F03A0D">
      <w:pPr>
        <w:pStyle w:val="1b"/>
        <w:ind w:firstLine="0"/>
        <w:rPr>
          <w:sz w:val="23"/>
          <w:szCs w:val="23"/>
        </w:rPr>
      </w:pPr>
    </w:p>
    <w:p w:rsidR="00F03A0D" w:rsidRDefault="00EE195C">
      <w:pPr>
        <w:pStyle w:val="afff7"/>
        <w:rPr>
          <w:b/>
          <w:i/>
        </w:rPr>
      </w:pPr>
      <w:r>
        <w:t>Следующие условия проведения Размещения оферты являются неотъемлемой частью настоящей документации о закупке, уточняют и дополняют положения настоящей документации о закупке.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F03A0D">
        <w:tc>
          <w:tcPr>
            <w:tcW w:w="426" w:type="dxa"/>
            <w:vAlign w:val="center"/>
          </w:tcPr>
          <w:p w:rsidR="00F03A0D" w:rsidRDefault="00EE195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№п/п</w:t>
            </w:r>
          </w:p>
        </w:tc>
        <w:tc>
          <w:tcPr>
            <w:tcW w:w="2126" w:type="dxa"/>
            <w:vAlign w:val="center"/>
          </w:tcPr>
          <w:p w:rsidR="00F03A0D" w:rsidRDefault="00EE195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Наименование п/п</w:t>
            </w:r>
          </w:p>
        </w:tc>
        <w:tc>
          <w:tcPr>
            <w:tcW w:w="7200" w:type="dxa"/>
            <w:vAlign w:val="center"/>
          </w:tcPr>
          <w:p w:rsidR="00F03A0D" w:rsidRDefault="00EE195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Содержание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Предмет Размещения оферты</w:t>
            </w:r>
          </w:p>
        </w:tc>
        <w:tc>
          <w:tcPr>
            <w:tcW w:w="7200" w:type="dxa"/>
          </w:tcPr>
          <w:p w:rsidR="00F03A0D" w:rsidRDefault="00EE195C" w:rsidP="001600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Процедура Размещения оферты № РО-</w:t>
            </w:r>
            <w:r w:rsidR="0016005C">
              <w:rPr>
                <w:sz w:val="24"/>
                <w:szCs w:val="24"/>
              </w:rPr>
              <w:t>ЗСИБ</w:t>
            </w:r>
            <w:r>
              <w:rPr>
                <w:sz w:val="24"/>
                <w:szCs w:val="24"/>
              </w:rPr>
              <w:t>-23-</w:t>
            </w:r>
            <w:r w:rsidR="0016005C">
              <w:rPr>
                <w:sz w:val="24"/>
                <w:szCs w:val="24"/>
              </w:rPr>
              <w:t>0010</w:t>
            </w:r>
            <w:r>
              <w:rPr>
                <w:sz w:val="24"/>
                <w:szCs w:val="24"/>
              </w:rPr>
              <w:t xml:space="preserve"> по предмету закупки «Поставка запасных частей для контейнерных перегружателей типа «ричстакер» для нужд филиала ПАО «ТрансКонтейнер» на Западн</w:t>
            </w:r>
            <w:r>
              <w:rPr>
                <w:sz w:val="24"/>
                <w:szCs w:val="24"/>
              </w:rPr>
              <w:t>о-Сибирской железной дороге».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Организатор  Размещения оферты, адрес, контактные лица и представители Заказчика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Организатором Размещения оферты является ПАО «ТрансКонтейнер». Функции Организатора выполняет коллегиальный орган (рабоч</w:t>
            </w:r>
            <w:r>
              <w:rPr>
                <w:sz w:val="24"/>
                <w:szCs w:val="24"/>
              </w:rPr>
              <w:t>ий орган Конкурсной комиссии), сформированный Заказчиком в целях подготовки, организации проведения Размещения оферты, вскрытия, рассмотрения, оценки и сопоставления Заявок, соответствия участников требованиям документации о закупке (далее – Организатор):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постоянная рабочая группа Конкурсной комиссии филиала ПАО «ТрансКонтейнер» на Западно-Сибирской железной дороге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Российская Федерация, 630001, г. Новосибирск, ул. Жуковского, д. 102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Контактное(-ые) лицо(-а) Заказчика: Кириенко Алексей Олегович, </w:t>
            </w:r>
            <w:r>
              <w:rPr>
                <w:sz w:val="24"/>
                <w:szCs w:val="24"/>
              </w:rPr>
              <w:t>тел. +7(383)3228300(5555), электронный адрес kirienkoao@trcont.ru.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Контактное(-ые) лицо(-а) Организатора: Ременных Татьяна Николаевна, тел. +7(383) 3228300(5539), электронный адрес remennykhtn@trcont.ru.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Электронный адрес для приёма заявок в электронном </w:t>
            </w:r>
            <w:r>
              <w:rPr>
                <w:sz w:val="24"/>
                <w:szCs w:val="24"/>
              </w:rPr>
              <w:t>виде: remennykhtn@trcont.ru </w:t>
            </w:r>
          </w:p>
          <w:p w:rsidR="00F03A0D" w:rsidRDefault="00EE195C">
            <w:pPr>
              <w:pStyle w:val="1b"/>
              <w:ind w:firstLine="0"/>
              <w:rPr>
                <w:sz w:val="24"/>
                <w:szCs w:val="24"/>
              </w:rPr>
            </w:pPr>
            <w:r>
              <w:rPr>
                <w:i/>
                <w:sz w:val="20"/>
              </w:rPr>
              <w:t>(подача заявок осуществляется по электронной почте или направлением по почте ссылки на файлообменник. Подача конвертов с заявками не осуществляется)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Конкурсная комиссия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закупки и принятие решений об итогах и выборе победителя(-ей) Размещения оферты принимается комиссией по осуществлению закупок (далее - Конкурсной комиссией) коллегиальным органом сформированным в аппарате управления ПАО «ТрансКонтейнер»</w:t>
            </w:r>
          </w:p>
          <w:p w:rsidR="00F03A0D" w:rsidRDefault="00EE195C">
            <w:pPr>
              <w:pStyle w:val="1b"/>
              <w:ind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sz w:val="24"/>
                <w:szCs w:val="24"/>
              </w:rPr>
              <w:t>Российская Федерация, 125047, г. Москва, Оружейный переулок, д. 19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Средства массовой информации (СМИ), используемые в целях информационного обеспечения проведения Размещения оферты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Настоящая документация о закупке Размещения оферты, изменения к настоящ</w:t>
            </w:r>
            <w:r>
              <w:rPr>
                <w:sz w:val="24"/>
                <w:szCs w:val="24"/>
              </w:rPr>
              <w:t>ей документации о закупке, протоколы, оформляемые в ходе проведения Размещения оферты, вносимые в них изменения и дополнения и иные сведения, обязательность публикации которых предусмотрена Положением о закупках и законодательством Российской Федерации пуб</w:t>
            </w:r>
            <w:r>
              <w:rPr>
                <w:sz w:val="24"/>
                <w:szCs w:val="24"/>
              </w:rPr>
              <w:t>ликуются (размещаются) в информационно-телекоммуникационной сети «Интернет» на сайте ПАО «ТрансКонтейнер» (</w:t>
            </w:r>
            <w:hyperlink r:id="rId20" w:tooltip="http://www.trcont.com/" w:history="1">
              <w:r>
                <w:rPr>
                  <w:rStyle w:val="ac"/>
                  <w:sz w:val="24"/>
                  <w:szCs w:val="24"/>
                </w:rPr>
                <w:t>www.trcont.com</w:t>
              </w:r>
            </w:hyperlink>
            <w:r>
              <w:rPr>
                <w:sz w:val="24"/>
                <w:szCs w:val="24"/>
              </w:rPr>
              <w:t>).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 составляет 64 500 000 (шестьдесят четыре миллиона пятьсот тысяч) рублей 00 копеек с учетом всех налогов (кроме НДС), расходов поставщика, в том числе связанных с поставкой товара, включая (при поставке импортного това</w:t>
            </w:r>
            <w:r>
              <w:rPr>
                <w:sz w:val="24"/>
                <w:szCs w:val="24"/>
              </w:rPr>
              <w:t>ра)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Федерации, стоимости материалов, изделий, конструкций и затрат, связанных с доставкой товаров заказчику, п</w:t>
            </w:r>
            <w:r>
              <w:rPr>
                <w:sz w:val="24"/>
                <w:szCs w:val="24"/>
              </w:rPr>
              <w:t>огрузочно-разгрузочных работ, затрат, связанных со страхованием, с хранением товара до момента передачи его заказчику. Сумма НДС и условия начисления определяются в соответствии с законодательством Российской Федерации.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Дата опубликования  Размещения о</w:t>
            </w:r>
            <w:r>
              <w:rPr>
                <w:b/>
                <w:color w:val="auto"/>
              </w:rPr>
              <w:t>ферты</w:t>
            </w:r>
          </w:p>
        </w:tc>
        <w:tc>
          <w:tcPr>
            <w:tcW w:w="7200" w:type="dxa"/>
          </w:tcPr>
          <w:p w:rsidR="00F03A0D" w:rsidRPr="0016005C" w:rsidRDefault="00EE195C" w:rsidP="0016005C">
            <w:pPr>
              <w:jc w:val="both"/>
              <w:rPr>
                <w:b/>
              </w:rPr>
            </w:pPr>
            <w:r w:rsidRPr="0016005C">
              <w:t>«</w:t>
            </w:r>
            <w:r w:rsidR="0016005C" w:rsidRPr="0016005C">
              <w:t>04</w:t>
            </w:r>
            <w:r w:rsidRPr="0016005C">
              <w:t xml:space="preserve">» </w:t>
            </w:r>
            <w:r w:rsidR="0016005C" w:rsidRPr="0016005C">
              <w:t>октября</w:t>
            </w:r>
            <w:r w:rsidRPr="0016005C">
              <w:t xml:space="preserve"> 2023 г.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F03A0D" w:rsidRDefault="00EE195C" w:rsidP="0016005C">
            <w:pPr>
              <w:pStyle w:val="1b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ежедневно по рабочим дням с 09 часов 30 минут до 12 часов 00 минут и с 13 часов 00 минут до 17 часов 00 минут (в пятницу и предпраздничные дни до 16 часов 00 минут) местного </w:t>
            </w:r>
            <w:r w:rsidRPr="0016005C">
              <w:rPr>
                <w:sz w:val="24"/>
                <w:szCs w:val="24"/>
              </w:rPr>
              <w:t xml:space="preserve">времени с даты, указанной в пункте 6 Информационной карты и до </w:t>
            </w:r>
            <w:r w:rsidRPr="0016005C">
              <w:rPr>
                <w:sz w:val="24"/>
                <w:szCs w:val="24"/>
              </w:rPr>
              <w:t>«</w:t>
            </w:r>
            <w:r w:rsidR="0016005C">
              <w:rPr>
                <w:sz w:val="24"/>
                <w:szCs w:val="24"/>
              </w:rPr>
              <w:t>19</w:t>
            </w:r>
            <w:r w:rsidRPr="0016005C">
              <w:rPr>
                <w:sz w:val="24"/>
                <w:szCs w:val="24"/>
              </w:rPr>
              <w:t xml:space="preserve">» </w:t>
            </w:r>
            <w:r w:rsidR="0016005C" w:rsidRPr="0016005C">
              <w:rPr>
                <w:sz w:val="24"/>
                <w:szCs w:val="24"/>
              </w:rPr>
              <w:t>октября</w:t>
            </w:r>
            <w:r w:rsidRPr="0016005C">
              <w:rPr>
                <w:sz w:val="24"/>
                <w:szCs w:val="24"/>
              </w:rPr>
              <w:t xml:space="preserve"> 202</w:t>
            </w:r>
            <w:r w:rsidR="0016005C" w:rsidRPr="0016005C">
              <w:rPr>
                <w:sz w:val="24"/>
                <w:szCs w:val="24"/>
              </w:rPr>
              <w:t>6</w:t>
            </w:r>
            <w:r w:rsidRPr="0016005C">
              <w:rPr>
                <w:sz w:val="24"/>
                <w:szCs w:val="24"/>
              </w:rPr>
              <w:t xml:space="preserve"> г.</w:t>
            </w:r>
            <w:r w:rsidRPr="0016005C">
              <w:rPr>
                <w:sz w:val="24"/>
                <w:szCs w:val="24"/>
              </w:rPr>
              <w:t xml:space="preserve"> по адресу, указанному в пункте 2 Информационной карты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 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Рассмотрение, оценка и сопоставление Заявок состоится: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 первому этапу при наличии Заявок состоится «</w:t>
            </w:r>
            <w:r w:rsidR="0016005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» </w:t>
            </w:r>
            <w:r w:rsidR="0016005C">
              <w:rPr>
                <w:sz w:val="24"/>
                <w:szCs w:val="24"/>
              </w:rPr>
              <w:t>октября</w:t>
            </w:r>
            <w:r>
              <w:rPr>
                <w:sz w:val="24"/>
                <w:szCs w:val="24"/>
              </w:rPr>
              <w:t xml:space="preserve"> 20</w:t>
            </w:r>
            <w:r w:rsidR="0016005C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 в </w:t>
            </w:r>
            <w:r w:rsidR="0016005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час. </w:t>
            </w:r>
            <w:r w:rsidR="0016005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мин.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 второму и последующим этапам при поступлении Заявок после предыдущего этапа - последнюю рабочую среду каждого первого месяца каждого квартала;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по последнему этапу при наличии Заявок - не позднее 10 календарных дней с даты </w:t>
            </w:r>
            <w:r>
              <w:rPr>
                <w:sz w:val="24"/>
                <w:szCs w:val="24"/>
              </w:rPr>
              <w:t>окончания приема Заявок, указанной в пункте 7 Информационной карты.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Место: Российская Федерация, 630001, г. Новосибирск, ул. Жуковского, д. 102 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состоится: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 первому этапу при наличии Заявок состоится не позднее «</w:t>
            </w:r>
            <w:r w:rsidR="0016005C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» </w:t>
            </w:r>
            <w:r w:rsidR="0016005C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20</w:t>
            </w:r>
            <w:r w:rsidR="0016005C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г. </w:t>
            </w:r>
            <w:r w:rsidR="0016005C">
              <w:rPr>
                <w:sz w:val="24"/>
                <w:szCs w:val="24"/>
              </w:rPr>
              <w:t xml:space="preserve">14 </w:t>
            </w:r>
            <w:r>
              <w:rPr>
                <w:sz w:val="24"/>
                <w:szCs w:val="24"/>
              </w:rPr>
              <w:t xml:space="preserve"> часов </w:t>
            </w:r>
            <w:r w:rsidR="0016005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минут. </w:t>
            </w:r>
          </w:p>
          <w:p w:rsidR="00F03A0D" w:rsidRDefault="00EE195C">
            <w:pPr>
              <w:pStyle w:val="1b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 второму и последующим этапам при поступлении Заявок не позднее 21 календарного дня с даты рассмотрения и сопоставления Заявок соответствующего этапа. </w:t>
            </w:r>
          </w:p>
          <w:p w:rsidR="00F03A0D" w:rsidRDefault="00EE195C">
            <w:pPr>
              <w:pStyle w:val="1b"/>
              <w:ind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Место: Российская Федерация, 125047, г. Москва, Оружейный переулок, д. 19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Количество лотов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один лот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Официальный язык</w:t>
            </w:r>
          </w:p>
        </w:tc>
        <w:tc>
          <w:tcPr>
            <w:tcW w:w="7200" w:type="dxa"/>
          </w:tcPr>
          <w:p w:rsidR="00F03A0D" w:rsidRDefault="00EE195C">
            <w:pPr>
              <w:pStyle w:val="af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язык. Вся переписка, связанная с проведением процедуры Размещения оферты ведется на русском языке.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Валюта Размещения оферты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Рубли Российской Федерации.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Форма, сроки и порядок оплаты </w:t>
            </w:r>
            <w:r>
              <w:rPr>
                <w:b/>
                <w:color w:val="auto"/>
              </w:rPr>
              <w:lastRenderedPageBreak/>
              <w:t>за поставку товаров, выполнения работ, оказания услуг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Оплата каждой партии Товара производится Покупателем в течение 30 (тридцати) календарных дней с даты подписания </w:t>
            </w:r>
            <w:r>
              <w:rPr>
                <w:sz w:val="24"/>
                <w:szCs w:val="24"/>
              </w:rPr>
              <w:lastRenderedPageBreak/>
              <w:t>Ст</w:t>
            </w:r>
            <w:r>
              <w:rPr>
                <w:sz w:val="24"/>
                <w:szCs w:val="24"/>
              </w:rPr>
              <w:t>оронами товарной накладной по форме ТОРГ-12 или универсального передаточного документа (УПД) на основании выставленного Поставщиком счета на оплату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Срок (период), условия и место </w:t>
            </w:r>
            <w:r>
              <w:rPr>
                <w:b/>
              </w:rPr>
              <w:t xml:space="preserve">поставки товаров, </w:t>
            </w:r>
            <w:r>
              <w:rPr>
                <w:b/>
                <w:color w:val="auto"/>
              </w:rPr>
              <w:t xml:space="preserve">выполнения </w:t>
            </w:r>
            <w:r>
              <w:rPr>
                <w:b/>
              </w:rPr>
              <w:t>работ, оказания услуг</w:t>
            </w:r>
          </w:p>
        </w:tc>
        <w:tc>
          <w:tcPr>
            <w:tcW w:w="7200" w:type="dxa"/>
          </w:tcPr>
          <w:p w:rsidR="00F03A0D" w:rsidRDefault="00EE195C">
            <w:pPr>
              <w:pStyle w:val="Default"/>
              <w:jc w:val="both"/>
            </w:pPr>
            <w:r>
              <w:rPr>
                <w:b/>
                <w:bCs/>
                <w:color w:val="auto"/>
              </w:rPr>
              <w:t xml:space="preserve">Срок </w:t>
            </w:r>
            <w:r>
              <w:rPr>
                <w:b/>
                <w:color w:val="auto"/>
              </w:rPr>
              <w:t>поставки товаров, выполнения работ, оказания услуг и т.д.</w:t>
            </w:r>
            <w:r>
              <w:rPr>
                <w:b/>
                <w:bCs/>
                <w:color w:val="auto"/>
              </w:rPr>
              <w:t xml:space="preserve">: </w:t>
            </w:r>
            <w:r>
              <w:t>Срок поставки Товара согласуется сторонами в Заявке на Товар. Допускается поставка Товара отдельными партиями.</w:t>
            </w:r>
          </w:p>
          <w:p w:rsidR="00F03A0D" w:rsidRDefault="00F03A0D">
            <w:pPr>
              <w:pStyle w:val="Default"/>
              <w:jc w:val="both"/>
            </w:pPr>
          </w:p>
          <w:p w:rsidR="00F03A0D" w:rsidRDefault="00EE195C">
            <w:pPr>
              <w:pStyle w:val="Default"/>
              <w:jc w:val="both"/>
            </w:pPr>
            <w:r>
              <w:rPr>
                <w:b/>
                <w:bCs/>
                <w:color w:val="auto"/>
              </w:rPr>
              <w:t xml:space="preserve">Место </w:t>
            </w:r>
            <w:r>
              <w:rPr>
                <w:b/>
                <w:color w:val="auto"/>
              </w:rPr>
              <w:t xml:space="preserve">поставки товаров, выполнения работ, оказания услуг и т.д.: </w:t>
            </w:r>
            <w:r>
              <w:rPr>
                <w:rStyle w:val="normaltextrun"/>
                <w:rFonts w:eastAsia="MS Mincho"/>
              </w:rPr>
              <w:t>согласуется сторонам</w:t>
            </w:r>
            <w:r>
              <w:rPr>
                <w:rStyle w:val="normaltextrun"/>
                <w:rFonts w:eastAsia="MS Mincho"/>
              </w:rPr>
              <w:t>и в Заявке исходя из места дислокации «</w:t>
            </w:r>
            <w:r>
              <w:rPr>
                <w:rStyle w:val="spellingerror"/>
              </w:rPr>
              <w:t>ричстакеров</w:t>
            </w:r>
            <w:r>
              <w:rPr>
                <w:rStyle w:val="normaltextrun"/>
                <w:rFonts w:eastAsia="MS Mincho"/>
              </w:rPr>
              <w:t>», указанных в п. 4.6. раздела 4 «Техническое задание» настоящей документации.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Состав и количество (объем) товаров, работ, услуг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и объем определен в разделе 4 «Техническое задание» документации </w:t>
            </w:r>
            <w:r>
              <w:rPr>
                <w:sz w:val="24"/>
                <w:szCs w:val="24"/>
              </w:rPr>
              <w:t>о закупке.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Информация о товаре, работе, услуге</w:t>
            </w:r>
          </w:p>
        </w:tc>
        <w:tc>
          <w:tcPr>
            <w:tcW w:w="7200" w:type="dxa"/>
          </w:tcPr>
          <w:tbl>
            <w:tblPr>
              <w:tblpPr w:leftFromText="180" w:rightFromText="180" w:vertAnchor="text" w:horzAnchor="margin" w:tblpY="276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1446"/>
              <w:gridCol w:w="1417"/>
              <w:gridCol w:w="1134"/>
              <w:gridCol w:w="1276"/>
              <w:gridCol w:w="1134"/>
            </w:tblGrid>
            <w:tr w:rsidR="00F03A0D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</w:t>
                  </w:r>
                </w:p>
                <w:p w:rsidR="00F03A0D" w:rsidRDefault="00EE19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ind w:left="-80" w:righ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Классификация по ОКПД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ind w:left="-51" w:right="-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Классификация по ОКВЭД 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ind w:left="-51" w:righ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(объем)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ind w:left="-57" w:right="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Номер строки ПЗ</w:t>
                  </w:r>
                </w:p>
              </w:tc>
            </w:tr>
            <w:tr w:rsidR="00F03A0D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tabs>
                      <w:tab w:val="left" w:pos="313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28.22.15.120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ind w:left="-68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Условная единица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A0D" w:rsidRDefault="00EE195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339</w:t>
                  </w:r>
                </w:p>
              </w:tc>
            </w:tr>
          </w:tbl>
          <w:p w:rsidR="00F03A0D" w:rsidRDefault="00F03A0D"/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Требования, предъявляемые к претендентам и Заявке на участие в процедуре Размещения оферты </w:t>
            </w:r>
          </w:p>
        </w:tc>
        <w:tc>
          <w:tcPr>
            <w:tcW w:w="7200" w:type="dxa"/>
          </w:tcPr>
          <w:p w:rsidR="00F03A0D" w:rsidRDefault="00EE195C">
            <w:pPr>
              <w:pStyle w:val="affb"/>
              <w:numPr>
                <w:ilvl w:val="0"/>
                <w:numId w:val="14"/>
              </w:numPr>
              <w:ind w:left="175" w:hanging="218"/>
              <w:jc w:val="both"/>
            </w:pPr>
            <w:r>
              <w:t>Помимо указанных в пунктах 2.1 и 2.2 настоящей документации о закупке требований к претенденту/участнику предъявляются следующие требования:</w:t>
            </w:r>
          </w:p>
          <w:p w:rsidR="00F03A0D" w:rsidRDefault="00EE195C">
            <w:pPr>
              <w:pStyle w:val="affb"/>
              <w:numPr>
                <w:ilvl w:val="1"/>
                <w:numId w:val="14"/>
              </w:numPr>
              <w:ind w:left="601" w:hanging="426"/>
              <w:jc w:val="both"/>
            </w:pPr>
            <w:r>
              <w:t xml:space="preserve">деятельность участника </w:t>
            </w:r>
            <w:r>
              <w:t>не должна быть приостановлена в порядке, предусмотренном Кодексом Российской Федерации об административных правонарушениях, на день подачи Заявки;</w:t>
            </w:r>
          </w:p>
          <w:p w:rsidR="00F03A0D" w:rsidRDefault="00EE195C">
            <w:pPr>
              <w:pStyle w:val="affb"/>
              <w:numPr>
                <w:ilvl w:val="1"/>
                <w:numId w:val="14"/>
              </w:numPr>
              <w:ind w:left="601" w:hanging="426"/>
              <w:jc w:val="both"/>
            </w:pPr>
            <w:r>
              <w:t>отсутствие за последние три года просроченной задолженности перед ПАО «ТрансКонтейнер», фактов невыполнения о</w:t>
            </w:r>
            <w:r>
              <w:t>бязательств перед ПАО «ТрансКонтейнер» и причинения вреда имуществу ПАО «ТрансКонтейнер»;</w:t>
            </w:r>
          </w:p>
          <w:p w:rsidR="00F03A0D" w:rsidRDefault="00EE195C">
            <w:pPr>
              <w:pStyle w:val="affb"/>
              <w:numPr>
                <w:ilvl w:val="1"/>
                <w:numId w:val="14"/>
              </w:numPr>
              <w:ind w:left="601" w:hanging="426"/>
              <w:jc w:val="both"/>
            </w:pPr>
            <w:r>
              <w:t>осуществлять электронный документооборот (далее – ЭДО) с Заказчиком с помощью операторов ЭДО указанных в списке реестра на сайте Федеральной налоговой службы (</w:t>
            </w:r>
            <w:r>
              <w:rPr>
                <w:lang w:val="en-US"/>
              </w:rPr>
              <w:t>https</w:t>
            </w:r>
            <w:r>
              <w:t>:/</w:t>
            </w:r>
            <w:r>
              <w:t>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nalog</w:t>
            </w:r>
            <w:r>
              <w:t>.</w:t>
            </w:r>
            <w:r>
              <w:rPr>
                <w:lang w:val="en-US"/>
              </w:rPr>
              <w:t>ru</w:t>
            </w:r>
            <w:r>
              <w:t>) на условиях, изложенных в проекте договора (приложение к документации о закупке).</w:t>
            </w:r>
          </w:p>
          <w:p w:rsidR="00F03A0D" w:rsidRDefault="00EE195C">
            <w:pPr>
              <w:pStyle w:val="affb"/>
              <w:numPr>
                <w:ilvl w:val="0"/>
                <w:numId w:val="14"/>
              </w:numPr>
              <w:ind w:left="175" w:hanging="218"/>
              <w:jc w:val="both"/>
            </w:pPr>
            <w:r>
              <w:t>Претендент, помимо документов, указанных в пункте 2.3 настоящей документации о закупке, в составе Заявки должен предоставить следующие документы:</w:t>
            </w:r>
          </w:p>
          <w:p w:rsidR="00F03A0D" w:rsidRDefault="00EE195C">
            <w:pPr>
              <w:pStyle w:val="affb"/>
              <w:numPr>
                <w:ilvl w:val="1"/>
                <w:numId w:val="14"/>
              </w:numPr>
              <w:ind w:left="601" w:hanging="426"/>
              <w:jc w:val="both"/>
            </w:pPr>
            <w:r>
              <w:t>в случае если</w:t>
            </w:r>
            <w:r>
              <w:t xml:space="preserve">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</w:t>
            </w:r>
          </w:p>
          <w:p w:rsidR="00F03A0D" w:rsidRDefault="00EE195C">
            <w:pPr>
              <w:pStyle w:val="affb"/>
              <w:numPr>
                <w:ilvl w:val="1"/>
                <w:numId w:val="14"/>
              </w:numPr>
              <w:ind w:left="601" w:hanging="426"/>
              <w:jc w:val="both"/>
            </w:pPr>
            <w:r>
              <w:t>в подтверждение соответстви</w:t>
            </w:r>
            <w:r>
              <w:t xml:space="preserve">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</w:t>
            </w:r>
            <w:r>
              <w:lastRenderedPageBreak/>
              <w:t>офици</w:t>
            </w:r>
            <w:r>
              <w:t>альном сайте Федеральной налоговой службы Российской Федерации (</w:t>
            </w:r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service</w:t>
            </w:r>
            <w:r>
              <w:t>.</w:t>
            </w:r>
            <w:r>
              <w:rPr>
                <w:lang w:val="en-US"/>
              </w:rPr>
              <w:t>nalog</w:t>
            </w:r>
            <w:r>
              <w:t>.</w:t>
            </w:r>
            <w:r>
              <w:rPr>
                <w:lang w:val="en-US"/>
              </w:rPr>
              <w:t>ru</w:t>
            </w:r>
            <w:r>
              <w:t>/</w:t>
            </w:r>
            <w:r>
              <w:rPr>
                <w:lang w:val="en-US"/>
              </w:rPr>
              <w:t>zd</w:t>
            </w:r>
            <w:r>
              <w:t>.</w:t>
            </w:r>
            <w:r>
              <w:rPr>
                <w:lang w:val="en-US"/>
              </w:rPr>
              <w:t>do</w:t>
            </w:r>
            <w:r>
              <w:t>).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</w:t>
            </w:r>
            <w:r>
              <w:t>ь документы, подтверждающие исполнение обязанностей (заверенные банком копии платежных поручений, акты сверки с отметкой налогового органа и т.п.). Организатором на день рассмотрения Заявок проверяется информация о наличии/отсутствии задолженности и о пред</w:t>
            </w:r>
            <w:r>
              <w:t>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</w:t>
            </w:r>
            <w:r>
              <w:rPr>
                <w:lang w:val="en-US"/>
              </w:rPr>
              <w:t>h</w:t>
            </w:r>
            <w:r>
              <w:rPr>
                <w:lang w:val="en-US"/>
              </w:rPr>
              <w:t>ttps</w:t>
            </w:r>
            <w:r>
              <w:t>://</w:t>
            </w:r>
            <w:r>
              <w:rPr>
                <w:lang w:val="en-US"/>
              </w:rPr>
              <w:t>service</w:t>
            </w:r>
            <w:r>
              <w:t>.</w:t>
            </w:r>
            <w:r>
              <w:rPr>
                <w:lang w:val="en-US"/>
              </w:rPr>
              <w:t>nalog</w:t>
            </w:r>
            <w:r>
              <w:t>.</w:t>
            </w:r>
            <w:r>
              <w:rPr>
                <w:lang w:val="en-US"/>
              </w:rPr>
              <w:t>ru</w:t>
            </w:r>
            <w:r>
              <w:t>/</w:t>
            </w:r>
            <w:r>
              <w:rPr>
                <w:lang w:val="en-US"/>
              </w:rPr>
              <w:t>zd</w:t>
            </w:r>
            <w:r>
              <w:t>.</w:t>
            </w:r>
            <w:r>
              <w:rPr>
                <w:lang w:val="en-US"/>
              </w:rPr>
              <w:t>do</w:t>
            </w:r>
            <w:r>
              <w:t>);</w:t>
            </w:r>
          </w:p>
          <w:p w:rsidR="00F03A0D" w:rsidRDefault="00EE195C">
            <w:pPr>
              <w:pStyle w:val="affb"/>
              <w:numPr>
                <w:ilvl w:val="1"/>
                <w:numId w:val="14"/>
              </w:numPr>
              <w:ind w:left="601" w:hanging="426"/>
              <w:jc w:val="both"/>
            </w:pPr>
            <w:r>
              <w:t>в подтверждение соответствия требованиям, установленным частью «а» и «г» пункта 2.1 документации о закупке, и отсутствия административных производств, в том числе о неприостановлении деятельности претендента в административн</w:t>
            </w:r>
            <w:r>
              <w:t>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</w:t>
            </w: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fssprus</w:t>
            </w:r>
            <w:r>
              <w:t>.</w:t>
            </w:r>
            <w:r>
              <w:rPr>
                <w:lang w:val="en-US"/>
              </w:rPr>
              <w:t>ru</w:t>
            </w:r>
            <w:r>
              <w:t>/</w:t>
            </w:r>
            <w:r>
              <w:rPr>
                <w:lang w:val="en-US"/>
              </w:rPr>
              <w:t>iss</w:t>
            </w:r>
            <w:r>
              <w:t>/</w:t>
            </w:r>
            <w:r>
              <w:rPr>
                <w:lang w:val="en-US"/>
              </w:rPr>
              <w:t>ip</w:t>
            </w:r>
            <w:r>
              <w:t>), а также инфо</w:t>
            </w:r>
            <w:r>
              <w:t xml:space="preserve">рмации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      </w: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fedresurs</w:t>
            </w:r>
            <w:r>
              <w:t>.</w:t>
            </w:r>
            <w:r>
              <w:rPr>
                <w:lang w:val="en-US"/>
              </w:rPr>
              <w:t>ru</w:t>
            </w:r>
            <w:r>
              <w:t>. В случае наличия на официальном сайте Фе</w:t>
            </w:r>
            <w:r>
              <w:t>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</w:t>
            </w:r>
            <w:r>
              <w:t>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неп</w:t>
            </w:r>
            <w:r>
              <w:t xml:space="preserve">риостановлении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юридически значимых сведений о фактах деятельности юридических лиц, </w:t>
            </w:r>
            <w:r>
              <w:t>индивидуальных предпринимателей и иных субъектов экономической деятельности («поиск сведений»);</w:t>
            </w:r>
          </w:p>
          <w:p w:rsidR="00F03A0D" w:rsidRDefault="00EE195C">
            <w:pPr>
              <w:pStyle w:val="affb"/>
              <w:numPr>
                <w:ilvl w:val="1"/>
                <w:numId w:val="14"/>
              </w:numPr>
              <w:ind w:left="601" w:hanging="426"/>
              <w:jc w:val="both"/>
            </w:pPr>
            <w:r>
      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</w:t>
            </w:r>
            <w:r>
              <w:t xml:space="preserve">финансовый год). При отсутствии годовой бухгалтерской </w:t>
            </w:r>
            <w:r>
              <w:lastRenderedPageBreak/>
              <w:t>(финансовой) отчетности (например, при применении в отношении участника иного режима налогообложения) применяемую претендентом отчетность, пояснительное письмо от претендента с указанием причины ее отсу</w:t>
            </w:r>
            <w:r>
              <w:t>тствия. Предоставляется копия документа от каждого юридического лица и лица выступающего на стороне одного претендента.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Особенности предоставления документов иностранными участниками</w:t>
            </w:r>
          </w:p>
        </w:tc>
        <w:tc>
          <w:tcPr>
            <w:tcW w:w="7200" w:type="dxa"/>
          </w:tcPr>
          <w:p w:rsidR="00F03A0D" w:rsidRDefault="00EE195C">
            <w:pPr>
              <w:pStyle w:val="afd"/>
              <w:ind w:firstLine="0"/>
              <w:rPr>
                <w:sz w:val="24"/>
                <w:highlight w:val="yellow"/>
              </w:rPr>
            </w:pPr>
            <w:r>
              <w:rPr>
                <w:sz w:val="24"/>
              </w:rPr>
              <w:t>Иностранное лицо должно быть правомочно заключать и исполнять догово</w:t>
            </w:r>
            <w:r>
              <w:rPr>
                <w:sz w:val="24"/>
              </w:rPr>
              <w:t>р, право на заключение которого является предметом Размещения оферты,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</w:t>
            </w:r>
            <w:r>
              <w:rPr>
                <w:sz w:val="24"/>
              </w:rPr>
              <w:t>м государства по месту его нахождения, месту поставки товаров (выполнения работ, оказания услуг). Правоспособность иностранного лица не должна быть ограничена судом и (или) административными органами государства по месту его нахождения и (или) ведения деят</w:t>
            </w:r>
            <w:r>
              <w:rPr>
                <w:sz w:val="24"/>
              </w:rPr>
              <w:t>ельности, а также Российской Федерации. Иностранное лицо не должно являться неплатежеспособным, в отношении него не должна проводиться процедура банкротства или ликвидации. Данные обстоятельства могут подтверждаться заверением иностранного лица. В случае е</w:t>
            </w:r>
            <w:r>
              <w:rPr>
                <w:sz w:val="24"/>
              </w:rPr>
              <w:t>сли для участия в настоящей закупке способом размещения оферты иностранному участнику/претенденту потребуется документация на иностранном языке, перевод на иностранный язык участник/претендент осуществляет самостоятельно за свой счёт. Иностранные участники</w:t>
            </w:r>
            <w:r>
              <w:rPr>
                <w:sz w:val="24"/>
              </w:rPr>
              <w:t xml:space="preserve">/претенденты в составе заявки должны предоставить копии документов (заверенные руководителем организации претендента), перевод документов на русский язык, заверенные организацией, осуществившей перевод, или претендентом, если такой перевод был осуществлен </w:t>
            </w:r>
            <w:r>
              <w:rPr>
                <w:sz w:val="24"/>
              </w:rPr>
              <w:t>им самостоятельно.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Критерии оценки при сопоставлении Заявок и коэффициент их значимости (Кз)</w:t>
            </w:r>
          </w:p>
        </w:tc>
        <w:tc>
          <w:tcPr>
            <w:tcW w:w="7200" w:type="dxa"/>
          </w:tcPr>
          <w:p w:rsidR="00F03A0D" w:rsidRDefault="00EE195C">
            <w:pPr>
              <w:pStyle w:val="afd"/>
              <w:rPr>
                <w:b/>
                <w:i/>
                <w:sz w:val="24"/>
              </w:rPr>
            </w:pPr>
            <w:r>
              <w:rPr>
                <w:sz w:val="24"/>
              </w:rPr>
              <w:t>Критерии оценки и сопоставления Заявок не установлены. Претендент и его предложение должно соответствовать требованиям, указанным в пунктах 2.1 и 2.2 настояще</w:t>
            </w:r>
            <w:r>
              <w:rPr>
                <w:sz w:val="24"/>
              </w:rPr>
              <w:t>й документации о закупке, Техническому заданию (раздел 4 Техническое задание документации о закупке) и части 1 пункта 17 настоящей Информационной карты.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Особенности заключения договора</w:t>
            </w:r>
          </w:p>
        </w:tc>
        <w:tc>
          <w:tcPr>
            <w:tcW w:w="7200" w:type="dxa"/>
          </w:tcPr>
          <w:tbl>
            <w:tblPr>
              <w:tblStyle w:val="aff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F03A0D">
              <w:tc>
                <w:tcPr>
                  <w:tcW w:w="6974" w:type="dxa"/>
                </w:tcPr>
                <w:p w:rsidR="00F03A0D" w:rsidRDefault="00EE195C">
                  <w:pPr>
                    <w:pStyle w:val="-31"/>
                    <w:tabs>
                      <w:tab w:val="clear" w:pos="1985"/>
                    </w:tabs>
                    <w:ind w:left="629" w:firstLine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I. Внесение изменений в договор:</w:t>
                  </w:r>
                </w:p>
                <w:p w:rsidR="00F03A0D" w:rsidRDefault="00EE195C">
                  <w:pPr>
                    <w:pStyle w:val="-31"/>
                    <w:tabs>
                      <w:tab w:val="clear" w:pos="1985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Победитель</w:t>
                  </w:r>
                  <w:r>
                    <w:rPr>
                      <w:sz w:val="24"/>
                    </w:rPr>
                    <w:t xml:space="preserve"> вправе направить Заказчику предложения по внесению изменений в проект договора, размещенный в составе настоящей документации о закупке (приложение № 4), до момента его подписания победителем.</w:t>
                  </w:r>
                </w:p>
                <w:p w:rsidR="00F03A0D" w:rsidRDefault="00EE195C">
                  <w:pPr>
                    <w:pStyle w:val="-31"/>
                    <w:numPr>
                      <w:ilvl w:val="2"/>
                      <w:numId w:val="0"/>
                    </w:numPr>
                    <w:tabs>
                      <w:tab w:val="num" w:pos="1985"/>
                    </w:tabs>
                    <w:ind w:left="34" w:firstLine="567"/>
                    <w:rPr>
                      <w:sz w:val="24"/>
                    </w:rPr>
                  </w:pPr>
                  <w:r>
                    <w:rPr>
                      <w:sz w:val="24"/>
                    </w:rPr>
                    <w:t>Указанные предложения должны быть получены Заказчиком от участн</w:t>
                  </w:r>
                  <w:r>
                    <w:rPr>
                      <w:sz w:val="24"/>
                    </w:rPr>
                    <w:t>ика, признанного по итогам закупки победителем в двухсуточный срок с момента публикации протокола подведения итогов в соответствии с пунктом 4 Информационной карты.</w:t>
                  </w:r>
                </w:p>
                <w:p w:rsidR="00F03A0D" w:rsidRDefault="00EE195C">
                  <w:pPr>
                    <w:pStyle w:val="-31"/>
                    <w:numPr>
                      <w:ilvl w:val="2"/>
                      <w:numId w:val="0"/>
                    </w:numPr>
                    <w:tabs>
                      <w:tab w:val="num" w:pos="1985"/>
                    </w:tabs>
                    <w:ind w:left="34" w:firstLine="567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Изменения могут касаться только положений проекта договора, которые не были одним из оценоч</w:t>
                  </w:r>
                  <w:r>
                    <w:rPr>
                      <w:sz w:val="24"/>
                    </w:rPr>
                    <w:t>ных критериев для выбора победителя, указанных в пункте 19 Информационной карты настоящей документации о закупке.</w:t>
                  </w:r>
                </w:p>
                <w:p w:rsidR="00F03A0D" w:rsidRDefault="00EE195C">
                  <w:pPr>
                    <w:pStyle w:val="-31"/>
                    <w:numPr>
                      <w:ilvl w:val="2"/>
                      <w:numId w:val="0"/>
                    </w:numPr>
                    <w:tabs>
                      <w:tab w:val="num" w:pos="1985"/>
                    </w:tabs>
                    <w:ind w:left="34" w:firstLine="56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Внесение изменений в проект договора по предложениям </w:t>
                  </w:r>
                  <w:r>
                    <w:rPr>
                      <w:sz w:val="24"/>
                    </w:rPr>
                    <w:lastRenderedPageBreak/>
                    <w:t>победителя является правом Заказчика и осуществляется по усмотрению Заказчика.</w:t>
                  </w:r>
                </w:p>
                <w:p w:rsidR="00F03A0D" w:rsidRDefault="00EE195C">
                  <w:pPr>
                    <w:pStyle w:val="-31"/>
                    <w:tabs>
                      <w:tab w:val="clear" w:pos="1985"/>
                    </w:tabs>
                    <w:ind w:firstLine="629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Победитель</w:t>
                  </w:r>
                  <w:r>
                    <w:rPr>
                      <w:sz w:val="24"/>
                    </w:rPr>
                    <w:t xml:space="preserve"> не имеет права отказаться от заключения договора, если его предложения по внесению в договор изменений не были согласованы.</w:t>
                  </w:r>
                </w:p>
              </w:tc>
            </w:tr>
            <w:tr w:rsidR="00F03A0D">
              <w:tc>
                <w:tcPr>
                  <w:tcW w:w="6974" w:type="dxa"/>
                </w:tcPr>
                <w:p w:rsidR="00F03A0D" w:rsidRDefault="00EE195C">
                  <w:pPr>
                    <w:pStyle w:val="-31"/>
                    <w:tabs>
                      <w:tab w:val="clear" w:pos="1985"/>
                    </w:tabs>
                    <w:ind w:left="62" w:firstLine="567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lastRenderedPageBreak/>
                    <w:t>II. Иные особенности заключения договора:</w:t>
                  </w:r>
                </w:p>
                <w:p w:rsidR="00F03A0D" w:rsidRDefault="00EE195C">
                  <w:pPr>
                    <w:pStyle w:val="-31"/>
                    <w:tabs>
                      <w:tab w:val="clear" w:pos="1985"/>
                    </w:tabs>
                    <w:ind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Не предусмотрено.</w:t>
                  </w:r>
                </w:p>
              </w:tc>
            </w:tr>
            <w:tr w:rsidR="00F03A0D">
              <w:tc>
                <w:tcPr>
                  <w:tcW w:w="6974" w:type="dxa"/>
                </w:tcPr>
                <w:p w:rsidR="00F03A0D" w:rsidRDefault="00EE195C">
                  <w:pPr>
                    <w:pStyle w:val="afd"/>
                    <w:ind w:left="629" w:firstLine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III. Увеличение цены договора:</w:t>
                  </w:r>
                </w:p>
                <w:p w:rsidR="00F03A0D" w:rsidRDefault="00EE195C">
                  <w:pPr>
                    <w:pStyle w:val="afd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 предусмотрено.</w:t>
                  </w:r>
                </w:p>
              </w:tc>
            </w:tr>
          </w:tbl>
          <w:p w:rsidR="00F03A0D" w:rsidRDefault="00F03A0D">
            <w:pPr>
              <w:pStyle w:val="afd"/>
              <w:ind w:left="601" w:firstLine="0"/>
              <w:rPr>
                <w:sz w:val="24"/>
              </w:rPr>
            </w:pP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Привлечение субподрядчиков, соисполнителей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Срок действия Заявки</w:t>
            </w:r>
            <w:r>
              <w:rPr>
                <w:b/>
                <w:color w:val="auto"/>
              </w:rPr>
              <w:tab/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должна действовать не менее 90 календарных дней с даты окончания срока подачи Заявок (пункт 7 Информационной карты).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Обеспечение Заявки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предусмотрено.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Обеспечение исполнения договора</w:t>
            </w:r>
          </w:p>
        </w:tc>
        <w:tc>
          <w:tcPr>
            <w:tcW w:w="7200" w:type="dxa"/>
          </w:tcPr>
          <w:p w:rsidR="00F03A0D" w:rsidRDefault="00EE195C">
            <w:pPr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Не предусмотрено.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  <w:color w:val="auto"/>
              </w:rPr>
            </w:pPr>
            <w:r>
              <w:rPr>
                <w:b/>
              </w:rPr>
              <w:t>Срок заключения договора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по результатам закупки заключается не ранее даты размещения в СМИ в соответствии с пунктом 4 Информационной карты, протокола подведен</w:t>
            </w:r>
            <w:r>
              <w:rPr>
                <w:sz w:val="24"/>
                <w:szCs w:val="24"/>
              </w:rPr>
              <w:t>ия итогов Конкурсной комиссии. В случае необходимости одобрения органом управления Заказчика в соответствии с законодательством Российской Федерации заключения договора, договор должен быть заключен не позднее чем через 15 дней с даты указанного одобрения.</w:t>
            </w:r>
          </w:p>
        </w:tc>
      </w:tr>
      <w:tr w:rsidR="00F03A0D">
        <w:tc>
          <w:tcPr>
            <w:tcW w:w="426" w:type="dxa"/>
          </w:tcPr>
          <w:p w:rsidR="00F03A0D" w:rsidRDefault="00EE195C">
            <w:pPr>
              <w:pStyle w:val="1b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2126" w:type="dxa"/>
          </w:tcPr>
          <w:p w:rsidR="00F03A0D" w:rsidRDefault="00EE195C">
            <w:pPr>
              <w:pStyle w:val="Default"/>
              <w:rPr>
                <w:b/>
              </w:rPr>
            </w:pPr>
            <w:r>
              <w:rPr>
                <w:b/>
              </w:rPr>
              <w:t>Срок действия договора</w:t>
            </w:r>
          </w:p>
        </w:tc>
        <w:tc>
          <w:tcPr>
            <w:tcW w:w="7200" w:type="dxa"/>
          </w:tcPr>
          <w:p w:rsidR="00F03A0D" w:rsidRDefault="00EE195C">
            <w:pPr>
              <w:pStyle w:val="1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Настоящий Договор вступает в силу с даты его подписания Сторонами и действует по 31 декабря 2026 г., а в части взаиморасчетов до полного исполнения Сторонами своих обязательств.</w:t>
            </w:r>
          </w:p>
        </w:tc>
      </w:tr>
    </w:tbl>
    <w:p w:rsidR="00F03A0D" w:rsidRDefault="00F03A0D">
      <w:pPr>
        <w:pStyle w:val="1b"/>
        <w:ind w:firstLine="0"/>
        <w:jc w:val="right"/>
        <w:outlineLvl w:val="0"/>
        <w:rPr>
          <w:rFonts w:eastAsia="MS Mincho"/>
          <w:szCs w:val="28"/>
        </w:rPr>
        <w:sectPr w:rsidR="00F03A0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/>
          <w:pgMar w:top="1134" w:right="851" w:bottom="1134" w:left="1418" w:header="794" w:footer="794" w:gutter="0"/>
          <w:cols w:space="720"/>
          <w:titlePg/>
          <w:docGrid w:linePitch="360"/>
        </w:sectPr>
      </w:pPr>
    </w:p>
    <w:p w:rsidR="00F03A0D" w:rsidRDefault="00EE195C">
      <w:pPr>
        <w:pStyle w:val="1b"/>
        <w:ind w:firstLine="0"/>
        <w:jc w:val="right"/>
        <w:outlineLvl w:val="0"/>
        <w:rPr>
          <w:rFonts w:eastAsia="MS Mincho"/>
          <w:szCs w:val="28"/>
        </w:rPr>
      </w:pPr>
      <w:r>
        <w:rPr>
          <w:rFonts w:eastAsia="MS Mincho"/>
          <w:szCs w:val="28"/>
        </w:rPr>
        <w:lastRenderedPageBreak/>
        <w:t>Приложение № 1</w:t>
      </w:r>
    </w:p>
    <w:p w:rsidR="00F03A0D" w:rsidRDefault="00EE195C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F03A0D" w:rsidRDefault="00F03A0D">
      <w:pPr>
        <w:ind w:firstLine="425"/>
        <w:jc w:val="right"/>
        <w:rPr>
          <w:sz w:val="28"/>
          <w:szCs w:val="28"/>
        </w:rPr>
      </w:pPr>
    </w:p>
    <w:p w:rsidR="00F03A0D" w:rsidRDefault="00EE1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бланке претендента</w:t>
      </w:r>
    </w:p>
    <w:p w:rsidR="00F03A0D" w:rsidRDefault="00EE195C">
      <w:pPr>
        <w:jc w:val="center"/>
        <w:rPr>
          <w:b/>
          <w:sz w:val="28"/>
        </w:rPr>
      </w:pPr>
      <w:r>
        <w:rPr>
          <w:b/>
          <w:sz w:val="28"/>
        </w:rPr>
        <w:t>ЗАЯВКА ______________ (наименование претендента)</w:t>
      </w:r>
    </w:p>
    <w:p w:rsidR="00F03A0D" w:rsidRDefault="00EE195C">
      <w:pPr>
        <w:jc w:val="center"/>
        <w:rPr>
          <w:b/>
          <w:sz w:val="28"/>
        </w:rPr>
      </w:pPr>
      <w:r>
        <w:rPr>
          <w:b/>
          <w:sz w:val="28"/>
        </w:rPr>
        <w:t>НА УЧАСТИЕ В ПРОЦЕДУРЕ РАЗМЕЩЕНИЯ ОФЕРТЫ № РО-____-____-_____</w:t>
      </w:r>
    </w:p>
    <w:p w:rsidR="00F03A0D" w:rsidRDefault="00F03A0D"/>
    <w:p w:rsidR="00F03A0D" w:rsidRDefault="00EE195C">
      <w:pPr>
        <w:pStyle w:val="aff0"/>
        <w:jc w:val="both"/>
        <w:rPr>
          <w:i/>
          <w:szCs w:val="28"/>
        </w:rPr>
      </w:pPr>
      <w:r>
        <w:t>Будучи уполномоченным представлять и действовать от имени ________________ (</w:t>
      </w:r>
      <w:r>
        <w:rPr>
          <w:bCs/>
          <w:i/>
          <w:iCs/>
        </w:rPr>
        <w:t>наименование претендента или, в случае участия нескольких лиц на стороне одного участника, наименования таких лиц</w:t>
      </w:r>
      <w:r>
        <w:t>)</w:t>
      </w:r>
      <w:r>
        <w:rPr>
          <w:szCs w:val="28"/>
        </w:rPr>
        <w:t>, а также полностью изучив всю документацию о закупке, я, нижеподп</w:t>
      </w:r>
      <w:r>
        <w:rPr>
          <w:szCs w:val="28"/>
        </w:rPr>
        <w:t>исавшийся, настоящим подаю заявку на участие в</w:t>
      </w:r>
      <w:r>
        <w:rPr>
          <w:i/>
          <w:szCs w:val="28"/>
        </w:rPr>
        <w:t xml:space="preserve"> </w:t>
      </w:r>
      <w:r>
        <w:rPr>
          <w:szCs w:val="28"/>
        </w:rPr>
        <w:t xml:space="preserve">процедуре Размещения оферты (далее – Заявка) № РО-___-___-____ (далее – процедура Размещения оферты) на ____________ </w:t>
      </w:r>
      <w:r>
        <w:rPr>
          <w:i/>
          <w:sz w:val="24"/>
          <w:szCs w:val="24"/>
        </w:rPr>
        <w:t>(поставку товаров, выполнение работ, оказание услуг - переписать из предмета Размещения офер</w:t>
      </w:r>
      <w:r>
        <w:rPr>
          <w:i/>
          <w:sz w:val="24"/>
          <w:szCs w:val="24"/>
        </w:rPr>
        <w:t>ты</w:t>
      </w:r>
      <w:r>
        <w:rPr>
          <w:i/>
          <w:szCs w:val="28"/>
        </w:rPr>
        <w:t>)</w:t>
      </w:r>
      <w:r>
        <w:t>.</w:t>
      </w:r>
    </w:p>
    <w:p w:rsidR="00F03A0D" w:rsidRDefault="00EE195C">
      <w:pPr>
        <w:pStyle w:val="1b"/>
        <w:rPr>
          <w:szCs w:val="28"/>
        </w:rPr>
      </w:pPr>
      <w:r>
        <w:rPr>
          <w:szCs w:val="28"/>
        </w:rPr>
        <w:t>Уполномоченным представителям ПАО «ТрансКонтейнер» настоящим предоставляются полномочия наводить справки или проводить исследования с целью изучения отчетов, документов и сведений, представленных в данной Заявке, и обращаться к нашим клиентам, обслужи</w:t>
      </w:r>
      <w:r>
        <w:rPr>
          <w:szCs w:val="28"/>
        </w:rPr>
        <w:t>вающим нас банкам за разъяснениями относительно финансовых и технических вопросов.</w:t>
      </w:r>
    </w:p>
    <w:p w:rsidR="00F03A0D" w:rsidRDefault="00EE195C">
      <w:pPr>
        <w:pStyle w:val="1b"/>
        <w:ind w:firstLine="708"/>
        <w:rPr>
          <w:szCs w:val="28"/>
        </w:rPr>
      </w:pPr>
      <w:r>
        <w:rPr>
          <w:szCs w:val="28"/>
        </w:rPr>
        <w:t>Настоящая 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</w:t>
      </w:r>
      <w:r>
        <w:rPr>
          <w:szCs w:val="28"/>
        </w:rPr>
        <w:t>авлять любую информацию, необходимую для проверки заявлений и сведений, содержащихся в настоящей Заявке, или относящихся к ресурсам, опыту и компетенции претендента.</w:t>
      </w:r>
    </w:p>
    <w:p w:rsidR="00F03A0D" w:rsidRDefault="00EE195C">
      <w:pPr>
        <w:pStyle w:val="1b"/>
        <w:ind w:firstLine="708"/>
        <w:rPr>
          <w:szCs w:val="28"/>
        </w:rPr>
      </w:pPr>
      <w:r>
        <w:rPr>
          <w:szCs w:val="28"/>
        </w:rPr>
        <w:t>Настоящим подтверждается, что _________(</w:t>
      </w:r>
      <w:r>
        <w:rPr>
          <w:i/>
          <w:sz w:val="24"/>
          <w:szCs w:val="24"/>
        </w:rPr>
        <w:t>наименование претендента)</w:t>
      </w:r>
      <w:r>
        <w:rPr>
          <w:szCs w:val="28"/>
        </w:rPr>
        <w:t xml:space="preserve"> ознакомилось(-ся) с усло</w:t>
      </w:r>
      <w:r>
        <w:rPr>
          <w:szCs w:val="28"/>
        </w:rPr>
        <w:t>виями документации о закупке, с ними согласно(-ен) и возражений не имеет.</w:t>
      </w:r>
    </w:p>
    <w:p w:rsidR="00F03A0D" w:rsidRDefault="00EE195C">
      <w:pPr>
        <w:pStyle w:val="afd"/>
        <w:ind w:firstLine="553"/>
        <w:rPr>
          <w:rFonts w:eastAsia="Times New Roman"/>
          <w:sz w:val="28"/>
        </w:rPr>
      </w:pPr>
      <w:r>
        <w:rPr>
          <w:b/>
          <w:sz w:val="28"/>
          <w:szCs w:val="20"/>
        </w:rPr>
        <w:t>__________________</w:t>
      </w:r>
      <w:r>
        <w:rPr>
          <w:sz w:val="28"/>
          <w:szCs w:val="20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 претендента</w:t>
      </w:r>
      <w:r>
        <w:rPr>
          <w:sz w:val="24"/>
        </w:rPr>
        <w:t>)</w:t>
      </w:r>
      <w:r>
        <w:t xml:space="preserve"> </w:t>
      </w:r>
      <w:r>
        <w:rPr>
          <w:rFonts w:eastAsia="Times New Roman"/>
          <w:sz w:val="28"/>
        </w:rPr>
        <w:t>настоящей Заявкой подтверждает и согласно(-ен), что: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rPr>
          <w:szCs w:val="28"/>
        </w:rPr>
        <w:t>Результаты рассмотрения Заявки зависят от проверки всех данных, представленных в За</w:t>
      </w:r>
      <w:r>
        <w:rPr>
          <w:szCs w:val="28"/>
        </w:rPr>
        <w:t>явке, а также иных сведений, имеющихся в распоряжении Заказчика;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rPr>
          <w:szCs w:val="28"/>
        </w:rPr>
        <w:t xml:space="preserve">За любую ошибку или упущение в представленной настоящей Заявке ответственность целиком и полностью будет лежать на </w:t>
      </w:r>
      <w:r>
        <w:rPr>
          <w:i/>
          <w:szCs w:val="28"/>
        </w:rPr>
        <w:t xml:space="preserve">__________________ </w:t>
      </w:r>
      <w:r>
        <w:rPr>
          <w:i/>
          <w:sz w:val="24"/>
          <w:szCs w:val="24"/>
        </w:rPr>
        <w:t>(наименование претендента)</w:t>
      </w:r>
      <w:r>
        <w:rPr>
          <w:szCs w:val="28"/>
        </w:rPr>
        <w:t>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rPr>
          <w:szCs w:val="28"/>
        </w:rPr>
        <w:t>Процедура Размещения оферты может быть прекращена в любой момент до заключения договора по Размещению оферты без объяснения причин;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rPr>
          <w:szCs w:val="28"/>
        </w:rPr>
        <w:t>Победителем может быть признан участник, предложивший не самую низкую цену;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t>Н</w:t>
      </w:r>
      <w:r>
        <w:rPr>
          <w:szCs w:val="28"/>
        </w:rPr>
        <w:t>а дату подачи Заявки на участие в процедуре Раз</w:t>
      </w:r>
      <w:r>
        <w:rPr>
          <w:szCs w:val="28"/>
        </w:rPr>
        <w:t xml:space="preserve">мещения оферты </w:t>
      </w:r>
      <w:r>
        <w:t>не признан несостоятельным (банкротом), в том числе</w:t>
      </w:r>
      <w:r>
        <w:rPr>
          <w:szCs w:val="28"/>
        </w:rPr>
        <w:t xml:space="preserve"> отсутствует возбужденные в отношении него дела о несостоятельности (банкротстве)</w:t>
      </w:r>
      <w:r>
        <w:t>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t>Не находится в процессе ликвидации;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lastRenderedPageBreak/>
        <w:t>На имущество не наложен арест, экономическая деятельность не приостанов</w:t>
      </w:r>
      <w:r>
        <w:t>лена;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rPr>
          <w:szCs w:val="28"/>
        </w:rPr>
        <w:t>На дату подачи Заявки на участие в процедуре Размещения оферты, в порядке, предусмотренном Кодексом Российской Федерации об административных правонарушениях, деятельность неприостановлена;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t xml:space="preserve">Отсутствует задолженность </w:t>
      </w:r>
      <w:r>
        <w:rPr>
          <w:szCs w:val="28"/>
        </w:rPr>
        <w:t>по уплате налогов, сборов, пени, на</w:t>
      </w:r>
      <w:r>
        <w:rPr>
          <w:szCs w:val="28"/>
        </w:rPr>
        <w:t>логовых санкций в бюджеты всех уровней и обязательных платежей в государственные внебюджетные фонды, а также просроченная задолженность по ранее заключенным договорам с ПАО «ТрансКонтейнер»;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rPr>
          <w:szCs w:val="28"/>
        </w:rPr>
        <w:t>Поставка товаров, выполнение работ, оказание услуг и иные условия</w:t>
      </w:r>
      <w:r>
        <w:rPr>
          <w:szCs w:val="28"/>
        </w:rPr>
        <w:t xml:space="preserve"> предусмотренные предметом закупки, свободны</w:t>
      </w:r>
      <w:r>
        <w:t xml:space="preserve"> от любых прав со стороны третьих лиц, и согласно(-ен) в случае признания победителем и подписания </w:t>
      </w:r>
      <w:r>
        <w:rPr>
          <w:szCs w:val="28"/>
        </w:rPr>
        <w:t>договора передать все права на поставку товаров, выполнения работ, оказания услуг и т.д. Заказчику;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t>С</w:t>
      </w:r>
      <w:r>
        <w:rPr>
          <w:szCs w:val="28"/>
        </w:rPr>
        <w:t>оответствует</w:t>
      </w:r>
      <w:r>
        <w:rPr>
          <w:szCs w:val="28"/>
        </w:rPr>
        <w:t xml:space="preserve"> всем требованиям, устанавливаемым в соответствии с законодательством Российской Федерации и/или государства регистрации и/или ведения бизнеса претендента к лицам, осуществляющим поставки товаров, выполнение работ, оказание услуг, являющихся предметом заку</w:t>
      </w:r>
      <w:r>
        <w:rPr>
          <w:szCs w:val="28"/>
        </w:rPr>
        <w:t>пки;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rPr>
          <w:szCs w:val="28"/>
        </w:rPr>
        <w:t xml:space="preserve">Ознакомлено(-ен) с Кодексом поведения поставщика ПАО «ТрансКонтейнер», размещенном на сайте Заказчика по ссылке </w:t>
      </w:r>
      <w:hyperlink r:id="rId27" w:tooltip="https://trcont.com/the-company/procurement" w:history="1">
        <w:r>
          <w:rPr>
            <w:rStyle w:val="ac"/>
            <w:szCs w:val="28"/>
          </w:rPr>
          <w:t>https://trcont.com/the-company/p</w:t>
        </w:r>
        <w:r>
          <w:rPr>
            <w:rStyle w:val="ac"/>
            <w:szCs w:val="28"/>
          </w:rPr>
          <w:t>rocurement</w:t>
        </w:r>
      </w:hyperlink>
      <w:r>
        <w:rPr>
          <w:szCs w:val="28"/>
        </w:rPr>
        <w:t>, с ним согласно(-ен) и подтверждает принятие отраженных в нем принципов. При выборе победителя наряду с оценкой прочих критериев Заказчик может отдавать предпочтение тем участникам, которые демонстрируют стремление к соблюдению принципов устойчи</w:t>
      </w:r>
      <w:r>
        <w:rPr>
          <w:szCs w:val="28"/>
        </w:rPr>
        <w:t>вого развития, отраженных в указанном Кодексе поведения поставщика ПАО «ТрансКонтейнер»;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t xml:space="preserve">Не имеет и не будет иметь никаких претензий в отношении права (и в отношении реализации права) ПАО «ТрансКонтейнер» отменить </w:t>
      </w:r>
      <w:r>
        <w:rPr>
          <w:szCs w:val="28"/>
        </w:rPr>
        <w:t>процедуру Размещения оферты</w:t>
      </w:r>
      <w:r>
        <w:t xml:space="preserve"> по одному и более предмету закупки (лоту) в любое время до заключения договора по </w:t>
      </w:r>
      <w:r>
        <w:rPr>
          <w:szCs w:val="28"/>
        </w:rPr>
        <w:t>процедуре Размещения оферты</w:t>
      </w:r>
      <w:r>
        <w:t>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rPr>
          <w:szCs w:val="28"/>
        </w:rPr>
        <w:t>П</w:t>
      </w:r>
      <w:r>
        <w:t xml:space="preserve">олностью и без каких-либо оговорок принимает условия, указанные в документации о закупке </w:t>
      </w:r>
      <w:r>
        <w:rPr>
          <w:szCs w:val="28"/>
        </w:rPr>
        <w:t>процедуры Размещения оферты</w:t>
      </w:r>
      <w:r>
        <w:t>, в том числе в Техническом</w:t>
      </w:r>
      <w:r>
        <w:t xml:space="preserve"> задании. Товары, работы, услуги, предлагаемые к поставке в рамках </w:t>
      </w:r>
      <w:r>
        <w:rPr>
          <w:szCs w:val="28"/>
        </w:rPr>
        <w:t>процедуры Размещения оферты</w:t>
      </w:r>
      <w:r>
        <w:t>, полностью соответствуют требованиям документации о закупке;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t>Отсутствует в реестре недобросовестных поставщиков, предусмотренный статьей 5 Федерального закона от</w:t>
      </w:r>
      <w:r>
        <w:t xml:space="preserve"> 18 июля 2011 г. № 223-ФЗ «О закупках товаров, работ, услуг отдельными видами юридических лиц» и/или статьей 104 Федерального закона от 05.04.2013 № 44-ФЗ «О контрактной системе в сфере закупок товаров, работ, услуг для обеспечения государственных и муници</w:t>
      </w:r>
      <w:r>
        <w:t>пальных нужд», а также в реестре недобросовестных контрагентов ПАО «ТрансКонтейнер».</w:t>
      </w:r>
    </w:p>
    <w:p w:rsidR="00F03A0D" w:rsidRDefault="00EE195C">
      <w:pPr>
        <w:pStyle w:val="aff0"/>
        <w:widowControl w:val="0"/>
        <w:numPr>
          <w:ilvl w:val="0"/>
          <w:numId w:val="24"/>
        </w:numPr>
        <w:ind w:left="0" w:firstLine="403"/>
        <w:jc w:val="both"/>
        <w:rPr>
          <w:szCs w:val="28"/>
        </w:rPr>
      </w:pPr>
      <w:r>
        <w:t xml:space="preserve">При подготовке и подаче Заявки на участие в </w:t>
      </w:r>
      <w:r>
        <w:rPr>
          <w:szCs w:val="28"/>
        </w:rPr>
        <w:t>процедуре Размещения оферты</w:t>
      </w:r>
      <w:r>
        <w:t xml:space="preserve"> обеспечено соблюдение требований Федерального закона Российской </w:t>
      </w:r>
      <w:r>
        <w:lastRenderedPageBreak/>
        <w:t>Федерации от 27 июля 2006 г. № 152-</w:t>
      </w:r>
      <w:r>
        <w:t xml:space="preserve">ФЗ «О персональных данных», в том числе о получении согласий и направлении уведомлений, необходимых для передачи и обработки персональных данных субъектов персональных данных, указанных в Заявке, в целях проведения </w:t>
      </w:r>
      <w:r>
        <w:rPr>
          <w:szCs w:val="28"/>
        </w:rPr>
        <w:t>процедуры Размещения оферты</w:t>
      </w:r>
      <w:r>
        <w:t>.</w:t>
      </w:r>
    </w:p>
    <w:p w:rsidR="00F03A0D" w:rsidRDefault="00EE195C">
      <w:pPr>
        <w:ind w:firstLine="553"/>
        <w:jc w:val="both"/>
        <w:rPr>
          <w:sz w:val="28"/>
          <w:szCs w:val="20"/>
        </w:rPr>
      </w:pPr>
      <w:r>
        <w:rPr>
          <w:sz w:val="28"/>
          <w:szCs w:val="20"/>
        </w:rPr>
        <w:t>В случае при</w:t>
      </w:r>
      <w:r>
        <w:rPr>
          <w:sz w:val="28"/>
          <w:szCs w:val="20"/>
        </w:rPr>
        <w:t xml:space="preserve">знания _________ </w:t>
      </w:r>
      <w:r>
        <w:rPr>
          <w:i/>
        </w:rPr>
        <w:t>(наименование претендента)</w:t>
      </w:r>
      <w:r>
        <w:rPr>
          <w:sz w:val="28"/>
          <w:szCs w:val="20"/>
        </w:rPr>
        <w:t xml:space="preserve"> победителем обязуется:</w:t>
      </w:r>
    </w:p>
    <w:p w:rsidR="00F03A0D" w:rsidRDefault="00EE195C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Придерживаться положений Заявки в течение ______ дней </w:t>
      </w:r>
      <w:r>
        <w:t>(</w:t>
      </w:r>
      <w:r>
        <w:rPr>
          <w:i/>
        </w:rPr>
        <w:t>указать срок не менее прописанного в пункте 22 Информационной карты</w:t>
      </w:r>
      <w:r>
        <w:t>)</w:t>
      </w:r>
      <w:r>
        <w:rPr>
          <w:sz w:val="28"/>
          <w:szCs w:val="20"/>
        </w:rPr>
        <w:t xml:space="preserve"> с даты, установленной как день окончания подачи Заявок, указанный</w:t>
      </w:r>
      <w:r>
        <w:rPr>
          <w:sz w:val="28"/>
          <w:szCs w:val="20"/>
        </w:rPr>
        <w:t xml:space="preserve"> в пункте 7 Информационной карты. Заявка будет оставаться обязательной до истечения указанного периода.</w:t>
      </w:r>
    </w:p>
    <w:p w:rsidR="00F03A0D" w:rsidRDefault="00EE195C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0"/>
        </w:rPr>
      </w:pPr>
      <w:r>
        <w:rPr>
          <w:sz w:val="28"/>
          <w:szCs w:val="28"/>
        </w:rPr>
        <w:t>До заключения договора представить сведения, необходимые для заключения договора с</w:t>
      </w:r>
      <w:r>
        <w:rPr>
          <w:sz w:val="28"/>
          <w:szCs w:val="20"/>
        </w:rPr>
        <w:t xml:space="preserve"> ПАО «ТрансКонтейнер».</w:t>
      </w:r>
    </w:p>
    <w:p w:rsidR="00F03A0D" w:rsidRDefault="00EE195C">
      <w:pPr>
        <w:tabs>
          <w:tab w:val="left" w:pos="1418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  <w:t>Предупреждено(-ен), что при непредставлении ук</w:t>
      </w:r>
      <w:r>
        <w:rPr>
          <w:sz w:val="28"/>
          <w:szCs w:val="20"/>
        </w:rPr>
        <w:t>азанных сведений и документов, ПАО «ТрансКонтейнер» вправе отказаться от заключения договора.</w:t>
      </w:r>
    </w:p>
    <w:p w:rsidR="00F03A0D" w:rsidRDefault="00EE195C">
      <w:pPr>
        <w:numPr>
          <w:ilvl w:val="0"/>
          <w:numId w:val="7"/>
        </w:numPr>
        <w:tabs>
          <w:tab w:val="left" w:pos="1418"/>
        </w:tabs>
        <w:ind w:left="0" w:firstLine="714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Подписать договор(-ы) на условиях настоящей Заявки на участие в </w:t>
      </w:r>
      <w:r>
        <w:rPr>
          <w:sz w:val="28"/>
          <w:szCs w:val="28"/>
        </w:rPr>
        <w:t>процедуре Размещения оферты и на условиях, объявленных в документации о</w:t>
      </w:r>
      <w:r>
        <w:rPr>
          <w:sz w:val="28"/>
          <w:szCs w:val="20"/>
        </w:rPr>
        <w:t xml:space="preserve"> закупке.</w:t>
      </w:r>
    </w:p>
    <w:p w:rsidR="00F03A0D" w:rsidRDefault="00EE195C">
      <w:pPr>
        <w:numPr>
          <w:ilvl w:val="0"/>
          <w:numId w:val="7"/>
        </w:numPr>
        <w:tabs>
          <w:tab w:val="left" w:pos="1418"/>
        </w:tabs>
        <w:ind w:left="0" w:firstLine="714"/>
        <w:jc w:val="both"/>
        <w:rPr>
          <w:sz w:val="28"/>
          <w:szCs w:val="20"/>
        </w:rPr>
      </w:pPr>
      <w:r>
        <w:rPr>
          <w:sz w:val="28"/>
          <w:szCs w:val="20"/>
        </w:rPr>
        <w:t>Исполнять обязанности, предусмотренные заключенным договором строго в соответствии с требованиями такого договора.</w:t>
      </w:r>
    </w:p>
    <w:p w:rsidR="00F03A0D" w:rsidRDefault="00EE195C">
      <w:pPr>
        <w:numPr>
          <w:ilvl w:val="0"/>
          <w:numId w:val="7"/>
        </w:numPr>
        <w:ind w:left="0" w:firstLine="714"/>
        <w:jc w:val="both"/>
        <w:rPr>
          <w:sz w:val="28"/>
          <w:szCs w:val="20"/>
        </w:rPr>
      </w:pPr>
      <w:r>
        <w:rPr>
          <w:sz w:val="28"/>
          <w:szCs w:val="20"/>
        </w:rPr>
        <w:t>Не вносить в договор изменения, не предусмотренные условиями документации о закупке.</w:t>
      </w:r>
    </w:p>
    <w:p w:rsidR="00F03A0D" w:rsidRDefault="00EE195C">
      <w:pPr>
        <w:pStyle w:val="afd"/>
        <w:ind w:firstLine="5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 xml:space="preserve">Я, _______ </w:t>
      </w:r>
      <w:r>
        <w:rPr>
          <w:rFonts w:eastAsia="Times New Roman"/>
          <w:i/>
          <w:iCs/>
          <w:sz w:val="24"/>
        </w:rPr>
        <w:t>(указывается полностью ФИО лица, подписавшего</w:t>
      </w:r>
      <w:r>
        <w:rPr>
          <w:rFonts w:eastAsia="Times New Roman"/>
          <w:i/>
          <w:iCs/>
          <w:sz w:val="24"/>
        </w:rPr>
        <w:t xml:space="preserve"> Заявку)</w:t>
      </w:r>
      <w:r>
        <w:rPr>
          <w:rFonts w:eastAsia="Times New Roman"/>
          <w:sz w:val="28"/>
        </w:rPr>
        <w:t xml:space="preserve"> даю согласие на обработку всех своих персональных данных, указанных в Заявке, в </w:t>
      </w:r>
      <w:r>
        <w:rPr>
          <w:rFonts w:eastAsia="Times New Roman"/>
          <w:sz w:val="28"/>
          <w:szCs w:val="28"/>
        </w:rPr>
        <w:t xml:space="preserve">соответствии с требованиями законодательства Российской Федерации, в целях проведения </w:t>
      </w:r>
      <w:r>
        <w:rPr>
          <w:sz w:val="28"/>
          <w:szCs w:val="28"/>
        </w:rPr>
        <w:t>процедуры Размещения оферты</w:t>
      </w:r>
      <w:r>
        <w:rPr>
          <w:rFonts w:eastAsia="Times New Roman"/>
          <w:sz w:val="28"/>
          <w:szCs w:val="28"/>
        </w:rPr>
        <w:t>.</w:t>
      </w:r>
    </w:p>
    <w:p w:rsidR="00F03A0D" w:rsidRDefault="00EE195C">
      <w:pPr>
        <w:pStyle w:val="1b"/>
        <w:ind w:firstLine="709"/>
      </w:pPr>
      <w:r>
        <w:rPr>
          <w:szCs w:val="28"/>
        </w:rPr>
        <w:t xml:space="preserve">Своей подписью удостоверяю, что сделанные заявления </w:t>
      </w:r>
      <w:r>
        <w:rPr>
          <w:szCs w:val="28"/>
        </w:rPr>
        <w:t>и сведения,</w:t>
      </w:r>
      <w:r>
        <w:t xml:space="preserve"> представленные в настоящей Заявке, являются полными, точными и верными.</w:t>
      </w:r>
    </w:p>
    <w:p w:rsidR="00F03A0D" w:rsidRDefault="00EE195C">
      <w:pPr>
        <w:pStyle w:val="1b"/>
        <w:ind w:firstLine="708"/>
      </w:pPr>
      <w:r>
        <w:t>В подтверждение вышеуказанного к Заявке прилагаются все необходимые документы.</w:t>
      </w:r>
    </w:p>
    <w:p w:rsidR="00F03A0D" w:rsidRDefault="00F03A0D">
      <w:pPr>
        <w:pStyle w:val="afd"/>
        <w:ind w:firstLine="553"/>
        <w:rPr>
          <w:sz w:val="28"/>
          <w:szCs w:val="28"/>
        </w:rPr>
      </w:pPr>
    </w:p>
    <w:p w:rsidR="00F03A0D" w:rsidRDefault="00EE195C">
      <w:pPr>
        <w:pStyle w:val="afd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Представитель, имеющий полномочия подписать Заявку на участие в процедуре Размещения оферты </w:t>
      </w:r>
      <w:r>
        <w:rPr>
          <w:b/>
          <w:sz w:val="28"/>
          <w:szCs w:val="28"/>
        </w:rPr>
        <w:t xml:space="preserve">от имени </w:t>
      </w:r>
      <w:r>
        <w:rPr>
          <w:sz w:val="28"/>
          <w:szCs w:val="28"/>
        </w:rPr>
        <w:t>_______________________________</w:t>
      </w:r>
    </w:p>
    <w:p w:rsidR="00F03A0D" w:rsidRDefault="00EE195C">
      <w:pPr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F03A0D" w:rsidRDefault="00EE195C">
      <w:pPr>
        <w:pStyle w:val="35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03A0D" w:rsidRDefault="00EE195C">
      <w:pPr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 полностью)</w:t>
      </w:r>
    </w:p>
    <w:p w:rsidR="00F03A0D" w:rsidRDefault="00EE195C">
      <w:pPr>
        <w:pStyle w:val="35"/>
        <w:spacing w:after="0"/>
        <w:rPr>
          <w:sz w:val="28"/>
          <w:szCs w:val="28"/>
        </w:rPr>
      </w:pPr>
      <w:r>
        <w:rPr>
          <w:sz w:val="28"/>
          <w:szCs w:val="28"/>
        </w:rPr>
        <w:t>«____» _________ 20___ г.</w:t>
      </w:r>
    </w:p>
    <w:p w:rsidR="00F03A0D" w:rsidRDefault="00F03A0D">
      <w:pPr>
        <w:pStyle w:val="35"/>
        <w:spacing w:after="0"/>
        <w:rPr>
          <w:sz w:val="28"/>
          <w:szCs w:val="28"/>
        </w:rPr>
      </w:pPr>
    </w:p>
    <w:p w:rsidR="00F03A0D" w:rsidRDefault="00F03A0D">
      <w:pPr>
        <w:pStyle w:val="35"/>
        <w:spacing w:after="0"/>
        <w:rPr>
          <w:sz w:val="28"/>
          <w:szCs w:val="28"/>
        </w:rPr>
        <w:sectPr w:rsidR="00F03A0D">
          <w:pgSz w:w="11907" w:h="16840"/>
          <w:pgMar w:top="1134" w:right="851" w:bottom="1134" w:left="1418" w:header="794" w:footer="794" w:gutter="0"/>
          <w:cols w:space="720"/>
          <w:titlePg/>
          <w:docGrid w:linePitch="360"/>
        </w:sectPr>
      </w:pPr>
    </w:p>
    <w:p w:rsidR="00F03A0D" w:rsidRDefault="00EE195C">
      <w:pPr>
        <w:pStyle w:val="1b"/>
        <w:ind w:firstLine="0"/>
        <w:jc w:val="right"/>
        <w:outlineLvl w:val="0"/>
        <w:rPr>
          <w:rFonts w:eastAsia="Times New Roman"/>
          <w:szCs w:val="28"/>
        </w:rPr>
      </w:pPr>
      <w:r>
        <w:rPr>
          <w:rFonts w:eastAsia="MS Mincho"/>
          <w:szCs w:val="28"/>
        </w:rPr>
        <w:lastRenderedPageBreak/>
        <w:t>Приложение № 2</w:t>
      </w:r>
    </w:p>
    <w:p w:rsidR="00F03A0D" w:rsidRDefault="00EE195C">
      <w:pPr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F03A0D" w:rsidRDefault="00F03A0D">
      <w:pPr>
        <w:pStyle w:val="afd"/>
        <w:jc w:val="center"/>
        <w:rPr>
          <w:b/>
          <w:sz w:val="28"/>
          <w:szCs w:val="28"/>
        </w:rPr>
      </w:pPr>
    </w:p>
    <w:p w:rsidR="00F03A0D" w:rsidRDefault="00EE195C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ПРЕТЕНДЕНТЕ </w:t>
      </w:r>
      <w:r>
        <w:rPr>
          <w:i/>
          <w:sz w:val="28"/>
        </w:rPr>
        <w:t>(для юридических лиц)</w:t>
      </w:r>
    </w:p>
    <w:p w:rsidR="00F03A0D" w:rsidRDefault="00EE195C">
      <w:pPr>
        <w:pStyle w:val="afd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 случае, если на стороне одного претендента участвует несколько юридических лиц, сведения предоставляются на каждое юридическое лицо)</w:t>
      </w:r>
    </w:p>
    <w:p w:rsidR="00F03A0D" w:rsidRDefault="00F03A0D">
      <w:pPr>
        <w:pStyle w:val="afd"/>
        <w:jc w:val="center"/>
        <w:rPr>
          <w:sz w:val="28"/>
          <w:szCs w:val="28"/>
        </w:rPr>
      </w:pPr>
    </w:p>
    <w:p w:rsidR="00F03A0D" w:rsidRDefault="00EE195C">
      <w:pPr>
        <w:pStyle w:val="afd"/>
        <w:ind w:firstLine="0"/>
        <w:rPr>
          <w:sz w:val="28"/>
          <w:szCs w:val="28"/>
        </w:rPr>
      </w:pPr>
      <w:r>
        <w:rPr>
          <w:sz w:val="28"/>
          <w:szCs w:val="28"/>
        </w:rPr>
        <w:t>1. Полное и сокращенное наименование претендента (если менялось в течение последних 5 лет, указать, когда и указать прежнее название)</w:t>
      </w:r>
    </w:p>
    <w:p w:rsidR="00F03A0D" w:rsidRDefault="00EE195C">
      <w:pPr>
        <w:pStyle w:val="afd"/>
        <w:ind w:left="720" w:firstLine="0"/>
        <w:rPr>
          <w:sz w:val="28"/>
          <w:szCs w:val="28"/>
        </w:rPr>
      </w:pPr>
      <w:r>
        <w:rPr>
          <w:sz w:val="28"/>
          <w:szCs w:val="28"/>
        </w:rPr>
        <w:t>ОГРН ______, ИНН _________, КПП______, ОКПО ____, ОКТМО________, ОКОПФ ___________</w:t>
      </w:r>
    </w:p>
    <w:p w:rsidR="00F03A0D" w:rsidRDefault="00EE195C">
      <w:pPr>
        <w:pStyle w:val="afd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(для претендентов-резидентов Российско</w:t>
      </w:r>
      <w:r>
        <w:rPr>
          <w:i/>
          <w:sz w:val="28"/>
          <w:szCs w:val="28"/>
        </w:rPr>
        <w:t>й Федерации)</w:t>
      </w:r>
    </w:p>
    <w:p w:rsidR="00F03A0D" w:rsidRDefault="00EE195C">
      <w:pPr>
        <w:pStyle w:val="afd"/>
        <w:ind w:firstLine="696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</w:t>
      </w:r>
    </w:p>
    <w:p w:rsidR="00F03A0D" w:rsidRDefault="00EE195C">
      <w:pPr>
        <w:pStyle w:val="afd"/>
        <w:ind w:firstLine="696"/>
        <w:rPr>
          <w:sz w:val="28"/>
          <w:szCs w:val="28"/>
        </w:rPr>
      </w:pPr>
      <w:r>
        <w:rPr>
          <w:sz w:val="28"/>
          <w:szCs w:val="28"/>
        </w:rPr>
        <w:t>Почтовый адрес ___________________________________________</w:t>
      </w:r>
    </w:p>
    <w:p w:rsidR="00F03A0D" w:rsidRDefault="00EE195C">
      <w:pPr>
        <w:pStyle w:val="afd"/>
        <w:ind w:firstLine="696"/>
        <w:rPr>
          <w:sz w:val="28"/>
          <w:szCs w:val="28"/>
        </w:rPr>
      </w:pPr>
      <w:r>
        <w:rPr>
          <w:sz w:val="28"/>
          <w:szCs w:val="28"/>
        </w:rPr>
        <w:t>Телефон (______) __________________________________________</w:t>
      </w:r>
    </w:p>
    <w:p w:rsidR="00F03A0D" w:rsidRDefault="00EE195C">
      <w:pPr>
        <w:pStyle w:val="afd"/>
        <w:ind w:firstLine="698"/>
        <w:rPr>
          <w:sz w:val="28"/>
          <w:szCs w:val="28"/>
        </w:rPr>
      </w:pPr>
      <w:r>
        <w:rPr>
          <w:sz w:val="28"/>
          <w:szCs w:val="28"/>
        </w:rPr>
        <w:t>Факс (______) _____________________________________________</w:t>
      </w:r>
    </w:p>
    <w:p w:rsidR="00F03A0D" w:rsidRDefault="00EE195C">
      <w:pPr>
        <w:pStyle w:val="afd"/>
        <w:ind w:firstLine="698"/>
        <w:rPr>
          <w:sz w:val="28"/>
          <w:szCs w:val="28"/>
        </w:rPr>
      </w:pPr>
      <w:r>
        <w:rPr>
          <w:sz w:val="28"/>
          <w:szCs w:val="28"/>
        </w:rPr>
        <w:t>Адрес</w:t>
      </w:r>
      <w:r>
        <w:rPr>
          <w:sz w:val="28"/>
          <w:szCs w:val="28"/>
        </w:rPr>
        <w:t xml:space="preserve"> электронной почты __________________@_______________</w:t>
      </w:r>
    </w:p>
    <w:p w:rsidR="00F03A0D" w:rsidRDefault="00EE195C">
      <w:pPr>
        <w:pStyle w:val="afd"/>
        <w:ind w:firstLine="698"/>
        <w:rPr>
          <w:sz w:val="28"/>
          <w:szCs w:val="28"/>
        </w:rPr>
      </w:pPr>
      <w:r>
        <w:rPr>
          <w:sz w:val="28"/>
          <w:szCs w:val="28"/>
        </w:rPr>
        <w:t>Зарегистрированный адрес офиса _____________________________</w:t>
      </w:r>
    </w:p>
    <w:p w:rsidR="00F03A0D" w:rsidRDefault="00EE195C">
      <w:pPr>
        <w:pStyle w:val="afd"/>
        <w:ind w:firstLine="698"/>
        <w:rPr>
          <w:sz w:val="28"/>
          <w:szCs w:val="28"/>
        </w:rPr>
      </w:pPr>
      <w:r>
        <w:rPr>
          <w:sz w:val="28"/>
          <w:szCs w:val="28"/>
        </w:rPr>
        <w:t>Адрес сайта компании: ______________________________________</w:t>
      </w:r>
    </w:p>
    <w:p w:rsidR="00F03A0D" w:rsidRDefault="00F03A0D">
      <w:pPr>
        <w:pStyle w:val="afd"/>
        <w:ind w:firstLine="0"/>
        <w:rPr>
          <w:sz w:val="20"/>
          <w:szCs w:val="20"/>
        </w:rPr>
      </w:pPr>
    </w:p>
    <w:p w:rsidR="00F03A0D" w:rsidRDefault="00EE195C">
      <w:pPr>
        <w:pStyle w:val="afd"/>
        <w:ind w:firstLine="397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 xml:space="preserve">Для нерезидента Российской Федерации </w:t>
      </w:r>
      <w:r>
        <w:rPr>
          <w:rFonts w:eastAsia="Times New Roman"/>
          <w:i/>
          <w:sz w:val="28"/>
          <w:u w:val="single"/>
        </w:rPr>
        <w:t>(заполняется только при участии нерезидент</w:t>
      </w:r>
      <w:r>
        <w:rPr>
          <w:rFonts w:eastAsia="Times New Roman"/>
          <w:i/>
          <w:sz w:val="28"/>
          <w:u w:val="single"/>
        </w:rPr>
        <w:t>а</w:t>
      </w:r>
      <w:r>
        <w:rPr>
          <w:rFonts w:eastAsia="Times New Roman"/>
          <w:sz w:val="28"/>
          <w:u w:val="single"/>
        </w:rPr>
        <w:t>).</w:t>
      </w:r>
    </w:p>
    <w:p w:rsidR="00F03A0D" w:rsidRDefault="00EE195C">
      <w:pPr>
        <w:pStyle w:val="afd"/>
        <w:ind w:firstLine="696"/>
        <w:rPr>
          <w:sz w:val="28"/>
          <w:szCs w:val="28"/>
        </w:rPr>
      </w:pPr>
      <w:r>
        <w:rPr>
          <w:sz w:val="28"/>
          <w:szCs w:val="28"/>
        </w:rPr>
        <w:t>Номер налогоплательщика (идентификационный) _________________</w:t>
      </w:r>
    </w:p>
    <w:p w:rsidR="00F03A0D" w:rsidRDefault="00EE195C">
      <w:pPr>
        <w:pStyle w:val="afd"/>
        <w:ind w:firstLine="696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</w:t>
      </w:r>
    </w:p>
    <w:p w:rsidR="00F03A0D" w:rsidRDefault="00EE195C">
      <w:pPr>
        <w:pStyle w:val="afd"/>
        <w:ind w:firstLine="696"/>
        <w:rPr>
          <w:sz w:val="28"/>
          <w:szCs w:val="28"/>
        </w:rPr>
      </w:pPr>
      <w:r>
        <w:rPr>
          <w:sz w:val="28"/>
          <w:szCs w:val="28"/>
        </w:rPr>
        <w:t>Почтовый адрес ___________________________________________</w:t>
      </w:r>
    </w:p>
    <w:p w:rsidR="00F03A0D" w:rsidRDefault="00EE195C">
      <w:pPr>
        <w:pStyle w:val="afd"/>
        <w:ind w:firstLine="696"/>
        <w:rPr>
          <w:sz w:val="28"/>
          <w:szCs w:val="28"/>
        </w:rPr>
      </w:pPr>
      <w:r>
        <w:rPr>
          <w:sz w:val="28"/>
          <w:szCs w:val="28"/>
        </w:rPr>
        <w:t>Телефон (______) __________________________________________</w:t>
      </w:r>
    </w:p>
    <w:p w:rsidR="00F03A0D" w:rsidRDefault="00EE195C">
      <w:pPr>
        <w:pStyle w:val="afd"/>
        <w:ind w:firstLine="698"/>
        <w:rPr>
          <w:sz w:val="28"/>
          <w:szCs w:val="28"/>
        </w:rPr>
      </w:pPr>
      <w:r>
        <w:rPr>
          <w:sz w:val="28"/>
          <w:szCs w:val="28"/>
        </w:rPr>
        <w:t>Факс (______</w:t>
      </w:r>
      <w:r>
        <w:rPr>
          <w:sz w:val="28"/>
          <w:szCs w:val="28"/>
        </w:rPr>
        <w:t>) _____________________________________________</w:t>
      </w:r>
    </w:p>
    <w:p w:rsidR="00F03A0D" w:rsidRDefault="00EE195C">
      <w:pPr>
        <w:pStyle w:val="afd"/>
        <w:ind w:firstLine="698"/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__________________@_______________</w:t>
      </w:r>
    </w:p>
    <w:p w:rsidR="00F03A0D" w:rsidRDefault="00EE195C">
      <w:pPr>
        <w:pStyle w:val="afd"/>
        <w:ind w:firstLine="698"/>
        <w:rPr>
          <w:sz w:val="28"/>
          <w:szCs w:val="28"/>
        </w:rPr>
      </w:pPr>
      <w:r>
        <w:rPr>
          <w:sz w:val="28"/>
          <w:szCs w:val="28"/>
        </w:rPr>
        <w:t>Зарегистрированный адрес офиса _____________________________</w:t>
      </w:r>
    </w:p>
    <w:p w:rsidR="00F03A0D" w:rsidRDefault="00EE195C">
      <w:pPr>
        <w:pStyle w:val="afd"/>
        <w:tabs>
          <w:tab w:val="left" w:pos="1080"/>
        </w:tabs>
        <w:ind w:firstLine="698"/>
        <w:rPr>
          <w:sz w:val="28"/>
          <w:szCs w:val="28"/>
        </w:rPr>
      </w:pPr>
      <w:r>
        <w:rPr>
          <w:sz w:val="28"/>
          <w:szCs w:val="28"/>
        </w:rPr>
        <w:t>Адрес сайта компании: ______________________________________</w:t>
      </w:r>
    </w:p>
    <w:p w:rsidR="00F03A0D" w:rsidRDefault="00EE195C">
      <w:pPr>
        <w:pStyle w:val="afd"/>
        <w:tabs>
          <w:tab w:val="left" w:pos="10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2. Руководитель_____________________</w:t>
      </w:r>
    </w:p>
    <w:p w:rsidR="00F03A0D" w:rsidRDefault="00EE195C">
      <w:pPr>
        <w:pStyle w:val="afd"/>
        <w:tabs>
          <w:tab w:val="left" w:pos="10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3. Банковские реквизиты______________</w:t>
      </w:r>
    </w:p>
    <w:p w:rsidR="00F03A0D" w:rsidRDefault="00EE195C">
      <w:pPr>
        <w:pStyle w:val="afd"/>
        <w:tabs>
          <w:tab w:val="left" w:pos="1080"/>
        </w:tabs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4. Название и адрес филиалов и дочерних предприятий </w:t>
      </w:r>
      <w:r>
        <w:rPr>
          <w:i/>
          <w:sz w:val="28"/>
          <w:szCs w:val="28"/>
        </w:rPr>
        <w:t>(для нерезидентов Российской Федерации, имеющих представительства в Российской Федерации, дополнительно указываются ИНН и КПП пре</w:t>
      </w:r>
      <w:r>
        <w:rPr>
          <w:i/>
          <w:sz w:val="28"/>
          <w:szCs w:val="28"/>
        </w:rPr>
        <w:t>дставительства)</w:t>
      </w:r>
    </w:p>
    <w:p w:rsidR="00F03A0D" w:rsidRDefault="00F03A0D">
      <w:pPr>
        <w:tabs>
          <w:tab w:val="left" w:pos="9639"/>
        </w:tabs>
        <w:ind w:firstLine="539"/>
        <w:jc w:val="both"/>
        <w:rPr>
          <w:b/>
          <w:sz w:val="28"/>
          <w:szCs w:val="28"/>
        </w:rPr>
      </w:pPr>
    </w:p>
    <w:p w:rsidR="00F03A0D" w:rsidRDefault="00EE195C">
      <w:pPr>
        <w:tabs>
          <w:tab w:val="left" w:pos="9639"/>
        </w:tabs>
        <w:ind w:firstLine="539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лица</w:t>
      </w:r>
    </w:p>
    <w:p w:rsidR="00F03A0D" w:rsidRDefault="00EE19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Уполномоченные представители ПАО «ТрансКонтейнер» могут связаться со следующими лицами для получения дополнительной информации о претенденте:</w:t>
      </w:r>
    </w:p>
    <w:p w:rsidR="00F03A0D" w:rsidRDefault="00F03A0D">
      <w:pPr>
        <w:tabs>
          <w:tab w:val="left" w:pos="9639"/>
        </w:tabs>
        <w:rPr>
          <w:sz w:val="28"/>
          <w:szCs w:val="28"/>
          <w:u w:val="single"/>
        </w:rPr>
      </w:pPr>
    </w:p>
    <w:p w:rsidR="00F03A0D" w:rsidRDefault="00EE195C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общим вопросам и вопросам управления: </w:t>
      </w:r>
      <w:r>
        <w:rPr>
          <w:sz w:val="28"/>
          <w:szCs w:val="28"/>
        </w:rPr>
        <w:t>_____________________</w:t>
      </w:r>
    </w:p>
    <w:p w:rsidR="00F03A0D" w:rsidRDefault="00EE195C">
      <w:pPr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F03A0D" w:rsidRDefault="00EE195C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кадровым вопросам: </w:t>
      </w:r>
      <w:r>
        <w:rPr>
          <w:sz w:val="28"/>
          <w:szCs w:val="28"/>
        </w:rPr>
        <w:t>________________________________________</w:t>
      </w:r>
    </w:p>
    <w:p w:rsidR="00F03A0D" w:rsidRDefault="00EE195C">
      <w:pPr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F03A0D" w:rsidRDefault="00EE195C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Справки по техническим вопросам: </w:t>
      </w:r>
      <w:r>
        <w:rPr>
          <w:sz w:val="28"/>
          <w:szCs w:val="28"/>
        </w:rPr>
        <w:t>_____________________________________</w:t>
      </w:r>
    </w:p>
    <w:p w:rsidR="00F03A0D" w:rsidRDefault="00EE195C">
      <w:pPr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</w:t>
      </w:r>
      <w:r>
        <w:rPr>
          <w:i/>
        </w:rPr>
        <w:t>О, телефон)</w:t>
      </w:r>
    </w:p>
    <w:p w:rsidR="00F03A0D" w:rsidRDefault="00EE195C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финансовым вопросам: </w:t>
      </w:r>
      <w:r>
        <w:rPr>
          <w:sz w:val="28"/>
          <w:szCs w:val="28"/>
        </w:rPr>
        <w:t>______________________________________</w:t>
      </w:r>
    </w:p>
    <w:p w:rsidR="00F03A0D" w:rsidRDefault="00EE195C">
      <w:pPr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F03A0D" w:rsidRDefault="00F03A0D">
      <w:pPr>
        <w:pStyle w:val="afd"/>
        <w:rPr>
          <w:rFonts w:eastAsia="Times New Roman"/>
          <w:spacing w:val="-13"/>
          <w:sz w:val="28"/>
          <w:szCs w:val="28"/>
        </w:rPr>
      </w:pPr>
    </w:p>
    <w:p w:rsidR="00F03A0D" w:rsidRDefault="00EE195C">
      <w:pPr>
        <w:pStyle w:val="afd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Представитель, имеющий полномочия подписать Заявку на участие в процедуре Размещения оферты от имени </w:t>
      </w:r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>__</w:t>
      </w:r>
    </w:p>
    <w:p w:rsidR="00F03A0D" w:rsidRDefault="00EE195C">
      <w:pPr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F03A0D" w:rsidRDefault="00EE195C">
      <w:pPr>
        <w:pStyle w:val="35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03A0D" w:rsidRDefault="00EE195C">
      <w:pPr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 полностью)</w:t>
      </w:r>
    </w:p>
    <w:p w:rsidR="00F03A0D" w:rsidRDefault="00EE195C">
      <w:pPr>
        <w:pStyle w:val="35"/>
        <w:spacing w:after="0"/>
        <w:rPr>
          <w:sz w:val="28"/>
          <w:szCs w:val="28"/>
        </w:rPr>
      </w:pPr>
      <w:r>
        <w:rPr>
          <w:sz w:val="28"/>
          <w:szCs w:val="28"/>
        </w:rPr>
        <w:t>«____» _________ 20___ г.</w:t>
      </w:r>
    </w:p>
    <w:p w:rsidR="00F03A0D" w:rsidRDefault="00EE195C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F03A0D" w:rsidRDefault="00F03A0D">
      <w:pPr>
        <w:pStyle w:val="afd"/>
        <w:ind w:firstLine="0"/>
        <w:jc w:val="left"/>
        <w:rPr>
          <w:b/>
          <w:sz w:val="28"/>
          <w:szCs w:val="28"/>
        </w:rPr>
      </w:pPr>
    </w:p>
    <w:p w:rsidR="00F03A0D" w:rsidRDefault="00EE195C">
      <w:pPr>
        <w:pStyle w:val="af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ПРЕТЕНДЕНТЕ </w:t>
      </w:r>
      <w:r>
        <w:rPr>
          <w:i/>
          <w:sz w:val="28"/>
          <w:szCs w:val="28"/>
        </w:rPr>
        <w:t>(для физических лиц)</w:t>
      </w:r>
    </w:p>
    <w:p w:rsidR="00F03A0D" w:rsidRDefault="00F03A0D">
      <w:pPr>
        <w:pStyle w:val="afd"/>
        <w:jc w:val="center"/>
        <w:rPr>
          <w:b/>
          <w:sz w:val="28"/>
          <w:szCs w:val="28"/>
        </w:rPr>
      </w:pPr>
    </w:p>
    <w:p w:rsidR="00F03A0D" w:rsidRDefault="00F03A0D">
      <w:pPr>
        <w:pStyle w:val="afd"/>
        <w:jc w:val="center"/>
        <w:rPr>
          <w:b/>
          <w:sz w:val="28"/>
          <w:szCs w:val="28"/>
        </w:rPr>
      </w:pPr>
    </w:p>
    <w:p w:rsidR="00F03A0D" w:rsidRDefault="00EE195C">
      <w:pPr>
        <w:pStyle w:val="afd"/>
        <w:numPr>
          <w:ilvl w:val="2"/>
          <w:numId w:val="8"/>
        </w:numPr>
        <w:tabs>
          <w:tab w:val="clear" w:pos="2160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</w:t>
      </w:r>
    </w:p>
    <w:p w:rsidR="00F03A0D" w:rsidRDefault="00F03A0D">
      <w:pPr>
        <w:pStyle w:val="afd"/>
        <w:ind w:left="709" w:firstLine="0"/>
        <w:jc w:val="left"/>
        <w:rPr>
          <w:sz w:val="28"/>
          <w:szCs w:val="28"/>
        </w:rPr>
      </w:pPr>
    </w:p>
    <w:p w:rsidR="00F03A0D" w:rsidRDefault="00EE195C">
      <w:pPr>
        <w:pStyle w:val="afd"/>
        <w:numPr>
          <w:ilvl w:val="2"/>
          <w:numId w:val="8"/>
        </w:numPr>
        <w:tabs>
          <w:tab w:val="clear" w:pos="2160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Паспортные данные ______________________________________</w:t>
      </w:r>
    </w:p>
    <w:p w:rsidR="00F03A0D" w:rsidRDefault="00F03A0D">
      <w:pPr>
        <w:pStyle w:val="afd"/>
        <w:ind w:firstLine="0"/>
        <w:jc w:val="left"/>
        <w:rPr>
          <w:sz w:val="28"/>
          <w:szCs w:val="28"/>
        </w:rPr>
      </w:pPr>
    </w:p>
    <w:p w:rsidR="00F03A0D" w:rsidRDefault="00EE195C">
      <w:pPr>
        <w:pStyle w:val="afd"/>
        <w:numPr>
          <w:ilvl w:val="2"/>
          <w:numId w:val="8"/>
        </w:numPr>
        <w:tabs>
          <w:tab w:val="clear" w:pos="2160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Место жительства ________________________________________</w:t>
      </w:r>
    </w:p>
    <w:p w:rsidR="00F03A0D" w:rsidRDefault="00F03A0D">
      <w:pPr>
        <w:pStyle w:val="afd"/>
        <w:ind w:firstLine="0"/>
        <w:jc w:val="left"/>
        <w:rPr>
          <w:sz w:val="28"/>
          <w:szCs w:val="28"/>
        </w:rPr>
      </w:pPr>
    </w:p>
    <w:p w:rsidR="00F03A0D" w:rsidRDefault="00EE195C">
      <w:pPr>
        <w:pStyle w:val="afd"/>
        <w:numPr>
          <w:ilvl w:val="2"/>
          <w:numId w:val="8"/>
        </w:numPr>
        <w:tabs>
          <w:tab w:val="clear" w:pos="2160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Телефон (______) _______________________________________</w:t>
      </w:r>
      <w:r>
        <w:rPr>
          <w:sz w:val="28"/>
          <w:szCs w:val="28"/>
        </w:rPr>
        <w:t>_</w:t>
      </w:r>
    </w:p>
    <w:p w:rsidR="00F03A0D" w:rsidRDefault="00F03A0D">
      <w:pPr>
        <w:pStyle w:val="afd"/>
        <w:ind w:left="709" w:firstLine="0"/>
        <w:jc w:val="left"/>
        <w:rPr>
          <w:sz w:val="28"/>
          <w:szCs w:val="28"/>
        </w:rPr>
      </w:pPr>
    </w:p>
    <w:p w:rsidR="00F03A0D" w:rsidRDefault="00EE195C">
      <w:pPr>
        <w:pStyle w:val="afd"/>
        <w:numPr>
          <w:ilvl w:val="2"/>
          <w:numId w:val="8"/>
        </w:numPr>
        <w:tabs>
          <w:tab w:val="clear" w:pos="2160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Факс (______) ___________________________________________</w:t>
      </w:r>
    </w:p>
    <w:p w:rsidR="00F03A0D" w:rsidRDefault="00F03A0D">
      <w:pPr>
        <w:pStyle w:val="afd"/>
        <w:ind w:firstLine="0"/>
        <w:jc w:val="left"/>
        <w:rPr>
          <w:sz w:val="28"/>
          <w:szCs w:val="28"/>
        </w:rPr>
      </w:pPr>
    </w:p>
    <w:p w:rsidR="00F03A0D" w:rsidRDefault="00EE195C">
      <w:pPr>
        <w:pStyle w:val="afd"/>
        <w:numPr>
          <w:ilvl w:val="2"/>
          <w:numId w:val="8"/>
        </w:numPr>
        <w:tabs>
          <w:tab w:val="clear" w:pos="2160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__________________@_____________</w:t>
      </w:r>
    </w:p>
    <w:p w:rsidR="00F03A0D" w:rsidRDefault="00F03A0D">
      <w:pPr>
        <w:pStyle w:val="affb"/>
        <w:rPr>
          <w:sz w:val="28"/>
          <w:szCs w:val="28"/>
        </w:rPr>
      </w:pPr>
    </w:p>
    <w:p w:rsidR="00F03A0D" w:rsidRDefault="00EE195C">
      <w:pPr>
        <w:pStyle w:val="afd"/>
        <w:numPr>
          <w:ilvl w:val="2"/>
          <w:numId w:val="8"/>
        </w:numPr>
        <w:tabs>
          <w:tab w:val="clear" w:pos="2160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Адрес сайта (при наличии) ___________________________________</w:t>
      </w:r>
    </w:p>
    <w:p w:rsidR="00F03A0D" w:rsidRDefault="00F03A0D">
      <w:pPr>
        <w:pStyle w:val="afd"/>
        <w:jc w:val="left"/>
        <w:rPr>
          <w:sz w:val="28"/>
          <w:szCs w:val="28"/>
        </w:rPr>
      </w:pPr>
    </w:p>
    <w:p w:rsidR="00F03A0D" w:rsidRDefault="00EE195C">
      <w:pPr>
        <w:pStyle w:val="afd"/>
        <w:numPr>
          <w:ilvl w:val="2"/>
          <w:numId w:val="8"/>
        </w:numPr>
        <w:tabs>
          <w:tab w:val="clear" w:pos="2160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Банковские реквизиты_____________________________________</w:t>
      </w:r>
    </w:p>
    <w:p w:rsidR="00F03A0D" w:rsidRDefault="00F03A0D">
      <w:pPr>
        <w:pStyle w:val="affb"/>
        <w:rPr>
          <w:sz w:val="28"/>
          <w:szCs w:val="28"/>
        </w:rPr>
      </w:pPr>
    </w:p>
    <w:p w:rsidR="00F03A0D" w:rsidRDefault="00EE195C">
      <w:pPr>
        <w:pStyle w:val="afd"/>
        <w:numPr>
          <w:ilvl w:val="2"/>
          <w:numId w:val="8"/>
        </w:numPr>
        <w:tabs>
          <w:tab w:val="clear" w:pos="2160"/>
        </w:tabs>
        <w:ind w:left="720" w:firstLine="0"/>
        <w:jc w:val="left"/>
        <w:rPr>
          <w:sz w:val="28"/>
          <w:szCs w:val="28"/>
        </w:rPr>
      </w:pPr>
      <w:r>
        <w:rPr>
          <w:sz w:val="28"/>
          <w:szCs w:val="28"/>
        </w:rPr>
        <w:t>Указание на принадлежность к субъектам малого и среднего предпринимательства ______</w:t>
      </w:r>
      <w:r>
        <w:rPr>
          <w:i/>
          <w:sz w:val="24"/>
        </w:rPr>
        <w:t>(указать да или нет)</w:t>
      </w:r>
    </w:p>
    <w:p w:rsidR="00F03A0D" w:rsidRDefault="00F03A0D">
      <w:pPr>
        <w:pStyle w:val="affb"/>
        <w:rPr>
          <w:sz w:val="28"/>
          <w:szCs w:val="28"/>
        </w:rPr>
      </w:pPr>
    </w:p>
    <w:p w:rsidR="00F03A0D" w:rsidRDefault="00F03A0D">
      <w:pPr>
        <w:pStyle w:val="afd"/>
        <w:ind w:left="709" w:firstLine="0"/>
        <w:jc w:val="left"/>
        <w:rPr>
          <w:sz w:val="28"/>
          <w:szCs w:val="28"/>
        </w:rPr>
      </w:pPr>
    </w:p>
    <w:p w:rsidR="00F03A0D" w:rsidRDefault="00EE195C">
      <w:pPr>
        <w:pStyle w:val="afd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Представитель, имеющий полномочия подписать Заявку на участие в процедуре Размещения оферты от имени </w:t>
      </w:r>
      <w:r>
        <w:rPr>
          <w:sz w:val="28"/>
          <w:szCs w:val="28"/>
        </w:rPr>
        <w:t>_______________________________</w:t>
      </w:r>
    </w:p>
    <w:p w:rsidR="00F03A0D" w:rsidRDefault="00EE195C">
      <w:pPr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</w:t>
      </w:r>
      <w:r>
        <w:rPr>
          <w:i/>
        </w:rPr>
        <w:t xml:space="preserve">                        (наименование претендента)</w:t>
      </w:r>
    </w:p>
    <w:p w:rsidR="00F03A0D" w:rsidRDefault="00EE195C">
      <w:pPr>
        <w:pStyle w:val="35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03A0D" w:rsidRDefault="00EE195C">
      <w:pPr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 полностью)</w:t>
      </w:r>
    </w:p>
    <w:p w:rsidR="00F03A0D" w:rsidRDefault="00EE195C">
      <w:pPr>
        <w:pStyle w:val="35"/>
        <w:spacing w:after="0"/>
        <w:rPr>
          <w:sz w:val="28"/>
          <w:szCs w:val="28"/>
        </w:rPr>
      </w:pPr>
      <w:r>
        <w:rPr>
          <w:sz w:val="28"/>
          <w:szCs w:val="28"/>
        </w:rPr>
        <w:t>«____» _________ 20___ г.</w:t>
      </w:r>
    </w:p>
    <w:p w:rsidR="00F03A0D" w:rsidRDefault="00F03A0D">
      <w:pPr>
        <w:pStyle w:val="35"/>
        <w:spacing w:after="0"/>
        <w:rPr>
          <w:sz w:val="28"/>
          <w:szCs w:val="28"/>
        </w:rPr>
      </w:pPr>
    </w:p>
    <w:p w:rsidR="00F03A0D" w:rsidRDefault="00F03A0D">
      <w:pPr>
        <w:pStyle w:val="35"/>
        <w:spacing w:after="0"/>
        <w:rPr>
          <w:sz w:val="28"/>
          <w:szCs w:val="28"/>
        </w:rPr>
        <w:sectPr w:rsidR="00F03A0D">
          <w:pgSz w:w="11907" w:h="16840"/>
          <w:pgMar w:top="1134" w:right="851" w:bottom="1134" w:left="1418" w:header="794" w:footer="794" w:gutter="0"/>
          <w:cols w:space="720"/>
          <w:titlePg/>
          <w:docGrid w:linePitch="360"/>
        </w:sectPr>
      </w:pPr>
    </w:p>
    <w:p w:rsidR="00F03A0D" w:rsidRDefault="00EE195C">
      <w:pPr>
        <w:pStyle w:val="1b"/>
        <w:ind w:firstLine="0"/>
        <w:jc w:val="right"/>
        <w:outlineLvl w:val="0"/>
        <w:rPr>
          <w:szCs w:val="28"/>
        </w:rPr>
      </w:pPr>
      <w:r>
        <w:lastRenderedPageBreak/>
        <w:t>Приложение</w:t>
      </w:r>
      <w:r>
        <w:rPr>
          <w:rFonts w:eastAsia="MS Mincho"/>
          <w:szCs w:val="28"/>
        </w:rPr>
        <w:t xml:space="preserve"> № </w:t>
      </w:r>
      <w:r>
        <w:t>3</w:t>
      </w:r>
    </w:p>
    <w:p w:rsidR="00F03A0D" w:rsidRDefault="00EE195C">
      <w:pPr>
        <w:pStyle w:val="afd"/>
        <w:ind w:firstLine="0"/>
        <w:jc w:val="right"/>
        <w:rPr>
          <w:rFonts w:eastAsia="Times New Roman"/>
          <w:sz w:val="32"/>
          <w:szCs w:val="28"/>
        </w:rPr>
      </w:pPr>
      <w:r>
        <w:rPr>
          <w:sz w:val="28"/>
        </w:rPr>
        <w:t>к документации о закупке</w:t>
      </w:r>
    </w:p>
    <w:p w:rsidR="00F03A0D" w:rsidRDefault="00F03A0D">
      <w:pPr>
        <w:pStyle w:val="afd"/>
        <w:ind w:firstLine="0"/>
        <w:jc w:val="left"/>
        <w:rPr>
          <w:rFonts w:eastAsia="Times New Roman"/>
          <w:sz w:val="28"/>
          <w:szCs w:val="28"/>
        </w:rPr>
      </w:pPr>
    </w:p>
    <w:p w:rsidR="00F03A0D" w:rsidRDefault="00EE195C">
      <w:pPr>
        <w:pStyle w:val="3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Предложение о сотрудничестве</w:t>
      </w:r>
    </w:p>
    <w:p w:rsidR="00F03A0D" w:rsidRDefault="00F03A0D"/>
    <w:p w:rsidR="00F03A0D" w:rsidRDefault="00F03A0D"/>
    <w:p w:rsidR="00F03A0D" w:rsidRDefault="00EE195C">
      <w:r>
        <w:t xml:space="preserve"> «____» ___________ 20_ г.                                                           Процедура Размещения оферты</w:t>
      </w:r>
    </w:p>
    <w:p w:rsidR="00F03A0D" w:rsidRDefault="00EE195C">
      <w:pPr>
        <w:jc w:val="right"/>
      </w:pPr>
      <w:r>
        <w:t>№ РО-_______-______________</w:t>
      </w:r>
    </w:p>
    <w:p w:rsidR="00F03A0D" w:rsidRDefault="00EE195C">
      <w:r>
        <w:t>____________________________________________________________________</w:t>
      </w:r>
    </w:p>
    <w:p w:rsidR="00F03A0D" w:rsidRDefault="00EE195C">
      <w:pPr>
        <w:ind w:firstLine="3"/>
        <w:jc w:val="center"/>
        <w:rPr>
          <w:bCs/>
          <w:i/>
        </w:rPr>
      </w:pPr>
      <w:r>
        <w:rPr>
          <w:bCs/>
          <w:i/>
        </w:rPr>
        <w:t xml:space="preserve">(Полное </w:t>
      </w:r>
      <w:r>
        <w:rPr>
          <w:bCs/>
          <w:i/>
        </w:rPr>
        <w:t>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</w:p>
    <w:p w:rsidR="00F03A0D" w:rsidRDefault="00F03A0D">
      <w:pPr>
        <w:ind w:firstLine="708"/>
      </w:pPr>
    </w:p>
    <w:p w:rsidR="00F03A0D" w:rsidRDefault="00EE195C">
      <w:pPr>
        <w:pStyle w:val="affb"/>
        <w:numPr>
          <w:ilvl w:val="1"/>
          <w:numId w:val="29"/>
        </w:numPr>
        <w:tabs>
          <w:tab w:val="left" w:pos="1134"/>
        </w:tabs>
        <w:ind w:left="0" w:firstLine="709"/>
        <w:contextualSpacing/>
        <w:jc w:val="both"/>
      </w:pPr>
      <w:r>
        <w:rPr>
          <w:i/>
          <w:u w:val="single"/>
        </w:rPr>
        <w:t>(полное наименование претендента)</w:t>
      </w:r>
      <w:r>
        <w:t xml:space="preserve"> принимает на себя обязательство поставлять </w:t>
      </w:r>
      <w:r>
        <w:rPr>
          <w:color w:val="000000"/>
        </w:rPr>
        <w:t>запасные части для контейнерных перегружателей типа «ричстакер» для нужд филиала ПАО «ТрансКонтейнер» на Западно-Сибирской железной дороге</w:t>
      </w:r>
      <w:r>
        <w:t xml:space="preserve"> по заявкам За</w:t>
      </w:r>
      <w:r>
        <w:t>казчика для следующей техники:</w:t>
      </w:r>
    </w:p>
    <w:p w:rsidR="00F03A0D" w:rsidRDefault="00F03A0D">
      <w:pPr>
        <w:pStyle w:val="affe"/>
        <w:ind w:left="851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ff6"/>
        <w:tblW w:w="9639" w:type="dxa"/>
        <w:jc w:val="center"/>
        <w:tblLook w:val="04A0" w:firstRow="1" w:lastRow="0" w:firstColumn="1" w:lastColumn="0" w:noHBand="0" w:noVBand="1"/>
      </w:tblPr>
      <w:tblGrid>
        <w:gridCol w:w="780"/>
        <w:gridCol w:w="3272"/>
        <w:gridCol w:w="5587"/>
      </w:tblGrid>
      <w:tr w:rsidR="00F03A0D">
        <w:trPr>
          <w:jc w:val="center"/>
        </w:trPr>
        <w:tc>
          <w:tcPr>
            <w:tcW w:w="594" w:type="dxa"/>
          </w:tcPr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91" w:type="dxa"/>
          </w:tcPr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Марка, модель техники</w:t>
            </w:r>
            <w:r>
              <w:rPr>
                <w:rStyle w:val="afb"/>
                <w:rFonts w:ascii="Times New Roman" w:eastAsia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253" w:type="dxa"/>
          </w:tcPr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Дислокация</w:t>
            </w:r>
          </w:p>
        </w:tc>
      </w:tr>
      <w:tr w:rsidR="00F03A0D">
        <w:trPr>
          <w:jc w:val="center"/>
        </w:trPr>
        <w:tc>
          <w:tcPr>
            <w:tcW w:w="594" w:type="dxa"/>
          </w:tcPr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F03A0D" w:rsidRDefault="00F03A0D">
            <w:pPr>
              <w:pStyle w:val="af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03A0D" w:rsidRDefault="00F03A0D">
            <w:pPr>
              <w:pStyle w:val="af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A0D">
        <w:trPr>
          <w:jc w:val="center"/>
        </w:trPr>
        <w:tc>
          <w:tcPr>
            <w:tcW w:w="594" w:type="dxa"/>
          </w:tcPr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F03A0D" w:rsidRDefault="00F03A0D">
            <w:pPr>
              <w:pStyle w:val="af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03A0D" w:rsidRDefault="00F03A0D">
            <w:pPr>
              <w:pStyle w:val="af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3A0D">
        <w:trPr>
          <w:jc w:val="center"/>
        </w:trPr>
        <w:tc>
          <w:tcPr>
            <w:tcW w:w="594" w:type="dxa"/>
          </w:tcPr>
          <w:p w:rsidR="00F03A0D" w:rsidRDefault="00EE195C">
            <w:pPr>
              <w:pStyle w:val="affe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F03A0D" w:rsidRDefault="00F03A0D">
            <w:pPr>
              <w:pStyle w:val="af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03A0D" w:rsidRDefault="00F03A0D">
            <w:pPr>
              <w:pStyle w:val="af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03A0D" w:rsidRDefault="00F03A0D">
      <w:pPr>
        <w:pStyle w:val="aff0"/>
        <w:ind w:left="709" w:firstLine="0"/>
        <w:jc w:val="both"/>
        <w:rPr>
          <w:sz w:val="24"/>
          <w:szCs w:val="24"/>
        </w:rPr>
      </w:pPr>
    </w:p>
    <w:p w:rsidR="00F03A0D" w:rsidRDefault="00EE195C">
      <w:pPr>
        <w:pStyle w:val="1b"/>
        <w:numPr>
          <w:ilvl w:val="0"/>
          <w:numId w:val="28"/>
        </w:numPr>
        <w:ind w:left="0" w:firstLine="851"/>
        <w:rPr>
          <w:sz w:val="24"/>
          <w:szCs w:val="24"/>
        </w:rPr>
      </w:pPr>
      <w:r>
        <w:rPr>
          <w:sz w:val="24"/>
          <w:szCs w:val="24"/>
        </w:rPr>
        <w:t>Оплата каждой партии Товара производится Покупателем на основании выставленного Поставщиком после подписания Сторонами товарной накладной (ТОРГ-12) или универсального</w:t>
      </w:r>
      <w:r>
        <w:rPr>
          <w:sz w:val="24"/>
          <w:szCs w:val="24"/>
        </w:rPr>
        <w:t xml:space="preserve"> передаточного документа (УПД) на соответствующую партию Товара счета в течение 30 (тридцати) календарных дней с даты его получения Покупателем.</w:t>
      </w:r>
    </w:p>
    <w:p w:rsidR="00F03A0D" w:rsidRDefault="00EE195C">
      <w:pPr>
        <w:contextualSpacing/>
        <w:jc w:val="both"/>
      </w:pPr>
      <w:r>
        <w:t xml:space="preserve">Осуществлять электронный документооборот (далее – ЭДО) на условиях, изложенных в приложениях № 3, 3a к проекту </w:t>
      </w:r>
      <w:r>
        <w:t xml:space="preserve">договора (приложение № 4) к документации о закупке </w:t>
      </w:r>
      <w:r>
        <w:rPr>
          <w:b/>
        </w:rPr>
        <w:t>согласны</w:t>
      </w:r>
      <w:r>
        <w:t>.</w:t>
      </w:r>
    </w:p>
    <w:p w:rsidR="00F03A0D" w:rsidRDefault="00EE195C">
      <w:pPr>
        <w:pStyle w:val="affb"/>
        <w:numPr>
          <w:ilvl w:val="0"/>
          <w:numId w:val="28"/>
        </w:numPr>
        <w:ind w:left="0" w:firstLine="851"/>
        <w:contextualSpacing/>
        <w:jc w:val="both"/>
      </w:pPr>
      <w:r>
        <w:t xml:space="preserve">При осуществлении ЭДО предполагается обмен следующими документами </w:t>
      </w:r>
      <w:r>
        <w:rPr>
          <w:i/>
        </w:rPr>
        <w:t>(ниже удалить лишние строки)</w:t>
      </w:r>
      <w:r>
        <w:t>:</w:t>
      </w:r>
    </w:p>
    <w:p w:rsidR="00F03A0D" w:rsidRDefault="00EE195C">
      <w:pPr>
        <w:pStyle w:val="affb"/>
        <w:ind w:left="0" w:firstLine="851"/>
        <w:jc w:val="both"/>
      </w:pPr>
      <w:r>
        <w:t>- товарная накладная формы ТОРГ-12;</w:t>
      </w:r>
    </w:p>
    <w:p w:rsidR="00F03A0D" w:rsidRDefault="00EE195C">
      <w:pPr>
        <w:pStyle w:val="affb"/>
        <w:ind w:left="0" w:firstLine="851"/>
        <w:jc w:val="both"/>
      </w:pPr>
      <w:r>
        <w:t>- универсальный передаточный документ (УПД);</w:t>
      </w:r>
    </w:p>
    <w:p w:rsidR="00F03A0D" w:rsidRDefault="00EE195C">
      <w:pPr>
        <w:pStyle w:val="affb"/>
        <w:ind w:left="0" w:firstLine="851"/>
        <w:jc w:val="both"/>
      </w:pPr>
      <w:r>
        <w:t>- счет-фактура;</w:t>
      </w:r>
    </w:p>
    <w:p w:rsidR="00F03A0D" w:rsidRDefault="00EE195C">
      <w:pPr>
        <w:pStyle w:val="affb"/>
        <w:ind w:left="0" w:firstLine="851"/>
        <w:rPr>
          <w:i/>
        </w:rPr>
      </w:pPr>
      <w:r>
        <w:t>- корректировочный документ/корректировочная счет-фактура</w:t>
      </w:r>
    </w:p>
    <w:p w:rsidR="00F03A0D" w:rsidRDefault="00EE195C">
      <w:pPr>
        <w:pStyle w:val="affb"/>
        <w:numPr>
          <w:ilvl w:val="0"/>
          <w:numId w:val="28"/>
        </w:numPr>
        <w:ind w:left="0" w:firstLine="851"/>
        <w:contextualSpacing/>
        <w:jc w:val="both"/>
      </w:pPr>
      <w:r>
        <w:t>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t xml:space="preserve"> обязуе</w:t>
      </w:r>
      <w:r>
        <w:t>тся предоставить требуемые документы не позднее 5 рабочих дней с даты подписания договора.</w:t>
      </w:r>
    </w:p>
    <w:p w:rsidR="00F03A0D" w:rsidRDefault="00EE195C">
      <w:pPr>
        <w:pStyle w:val="affb"/>
        <w:numPr>
          <w:ilvl w:val="0"/>
          <w:numId w:val="28"/>
        </w:numPr>
        <w:ind w:left="0" w:firstLine="851"/>
        <w:contextualSpacing/>
        <w:jc w:val="both"/>
      </w:pPr>
      <w:r>
        <w:t xml:space="preserve">Срок действия настоящего предложения о сотрудничестве составляет _______________ </w:t>
      </w:r>
      <w:r>
        <w:rPr>
          <w:i/>
        </w:rPr>
        <w:t>(претендентом указывается срок не менее установленного в пункте 22 Информационной ка</w:t>
      </w:r>
      <w:r>
        <w:rPr>
          <w:i/>
        </w:rPr>
        <w:t>рты</w:t>
      </w:r>
      <w:r>
        <w:t>) календарных дней с даты окончания срока подачи Заявок, указанной в пункте 7 Информационной карты.</w:t>
      </w:r>
    </w:p>
    <w:p w:rsidR="00F03A0D" w:rsidRDefault="00EE195C">
      <w:pPr>
        <w:pStyle w:val="affb"/>
        <w:numPr>
          <w:ilvl w:val="0"/>
          <w:numId w:val="28"/>
        </w:numPr>
        <w:ind w:left="0" w:firstLine="851"/>
        <w:contextualSpacing/>
        <w:jc w:val="both"/>
      </w:pPr>
      <w:r>
        <w:t>Если предложения, изложенные в предложении о сотрудничестве, будут приняты Заказчиком, 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t xml:space="preserve"> берет на себя обязательс</w:t>
      </w:r>
      <w:r>
        <w:t>тво поставить товары, выполнить работы, оказать услуги предусмотренные процедурой Размещения оферты в соответствии с требованиями документации о закупке и согласно настоящим предложениям.</w:t>
      </w:r>
    </w:p>
    <w:p w:rsidR="00F03A0D" w:rsidRDefault="00EE195C">
      <w:pPr>
        <w:pStyle w:val="affb"/>
        <w:numPr>
          <w:ilvl w:val="0"/>
          <w:numId w:val="28"/>
        </w:numPr>
        <w:ind w:left="0" w:firstLine="851"/>
        <w:contextualSpacing/>
        <w:jc w:val="both"/>
      </w:pPr>
      <w:r>
        <w:lastRenderedPageBreak/>
        <w:t>________</w:t>
      </w:r>
      <w:r>
        <w:rPr>
          <w:bCs/>
          <w:i/>
        </w:rPr>
        <w:t>(полное наименование п</w:t>
      </w:r>
      <w:r>
        <w:rPr>
          <w:i/>
        </w:rPr>
        <w:t>ретендента</w:t>
      </w:r>
      <w:r>
        <w:rPr>
          <w:bCs/>
          <w:i/>
        </w:rPr>
        <w:t>)</w:t>
      </w:r>
      <w:r>
        <w:t xml:space="preserve"> объявляет, что до подписан</w:t>
      </w:r>
      <w:r>
        <w:t>ия договора, настоящее предложение о сотрудничестве и информация о нашей победе будут считаться имеющими силу договора между нами.</w:t>
      </w:r>
    </w:p>
    <w:p w:rsidR="00F03A0D" w:rsidRDefault="00F03A0D">
      <w:pPr>
        <w:pStyle w:val="affb"/>
        <w:ind w:left="1211"/>
        <w:jc w:val="both"/>
      </w:pPr>
    </w:p>
    <w:p w:rsidR="00F03A0D" w:rsidRDefault="00F03A0D">
      <w:pPr>
        <w:pStyle w:val="afd"/>
        <w:ind w:firstLine="0"/>
        <w:jc w:val="left"/>
        <w:rPr>
          <w:rFonts w:eastAsia="Times New Roman"/>
          <w:sz w:val="24"/>
          <w:szCs w:val="28"/>
        </w:rPr>
      </w:pPr>
    </w:p>
    <w:p w:rsidR="00F03A0D" w:rsidRDefault="00F03A0D">
      <w:pPr>
        <w:pStyle w:val="aff0"/>
        <w:ind w:firstLine="709"/>
        <w:jc w:val="both"/>
        <w:rPr>
          <w:sz w:val="24"/>
          <w:szCs w:val="24"/>
        </w:rPr>
      </w:pPr>
    </w:p>
    <w:p w:rsidR="00F03A0D" w:rsidRDefault="00EE195C">
      <w:pPr>
        <w:pStyle w:val="aff0"/>
        <w:jc w:val="both"/>
        <w:rPr>
          <w:b/>
          <w:sz w:val="24"/>
          <w:szCs w:val="24"/>
        </w:rPr>
      </w:pPr>
      <w:r>
        <w:rPr>
          <w:sz w:val="24"/>
          <w:szCs w:val="24"/>
        </w:rPr>
        <w:t> Представитель, имеющий полномочия подписать заявку на участие от имени __________________________________________________</w:t>
      </w:r>
      <w:r>
        <w:rPr>
          <w:sz w:val="24"/>
          <w:szCs w:val="24"/>
        </w:rPr>
        <w:t>__________</w:t>
      </w:r>
    </w:p>
    <w:p w:rsidR="00F03A0D" w:rsidRDefault="00EE195C">
      <w:pPr>
        <w:tabs>
          <w:tab w:val="left" w:pos="8640"/>
        </w:tabs>
        <w:jc w:val="center"/>
        <w:rPr>
          <w:i/>
        </w:rPr>
      </w:pPr>
      <w:r>
        <w:rPr>
          <w:i/>
        </w:rPr>
        <w:t>(наименование претендента)</w:t>
      </w:r>
    </w:p>
    <w:p w:rsidR="00F03A0D" w:rsidRDefault="00EE195C">
      <w:pPr>
        <w:pStyle w:val="35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F03A0D" w:rsidRDefault="00EE195C">
      <w:pPr>
        <w:rPr>
          <w:i/>
        </w:rPr>
      </w:pPr>
      <w:r>
        <w:rPr>
          <w:i/>
        </w:rPr>
        <w:t xml:space="preserve">       Печать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F03A0D" w:rsidRDefault="00EE195C">
      <w:pPr>
        <w:pStyle w:val="35"/>
        <w:spacing w:after="0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"____" _________ 20__ г</w:t>
      </w:r>
    </w:p>
    <w:p w:rsidR="00F03A0D" w:rsidRDefault="00F03A0D"/>
    <w:p w:rsidR="00F03A0D" w:rsidRDefault="00F03A0D">
      <w:pPr>
        <w:pStyle w:val="afd"/>
        <w:ind w:firstLine="0"/>
        <w:jc w:val="right"/>
        <w:rPr>
          <w:szCs w:val="28"/>
        </w:rPr>
      </w:pPr>
    </w:p>
    <w:p w:rsidR="00F03A0D" w:rsidRDefault="00F03A0D">
      <w:pPr>
        <w:pStyle w:val="afd"/>
        <w:ind w:firstLine="0"/>
        <w:jc w:val="left"/>
        <w:rPr>
          <w:rFonts w:eastAsia="Times New Roman"/>
          <w:sz w:val="24"/>
          <w:szCs w:val="28"/>
        </w:rPr>
      </w:pPr>
    </w:p>
    <w:p w:rsidR="00F03A0D" w:rsidRDefault="00F03A0D">
      <w:pPr>
        <w:pStyle w:val="afd"/>
        <w:ind w:firstLine="0"/>
        <w:jc w:val="left"/>
        <w:rPr>
          <w:rFonts w:eastAsia="Times New Roman"/>
          <w:sz w:val="24"/>
          <w:szCs w:val="28"/>
        </w:rPr>
      </w:pPr>
    </w:p>
    <w:p w:rsidR="00F03A0D" w:rsidRDefault="00F03A0D">
      <w:pPr>
        <w:pStyle w:val="afd"/>
        <w:ind w:firstLine="0"/>
        <w:jc w:val="left"/>
        <w:rPr>
          <w:rFonts w:eastAsia="Times New Roman"/>
          <w:sz w:val="24"/>
          <w:szCs w:val="28"/>
        </w:rPr>
        <w:sectPr w:rsidR="00F03A0D">
          <w:pgSz w:w="11907" w:h="16840"/>
          <w:pgMar w:top="1134" w:right="851" w:bottom="1134" w:left="1418" w:header="794" w:footer="794" w:gutter="0"/>
          <w:cols w:space="720"/>
          <w:titlePg/>
          <w:docGrid w:linePitch="360"/>
        </w:sectPr>
      </w:pPr>
    </w:p>
    <w:p w:rsidR="00F03A0D" w:rsidRDefault="00EE195C">
      <w:pPr>
        <w:pStyle w:val="afd"/>
        <w:ind w:firstLine="0"/>
        <w:jc w:val="right"/>
        <w:rPr>
          <w:rFonts w:cs="Arial"/>
          <w:b/>
          <w:bCs/>
          <w:i/>
          <w:iCs/>
          <w:szCs w:val="28"/>
        </w:rPr>
      </w:pPr>
      <w:r>
        <w:rPr>
          <w:sz w:val="28"/>
          <w:szCs w:val="28"/>
        </w:rPr>
        <w:lastRenderedPageBreak/>
        <w:t>Приложение № </w:t>
      </w:r>
      <w:r>
        <w:t>4</w:t>
      </w:r>
    </w:p>
    <w:p w:rsidR="00F03A0D" w:rsidRDefault="00EE195C">
      <w:pPr>
        <w:jc w:val="right"/>
        <w:rPr>
          <w:sz w:val="28"/>
        </w:rPr>
      </w:pPr>
      <w:r>
        <w:rPr>
          <w:sz w:val="28"/>
        </w:rPr>
        <w:t>к документации о закупке</w:t>
      </w:r>
    </w:p>
    <w:p w:rsidR="00F03A0D" w:rsidRDefault="00F03A0D">
      <w:pPr>
        <w:rPr>
          <w:iCs/>
          <w:sz w:val="28"/>
          <w:szCs w:val="28"/>
        </w:rPr>
      </w:pPr>
    </w:p>
    <w:p w:rsidR="00F03A0D" w:rsidRDefault="00EE195C">
      <w:pPr>
        <w:pStyle w:val="paragraph"/>
        <w:spacing w:before="0" w:beforeAutospacing="0" w:after="0" w:afterAutospacing="0"/>
        <w:ind w:firstLine="589"/>
        <w:jc w:val="center"/>
      </w:pPr>
      <w:r>
        <w:rPr>
          <w:rStyle w:val="normaltextrun"/>
          <w:rFonts w:eastAsia="MS Mincho"/>
          <w:b/>
          <w:bCs/>
          <w:color w:val="000000"/>
        </w:rPr>
        <w:t>Договор поставки №___________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  <w:jc w:val="center"/>
      </w:pP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jc w:val="both"/>
      </w:pPr>
      <w:r>
        <w:rPr>
          <w:rStyle w:val="normaltextrun"/>
          <w:rFonts w:eastAsia="MS Mincho"/>
          <w:color w:val="000000"/>
        </w:rPr>
        <w:t>г. Новосибирск</w:t>
      </w:r>
      <w:r>
        <w:rPr>
          <w:rStyle w:val="tabchar"/>
          <w:color w:val="000000"/>
        </w:rPr>
        <w:t xml:space="preserve"> </w:t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  <w:t xml:space="preserve">       </w:t>
      </w:r>
      <w:r>
        <w:rPr>
          <w:rStyle w:val="normaltextrun"/>
          <w:rFonts w:eastAsia="MS Mincho"/>
          <w:color w:val="000000"/>
        </w:rPr>
        <w:t>«_</w:t>
      </w:r>
      <w:r>
        <w:rPr>
          <w:rStyle w:val="contextualspellingandgrammarerror"/>
          <w:color w:val="000000"/>
        </w:rPr>
        <w:t>_»_</w:t>
      </w:r>
      <w:r>
        <w:rPr>
          <w:rStyle w:val="normaltextrun"/>
          <w:rFonts w:eastAsia="MS Mincho"/>
          <w:color w:val="000000"/>
        </w:rPr>
        <w:t>______ ____ г.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  <w:jc w:val="both"/>
      </w:pPr>
      <w:r>
        <w:rPr>
          <w:rStyle w:val="normaltextrun"/>
          <w:rFonts w:eastAsia="MS Mincho"/>
          <w:color w:val="000000"/>
        </w:rPr>
        <w:t>Публичное акционерное общество «</w:t>
      </w:r>
      <w:r>
        <w:rPr>
          <w:rStyle w:val="spellingerror"/>
          <w:color w:val="000000"/>
        </w:rPr>
        <w:t>ТрансКонтейнер</w:t>
      </w:r>
      <w:r>
        <w:rPr>
          <w:rStyle w:val="normaltextrun"/>
          <w:rFonts w:eastAsia="MS Mincho"/>
          <w:color w:val="000000"/>
        </w:rPr>
        <w:t>» (ПАО «</w:t>
      </w:r>
      <w:r>
        <w:rPr>
          <w:rStyle w:val="spellingerror"/>
          <w:color w:val="000000"/>
        </w:rPr>
        <w:t>ТрансКонтейнер</w:t>
      </w:r>
      <w:r>
        <w:rPr>
          <w:rStyle w:val="normaltextrun"/>
          <w:rFonts w:eastAsia="MS Mincho"/>
          <w:color w:val="000000"/>
        </w:rPr>
        <w:t xml:space="preserve">»), именуемое в </w:t>
      </w:r>
      <w:r w:rsidRPr="0016005C">
        <w:rPr>
          <w:rStyle w:val="normaltextrun"/>
          <w:rFonts w:eastAsia="MS Mincho"/>
          <w:color w:val="000000"/>
        </w:rPr>
        <w:t>дальнейшем «Покупатель»</w:t>
      </w:r>
      <w:r w:rsidRPr="0016005C">
        <w:rPr>
          <w:rStyle w:val="normaltextrun"/>
          <w:rFonts w:eastAsia="MS Mincho"/>
          <w:color w:val="000000"/>
        </w:rPr>
        <w:t>, в лице исполняющего обязанности директора филиала ПАО «</w:t>
      </w:r>
      <w:r w:rsidRPr="0016005C">
        <w:rPr>
          <w:rStyle w:val="spellingerror"/>
          <w:color w:val="000000"/>
        </w:rPr>
        <w:t>ТрансК</w:t>
      </w:r>
      <w:r w:rsidRPr="0016005C">
        <w:rPr>
          <w:rStyle w:val="spellingerror"/>
          <w:color w:val="000000"/>
        </w:rPr>
        <w:t>онтейнер</w:t>
      </w:r>
      <w:r w:rsidRPr="0016005C">
        <w:rPr>
          <w:rStyle w:val="normaltextrun"/>
          <w:rFonts w:eastAsia="MS Mincho"/>
          <w:color w:val="000000"/>
        </w:rPr>
        <w:t>» на Западно-Сибирской железной дороге Дурнева Евгения Александровича, действующего на основании доверенности № Ц/2023/НКП З-СИБ-154г от 19.09.202</w:t>
      </w:r>
      <w:r w:rsidRPr="0016005C">
        <w:rPr>
          <w:rStyle w:val="normaltextrun"/>
          <w:rFonts w:eastAsia="MS Mincho"/>
          <w:color w:val="000000"/>
        </w:rPr>
        <w:t>3</w:t>
      </w:r>
      <w:r w:rsidRPr="0016005C">
        <w:rPr>
          <w:rStyle w:val="normaltextrun"/>
          <w:rFonts w:eastAsia="MS Mincho"/>
          <w:color w:val="000000"/>
        </w:rPr>
        <w:t>, с одной стороны, и _____________, именуемое в дальнейшем «Поставщик», в лице ______________________</w:t>
      </w:r>
      <w:r w:rsidRPr="0016005C">
        <w:rPr>
          <w:rStyle w:val="normaltextrun"/>
          <w:rFonts w:eastAsia="MS Mincho"/>
          <w:color w:val="000000"/>
        </w:rPr>
        <w:t>_, действующего на основании _____________, с другой стороны, именуемые</w:t>
      </w:r>
      <w:bookmarkStart w:id="15" w:name="_GoBack"/>
      <w:bookmarkEnd w:id="15"/>
      <w:r>
        <w:rPr>
          <w:rStyle w:val="normaltextrun"/>
          <w:rFonts w:eastAsia="MS Mincho"/>
          <w:color w:val="000000"/>
        </w:rPr>
        <w:t xml:space="preserve"> в дальнейшем «Стороны», заключили настоящий договор поставки (далее – «Договор») о нижеследующем: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36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Предмет Договора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1.1. По настоящему Договору Поставщик обязуется поставить, а Поку</w:t>
      </w:r>
      <w:r>
        <w:rPr>
          <w:rStyle w:val="normaltextrun"/>
          <w:rFonts w:eastAsia="MS Mincho"/>
          <w:color w:val="000000"/>
        </w:rPr>
        <w:t>патель принять и оплатить запасные части для контейнерных перегружателей типа «</w:t>
      </w:r>
      <w:r>
        <w:rPr>
          <w:rStyle w:val="spellingerror"/>
          <w:color w:val="000000"/>
        </w:rPr>
        <w:t>ричстакер</w:t>
      </w:r>
      <w:r>
        <w:rPr>
          <w:rStyle w:val="normaltextrun"/>
          <w:rFonts w:eastAsia="MS Mincho"/>
          <w:color w:val="000000"/>
        </w:rPr>
        <w:t>» (далее – «Товар») для нужд филиала ПАО «</w:t>
      </w:r>
      <w:r>
        <w:rPr>
          <w:rStyle w:val="spellingerror"/>
          <w:color w:val="000000"/>
        </w:rPr>
        <w:t>ТрансКонтейнер</w:t>
      </w:r>
      <w:r>
        <w:rPr>
          <w:rStyle w:val="normaltextrun"/>
          <w:rFonts w:eastAsia="MS Mincho"/>
          <w:color w:val="000000"/>
        </w:rPr>
        <w:t>» на Западно-Сибирской железной дороге.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1.2. Наименование, количество, срок, место поставки, стоимость, а также</w:t>
      </w:r>
      <w:r>
        <w:rPr>
          <w:rStyle w:val="normaltextrun"/>
          <w:rFonts w:eastAsia="MS Mincho"/>
          <w:color w:val="000000"/>
        </w:rPr>
        <w:t xml:space="preserve"> дополнительные требования к поставляемому Товару (партии Товара) определяются Сторонами в Заявках, составленных по форме Приложения №1 к настоящему Договору, и являющихся неотъемлемой частью настоящего Договора. Объем поставляемого Товара определяется исх</w:t>
      </w:r>
      <w:r>
        <w:rPr>
          <w:rStyle w:val="normaltextrun"/>
          <w:rFonts w:eastAsia="MS Mincho"/>
          <w:color w:val="000000"/>
        </w:rPr>
        <w:t>одя из потребностей Покупателя на основании подписанных заявок.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1.3. Поставщик гарантирует, что Товар принадлежит ему на праве собственности, не является предметом залога, не находится под арестом, не является предметом исков третьих лиц, в отношении Това</w:t>
      </w:r>
      <w:r>
        <w:rPr>
          <w:rStyle w:val="normaltextrun"/>
          <w:rFonts w:eastAsia="MS Mincho"/>
          <w:color w:val="000000"/>
        </w:rPr>
        <w:t>ра нет иных ограничений и обременений.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1.4. В случае обязательной сертификации Товар должен поставляться с сертификатом соответствия.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37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Цена Договора и порядок расчетов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2.1. Стоимость поставки Товара согласуется сторонами в Заявках.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2.2. Оплата каждой партии Товара производится Покупателем в течение 30 (тридцати) календарных дней с даты подписания Сторонами товарной накладной по форме ТОРГ-12 или универсального передаточного документа (УПД) на основании выставленного Поставщиком счета</w:t>
      </w:r>
      <w:r>
        <w:rPr>
          <w:rStyle w:val="normaltextrun"/>
          <w:rFonts w:eastAsia="MS Mincho"/>
          <w:color w:val="000000"/>
        </w:rPr>
        <w:t xml:space="preserve"> на оплату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2.3. В цену настоящего</w:t>
      </w:r>
      <w:r>
        <w:rPr>
          <w:rStyle w:val="normaltextrun"/>
          <w:rFonts w:eastAsia="MS Mincho"/>
          <w:color w:val="000000"/>
        </w:rPr>
        <w:t xml:space="preserve"> Договора входят расходы Поставщика, в том числе связанные с поставкой товара, включая (при поставке импортного товара) расходы по выполнению всех установленных таможенных процедур для беспрепятственной эксплуатации товара по его назначению на территории Р</w:t>
      </w:r>
      <w:r>
        <w:rPr>
          <w:rStyle w:val="normaltextrun"/>
          <w:rFonts w:eastAsia="MS Mincho"/>
          <w:color w:val="000000"/>
        </w:rPr>
        <w:t>оссийской Федерации, стоимость материалов, изделий, конструкций и затрат, связанных с доставкой товаров заказчику, погрузочно-разгрузочных работ, затрат, связанных со страхованием, с хранением товара до момента передачи его заказчику.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38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Условия поставки То</w:t>
      </w:r>
      <w:r>
        <w:rPr>
          <w:rStyle w:val="normaltextrun"/>
          <w:rFonts w:eastAsia="MS Mincho"/>
          <w:b/>
          <w:bCs/>
          <w:color w:val="000000"/>
        </w:rPr>
        <w:t>вара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 xml:space="preserve">3.1. Покупатель направляет Поставщику Заявку о наименовании, количестве, месте планируемой поставки Товара и о дополнительных требованиях к Товару на электронный адрес Поставщика </w:t>
      </w:r>
      <w:hyperlink r:id="rId28" w:tooltip="mailto:Padalko@pradaoil.ru" w:history="1">
        <w:r>
          <w:rPr>
            <w:rStyle w:val="normaltextrun"/>
            <w:rFonts w:eastAsia="MS Mincho"/>
            <w:color w:val="0000FF"/>
            <w:u w:val="single"/>
          </w:rPr>
          <w:t>__________________</w:t>
        </w:r>
      </w:hyperlink>
      <w:r>
        <w:rPr>
          <w:rStyle w:val="normaltextrun"/>
          <w:rFonts w:eastAsia="MS Mincho"/>
          <w:color w:val="000000"/>
        </w:rPr>
        <w:t xml:space="preserve"> без проставления подписи на Заявке.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 xml:space="preserve">3.2. Поставщик в течение 2 (двух) рабочих дней рассматривает Заявку и в случае согласия направляет на электронный адрес Покупателя kirienkoao@trcont.ru подписанную со </w:t>
      </w:r>
      <w:r>
        <w:rPr>
          <w:rStyle w:val="normaltextrun"/>
          <w:rFonts w:eastAsia="MS Mincho"/>
          <w:color w:val="000000"/>
        </w:rPr>
        <w:lastRenderedPageBreak/>
        <w:t>своей Стороны Заявку с указан</w:t>
      </w:r>
      <w:r>
        <w:rPr>
          <w:rStyle w:val="normaltextrun"/>
          <w:rFonts w:eastAsia="MS Mincho"/>
          <w:color w:val="000000"/>
        </w:rPr>
        <w:t>ием стоимости Товара и иных характеристик поставки. Покупатель в течение 2 (двух) рабочих дней рассматривает и при согласии с условиями поставки подписывает согласованную Поставщиком Заявку. Если от Покупателя не поступит подписанная Заявка в течении 4 (че</w:t>
      </w:r>
      <w:r>
        <w:rPr>
          <w:rStyle w:val="normaltextrun"/>
          <w:rFonts w:eastAsia="MS Mincho"/>
          <w:color w:val="000000"/>
        </w:rPr>
        <w:t>тырех) рабочих дней с даты получения подписанной Заявки Поставщика, то такая Заявка признаётся отклоненной и утратившей силу.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3.3. Поставка Товара Покупателю по настоящему Договору осуществляется Поставщиком по адресу, указанному в Заявке.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3.4. Приемка Т</w:t>
      </w:r>
      <w:r>
        <w:rPr>
          <w:rStyle w:val="normaltextrun"/>
          <w:rFonts w:eastAsia="MS Mincho"/>
          <w:color w:val="000000"/>
        </w:rPr>
        <w:t>овара осуществляется представителями Поставщика и Покупателя. Представитель Покупателя перед приемкой доставленного Товара предъявляет Поставщику следующие документы: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1) документ, удостоверяющий личность представителя Покупателя;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2) доверенность на предс</w:t>
      </w:r>
      <w:r>
        <w:rPr>
          <w:rStyle w:val="normaltextrun"/>
          <w:rFonts w:eastAsia="MS Mincho"/>
          <w:color w:val="000000"/>
        </w:rPr>
        <w:t>тавителя Покупателя, оформленную надлежащим образом.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3.5. При приемке Товара представитель Покупателя осуществляет его проверку по количеству, качеству и ассортименту в соответствии с согласованной Сторонами Заявкой.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3.6. В случае выявления в ходе осущес</w:t>
      </w:r>
      <w:r>
        <w:rPr>
          <w:rStyle w:val="normaltextrun"/>
          <w:rFonts w:eastAsia="MS Mincho"/>
          <w:color w:val="000000"/>
        </w:rPr>
        <w:t>твления приемки Товара несоответствия Товара условиям настоящего Договора, Сторонами составляется акт с перечнем недостатков и со сроками их устранения за счет Поставщика.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3.7. Датой поставки Товара считается дата подписания Сторонами товарной накладной (</w:t>
      </w:r>
      <w:r>
        <w:rPr>
          <w:rStyle w:val="normaltextrun"/>
          <w:rFonts w:eastAsia="MS Mincho"/>
          <w:color w:val="000000"/>
        </w:rPr>
        <w:t>ТОРГ-12) или УПД.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 xml:space="preserve">3.8. Стороны в рамках настоящего Договора оформляют документы в электронной форме с применением усиленной квалифицированной </w:t>
      </w:r>
      <w:r>
        <w:rPr>
          <w:rStyle w:val="contextualspellingandgrammarerror"/>
          <w:color w:val="000000"/>
        </w:rPr>
        <w:t>электронной  подписи</w:t>
      </w:r>
      <w:r>
        <w:rPr>
          <w:rStyle w:val="normaltextrun"/>
          <w:rFonts w:eastAsia="MS Mincho"/>
          <w:color w:val="000000"/>
        </w:rPr>
        <w:t xml:space="preserve"> (далее - «квалифицированная электронная подпись»).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Порядок электронного документооборота оп</w:t>
      </w:r>
      <w:r>
        <w:rPr>
          <w:rStyle w:val="normaltextrun"/>
          <w:rFonts w:eastAsia="MS Mincho"/>
          <w:color w:val="000000"/>
        </w:rPr>
        <w:t>ределен в Приложении №3 к настоящему Договору. В электронной форме составляются и подписываются квалифицированной электронной подписью в соответствии с требованиями, предусмотренными в Приложении №3а к настоящему Договору, следующие формализованные докумен</w:t>
      </w:r>
      <w:r>
        <w:rPr>
          <w:rStyle w:val="normaltextrun"/>
          <w:rFonts w:eastAsia="MS Mincho"/>
          <w:color w:val="000000"/>
        </w:rPr>
        <w:t>ты: УПД, товарная накладная формы № ТОРГ-12, а также иные виды формализованных первичных учётных документов (далее – «первичные документы»).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Каждая из Сторон признает, что электронные документы, подписанные квалифицированной электронной подписью каждой из</w:t>
      </w:r>
      <w:r>
        <w:rPr>
          <w:rStyle w:val="normaltextrun"/>
          <w:rFonts w:eastAsia="MS Mincho"/>
          <w:color w:val="000000"/>
        </w:rPr>
        <w:t xml:space="preserve"> Сторон, равнозначны документам на бумажных носителях, подписанным собственноручной подписью Стороны и заверенным печатью Стороны. 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Сторона, использующая ключ квалифицированной электронной подписи, обязана соблюдать его конфиденциальность.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Каждая из Сторон принимает на себя исполнение всех обязательств, вытекающих из электронных документов, подписанных квалифицированной электронной подписью.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Обязанности Сторон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4.1. Поставщик обязан: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4.1.1. Осуществлять поставку Товара в количестве и сро</w:t>
      </w:r>
      <w:r>
        <w:rPr>
          <w:rStyle w:val="normaltextrun"/>
          <w:rFonts w:eastAsia="MS Mincho"/>
          <w:color w:val="000000"/>
        </w:rPr>
        <w:t>ки, предусмотренные условиями настоящего Договора и Заявками.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4.1.2.  Предоставить на Товар сертификаты, а также другие документы, подтверждающие качество Товара и его соответствие требованиям законодательства Российской Федерации по требованию Покупателя</w:t>
      </w:r>
      <w:r>
        <w:rPr>
          <w:rStyle w:val="normaltextrun"/>
          <w:rFonts w:eastAsia="MS Mincho"/>
          <w:color w:val="000000"/>
        </w:rPr>
        <w:t>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4.1.3. Устранять за свой счет в период гарантийного срока недостатки, которые не позволяют продолжить нормальную эксплуатацию Товара. При этом гарантийный срок продлевается на период устранения недостатков.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4.1.4. Оформить счет-фактуру либо УПД по след</w:t>
      </w:r>
      <w:r>
        <w:rPr>
          <w:rStyle w:val="normaltextrun"/>
          <w:rFonts w:eastAsia="MS Mincho"/>
          <w:color w:val="000000"/>
        </w:rPr>
        <w:t>ующему образцу: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Грузополучатель и его адрес: Филиал ПАО «</w:t>
      </w:r>
      <w:r>
        <w:rPr>
          <w:rStyle w:val="spellingerror"/>
          <w:color w:val="000000"/>
        </w:rPr>
        <w:t>ТрансКонтейнер</w:t>
      </w:r>
      <w:r>
        <w:rPr>
          <w:rStyle w:val="normaltextrun"/>
          <w:rFonts w:eastAsia="MS Mincho"/>
          <w:color w:val="000000"/>
        </w:rPr>
        <w:t>» на Западно-Сибирской железной дороге, 630001, г. Новосибирск, ул. Жуковского, д. 102;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lastRenderedPageBreak/>
        <w:t>Покупатель: ПАО «</w:t>
      </w:r>
      <w:r>
        <w:rPr>
          <w:rStyle w:val="spellingerror"/>
          <w:color w:val="000000"/>
        </w:rPr>
        <w:t>ТрансКонтейнер</w:t>
      </w:r>
      <w:r>
        <w:rPr>
          <w:rStyle w:val="normaltextrun"/>
          <w:rFonts w:eastAsia="MS Mincho"/>
          <w:color w:val="000000"/>
        </w:rPr>
        <w:t>»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 xml:space="preserve">Адрес: 141402, Московская область, </w:t>
      </w:r>
      <w:r>
        <w:rPr>
          <w:rStyle w:val="spellingerror"/>
          <w:color w:val="000000"/>
        </w:rPr>
        <w:t>г.о</w:t>
      </w:r>
      <w:r>
        <w:rPr>
          <w:rStyle w:val="normaltextrun"/>
          <w:rFonts w:eastAsia="MS Mincho"/>
          <w:color w:val="000000"/>
        </w:rPr>
        <w:t xml:space="preserve">. Химки, г. Химки, ул. Ленинградская, </w:t>
      </w:r>
      <w:r>
        <w:rPr>
          <w:rStyle w:val="spellingerror"/>
          <w:color w:val="000000"/>
        </w:rPr>
        <w:t>влд</w:t>
      </w:r>
      <w:r>
        <w:rPr>
          <w:rStyle w:val="normaltextrun"/>
          <w:rFonts w:eastAsia="MS Mincho"/>
          <w:color w:val="000000"/>
        </w:rPr>
        <w:t>. 39, стр. 6, офис 3, этаж 6;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ИНН/КПП покупателя 7708591995/997650001.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4.2. Покупатель обязан: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4.2.1. Оплатить Товар в размерах и в сроки, установленные настоящим Договором.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4.2.2. Осуществлять проверку при прие</w:t>
      </w:r>
      <w:r>
        <w:rPr>
          <w:rStyle w:val="normaltextrun"/>
          <w:rFonts w:eastAsia="MS Mincho"/>
          <w:color w:val="000000"/>
        </w:rPr>
        <w:t>мке Товара по количеству и качеству в соответствии с Заявкой.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4.2.3. Обеспечить явку своего представителя во время приемки Товара.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0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Упаковка Товара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5.1. Поставщик обязуется поставить Товар в упаковке, позволяющей обеспечить сохранность Товара от повреж</w:t>
      </w:r>
      <w:r>
        <w:rPr>
          <w:rStyle w:val="normaltextrun"/>
          <w:rFonts w:eastAsia="MS Mincho"/>
          <w:color w:val="000000"/>
        </w:rPr>
        <w:t>дений при его отгрузке, перевозке и хранении.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1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Переход права собственности и рисков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6.1. Право собственности, а также риск случайной гибели или порчи Товара переходят от Поставщика к Покупателю с даты подписания Покупателем товарной накладной (ТОРГ-12) или УПД.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2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Комплектность, качество и гарантии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7.1. Комплектность и качество Товара до</w:t>
      </w:r>
      <w:r>
        <w:rPr>
          <w:rStyle w:val="normaltextrun"/>
          <w:rFonts w:eastAsia="MS Mincho"/>
          <w:color w:val="000000"/>
        </w:rPr>
        <w:t>лжны соответствовать требованиям государственных стандартов, техническим условиям на соответствующий вид Товара, а в случае обязательной сертификации иметь сертификаты соответствия и сертификаты качества.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7.2. Срок гарантии нормального функционирования То</w:t>
      </w:r>
      <w:r>
        <w:rPr>
          <w:rStyle w:val="normaltextrun"/>
          <w:rFonts w:eastAsia="MS Mincho"/>
          <w:color w:val="000000"/>
        </w:rPr>
        <w:t>вара в течение 12 (двенадцати) месяцев с даты подписания Сторонами товарной накладной (ТОРГ-12) или УПД.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7.3. В случае, если в течение гарантийного периода Товар или его отдельные части (узлы) станут непригодными для дальнейшего использования, Поставщик п</w:t>
      </w:r>
      <w:r>
        <w:rPr>
          <w:rStyle w:val="normaltextrun"/>
          <w:rFonts w:eastAsia="MS Mincho"/>
        </w:rPr>
        <w:t>роизводит бесплатный гарантийный ремонт Товара, включая замену непригодных для использования частей (узлов) Товара.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 xml:space="preserve">7.4. Покупатель направляет Поставщику уведомление о необходимости проведения гарантийного ремонта Товара по почте, факсимильным сообщением </w:t>
      </w:r>
      <w:r>
        <w:rPr>
          <w:rStyle w:val="normaltextrun"/>
          <w:rFonts w:eastAsia="MS Mincho"/>
        </w:rPr>
        <w:t>или любым другим способом, позволяющим достоверно установить, что соответствующее уведомление получено уполномоченным представителем Поставщика.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7.5. Поставщик обязан провести гарантийный ремонт Товара в течение 30 (тридцати) календарных дней с даты получ</w:t>
      </w:r>
      <w:r>
        <w:rPr>
          <w:rStyle w:val="normaltextrun"/>
          <w:rFonts w:eastAsia="MS Mincho"/>
        </w:rPr>
        <w:t>ения уведомления Покупателя.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7.6. Транспортные расходы Поставщика, связанные с проведением гарантийного ремонта Товара, Покупателем не возмещаются.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 xml:space="preserve">7.7. В случае устранения недостатков или замены Товара ненадлежащего качества или его частей, гарантийный </w:t>
      </w:r>
      <w:r>
        <w:rPr>
          <w:rStyle w:val="normaltextrun"/>
          <w:rFonts w:eastAsia="MS Mincho"/>
        </w:rPr>
        <w:t>срок продлевается на период времени, в течение которого Покупатель не мог использовать Товар.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7.8. Покупатель вправе произвести ремонт Товара своими силами с последующем возмещением Поставщиком понесенных Покупателем расходов, при этом Покупатель направля</w:t>
      </w:r>
      <w:r>
        <w:rPr>
          <w:rStyle w:val="normaltextrun"/>
          <w:rFonts w:eastAsia="MS Mincho"/>
        </w:rPr>
        <w:t>ет Поставщику соответствующее уведомление о проведении ремонта своими силами. Поставщик производит возмещение понесенных Покупателем расходов на ремонт Товара в течение 5 (пяти) банковских дней с даты направления Покупателем уведомления о возмещении понесе</w:t>
      </w:r>
      <w:r>
        <w:rPr>
          <w:rStyle w:val="normaltextrun"/>
          <w:rFonts w:eastAsia="MS Mincho"/>
        </w:rPr>
        <w:t>нных расходов с приложением подтверждающих документов.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7.9. Если недостатки Товара не могут быть устранены обеими Сторонами, то Покупатель вправе отказаться полностью или частично от настоящего Договора и потребовать от Поставщика возместить понесенные уб</w:t>
      </w:r>
      <w:r>
        <w:rPr>
          <w:rStyle w:val="normaltextrun"/>
          <w:rFonts w:eastAsia="MS Mincho"/>
        </w:rPr>
        <w:t xml:space="preserve">ытки, вернуть уплаченные в счет </w:t>
      </w:r>
      <w:r>
        <w:rPr>
          <w:rStyle w:val="normaltextrun"/>
          <w:rFonts w:eastAsia="MS Mincho"/>
        </w:rPr>
        <w:lastRenderedPageBreak/>
        <w:t>исполнения настоящего Договора денежные суммы, либо потребовать соразмерного уменьшения цены переданного в собственность Товара.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3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Ответственность Сторон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8.1. За неисполне</w:t>
      </w:r>
      <w:r>
        <w:rPr>
          <w:rStyle w:val="normaltextrun"/>
          <w:rFonts w:eastAsia="MS Mincho"/>
          <w:color w:val="000000"/>
        </w:rPr>
        <w:t>ние или ненадлежащее исполнение условий настоящего Договора Стороны несут ответственность в соответствии с законодательством Российской Федерации.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8.2. В случае несоблюдения сроков поставки Товара Покупатель вправе потребовать от Поставщика уплаты неустой</w:t>
      </w:r>
      <w:r>
        <w:rPr>
          <w:rStyle w:val="normaltextrun"/>
          <w:rFonts w:eastAsia="MS Mincho"/>
          <w:color w:val="000000"/>
        </w:rPr>
        <w:t>ки в виде пени в размере 0,1% от цены несвоевременно поставленного Товара за каждый день просрочки.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8.3. Указанная в пункте 8.2 настоящего Договора неустойка может быть взыскана Покупателем путем удержания причитающейся суммы неустойки из суммы, подлежаще</w:t>
      </w:r>
      <w:r>
        <w:rPr>
          <w:rStyle w:val="normaltextrun"/>
          <w:rFonts w:eastAsia="MS Mincho"/>
          <w:color w:val="000000"/>
        </w:rPr>
        <w:t>й оплате Поставщику по настоящему Договору. Если Покупатель по какой-либо причине не удержит сумму неустойки, Поставщик обязуется уплатить такую сумму по первому письменному требованию Покупателя.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4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Обстоятельства непреодолимой силы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9.1. Ни одна из Сторо</w:t>
      </w:r>
      <w:r>
        <w:rPr>
          <w:rStyle w:val="normaltextrun"/>
          <w:rFonts w:eastAsia="MS Mincho"/>
          <w:color w:val="000000"/>
        </w:rPr>
        <w:t>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</w:t>
      </w:r>
      <w:r>
        <w:rPr>
          <w:rStyle w:val="normaltextrun"/>
          <w:rFonts w:eastAsia="MS Mincho"/>
          <w:color w:val="000000"/>
        </w:rPr>
        <w:t>льств, в том числе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запретительных актов государственных органов.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 xml:space="preserve">9.2. </w:t>
      </w:r>
      <w:r>
        <w:rPr>
          <w:rStyle w:val="normaltextrun"/>
          <w:rFonts w:eastAsia="MS Mincho"/>
          <w:color w:val="000000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9.3. Сторона, которая не исполняет свои обязательства вследствие</w:t>
      </w:r>
      <w:r>
        <w:rPr>
          <w:rStyle w:val="normaltextrun"/>
          <w:rFonts w:eastAsia="MS Mincho"/>
          <w:color w:val="000000"/>
        </w:rPr>
        <w:t xml:space="preserve">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 xml:space="preserve">9.4. Если обстоятельства непреодолимой силы действуют на </w:t>
      </w:r>
      <w:r>
        <w:rPr>
          <w:rStyle w:val="normaltextrun"/>
          <w:rFonts w:eastAsia="MS Mincho"/>
          <w:color w:val="000000"/>
        </w:rPr>
        <w:t>протяжении 3 (трех) последовательных месяцев, настоящий Договор может быть расторгнут по соглашению Сторон.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5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Разрешение споров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10.1. Все споры, возникающие при исполнении настоящего Договора, решаются Сторонами путем переговоров, которые могут проводить</w:t>
      </w:r>
      <w:r>
        <w:rPr>
          <w:rStyle w:val="normaltextrun"/>
          <w:rFonts w:eastAsia="MS Mincho"/>
        </w:rPr>
        <w:t>ся как в устной, так и в письменной форме.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Инициирование, вступление и проведение переговоров является правом Сторон. 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10.2. Если Стороны не придут к соглашению путем переговоров, все споры рассматриваются в претензионном порядке. Срок рассмотрения прете</w:t>
      </w:r>
      <w:r>
        <w:rPr>
          <w:rStyle w:val="normaltextrun"/>
          <w:rFonts w:eastAsia="MS Mincho"/>
        </w:rPr>
        <w:t>нзии – 30 (тридцать) календарных дней с даты получения претензии.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 xml:space="preserve">10.3. Претензии оформляются в письменной форме, подписываются уполномоченными представителями Стороны, заявляющей претензию, и направляются в адрес другой Стороны с приложением необходимых </w:t>
      </w:r>
      <w:r>
        <w:rPr>
          <w:rStyle w:val="normaltextrun"/>
          <w:rFonts w:eastAsia="MS Mincho"/>
        </w:rPr>
        <w:t>документов, подтверждающих заявленные требования и полномочия лица, подписавшего претензию.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10.3.1. Претензии направляются заказным письмом с уведомлением, нарочным по адресу, указанному в настоящем Договоре, либо предъявляются в электронном виде путем на</w:t>
      </w:r>
      <w:r>
        <w:rPr>
          <w:rStyle w:val="normaltextrun"/>
          <w:rFonts w:eastAsia="MS Mincho"/>
          <w:color w:val="000000"/>
        </w:rPr>
        <w:t>правления скан-копии оформленной (подписанной) претензии и прилагаемых к ней документов по следующим адресам электронной почты: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hd w:val="clear" w:color="auto" w:fill="FFFFFF"/>
        <w:spacing w:before="0" w:beforeAutospacing="0" w:after="0" w:afterAutospacing="0"/>
        <w:ind w:firstLine="993"/>
      </w:pPr>
      <w:r>
        <w:rPr>
          <w:rStyle w:val="normaltextrun"/>
          <w:rFonts w:eastAsia="MS Mincho"/>
          <w:color w:val="000000"/>
        </w:rPr>
        <w:t xml:space="preserve">Для Покупателя </w:t>
      </w:r>
      <w:r>
        <w:rPr>
          <w:rStyle w:val="spellingerror"/>
          <w:color w:val="000000"/>
          <w:lang w:val="en-US"/>
        </w:rPr>
        <w:t>zszd</w:t>
      </w:r>
      <w:r>
        <w:rPr>
          <w:rStyle w:val="normaltextrun"/>
          <w:rFonts w:eastAsia="MS Mincho"/>
          <w:color w:val="000000"/>
        </w:rPr>
        <w:t>@</w:t>
      </w:r>
      <w:r>
        <w:rPr>
          <w:rStyle w:val="spellingerror"/>
          <w:color w:val="000000"/>
          <w:lang w:val="en-US"/>
        </w:rPr>
        <w:t>trcont</w:t>
      </w:r>
      <w:r>
        <w:rPr>
          <w:rStyle w:val="normaltextrun"/>
          <w:rFonts w:eastAsia="MS Mincho"/>
          <w:color w:val="000000"/>
        </w:rPr>
        <w:t>.</w:t>
      </w:r>
      <w:r>
        <w:rPr>
          <w:rStyle w:val="spellingerror"/>
          <w:color w:val="000000"/>
          <w:lang w:val="en-US"/>
        </w:rPr>
        <w:t>ru</w:t>
      </w:r>
      <w:r>
        <w:rPr>
          <w:rStyle w:val="normaltextrun"/>
          <w:rFonts w:eastAsia="MS Mincho"/>
          <w:color w:val="000000"/>
        </w:rPr>
        <w:t>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hd w:val="clear" w:color="auto" w:fill="FFFFFF"/>
        <w:spacing w:before="0" w:beforeAutospacing="0" w:after="0" w:afterAutospacing="0"/>
        <w:ind w:firstLine="993"/>
      </w:pPr>
      <w:r>
        <w:rPr>
          <w:rStyle w:val="normaltextrun"/>
          <w:rFonts w:eastAsia="MS Mincho"/>
          <w:color w:val="000000"/>
        </w:rPr>
        <w:lastRenderedPageBreak/>
        <w:t>для Поставщика _________________.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10.3.2. В случае предъявления претензии в электронном виде п</w:t>
      </w:r>
      <w:r>
        <w:rPr>
          <w:rStyle w:val="normaltextrun"/>
          <w:rFonts w:eastAsia="MS Mincho"/>
          <w:color w:val="000000"/>
        </w:rPr>
        <w:t>осредством электронной почты: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а)</w:t>
      </w:r>
      <w:r>
        <w:rPr>
          <w:rStyle w:val="normaltextrun"/>
          <w:rFonts w:eastAsia="MS Mincho"/>
          <w:color w:val="000000"/>
        </w:rPr>
        <w:t xml:space="preserve"> претензионный порядок считается соблюденным,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почты, ука</w:t>
      </w:r>
      <w:r>
        <w:rPr>
          <w:rStyle w:val="normaltextrun"/>
          <w:rFonts w:eastAsia="MS Mincho"/>
          <w:color w:val="000000"/>
        </w:rPr>
        <w:t>занные в п. 10.3.1 настоящего Договора.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Стороны обязаны обеспечить актуальность адресов электронной почты, а также своевременность получения и обработки поступающих сообщений.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 xml:space="preserve">В случае </w:t>
      </w:r>
      <w:r>
        <w:rPr>
          <w:rStyle w:val="spellingerror"/>
          <w:color w:val="000000"/>
        </w:rPr>
        <w:t>неуведомления</w:t>
      </w:r>
      <w:r>
        <w:rPr>
          <w:rStyle w:val="normaltextrun"/>
          <w:rFonts w:eastAsia="MS Mincho"/>
          <w:color w:val="000000"/>
        </w:rPr>
        <w:t xml:space="preserve"> / несвоевременного уведомления об изменении соответствующих адресов электронной почты Сторона, направившая претензию по прежнему адресу электронной почты, считается исполнившей требования настоящего подпункта Договора надлежащим образом;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б) датой направл</w:t>
      </w:r>
      <w:r>
        <w:rPr>
          <w:rStyle w:val="normaltextrun"/>
          <w:rFonts w:eastAsia="MS Mincho"/>
          <w:color w:val="000000"/>
        </w:rPr>
        <w:t>ения претензии считается дата отправления сообщения(</w:t>
      </w:r>
      <w:r>
        <w:rPr>
          <w:rStyle w:val="spellingerror"/>
          <w:color w:val="000000"/>
        </w:rPr>
        <w:t>ий</w:t>
      </w:r>
      <w:r>
        <w:rPr>
          <w:rStyle w:val="normaltextrun"/>
          <w:rFonts w:eastAsia="MS Mincho"/>
          <w:color w:val="000000"/>
        </w:rPr>
        <w:t>) с вложенными файлами претензии и приложений к ней;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в) датой получения претензии / поступления претензии к Стороне-получателю претензии, признается дата ее направления либо следующий рабочий день, если претензия была направлена после 17.00 часов по местному времени адресата либо в выходной или нерабочий пра</w:t>
      </w:r>
      <w:r>
        <w:rPr>
          <w:rStyle w:val="normaltextrun"/>
          <w:rFonts w:eastAsia="MS Mincho"/>
          <w:color w:val="000000"/>
        </w:rPr>
        <w:t>здничный день;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г) при направлении претензии и прилагаемых к ней материалов несколькими сообщениями в теме сообщений указывается объединяющий их признак, например, реквизиты претензии;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д) в случае возникновения сомнений в подлинности представленных докуме</w:t>
      </w:r>
      <w:r>
        <w:rPr>
          <w:rStyle w:val="normaltextrun"/>
          <w:rFonts w:eastAsia="MS Mincho"/>
          <w:color w:val="000000"/>
        </w:rPr>
        <w:t xml:space="preserve">нтов, </w:t>
      </w:r>
      <w:r>
        <w:rPr>
          <w:rStyle w:val="spellingerror"/>
          <w:color w:val="000000"/>
        </w:rPr>
        <w:t>нечитаемости</w:t>
      </w:r>
      <w:r>
        <w:rPr>
          <w:rStyle w:val="normaltextrun"/>
          <w:rFonts w:eastAsia="MS Mincho"/>
          <w:color w:val="000000"/>
        </w:rPr>
        <w:t xml:space="preserve"> документов (их фрагментов) или по иным основаниям Сторона – заявитель претензии обязана по </w:t>
      </w:r>
      <w:r>
        <w:rPr>
          <w:rStyle w:val="contextualspellingandgrammarerror"/>
          <w:color w:val="000000"/>
        </w:rPr>
        <w:t>запросу(</w:t>
      </w:r>
      <w:r>
        <w:rPr>
          <w:rStyle w:val="normaltextrun"/>
          <w:rFonts w:eastAsia="MS Mincho"/>
          <w:color w:val="000000"/>
        </w:rPr>
        <w:t>без объяснения причин) другой Стороны представить оригиналы или заверенные копии документов, направленных в электронном виде, в срок не по</w:t>
      </w:r>
      <w:r>
        <w:rPr>
          <w:rStyle w:val="normaltextrun"/>
          <w:rFonts w:eastAsia="MS Mincho"/>
          <w:color w:val="000000"/>
        </w:rPr>
        <w:t>зднее 10 календарных дней с даты получения запроса. Срок рассмотрения претензии продлевается на 10 календарных дней;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е) во всех случаях Стороны сохраняют подлинные документы до разрешения спора.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</w:rPr>
        <w:t>10.3.3. Ответ на претензию, как правило, направляется в пор</w:t>
      </w:r>
      <w:r>
        <w:rPr>
          <w:rStyle w:val="normaltextrun"/>
          <w:rFonts w:eastAsia="MS Mincho"/>
        </w:rPr>
        <w:t>ядке, аналогичном порядку предъявления претензии.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К ответу на претензию, направляемому по электронной почте, применяются все положения о предъявлении претензии, изложенные в п. 10.3.2 настоящего Договора, по аналогии.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10.4. В случае, если споры не урегул</w:t>
      </w:r>
      <w:r>
        <w:rPr>
          <w:rStyle w:val="normaltextrun"/>
          <w:rFonts w:eastAsia="MS Mincho"/>
          <w:color w:val="000000"/>
        </w:rPr>
        <w:t>ированы Сторонами с помощью переговоров и в претензионном порядке, то они передаются заинтересованной Стороной в Арбитражный суд Новосибирской области.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6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Порядок внесения изменений, дополнений в Договор и его расторжения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11.1. В настоящий Договор могут б</w:t>
      </w:r>
      <w:r>
        <w:rPr>
          <w:rStyle w:val="normaltextrun"/>
          <w:rFonts w:eastAsia="MS Mincho"/>
          <w:color w:val="000000"/>
        </w:rPr>
        <w:t>ыть внесены изменения и дополнения, которые оформляются дополнительными соглашениями к настоящему Договору.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11.2. Настоящий Договор может быть досрочно расторгнут по основаниям, предусмотренным действующим законодательством Российской Федерации и настоящи</w:t>
      </w:r>
      <w:r>
        <w:rPr>
          <w:rStyle w:val="normaltextrun"/>
          <w:rFonts w:eastAsia="MS Mincho"/>
          <w:color w:val="000000"/>
        </w:rPr>
        <w:t>м Договором.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 xml:space="preserve">11.3.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(десять) календарных дней до </w:t>
      </w:r>
      <w:r>
        <w:rPr>
          <w:rStyle w:val="normaltextrun"/>
          <w:rFonts w:eastAsia="MS Mincho"/>
          <w:color w:val="000000"/>
        </w:rPr>
        <w:t>предполагаемой даты расторжения настоящего Договора. Настоящий Договор считается расторгнутым с даты, указанной в уведомлении о расторжении.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7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lastRenderedPageBreak/>
        <w:t>Срок действия Договора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12.1. Настоящий Договор вступает в силу с даты его подписания Сторонами и действует по 3</w:t>
      </w:r>
      <w:r>
        <w:rPr>
          <w:rStyle w:val="normaltextrun"/>
          <w:rFonts w:eastAsia="MS Mincho"/>
          <w:color w:val="000000"/>
        </w:rPr>
        <w:t>1 декабря 2026 г., а в части взаиморасчетов до полного исполнения Сторонами своих обязательств.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8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Антикоррупционная оговорка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  <w:color w:val="000000"/>
        </w:rPr>
        <w:t>13.1. Стороны настоящим подтверждают,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(далее – антикоррупционные требования). Стороны об</w:t>
      </w:r>
      <w:r>
        <w:rPr>
          <w:rStyle w:val="normaltextrun"/>
          <w:rFonts w:eastAsia="MS Mincho"/>
          <w:color w:val="000000"/>
        </w:rPr>
        <w:t>язуются обеспечить соблюдение антикоррупционных требований при исполнении настоящего Договора своими работниками, представителями, аффилированными лицами, посредниками и иными лицами, привлекаемыми ими к исполнению настоящего Договора. Для целей определени</w:t>
      </w:r>
      <w:r>
        <w:rPr>
          <w:rStyle w:val="normaltextrun"/>
          <w:rFonts w:eastAsia="MS Mincho"/>
          <w:color w:val="000000"/>
        </w:rPr>
        <w:t>я ответственности Сторон по настоящему Договору нарушение антикоррупционных требований указанными лицами признается нарушением, совершенным соответствующей Стороной.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 xml:space="preserve">13.2. Каждая Сторона настоящим подтверждает, что ни она, ни ее работники, представители, </w:t>
      </w:r>
      <w:r>
        <w:rPr>
          <w:rStyle w:val="normaltextrun"/>
          <w:rFonts w:eastAsia="MS Mincho"/>
        </w:rPr>
        <w:t>аффилированные лица, посредники и любые иные лица, привлекаемые Стороной к исполнению настоящего Договора, не предлагали, не обещали, не требовали, не принимали деньги, ценные бумаги, иное имущество или работы (услуги), в связи с заключением настоящего Дог</w:t>
      </w:r>
      <w:r>
        <w:rPr>
          <w:rStyle w:val="normaltextrun"/>
          <w:rFonts w:eastAsia="MS Mincho"/>
        </w:rPr>
        <w:t>овора.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13.3. При исполнении своих обязательств по настоящему Договору Стороны, их работники, представители, аффилированные лица, посредники и иные лица, привлекаемые Сторонами к исполнению настоящего Договора, не совершают действия, квалифицируемые примен</w:t>
      </w:r>
      <w:r>
        <w:rPr>
          <w:rStyle w:val="normaltextrun"/>
          <w:rFonts w:eastAsia="MS Mincho"/>
        </w:rPr>
        <w:t>имым законодательством как нарушение антикоррупционных требований, в том числе дача / получение / вымогательство взятки или посредничество во взяточничестве, злоупотребление полномочиями, коммерческий подкуп или посредничество в нем, мошенничество, передач</w:t>
      </w:r>
      <w:r>
        <w:rPr>
          <w:rStyle w:val="normaltextrun"/>
          <w:rFonts w:eastAsia="MS Mincho"/>
        </w:rPr>
        <w:t>а денежных средств или иных ценностей любым лицам в целях оказать влияние на их действия или решения, а также иные незаконные действия в целях получения неправомерной имущественной выгоды, каких-либо неправомерных преимуществ, оказания недружественного вли</w:t>
      </w:r>
      <w:r>
        <w:rPr>
          <w:rStyle w:val="normaltextrun"/>
          <w:rFonts w:eastAsia="MS Mincho"/>
        </w:rPr>
        <w:t>яния или для достижения иных неправомерных целей.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13.4. Сторона, у которой появились обоснованные подозрения в нарушении другой Стороной антикоррупционных требований в вязи с заключением и/или исполнением настоящего Договора, вправе направить другой Сторо</w:t>
      </w:r>
      <w:r>
        <w:rPr>
          <w:rStyle w:val="normaltextrun"/>
          <w:rFonts w:eastAsia="MS Mincho"/>
        </w:rPr>
        <w:t>не письменный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применимым законодательством. Сторона, получившая указанный запрос,</w:t>
      </w:r>
      <w:r>
        <w:rPr>
          <w:rStyle w:val="normaltextrun"/>
          <w:rFonts w:eastAsia="MS Mincho"/>
        </w:rPr>
        <w:t xml:space="preserve"> обязана дать на него мотивированный ответ, а также представить другой Стороне запрашиваемые документы и информацию (либо указать предусмотренные применимым законодательством основания для отказа в их представлении) в течение 10 (десяти) рабочих дней с дат</w:t>
      </w:r>
      <w:r>
        <w:rPr>
          <w:rStyle w:val="normaltextrun"/>
          <w:rFonts w:eastAsia="MS Mincho"/>
        </w:rPr>
        <w:t>ы получения запроса, если иной срок не будет установлен по соглашению Сторон.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13.5. При наличии доказательств нарушения антикоррупционных требований в связи с заключением и/или исполнением настоящего Договора, а также при наличии обоснованных подозрений в</w:t>
      </w:r>
      <w:r>
        <w:rPr>
          <w:rStyle w:val="normaltextrun"/>
          <w:rFonts w:eastAsia="MS Mincho"/>
        </w:rPr>
        <w:t xml:space="preserve"> этом и неисполнении другой Стороной обязанности представить запрашиваемые документы и информацию, Сторона, направившая запрос, вправе в одностороннем порядке приостановить исполнение своих обязательств по настоящему Договору до урегулирования Сторонами во</w:t>
      </w:r>
      <w:r>
        <w:rPr>
          <w:rStyle w:val="normaltextrun"/>
          <w:rFonts w:eastAsia="MS Mincho"/>
        </w:rPr>
        <w:t xml:space="preserve">зникшей ситуации или разрешения спора в судебном порядке. При этом Стороны гарантируют осуществление надлежащего разбирательства по фактам нарушения антикоррупционных требований с соблюдением </w:t>
      </w:r>
      <w:r>
        <w:rPr>
          <w:rStyle w:val="normaltextrun"/>
          <w:rFonts w:eastAsia="MS Mincho"/>
        </w:rPr>
        <w:lastRenderedPageBreak/>
        <w:t>принципов конфиденциальности и применение эффективных мер по пре</w:t>
      </w:r>
      <w:r>
        <w:rPr>
          <w:rStyle w:val="normaltextrun"/>
          <w:rFonts w:eastAsia="MS Mincho"/>
        </w:rPr>
        <w:t>дотвращению возможных конфликтных ситуаций.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13.6.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(десять) календарных дней до даты прекращения дей</w:t>
      </w:r>
      <w:r>
        <w:rPr>
          <w:rStyle w:val="normaltextrun"/>
          <w:rFonts w:eastAsia="MS Mincho"/>
        </w:rPr>
        <w:t>ствия настоящего Договора в следующих случаях: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13.6.1. при наличии доказательств совершения уголовного преступления или административного правонарушения коррупционной направленности другой Стороной;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13.6.2. если в результате нарушения другой Стороной ант</w:t>
      </w:r>
      <w:r>
        <w:rPr>
          <w:rStyle w:val="normaltextrun"/>
          <w:rFonts w:eastAsia="MS Mincho"/>
        </w:rPr>
        <w:t>икоррупционных требований Стороне причинены убытки;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13.6.3. при неисполнении другой Стороной обязанности представить документы и информацию, запрашиваемые для проверки подозрения в нарушении антикоррупционных требований в связи с заключением и/или исполне</w:t>
      </w:r>
      <w:r>
        <w:rPr>
          <w:rStyle w:val="normaltextrun"/>
          <w:rFonts w:eastAsia="MS Mincho"/>
        </w:rPr>
        <w:t>нием настоящего Договора, в течение 20 (двадцати) рабочих дней с даты получения соответствующего запроса.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13.7. Сторона, нарушившая антикоррупционные требования и (или) условия настоящей антикоррупционной оговорки, обязана возместить другой Стороне в</w:t>
      </w:r>
      <w:r>
        <w:rPr>
          <w:rStyle w:val="normaltextrun"/>
          <w:rFonts w:eastAsia="MS Mincho"/>
        </w:rPr>
        <w:t>озникшие у нее в результате этого убытки в соответствии с порядком и в размере, предусмотренном применимым законодательством и настоящим Договором.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13.8. В случае нарушения одной Стороной обязательств по настоящей антикоррупционной оговорке другая Сторона</w:t>
      </w:r>
      <w:r>
        <w:rPr>
          <w:rStyle w:val="normaltextrun"/>
          <w:rFonts w:eastAsia="MS Mincho"/>
        </w:rPr>
        <w:t xml:space="preserve"> вправе уведомить об этом компетентные государственные органы в соответствии с применимым законодательством.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1134"/>
        <w:jc w:val="both"/>
      </w:pPr>
      <w:r>
        <w:rPr>
          <w:rStyle w:val="normaltextrun"/>
          <w:rFonts w:eastAsia="MS Mincho"/>
        </w:rPr>
        <w:t>13.9. Каналы уведомления Покупателя о нарушениях антикоррупционных требований: тел.: 8 (499) 271-77-90, 8 (800) 100-22-20, официальный сайт (для з</w:t>
      </w:r>
      <w:r>
        <w:rPr>
          <w:rStyle w:val="normaltextrun"/>
          <w:rFonts w:eastAsia="MS Mincho"/>
        </w:rPr>
        <w:t xml:space="preserve">аполнения специальной формы): trcont.com, адрес электронной почты: </w:t>
      </w:r>
      <w:hyperlink r:id="rId29" w:tooltip="mailto:anticorr@trcont.ru" w:history="1">
        <w:r>
          <w:rPr>
            <w:rStyle w:val="normaltextrun"/>
            <w:rFonts w:eastAsia="MS Mincho"/>
            <w:color w:val="000000"/>
          </w:rPr>
          <w:t>anticorr@trcont.ru</w:t>
        </w:r>
      </w:hyperlink>
      <w:r>
        <w:rPr>
          <w:rStyle w:val="normaltextrun"/>
          <w:rFonts w:eastAsia="MS Mincho"/>
        </w:rPr>
        <w:t xml:space="preserve">. Каналы уведомления Поставщика о нарушениях антикоррупционных требований: тел.: _______________, </w:t>
      </w:r>
      <w:r>
        <w:rPr>
          <w:rStyle w:val="normaltextrun"/>
          <w:rFonts w:eastAsia="MS Mincho"/>
        </w:rPr>
        <w:t>адрес электронной почты: _________________.</w:t>
      </w:r>
      <w:r>
        <w:rPr>
          <w:rStyle w:val="eop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49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Гарантии и заверения Поставщика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14.1. Поставщик настоящим заверяет Покупателя и гарантирует, что на дату заключения настоящего Договора: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14.1.1. Поставщик является надлежащим образом созданным юридическим ли</w:t>
      </w:r>
      <w:r>
        <w:rPr>
          <w:rStyle w:val="normaltextrun"/>
          <w:rFonts w:eastAsia="MS Mincho"/>
          <w:color w:val="000000"/>
        </w:rPr>
        <w:t>цом, действующим в соответствии с законодательством Российской Федерации;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14.1.2. Поставщиком соблюдены корпоративные процедуры, необходимые для заключения настоящего Договора, заключение настоящего Договора получило одобрение органов управления Поставщик</w:t>
      </w:r>
      <w:r>
        <w:rPr>
          <w:rStyle w:val="normaltextrun"/>
          <w:rFonts w:eastAsia="MS Mincho"/>
          <w:color w:val="000000"/>
        </w:rPr>
        <w:t>а;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14.1.3. Настоящий Договор от имени Поставщика подписан лицом, которое надлежащим образом уполномочено совершать такие действия;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14.1.4. Заключение настоящего Договора и исполнение его условий не нарушит и не приведет к нарушению учредительных документов или какого-либо договора или документа, стороной по которому является Поставщик, а также любого положения законодательства Российс</w:t>
      </w:r>
      <w:r>
        <w:rPr>
          <w:rStyle w:val="normaltextrun"/>
          <w:rFonts w:eastAsia="MS Mincho"/>
          <w:color w:val="000000"/>
        </w:rPr>
        <w:t>кой Федерации;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14.1.5. Не существует каких-либо обстоятельств, которые ограничивают, запрещают исполнение Поставщиком обязательств по настоящему Договору.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14.2. Поставщик присоединяется к заверениям об обстоятельствах, касающихся исполнения Договора и на</w:t>
      </w:r>
      <w:r>
        <w:rPr>
          <w:rStyle w:val="normaltextrun"/>
          <w:rFonts w:eastAsia="MS Mincho"/>
          <w:color w:val="000000"/>
        </w:rPr>
        <w:t>логового законодательства РФ, - «налоговой оговорке», согласно Приложению № 2 к настоящему Договору.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589"/>
        <w:jc w:val="center"/>
      </w:pPr>
      <w:r>
        <w:rPr>
          <w:rStyle w:val="eop"/>
        </w:rPr>
        <w:t> </w:t>
      </w:r>
    </w:p>
    <w:p w:rsidR="00F03A0D" w:rsidRDefault="00EE195C">
      <w:pPr>
        <w:pStyle w:val="paragraph"/>
        <w:numPr>
          <w:ilvl w:val="0"/>
          <w:numId w:val="50"/>
        </w:numPr>
        <w:spacing w:before="0" w:beforeAutospacing="0" w:after="0" w:afterAutospacing="0"/>
        <w:ind w:left="0" w:firstLine="326"/>
        <w:jc w:val="center"/>
      </w:pPr>
      <w:r>
        <w:rPr>
          <w:rStyle w:val="normaltextrun"/>
          <w:rFonts w:eastAsia="MS Mincho"/>
          <w:b/>
          <w:bCs/>
          <w:color w:val="000000"/>
        </w:rPr>
        <w:t>Прочие условия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15.1. В случае изменения у какой-либо из Сторон юридического статуса, адреса и банковских реквизитов, она обязана в течение 5 (пяти) дне</w:t>
      </w:r>
      <w:r>
        <w:rPr>
          <w:rStyle w:val="normaltextrun"/>
          <w:rFonts w:eastAsia="MS Mincho"/>
          <w:color w:val="000000"/>
        </w:rPr>
        <w:t>й со дня возникновения изменений известить другую Сторону.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lastRenderedPageBreak/>
        <w:t>15.2. Передача прав и обязанностей Поставщика третьим лицам не допускается без письменного согласия Покупателя.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15.3. Все приложения к настоящему Договору являются его неотъемлемыми частями.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15.</w:t>
      </w:r>
      <w:r>
        <w:rPr>
          <w:rStyle w:val="normaltextrun"/>
          <w:rFonts w:eastAsia="MS Mincho"/>
          <w:color w:val="000000"/>
        </w:rPr>
        <w:t>4. Все вопросы, не предусмотренные настоящим Договором, регулируются законодательством Российской Федерации.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15.5. Настоящий Договор составлен в двух экземплярах, имеющих одинаковую силу, по одному для каждой из Сторон.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15.6. К настоящему Договору прилаг</w:t>
      </w:r>
      <w:r>
        <w:rPr>
          <w:rStyle w:val="normaltextrun"/>
          <w:rFonts w:eastAsia="MS Mincho"/>
          <w:color w:val="000000"/>
        </w:rPr>
        <w:t>ается: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15.6.1. Форма Заявки (Приложение № 1);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15.6.2. Налоговая оговорка (Приложение № 2);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</w:pPr>
      <w:r>
        <w:rPr>
          <w:rStyle w:val="normaltextrun"/>
          <w:rFonts w:eastAsia="MS Mincho"/>
          <w:color w:val="000000"/>
        </w:rPr>
        <w:t>15.6.3. Порядок организации электронного документооборота (Приложение № 3);</w:t>
      </w:r>
      <w:r>
        <w:rPr>
          <w:rStyle w:val="eop"/>
          <w:color w:val="000000"/>
        </w:rPr>
        <w:t> 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  <w:rPr>
          <w:rStyle w:val="normaltextrun"/>
          <w:rFonts w:eastAsia="MS Mincho"/>
          <w:color w:val="000000"/>
        </w:rPr>
      </w:pPr>
      <w:r>
        <w:rPr>
          <w:rStyle w:val="normaltextrun"/>
          <w:rFonts w:eastAsia="MS Mincho"/>
          <w:color w:val="000000"/>
        </w:rPr>
        <w:t>15.6.4. Перечень и формат электронных документов (Приложение № 3а);</w:t>
      </w:r>
    </w:p>
    <w:p w:rsidR="00F03A0D" w:rsidRDefault="00EE195C">
      <w:pPr>
        <w:pStyle w:val="paragraph"/>
        <w:spacing w:before="0" w:beforeAutospacing="0" w:after="0" w:afterAutospacing="0"/>
        <w:ind w:firstLine="993"/>
        <w:jc w:val="both"/>
        <w:rPr>
          <w:rStyle w:val="eop"/>
          <w:color w:val="000000"/>
        </w:rPr>
      </w:pPr>
      <w:r>
        <w:rPr>
          <w:rStyle w:val="normaltextrun"/>
          <w:rFonts w:eastAsia="MS Mincho"/>
          <w:color w:val="000000"/>
        </w:rPr>
        <w:t>15.6.5. Санкционная оговорка (Приложение №4).</w:t>
      </w:r>
    </w:p>
    <w:p w:rsidR="00F03A0D" w:rsidRDefault="00F03A0D">
      <w:pPr>
        <w:ind w:firstLine="709"/>
      </w:pPr>
    </w:p>
    <w:p w:rsidR="00F03A0D" w:rsidRDefault="00EE195C">
      <w:pPr>
        <w:numPr>
          <w:ilvl w:val="0"/>
          <w:numId w:val="30"/>
        </w:numPr>
        <w:ind w:left="0" w:firstLine="0"/>
        <w:jc w:val="center"/>
      </w:pPr>
      <w:r>
        <w:rPr>
          <w:b/>
          <w:bCs/>
          <w:color w:val="000000"/>
        </w:rPr>
        <w:t>Юридические адреса и платежные реквизиты Сторон</w:t>
      </w:r>
    </w:p>
    <w:p w:rsidR="00F03A0D" w:rsidRDefault="00EE195C">
      <w:pPr>
        <w:jc w:val="both"/>
      </w:pPr>
      <w:r>
        <w:rPr>
          <w:b/>
          <w:bCs/>
          <w:color w:val="000000"/>
        </w:rPr>
        <w:t xml:space="preserve">Покупатель: </w:t>
      </w:r>
      <w:r>
        <w:rPr>
          <w:color w:val="000000"/>
        </w:rPr>
        <w:t>Публичное акционерное общество «ТрансКонтейнер»</w:t>
      </w:r>
    </w:p>
    <w:p w:rsidR="00F03A0D" w:rsidRDefault="00EE195C">
      <w:pPr>
        <w:jc w:val="both"/>
      </w:pPr>
      <w:r>
        <w:rPr>
          <w:color w:val="000000"/>
        </w:rPr>
        <w:t>Юридический адрес: 141402, Московская область, Г.О. Химки, г. Химки, ул. Ленинградская, влд. 39, стр.</w:t>
      </w:r>
      <w:r>
        <w:rPr>
          <w:color w:val="000000"/>
        </w:rPr>
        <w:t xml:space="preserve"> 6, офис 3 (этаж 6)</w:t>
      </w:r>
    </w:p>
    <w:p w:rsidR="00F03A0D" w:rsidRDefault="00EE195C">
      <w:pPr>
        <w:jc w:val="both"/>
      </w:pPr>
      <w:r>
        <w:rPr>
          <w:color w:val="000000"/>
        </w:rPr>
        <w:t>ИНН/КПП: 7708591995/997650001</w:t>
      </w:r>
    </w:p>
    <w:p w:rsidR="00F03A0D" w:rsidRDefault="00EE195C">
      <w:pPr>
        <w:jc w:val="both"/>
      </w:pPr>
      <w:r>
        <w:rPr>
          <w:color w:val="000000"/>
        </w:rPr>
        <w:t xml:space="preserve">Расчетный счет </w:t>
      </w:r>
      <w:r>
        <w:t>40702810716540001494</w:t>
      </w:r>
      <w:r>
        <w:rPr>
          <w:color w:val="000000"/>
        </w:rPr>
        <w:t xml:space="preserve"> в </w:t>
      </w:r>
      <w:r>
        <w:t>УРАЛЬСКИЙ БАНК ПАО СБЕРБАНК г. Екатеринбург</w:t>
      </w:r>
    </w:p>
    <w:p w:rsidR="00F03A0D" w:rsidRDefault="00EE195C">
      <w:pPr>
        <w:jc w:val="both"/>
      </w:pPr>
      <w:r>
        <w:rPr>
          <w:color w:val="000000"/>
        </w:rPr>
        <w:t xml:space="preserve">БИК </w:t>
      </w:r>
      <w:r>
        <w:t>046577674</w:t>
      </w:r>
    </w:p>
    <w:p w:rsidR="00F03A0D" w:rsidRDefault="00EE195C">
      <w:pPr>
        <w:jc w:val="both"/>
      </w:pPr>
      <w:r>
        <w:rPr>
          <w:color w:val="000000"/>
        </w:rPr>
        <w:t xml:space="preserve">к/с </w:t>
      </w:r>
      <w:r>
        <w:t>30101810500000000674</w:t>
      </w:r>
    </w:p>
    <w:p w:rsidR="00F03A0D" w:rsidRDefault="00EE195C">
      <w:pPr>
        <w:jc w:val="both"/>
      </w:pPr>
      <w:r>
        <w:rPr>
          <w:color w:val="000000"/>
        </w:rPr>
        <w:t>Почтовый адрес: Российская Федерация, 630001, г. Новосибирск, ул. Жуковского, 102</w:t>
      </w:r>
    </w:p>
    <w:p w:rsidR="00F03A0D" w:rsidRDefault="00EE195C">
      <w:pPr>
        <w:jc w:val="both"/>
      </w:pPr>
      <w:r>
        <w:rPr>
          <w:color w:val="000000"/>
        </w:rPr>
        <w:t>телефон/факс: 8 (383) 322-83-00.</w:t>
      </w:r>
    </w:p>
    <w:p w:rsidR="00F03A0D" w:rsidRDefault="00F03A0D"/>
    <w:p w:rsidR="00F03A0D" w:rsidRDefault="00EE195C">
      <w:pPr>
        <w:jc w:val="both"/>
      </w:pPr>
      <w:r>
        <w:rPr>
          <w:b/>
          <w:bCs/>
          <w:color w:val="000000"/>
        </w:rPr>
        <w:t xml:space="preserve">Поставщик: </w:t>
      </w:r>
      <w:r>
        <w:rPr>
          <w:color w:val="000000"/>
        </w:rPr>
        <w:t>______________________</w:t>
      </w:r>
    </w:p>
    <w:p w:rsidR="00F03A0D" w:rsidRDefault="00EE195C">
      <w:pPr>
        <w:jc w:val="both"/>
      </w:pPr>
      <w:r>
        <w:rPr>
          <w:color w:val="000000"/>
        </w:rPr>
        <w:t>Юридический адрес</w:t>
      </w:r>
      <w:r>
        <w:t>: _______________</w:t>
      </w:r>
      <w:r>
        <w:rPr>
          <w:color w:val="000000"/>
        </w:rPr>
        <w:t>;</w:t>
      </w:r>
    </w:p>
    <w:p w:rsidR="00F03A0D" w:rsidRDefault="00EE195C">
      <w:pPr>
        <w:jc w:val="both"/>
      </w:pPr>
      <w:r>
        <w:rPr>
          <w:color w:val="000000"/>
        </w:rPr>
        <w:t xml:space="preserve">Почтовый адрес: </w:t>
      </w:r>
      <w:r>
        <w:t>__________________;</w:t>
      </w:r>
    </w:p>
    <w:p w:rsidR="00F03A0D" w:rsidRDefault="00EE195C">
      <w:pPr>
        <w:jc w:val="both"/>
      </w:pPr>
      <w:r>
        <w:rPr>
          <w:color w:val="000000"/>
        </w:rPr>
        <w:t>ИНН/КПП: _____________/_____________</w:t>
      </w:r>
    </w:p>
    <w:p w:rsidR="00F03A0D" w:rsidRDefault="00EE195C">
      <w:pPr>
        <w:jc w:val="both"/>
      </w:pPr>
      <w:r>
        <w:t>Р\с _____________ в ___________________</w:t>
      </w:r>
    </w:p>
    <w:p w:rsidR="00F03A0D" w:rsidRDefault="00EE195C">
      <w:pPr>
        <w:jc w:val="both"/>
      </w:pPr>
      <w:r>
        <w:t>БИК __________________</w:t>
      </w:r>
    </w:p>
    <w:p w:rsidR="00F03A0D" w:rsidRDefault="00EE195C">
      <w:pPr>
        <w:jc w:val="both"/>
      </w:pPr>
      <w:r>
        <w:t>К\с ____________</w:t>
      </w:r>
      <w:r>
        <w:t>___________</w:t>
      </w:r>
    </w:p>
    <w:p w:rsidR="00F03A0D" w:rsidRDefault="00EE195C">
      <w:r>
        <w:rPr>
          <w:color w:val="000000"/>
        </w:rPr>
        <w:t>тел.:______________________</w:t>
      </w:r>
    </w:p>
    <w:p w:rsidR="00F03A0D" w:rsidRDefault="00F03A0D">
      <w:pPr>
        <w:ind w:firstLine="709"/>
      </w:pPr>
    </w:p>
    <w:p w:rsidR="00F03A0D" w:rsidRDefault="00F03A0D">
      <w:pPr>
        <w:ind w:firstLine="709"/>
      </w:pPr>
    </w:p>
    <w:p w:rsidR="00F03A0D" w:rsidRDefault="00F03A0D">
      <w:pPr>
        <w:ind w:firstLine="709"/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8"/>
        <w:gridCol w:w="4239"/>
      </w:tblGrid>
      <w:tr w:rsidR="00F03A0D">
        <w:trPr>
          <w:trHeight w:val="1232"/>
        </w:trPr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Покупатель: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pPr>
              <w:rPr>
                <w:vertAlign w:val="superscript"/>
              </w:rPr>
            </w:pPr>
            <w:r>
              <w:rPr>
                <w:vertAlign w:val="superscript"/>
              </w:rPr>
              <w:t>(подпись)                             (Ф.И.О.)</w:t>
            </w:r>
          </w:p>
        </w:tc>
        <w:tc>
          <w:tcPr>
            <w:tcW w:w="4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Поставщик: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r>
              <w:rPr>
                <w:vertAlign w:val="superscript"/>
              </w:rPr>
              <w:t>(подпись)                             (Ф.И.О.)</w:t>
            </w:r>
          </w:p>
        </w:tc>
      </w:tr>
    </w:tbl>
    <w:p w:rsidR="00F03A0D" w:rsidRDefault="00EE195C">
      <w:pPr>
        <w:rPr>
          <w:color w:val="000000"/>
        </w:rPr>
      </w:pPr>
      <w:r>
        <w:rPr>
          <w:color w:val="000000"/>
        </w:rPr>
        <w:br w:type="page" w:clear="all"/>
      </w:r>
    </w:p>
    <w:p w:rsidR="00F03A0D" w:rsidRDefault="00EE195C">
      <w:pPr>
        <w:ind w:firstLine="709"/>
        <w:jc w:val="right"/>
      </w:pPr>
      <w:r>
        <w:rPr>
          <w:color w:val="000000"/>
        </w:rPr>
        <w:lastRenderedPageBreak/>
        <w:t>Приложение № 1</w:t>
      </w:r>
    </w:p>
    <w:p w:rsidR="00F03A0D" w:rsidRDefault="00EE195C">
      <w:pPr>
        <w:ind w:firstLine="709"/>
        <w:jc w:val="right"/>
      </w:pPr>
      <w:r>
        <w:rPr>
          <w:color w:val="000000"/>
        </w:rPr>
        <w:t>к Договору поставки</w:t>
      </w:r>
    </w:p>
    <w:p w:rsidR="00F03A0D" w:rsidRDefault="00EE195C">
      <w:pPr>
        <w:ind w:firstLine="709"/>
        <w:jc w:val="right"/>
      </w:pPr>
      <w:r>
        <w:rPr>
          <w:color w:val="000000"/>
        </w:rPr>
        <w:t>№__________________________</w:t>
      </w:r>
    </w:p>
    <w:p w:rsidR="00F03A0D" w:rsidRDefault="00EE195C">
      <w:pPr>
        <w:ind w:firstLine="709"/>
        <w:jc w:val="right"/>
      </w:pPr>
      <w:r>
        <w:rPr>
          <w:color w:val="000000"/>
        </w:rPr>
        <w:t>от «____»______________20__ г.</w:t>
      </w:r>
    </w:p>
    <w:p w:rsidR="00F03A0D" w:rsidRDefault="00F03A0D"/>
    <w:p w:rsidR="00F03A0D" w:rsidRDefault="00EE195C">
      <w:pPr>
        <w:jc w:val="center"/>
      </w:pPr>
      <w:r>
        <w:rPr>
          <w:b/>
          <w:bCs/>
          <w:color w:val="000000"/>
        </w:rPr>
        <w:t>ФОРМА</w:t>
      </w:r>
    </w:p>
    <w:p w:rsidR="00F03A0D" w:rsidRDefault="00F03A0D"/>
    <w:p w:rsidR="00F03A0D" w:rsidRDefault="00EE195C">
      <w:pPr>
        <w:jc w:val="center"/>
      </w:pPr>
      <w:r>
        <w:rPr>
          <w:b/>
          <w:bCs/>
          <w:color w:val="000000"/>
        </w:rPr>
        <w:t>Заявка № ___ от __ ________ _____ г.</w:t>
      </w:r>
    </w:p>
    <w:p w:rsidR="00F03A0D" w:rsidRDefault="00F03A0D"/>
    <w:tbl>
      <w:tblPr>
        <w:tblStyle w:val="afff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1559"/>
        <w:gridCol w:w="851"/>
        <w:gridCol w:w="1134"/>
        <w:gridCol w:w="1417"/>
        <w:gridCol w:w="1560"/>
      </w:tblGrid>
      <w:tr w:rsidR="00F03A0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EE1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EE1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EE1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Каталожный 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EE1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Производитель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EE1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EE195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Ед. измер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EE1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Цена за ед., руб. с НДС 20%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EE19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Стоимость, руб., с НДС 20%</w:t>
            </w:r>
          </w:p>
        </w:tc>
      </w:tr>
      <w:tr w:rsidR="00F03A0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F03A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F03A0D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F03A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F03A0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F03A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F03A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F03A0D">
            <w:pPr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A0D" w:rsidRDefault="00F03A0D">
            <w:pPr>
              <w:rPr>
                <w:color w:val="000000" w:themeColor="text1"/>
              </w:rPr>
            </w:pPr>
          </w:p>
        </w:tc>
      </w:tr>
    </w:tbl>
    <w:p w:rsidR="00F03A0D" w:rsidRDefault="00F03A0D"/>
    <w:p w:rsidR="00F03A0D" w:rsidRDefault="00EE195C">
      <w:pPr>
        <w:rPr>
          <w:color w:val="000000" w:themeColor="text1"/>
        </w:rPr>
      </w:pPr>
      <w:r>
        <w:rPr>
          <w:color w:val="000000" w:themeColor="text1"/>
        </w:rPr>
        <w:t>Адрес поставки Товара: ________________________________________________________</w:t>
      </w:r>
    </w:p>
    <w:p w:rsidR="00F03A0D" w:rsidRDefault="00EE195C">
      <w:pPr>
        <w:rPr>
          <w:color w:val="000000" w:themeColor="text1"/>
        </w:rPr>
      </w:pPr>
      <w:r>
        <w:rPr>
          <w:color w:val="000000" w:themeColor="text1"/>
        </w:rPr>
        <w:t>Контактное лицо: ______________________________________________________________</w:t>
      </w:r>
    </w:p>
    <w:p w:rsidR="00F03A0D" w:rsidRDefault="00EE195C">
      <w:pPr>
        <w:rPr>
          <w:color w:val="000000" w:themeColor="text1"/>
        </w:rPr>
      </w:pPr>
      <w:r>
        <w:rPr>
          <w:color w:val="000000" w:themeColor="text1"/>
        </w:rPr>
        <w:t>Дополнительные требования к поставляемому Товару: ______________________________</w:t>
      </w:r>
    </w:p>
    <w:p w:rsidR="00F03A0D" w:rsidRDefault="00EE195C">
      <w:pPr>
        <w:rPr>
          <w:color w:val="000000" w:themeColor="text1"/>
        </w:rPr>
      </w:pPr>
      <w:r>
        <w:rPr>
          <w:color w:val="000000" w:themeColor="text1"/>
        </w:rPr>
        <w:t>Общая стоимость</w:t>
      </w:r>
      <w:r>
        <w:rPr>
          <w:color w:val="000000" w:themeColor="text1"/>
        </w:rPr>
        <w:t xml:space="preserve"> Товара составляет: _____________________________________________</w:t>
      </w:r>
    </w:p>
    <w:p w:rsidR="00F03A0D" w:rsidRDefault="00EE195C">
      <w:pPr>
        <w:rPr>
          <w:color w:val="000000" w:themeColor="text1"/>
        </w:rPr>
      </w:pPr>
      <w:r>
        <w:rPr>
          <w:color w:val="000000" w:themeColor="text1"/>
        </w:rPr>
        <w:t>В том числе НДС 20% :_________________________________________________________</w:t>
      </w:r>
    </w:p>
    <w:p w:rsidR="00F03A0D" w:rsidRDefault="00EE195C">
      <w:pPr>
        <w:rPr>
          <w:color w:val="000000" w:themeColor="text1"/>
          <w:u w:val="single"/>
        </w:rPr>
      </w:pPr>
      <w:r>
        <w:rPr>
          <w:color w:val="000000" w:themeColor="text1"/>
        </w:rPr>
        <w:t>Срок поставки: _________________ дней с даты подписания настоящей заявки</w:t>
      </w:r>
    </w:p>
    <w:p w:rsidR="00F03A0D" w:rsidRDefault="00F03A0D"/>
    <w:p w:rsidR="00F03A0D" w:rsidRDefault="00F03A0D"/>
    <w:p w:rsidR="00F03A0D" w:rsidRDefault="00F03A0D">
      <w:pPr>
        <w:ind w:firstLine="709"/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8"/>
        <w:gridCol w:w="4239"/>
      </w:tblGrid>
      <w:tr w:rsidR="00F03A0D">
        <w:trPr>
          <w:trHeight w:val="1232"/>
        </w:trPr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Покупатель: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</w:t>
            </w:r>
            <w:r>
              <w:t>_____</w:t>
            </w:r>
          </w:p>
          <w:p w:rsidR="00F03A0D" w:rsidRDefault="00EE195C">
            <w:pPr>
              <w:rPr>
                <w:vertAlign w:val="superscript"/>
              </w:rPr>
            </w:pPr>
            <w:r>
              <w:rPr>
                <w:vertAlign w:val="superscript"/>
              </w:rPr>
              <w:t>(подпись)                         (Ф.И.О.)</w:t>
            </w:r>
          </w:p>
        </w:tc>
        <w:tc>
          <w:tcPr>
            <w:tcW w:w="4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Поставщик: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r>
              <w:rPr>
                <w:vertAlign w:val="superscript"/>
              </w:rPr>
              <w:t>(подпись)                             (Ф.И.О.)</w:t>
            </w:r>
          </w:p>
        </w:tc>
      </w:tr>
    </w:tbl>
    <w:p w:rsidR="00F03A0D" w:rsidRDefault="00F03A0D">
      <w:pPr>
        <w:ind w:firstLine="709"/>
      </w:pPr>
    </w:p>
    <w:p w:rsidR="00F03A0D" w:rsidRDefault="00EE195C">
      <w:pPr>
        <w:ind w:firstLine="709"/>
        <w:jc w:val="both"/>
      </w:pPr>
      <w:r>
        <w:rPr>
          <w:color w:val="000000"/>
        </w:rPr>
        <w:t>С формой ознакомлены и согласны:</w:t>
      </w:r>
    </w:p>
    <w:p w:rsidR="00F03A0D" w:rsidRDefault="00F03A0D">
      <w:pPr>
        <w:ind w:firstLine="709"/>
        <w:jc w:val="both"/>
      </w:pPr>
    </w:p>
    <w:p w:rsidR="00F03A0D" w:rsidRDefault="00F03A0D">
      <w:pPr>
        <w:ind w:firstLine="709"/>
        <w:jc w:val="both"/>
      </w:pPr>
    </w:p>
    <w:p w:rsidR="00F03A0D" w:rsidRDefault="00F03A0D">
      <w:pPr>
        <w:ind w:firstLine="709"/>
        <w:jc w:val="both"/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8"/>
        <w:gridCol w:w="4239"/>
      </w:tblGrid>
      <w:tr w:rsidR="00F03A0D">
        <w:trPr>
          <w:trHeight w:val="1232"/>
        </w:trPr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Покупатель: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pPr>
              <w:rPr>
                <w:vertAlign w:val="superscript"/>
              </w:rPr>
            </w:pPr>
            <w:r>
              <w:rPr>
                <w:vertAlign w:val="superscript"/>
              </w:rPr>
              <w:t>(подпись)                         (Ф.И.О.)</w:t>
            </w:r>
          </w:p>
        </w:tc>
        <w:tc>
          <w:tcPr>
            <w:tcW w:w="4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Поставщик: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r>
              <w:rPr>
                <w:vertAlign w:val="superscript"/>
              </w:rPr>
              <w:t>(подпись)                             (Ф.И.О.)</w:t>
            </w:r>
          </w:p>
        </w:tc>
      </w:tr>
    </w:tbl>
    <w:p w:rsidR="00F03A0D" w:rsidRDefault="00F03A0D">
      <w:pPr>
        <w:ind w:firstLine="709"/>
      </w:pPr>
    </w:p>
    <w:p w:rsidR="00F03A0D" w:rsidRDefault="00EE195C">
      <w:pPr>
        <w:rPr>
          <w:color w:val="000000"/>
        </w:rPr>
      </w:pPr>
      <w:r>
        <w:rPr>
          <w:color w:val="000000"/>
        </w:rPr>
        <w:br w:type="page" w:clear="all"/>
      </w:r>
    </w:p>
    <w:p w:rsidR="00F03A0D" w:rsidRDefault="00EE195C">
      <w:pPr>
        <w:ind w:firstLine="709"/>
        <w:jc w:val="right"/>
      </w:pPr>
      <w:r>
        <w:rPr>
          <w:color w:val="000000"/>
        </w:rPr>
        <w:lastRenderedPageBreak/>
        <w:t>Приложение № 2</w:t>
      </w:r>
    </w:p>
    <w:p w:rsidR="00F03A0D" w:rsidRDefault="00EE195C">
      <w:pPr>
        <w:ind w:firstLine="709"/>
        <w:jc w:val="right"/>
      </w:pPr>
      <w:r>
        <w:rPr>
          <w:color w:val="000000"/>
        </w:rPr>
        <w:t>к Договору поставки</w:t>
      </w:r>
    </w:p>
    <w:p w:rsidR="00F03A0D" w:rsidRDefault="00EE195C">
      <w:pPr>
        <w:ind w:firstLine="709"/>
        <w:jc w:val="right"/>
      </w:pPr>
      <w:r>
        <w:rPr>
          <w:color w:val="000000"/>
        </w:rPr>
        <w:t>№__________________________</w:t>
      </w:r>
    </w:p>
    <w:p w:rsidR="00F03A0D" w:rsidRDefault="00EE195C">
      <w:pPr>
        <w:ind w:firstLine="709"/>
        <w:jc w:val="right"/>
      </w:pPr>
      <w:r>
        <w:rPr>
          <w:color w:val="000000"/>
        </w:rPr>
        <w:t>от «____»______________20__ г.</w:t>
      </w:r>
    </w:p>
    <w:p w:rsidR="00F03A0D" w:rsidRDefault="00F03A0D">
      <w:pPr>
        <w:ind w:firstLine="709"/>
      </w:pPr>
    </w:p>
    <w:p w:rsidR="00F03A0D" w:rsidRDefault="00EE195C">
      <w:pPr>
        <w:ind w:firstLine="709"/>
        <w:jc w:val="center"/>
      </w:pPr>
      <w:r>
        <w:rPr>
          <w:b/>
          <w:bCs/>
          <w:color w:val="000000"/>
        </w:rPr>
        <w:t>Налоговая оговорка</w:t>
      </w:r>
    </w:p>
    <w:p w:rsidR="00F03A0D" w:rsidRDefault="00EE195C">
      <w:pPr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</w:pPr>
      <w:r>
        <w:rPr>
          <w:color w:val="000000"/>
        </w:rPr>
        <w:t>Поставщик на момент заключения и/или при исполнении договора от «__» ____________ 20__ г. № __________________________________ (далее также – Договор, настоящий Договор), заключенного с ПАО «ТрансКонтейнер» (далее – Покупатель), гарантирует (заверяет), что</w:t>
      </w:r>
      <w:r>
        <w:rPr>
          <w:color w:val="000000"/>
        </w:rPr>
        <w:t>: Поставщик является надлежащим образом созданным юридическим лицом, действующим в соответствии с законодательством Российской Федерации; его исполнительный орган находится и осуществляет функции управления по месту регистрации юридического лица, и в нем н</w:t>
      </w:r>
      <w:r>
        <w:rPr>
          <w:color w:val="000000"/>
        </w:rPr>
        <w:t>ет дисквалифицированных лиц;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</w:t>
      </w:r>
      <w:r>
        <w:rPr>
          <w:color w:val="000000"/>
        </w:rPr>
        <w:t>, чтобы подрядные организации (соисполнители) соответствовали данному требованию, а также иным, указанным в пункте 1 настоящей Налоговой оговорки, требованиям; располагает лицензиями, необходимыми для осуществления деятельности и исполнения обязательств по</w:t>
      </w:r>
      <w:r>
        <w:rPr>
          <w:color w:val="000000"/>
        </w:rPr>
        <w:t xml:space="preserve"> Договору, если осуществляемая по Договору деятельность является лицензируемой; является членом саморегулируемой организации, если осуществляемая по Договору деятельность требует членства в саморегулируемой организации; не совершает сделок (операций) основ</w:t>
      </w:r>
      <w:r>
        <w:rPr>
          <w:color w:val="000000"/>
        </w:rPr>
        <w:t>ной целью которых являются неуплата (неполная уплата) и (или) зачет (возврат) суммы налога;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</w:t>
      </w:r>
      <w:r>
        <w:rPr>
          <w:color w:val="000000"/>
        </w:rPr>
        <w:t>кому учету, представляет годовую бухгалтерскую отчетность в налоговый орган;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</w:t>
      </w:r>
      <w:r>
        <w:rPr>
          <w:color w:val="000000"/>
        </w:rPr>
        <w:t>нов местного самоуправления, своевременно и в полном объеме представляет налоговую отчетность в налоговые органы; не допускает искажения сведений о фактах хозяйственной деятельности (совокупности таких фактов) и объектах налогообложения в первичных докумен</w:t>
      </w:r>
      <w:r>
        <w:rPr>
          <w:color w:val="000000"/>
        </w:rPr>
        <w:t>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деятельности выборочно, игнорируя те из них, которые непосредств</w:t>
      </w:r>
      <w:r>
        <w:rPr>
          <w:color w:val="000000"/>
        </w:rPr>
        <w:t>енно не связаны с получением налоговой выгоды; принимает исполнения обязательств по сделкам лишь от лиц, являющихся стороной договора, заключенного с Поставщиком и (или) лиц, которым обязательство по исполнению сделки (операции) передано по договору или за</w:t>
      </w:r>
      <w:r>
        <w:rPr>
          <w:color w:val="000000"/>
        </w:rPr>
        <w:t>кону; своевременно и в полном объеме уплачивает налоги, сборы и страховые взносы; отражает в налоговой отчетности по НДС все суммы НДС, предъявленные Покупателю; лица, подписывающие от его имени первичные документы и счета-фактуры, имеют на это все необход</w:t>
      </w:r>
      <w:r>
        <w:rPr>
          <w:color w:val="000000"/>
        </w:rPr>
        <w:t>имые полномочия.</w:t>
      </w:r>
    </w:p>
    <w:p w:rsidR="00F03A0D" w:rsidRDefault="00EE195C">
      <w:pPr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</w:pPr>
      <w:r>
        <w:rPr>
          <w:color w:val="000000"/>
        </w:rPr>
        <w:t>В соответствии со ст. 406.1 Гражданского кодекса Российской Федерации (далее – ГК РФ) Стороны также договорились, что в случае, если по итогам налоговой проверки или иных мероприятий налогового контроля в отношении Покупателя налоговый орг</w:t>
      </w:r>
      <w:r>
        <w:rPr>
          <w:color w:val="000000"/>
        </w:rPr>
        <w:t>ан:</w:t>
      </w:r>
    </w:p>
    <w:p w:rsidR="00F03A0D" w:rsidRDefault="00EE195C">
      <w:pPr>
        <w:pStyle w:val="affb"/>
        <w:numPr>
          <w:ilvl w:val="1"/>
          <w:numId w:val="33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> установит получение Покупателем необоснованной налоговой выгоды в связи с исполнением Договора и/или</w:t>
      </w:r>
    </w:p>
    <w:p w:rsidR="00F03A0D" w:rsidRDefault="00EE195C">
      <w:pPr>
        <w:pStyle w:val="affb"/>
        <w:numPr>
          <w:ilvl w:val="1"/>
          <w:numId w:val="33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> признает неправомерным учет расходов Покупателя на приобретение товаров, работ, услуг или иных объектов гражданских прав по Договору и/или</w:t>
      </w:r>
    </w:p>
    <w:p w:rsidR="00F03A0D" w:rsidRDefault="00EE195C">
      <w:pPr>
        <w:pStyle w:val="affb"/>
        <w:numPr>
          <w:ilvl w:val="1"/>
          <w:numId w:val="33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 xml:space="preserve"> признает </w:t>
      </w:r>
      <w:r>
        <w:rPr>
          <w:color w:val="000000"/>
        </w:rPr>
        <w:t>неправомерным применение Покупателем налоговых вычетов в отношении сумм НДС в связи с тем, что Поставщик:</w:t>
      </w:r>
    </w:p>
    <w:p w:rsidR="00F03A0D" w:rsidRDefault="00EE195C">
      <w:pPr>
        <w:pStyle w:val="affb"/>
        <w:numPr>
          <w:ilvl w:val="1"/>
          <w:numId w:val="33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lastRenderedPageBreak/>
        <w:t xml:space="preserve"> нарушал свои налоговые обязанности по отражению в качестве дохода сумм, полученных от Покупателя по Договору, а равно по исчислению и перечислению в </w:t>
      </w:r>
      <w:r>
        <w:rPr>
          <w:color w:val="000000"/>
        </w:rPr>
        <w:t>бюджет НДС и/или</w:t>
      </w:r>
    </w:p>
    <w:p w:rsidR="00F03A0D" w:rsidRDefault="00EE195C">
      <w:pPr>
        <w:pStyle w:val="affb"/>
        <w:numPr>
          <w:ilvl w:val="1"/>
          <w:numId w:val="33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> при осуществлении своей деятельности допускал нарушение, указанных в пункте 1 настоящей Налоговой оговорки, гарантий (заверений) (любой одной, нескольких или всех вместе) (обстоятельства, перечисленные в пунктах 2.1 - 2.3, возникшие в свя</w:t>
      </w:r>
      <w:r>
        <w:rPr>
          <w:color w:val="000000"/>
        </w:rPr>
        <w:t>зи с обстоятельствами, перечисленными в пунктах 2.4 - 2.5, 1 настоящей Налоговой оговорки – Эпизоды, связанные с Поставщиком, то Поставщик вправе в течение 10 (десяти) рабочих дней с даты письменного предложения Покупатель возместить последнему имущественн</w:t>
      </w:r>
      <w:r>
        <w:rPr>
          <w:color w:val="000000"/>
        </w:rPr>
        <w:t>ые потери (далее также – Имущественные потери, связанные с налоговой проверкой), определяемые как:</w:t>
      </w:r>
    </w:p>
    <w:p w:rsidR="00F03A0D" w:rsidRDefault="00EE195C">
      <w:pPr>
        <w:pStyle w:val="affb"/>
        <w:numPr>
          <w:ilvl w:val="1"/>
          <w:numId w:val="33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> сумма доначисленного Покупателю налоговым органом своим решением (далее – Решение налогового органа) налога на прибыль организаций и/или НДС в связи с Эпизо</w:t>
      </w:r>
      <w:r>
        <w:rPr>
          <w:color w:val="000000"/>
        </w:rPr>
        <w:t>дами, связанными с Поставщиком (далее – Доначисленные налоги); плюс</w:t>
      </w:r>
    </w:p>
    <w:p w:rsidR="00F03A0D" w:rsidRDefault="00EE195C">
      <w:pPr>
        <w:pStyle w:val="affb"/>
        <w:numPr>
          <w:ilvl w:val="1"/>
          <w:numId w:val="33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> сумма начисленных Покупателю пеней на сумму Доначисленных налогов (далее – Пени); плюс</w:t>
      </w:r>
    </w:p>
    <w:p w:rsidR="00F03A0D" w:rsidRDefault="00EE195C">
      <w:pPr>
        <w:pStyle w:val="affb"/>
        <w:numPr>
          <w:ilvl w:val="1"/>
          <w:numId w:val="33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> штрафы начисленные Покупателю за соответствующие налоговые нарушения в связи с неуплатой ею Доначис</w:t>
      </w:r>
      <w:r>
        <w:rPr>
          <w:color w:val="000000"/>
        </w:rPr>
        <w:t>ленных налогов (далее – Штрафы).</w:t>
      </w:r>
    </w:p>
    <w:p w:rsidR="00F03A0D" w:rsidRDefault="00EE195C">
      <w:pPr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</w:pPr>
      <w:r>
        <w:rPr>
          <w:color w:val="000000"/>
        </w:rPr>
        <w:t>Стороны, в соответствии со ст. 406.1 ГК РФ также договорились, что в случае предъявления Покупателю третьими лицами (для целей настоящего Договора) – лицами, приобретавшими у Покупателя товары результаты работ, (услуг), иму</w:t>
      </w:r>
      <w:r>
        <w:rPr>
          <w:color w:val="000000"/>
        </w:rPr>
        <w:t>щественные права являющиеся объектом настоящего Договора, имущественных требований:</w:t>
      </w:r>
    </w:p>
    <w:p w:rsidR="00F03A0D" w:rsidRDefault="00EE195C">
      <w:pPr>
        <w:pStyle w:val="affb"/>
        <w:numPr>
          <w:ilvl w:val="1"/>
          <w:numId w:val="34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> о возмещении убытков и/или имущественных потерь исчисляемых как размер доначисленных по решению налогового органа, указанным третьим лицам либо их контраген</w:t>
      </w:r>
      <w:r>
        <w:rPr>
          <w:color w:val="000000"/>
        </w:rPr>
        <w:t>там, налогов и/или пеней и/или штрафов,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(далее – Имущественные потери, связанные с н</w:t>
      </w:r>
      <w:r>
        <w:rPr>
          <w:color w:val="000000"/>
        </w:rPr>
        <w:t>арушением имущественных прав третьих лиц) (обстоятельства, перечисленные в пункте 3, возникшие в связи с обстоятельствами, перечисленными в пункте 3.1 настоящей Налоговой оговорки – Эпизоды, связанные с третьими лицами – контрагентами Покупателя), то Поста</w:t>
      </w:r>
      <w:r>
        <w:rPr>
          <w:color w:val="000000"/>
        </w:rPr>
        <w:t>вщик обязан в течение 10 (десять) рабочих дней с даты письменного требования Покупателя возместить последнему Имущественные потери, связанные с нарушением имущественных прав третьих лиц.</w:t>
      </w:r>
    </w:p>
    <w:p w:rsidR="00F03A0D" w:rsidRDefault="00EE195C">
      <w:pPr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</w:pPr>
      <w:r>
        <w:rPr>
          <w:color w:val="000000"/>
        </w:rPr>
        <w:t xml:space="preserve">В соответствии со ст. 406.1 ГК РФ Стороны также предусмотрели, что в </w:t>
      </w:r>
      <w:r>
        <w:rPr>
          <w:color w:val="000000"/>
        </w:rPr>
        <w:t>случае не реализации Поставщик права, указанного в пункте 2.5 настоящей Налоговой оговорки, на возмещение Покупателю Имущественных потерь, связанных с налоговой проверкой, Покупатель вправе оспорить Решение налогового органа в установленном законом порядке</w:t>
      </w:r>
      <w:r>
        <w:rPr>
          <w:color w:val="000000"/>
        </w:rPr>
        <w:t xml:space="preserve"> и в этом случае Поставщик будет обязан возместить Покупателю имущественные потери, в течение 10 (десяти) рабочих дней с даты письменного требования Покупателя об этом (с приложением копии Решения налогового органа и копии вступившего в силу судебного акта</w:t>
      </w:r>
      <w:r>
        <w:rPr>
          <w:color w:val="000000"/>
        </w:rPr>
        <w:t xml:space="preserve"> (-ов), принятого (-ых)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Эпизодов, связанных с Поставщиком), определяемые как:</w:t>
      </w:r>
    </w:p>
    <w:p w:rsidR="00F03A0D" w:rsidRDefault="00EE195C">
      <w:pPr>
        <w:pStyle w:val="affb"/>
        <w:numPr>
          <w:ilvl w:val="1"/>
          <w:numId w:val="35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> такие Дона</w:t>
      </w:r>
      <w:r>
        <w:rPr>
          <w:color w:val="000000"/>
        </w:rPr>
        <w:t>численные налоги, Пени и Штрафы с учетом возможных корректировок в соответствии с вступившим в законную силу решением суда по делу (-ам), в рамках которого (-ых) Покупатель предпринял добросовестные усилия по оспариванию Решения налогового органа, а также</w:t>
      </w:r>
    </w:p>
    <w:p w:rsidR="00F03A0D" w:rsidRDefault="00EE195C">
      <w:pPr>
        <w:pStyle w:val="affb"/>
        <w:numPr>
          <w:ilvl w:val="1"/>
          <w:numId w:val="35"/>
        </w:numPr>
        <w:tabs>
          <w:tab w:val="left" w:pos="993"/>
          <w:tab w:val="left" w:pos="1134"/>
        </w:tabs>
        <w:ind w:left="0" w:firstLine="709"/>
        <w:contextualSpacing/>
        <w:jc w:val="both"/>
      </w:pPr>
      <w:r>
        <w:rPr>
          <w:color w:val="000000"/>
        </w:rPr>
        <w:t> судебные расходы Покупателя в связи с оспариванием Решения налогового органа в полном размере.</w:t>
      </w:r>
    </w:p>
    <w:p w:rsidR="00F03A0D" w:rsidRDefault="00EE195C">
      <w:pPr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</w:pPr>
      <w:r>
        <w:rPr>
          <w:color w:val="000000"/>
        </w:rPr>
        <w:t xml:space="preserve">Поставщик признает и соглашается, что Покупатель вправе по своему усмотрению уплатить в бюджет Доначисленные налоги, Пени и Штрафы в соответствии с Решением </w:t>
      </w:r>
      <w:r>
        <w:rPr>
          <w:color w:val="000000"/>
        </w:rPr>
        <w:lastRenderedPageBreak/>
        <w:t>нал</w:t>
      </w:r>
      <w:r>
        <w:rPr>
          <w:color w:val="000000"/>
        </w:rPr>
        <w:t>огового органа до вступления в силу решения суда по делу, в рамках которого Покупатель оспаривает Решение налогового органа, содержащее Эпизоды, связанные с Поставщиком. Поставщик не вправе ссылаться на данное обстоятельство как на условие, способствовавше</w:t>
      </w:r>
      <w:r>
        <w:rPr>
          <w:color w:val="000000"/>
        </w:rPr>
        <w:t xml:space="preserve">е возникновению или увеличению имущественных потерь у </w:t>
      </w:r>
      <w:r>
        <w:rPr>
          <w:i/>
          <w:iCs/>
          <w:color w:val="000000"/>
        </w:rPr>
        <w:t xml:space="preserve">Покупателя </w:t>
      </w:r>
      <w:r>
        <w:rPr>
          <w:color w:val="000000"/>
        </w:rPr>
        <w:t>и в обоснование своего отказа или задержки возмещать Покупателю Имущественные потери, связанные с налоговой проверкой.</w:t>
      </w:r>
    </w:p>
    <w:p w:rsidR="00F03A0D" w:rsidRDefault="00EE195C">
      <w:pPr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</w:pPr>
      <w:r>
        <w:rPr>
          <w:color w:val="000000"/>
        </w:rPr>
        <w:t>В случае если Поставщик возместит Покупателю Имущественные потери, связа</w:t>
      </w:r>
      <w:r>
        <w:rPr>
          <w:color w:val="000000"/>
        </w:rPr>
        <w:t>нные с налоговой проверкой, а Покупатель впоследствии продолжит оспаривание Решения налогового органа в части Эпизодов, связанных с Поставщиком, и вернет из бюджета полностью или частично Доначисленные налоги, Пени и/или Штрафы (далее – Возвращенные суммы)</w:t>
      </w:r>
      <w:r>
        <w:rPr>
          <w:color w:val="000000"/>
        </w:rPr>
        <w:t>, то Покупатель обязуется уведомить Поставщика об этом не позднее 30 (тридцати) рабочих дней с даты фактического получения Возвращенных сумм и уплатить ему Возвращенные суммы в течение 30 (тридцати) рабочих дней с даты получения письменного требования Пост</w:t>
      </w:r>
      <w:r>
        <w:rPr>
          <w:color w:val="000000"/>
        </w:rPr>
        <w:t>авщика об этом.</w:t>
      </w:r>
    </w:p>
    <w:p w:rsidR="00F03A0D" w:rsidRDefault="00EE195C">
      <w:pPr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</w:pPr>
      <w:r>
        <w:rPr>
          <w:color w:val="000000"/>
        </w:rPr>
        <w:t xml:space="preserve">Поставщик обязан предпринять максимальные усилия для содействия Покупателю в предотвращении доначисления налогов, штрафов и пеней по Эпизодам, связанным с Поставщиком, а также в досудебном и судебном обжаловании Решения налогового органа в </w:t>
      </w:r>
      <w:r>
        <w:rPr>
          <w:color w:val="000000"/>
        </w:rPr>
        <w:t>части Эпизодов, связанных с Поставщиком, в частности, представлять Покупателю доказательства и пояснения, опровергающие нарушение гарантий, указанных в п. 1 настоящей Налоговой оговорки, либо иных признаков недобросовестности, а также содействовать Покупат</w:t>
      </w:r>
      <w:r>
        <w:rPr>
          <w:color w:val="000000"/>
        </w:rPr>
        <w:t>елю в сборе таких доказательств в ходе досудебного и судебного обжалования Эпизодов, связанных с Поставщиком, обеспечивать, где необходимо, явку своих свидетелей-сотрудников для дачи показаний налоговому органу, суду и прочее.</w:t>
      </w:r>
    </w:p>
    <w:p w:rsidR="00F03A0D" w:rsidRDefault="00EE195C">
      <w:pPr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</w:pPr>
      <w:r>
        <w:rPr>
          <w:color w:val="000000"/>
        </w:rPr>
        <w:t>Поставщик также подтверждает,</w:t>
      </w:r>
      <w:r>
        <w:rPr>
          <w:color w:val="000000"/>
        </w:rPr>
        <w:t xml:space="preserve"> что гарантии (заверения) достоверности обстоятельств, указанных в пункте 1 настоящей Налоговой оговорки являются, в том числе заверениями об обстоятельствах, имеющими значение для заключения Договора, его исполнения или прекращения (статья 431.2 ГК РФ), п</w:t>
      </w:r>
      <w:r>
        <w:rPr>
          <w:color w:val="000000"/>
        </w:rPr>
        <w:t>ри нарушении которых Поставщик обязан возместить Покупателю по его требованию убытки, причиненные недостоверностью таких заверений.</w:t>
      </w:r>
    </w:p>
    <w:p w:rsidR="00F03A0D" w:rsidRDefault="00F03A0D">
      <w:pPr>
        <w:ind w:firstLine="709"/>
        <w:jc w:val="both"/>
      </w:pPr>
    </w:p>
    <w:p w:rsidR="00F03A0D" w:rsidRDefault="00F03A0D">
      <w:pPr>
        <w:ind w:firstLine="709"/>
        <w:jc w:val="both"/>
      </w:pPr>
    </w:p>
    <w:p w:rsidR="00F03A0D" w:rsidRDefault="00F03A0D">
      <w:pPr>
        <w:ind w:left="708"/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8"/>
        <w:gridCol w:w="4239"/>
      </w:tblGrid>
      <w:tr w:rsidR="00F03A0D">
        <w:trPr>
          <w:trHeight w:val="1232"/>
        </w:trPr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Покупатель: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pPr>
              <w:rPr>
                <w:vertAlign w:val="superscript"/>
              </w:rPr>
            </w:pPr>
            <w:r>
              <w:rPr>
                <w:vertAlign w:val="superscript"/>
              </w:rPr>
              <w:t>(подпись)                         (Ф.И.О.)</w:t>
            </w:r>
          </w:p>
        </w:tc>
        <w:tc>
          <w:tcPr>
            <w:tcW w:w="4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Поставщик:</w:t>
            </w:r>
          </w:p>
          <w:p w:rsidR="00F03A0D" w:rsidRDefault="00F03A0D"/>
          <w:p w:rsidR="00F03A0D" w:rsidRDefault="00F03A0D"/>
          <w:p w:rsidR="00F03A0D" w:rsidRDefault="00EE195C">
            <w:r>
              <w:t xml:space="preserve">________    </w:t>
            </w:r>
            <w:r>
              <w:t>______________</w:t>
            </w:r>
          </w:p>
          <w:p w:rsidR="00F03A0D" w:rsidRDefault="00EE195C">
            <w:r>
              <w:rPr>
                <w:vertAlign w:val="superscript"/>
              </w:rPr>
              <w:t>(подпись)                             (Ф.И.О.)</w:t>
            </w:r>
          </w:p>
        </w:tc>
      </w:tr>
    </w:tbl>
    <w:p w:rsidR="00F03A0D" w:rsidRDefault="00EE195C">
      <w:pPr>
        <w:rPr>
          <w:color w:val="666666"/>
        </w:rPr>
      </w:pPr>
      <w:r>
        <w:rPr>
          <w:color w:val="666666"/>
        </w:rPr>
        <w:br w:type="page" w:clear="all"/>
      </w:r>
    </w:p>
    <w:p w:rsidR="00F03A0D" w:rsidRDefault="00EE195C">
      <w:pPr>
        <w:ind w:firstLine="709"/>
        <w:jc w:val="right"/>
      </w:pPr>
      <w:r>
        <w:rPr>
          <w:color w:val="000000"/>
        </w:rPr>
        <w:lastRenderedPageBreak/>
        <w:t>Приложение № 3</w:t>
      </w:r>
    </w:p>
    <w:p w:rsidR="00F03A0D" w:rsidRDefault="00EE195C">
      <w:pPr>
        <w:ind w:firstLine="709"/>
        <w:jc w:val="right"/>
      </w:pPr>
      <w:r>
        <w:rPr>
          <w:color w:val="000000"/>
        </w:rPr>
        <w:t>к Договору поставки</w:t>
      </w:r>
    </w:p>
    <w:p w:rsidR="00F03A0D" w:rsidRDefault="00EE195C">
      <w:pPr>
        <w:ind w:firstLine="709"/>
        <w:jc w:val="right"/>
      </w:pPr>
      <w:r>
        <w:rPr>
          <w:color w:val="000000"/>
        </w:rPr>
        <w:t>№__________________________</w:t>
      </w:r>
    </w:p>
    <w:p w:rsidR="00F03A0D" w:rsidRDefault="00EE195C">
      <w:pPr>
        <w:ind w:firstLine="709"/>
        <w:jc w:val="right"/>
      </w:pPr>
      <w:r>
        <w:rPr>
          <w:color w:val="000000"/>
        </w:rPr>
        <w:t>от «____»______________20__ г.</w:t>
      </w:r>
    </w:p>
    <w:p w:rsidR="00F03A0D" w:rsidRDefault="00F03A0D">
      <w:pPr>
        <w:ind w:firstLine="709"/>
      </w:pPr>
    </w:p>
    <w:p w:rsidR="00F03A0D" w:rsidRDefault="00EE195C">
      <w:pPr>
        <w:ind w:firstLine="709"/>
        <w:jc w:val="center"/>
      </w:pPr>
      <w:r>
        <w:rPr>
          <w:b/>
          <w:bCs/>
          <w:color w:val="000000"/>
        </w:rPr>
        <w:t>Порядок организации электронного документооборота</w:t>
      </w:r>
    </w:p>
    <w:p w:rsidR="00F03A0D" w:rsidRDefault="00EE195C">
      <w:pPr>
        <w:numPr>
          <w:ilvl w:val="0"/>
          <w:numId w:val="51"/>
        </w:numPr>
        <w:ind w:left="0" w:firstLine="792"/>
        <w:jc w:val="both"/>
      </w:pPr>
      <w:r>
        <w:t>Настоящее Приложение устанавливает порядок и у</w:t>
      </w:r>
      <w:r>
        <w:t>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</w:t>
      </w:r>
      <w:r>
        <w:t>цированной электронной подписи.</w:t>
      </w:r>
    </w:p>
    <w:p w:rsidR="00F03A0D" w:rsidRDefault="00EE195C">
      <w:pPr>
        <w:numPr>
          <w:ilvl w:val="0"/>
          <w:numId w:val="52"/>
        </w:numPr>
        <w:ind w:left="0" w:firstLine="792"/>
        <w:jc w:val="both"/>
      </w:pPr>
      <w:r>
        <w:rPr>
          <w:color w:val="000000"/>
        </w:rPr>
        <w:t xml:space="preserve">В электронной форме составляются и подписываются </w:t>
      </w:r>
      <w:r>
        <w:t>квалифицированной электронной подписью</w:t>
      </w:r>
      <w:r>
        <w:rPr>
          <w:color w:val="000000"/>
        </w:rPr>
        <w:t xml:space="preserve"> документы, перечень и формат которых указаны в Приложении № 3а к Договору (далее – </w:t>
      </w:r>
      <w:r>
        <w:t>«</w:t>
      </w:r>
      <w:r>
        <w:rPr>
          <w:color w:val="000000"/>
        </w:rPr>
        <w:t>первичные документы</w:t>
      </w:r>
      <w:r>
        <w:t>»</w:t>
      </w:r>
      <w:r>
        <w:rPr>
          <w:color w:val="000000"/>
        </w:rPr>
        <w:t>).</w:t>
      </w:r>
    </w:p>
    <w:p w:rsidR="00F03A0D" w:rsidRDefault="00EE195C">
      <w:pPr>
        <w:numPr>
          <w:ilvl w:val="0"/>
          <w:numId w:val="53"/>
        </w:numPr>
        <w:ind w:left="0" w:firstLine="792"/>
        <w:jc w:val="both"/>
      </w:pPr>
      <w:r>
        <w:t xml:space="preserve">Обмен электронными </w:t>
      </w:r>
      <w:r>
        <w:t>документами между Сторонами производится с помощью одной из организаций операторов ЭДО, согласно актуальному на день подписания Договора списку операторов на сайте Федеральной налоговой службы (</w:t>
      </w:r>
      <w:hyperlink r:id="rId30" w:tooltip="https://www.nalog.gov.ru/" w:history="1">
        <w:r>
          <w:rPr>
            <w:rStyle w:val="ac"/>
            <w:u w:val="none"/>
          </w:rPr>
          <w:t>https</w:t>
        </w:r>
        <w:r>
          <w:rPr>
            <w:rStyle w:val="ac"/>
          </w:rPr>
          <w:t>://</w:t>
        </w:r>
        <w:r>
          <w:rPr>
            <w:rStyle w:val="ac"/>
            <w:u w:val="none"/>
          </w:rPr>
          <w:t>www</w:t>
        </w:r>
        <w:r>
          <w:rPr>
            <w:rStyle w:val="ac"/>
          </w:rPr>
          <w:t>.</w:t>
        </w:r>
        <w:r>
          <w:rPr>
            <w:rStyle w:val="ac"/>
            <w:u w:val="none"/>
          </w:rPr>
          <w:t>nalog</w:t>
        </w:r>
        <w:r>
          <w:rPr>
            <w:rStyle w:val="ac"/>
          </w:rPr>
          <w:t>.</w:t>
        </w:r>
        <w:r>
          <w:rPr>
            <w:rStyle w:val="ac"/>
            <w:u w:val="none"/>
          </w:rPr>
          <w:t>gov</w:t>
        </w:r>
        <w:r>
          <w:rPr>
            <w:rStyle w:val="ac"/>
          </w:rPr>
          <w:t>.</w:t>
        </w:r>
        <w:r>
          <w:rPr>
            <w:rStyle w:val="ac"/>
            <w:u w:val="none"/>
          </w:rPr>
          <w:t>ru</w:t>
        </w:r>
      </w:hyperlink>
      <w:r>
        <w:t>).</w:t>
      </w:r>
    </w:p>
    <w:p w:rsidR="00F03A0D" w:rsidRDefault="00EE195C">
      <w:pPr>
        <w:numPr>
          <w:ilvl w:val="0"/>
          <w:numId w:val="54"/>
        </w:numPr>
        <w:ind w:left="0" w:firstLine="792"/>
        <w:jc w:val="both"/>
      </w:pPr>
      <w:r>
        <w:t>Направление, получение, подписание и обмен первичными документами  происходит в электронном виде с использованием квалифицированной электронной подпис</w:t>
      </w:r>
      <w:r>
        <w:t>и посредством ЭДО. Стороны признают, что первичные документы, оформленные в соответствии с требованиями законодательства РФ (в том числе бухгалтерского и налогового учета) и подписанные квалифицированной электронной подписью приравниваются к первичным доку</w:t>
      </w:r>
      <w:r>
        <w:t>ментам бухгалтерского учета, подписанными уполномоченными лицами Сторон на бумажном носителе.</w:t>
      </w:r>
    </w:p>
    <w:p w:rsidR="00F03A0D" w:rsidRDefault="00EE195C">
      <w:pPr>
        <w:numPr>
          <w:ilvl w:val="0"/>
          <w:numId w:val="55"/>
        </w:numPr>
        <w:ind w:left="0" w:firstLine="792"/>
        <w:jc w:val="both"/>
      </w:pPr>
      <w:r>
        <w:t>Квалифицированная электронная подпись документа признается равнозначной собственноручной подписи уполномоченных лиц – владельцев  сертификата квалифицированной эл</w:t>
      </w:r>
      <w:r>
        <w:t>ектронной подписи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юридически значимого ЭДО формы, форматы и порядок, устано</w:t>
      </w:r>
      <w:r>
        <w:t>вленные законодательством, применимыми нормативными актами, а также совместимые технические средства ЭДО.</w:t>
      </w:r>
    </w:p>
    <w:p w:rsidR="00F03A0D" w:rsidRDefault="00EE195C">
      <w:pPr>
        <w:numPr>
          <w:ilvl w:val="0"/>
          <w:numId w:val="56"/>
        </w:numPr>
        <w:ind w:left="0" w:firstLine="792"/>
        <w:jc w:val="both"/>
      </w:pPr>
      <w:r>
        <w:t>При соблюдении условий, приведенных в настоящем Приложении, первичные документы, содержание и порядок обмена которых соответствует требованиям нормати</w:t>
      </w:r>
      <w:r>
        <w:t>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  в государственные органы. В случае возникновения спора между Сторонам</w:t>
      </w:r>
      <w:r>
        <w:t>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Сторон.</w:t>
      </w:r>
    </w:p>
    <w:p w:rsidR="00F03A0D" w:rsidRDefault="00EE195C">
      <w:pPr>
        <w:numPr>
          <w:ilvl w:val="0"/>
          <w:numId w:val="57"/>
        </w:numPr>
        <w:ind w:left="0" w:firstLine="792"/>
        <w:jc w:val="both"/>
      </w:pPr>
      <w:r>
        <w:t>Каждая из Сторон несет ответственность за обеспечение</w:t>
      </w:r>
      <w:r>
        <w:t xml:space="preserve"> конфиденциальности ключей квалифицированной электронной подписи, недопущения использования принадлежащих ей ключей без ее согласия. Если в сертификате квалифицированной электронной подписи не указан орган или физическое лицо, действующее от имени Стороны </w:t>
      </w:r>
      <w:r>
        <w:t>при подписании первичных документов, то в каждом случае получения подписанных квалифицированной электронной подписью первичных документов Стороны добросовестно исходят из того, что первичные документы подписаны квалифицированной электронной подписью от име</w:t>
      </w:r>
      <w:r>
        <w:t>ни надлежащего лица, действующего в пределах имеющихся у него полномочий.</w:t>
      </w:r>
    </w:p>
    <w:p w:rsidR="00F03A0D" w:rsidRDefault="00EE195C">
      <w:pPr>
        <w:numPr>
          <w:ilvl w:val="0"/>
          <w:numId w:val="58"/>
        </w:numPr>
        <w:ind w:left="0" w:firstLine="792"/>
        <w:jc w:val="both"/>
      </w:pPr>
      <w:r>
        <w:t>Стороны осуществляют ЭДО в соответствии с законодательством с учетом положений, устанавливаемых нормативными актами исполнительных органов государственной власти Российской Федерации</w:t>
      </w:r>
      <w:r>
        <w:t>.</w:t>
      </w:r>
    </w:p>
    <w:p w:rsidR="00F03A0D" w:rsidRDefault="00EE195C">
      <w:pPr>
        <w:numPr>
          <w:ilvl w:val="0"/>
          <w:numId w:val="59"/>
        </w:numPr>
        <w:ind w:left="0" w:firstLine="792"/>
        <w:jc w:val="both"/>
      </w:pPr>
      <w:r>
        <w:lastRenderedPageBreak/>
        <w:t>Стороны обязаны в течение 3 (трех) рабочих дней информировать друг друга о невозможности обмена первичными документами в электронном виде, подписанными квалифицированной электронной подписью, в случае технического сбоя внутренних систем Стороны или опера</w:t>
      </w:r>
      <w:r>
        <w:t>тора ЭДО.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подписью.</w:t>
      </w:r>
    </w:p>
    <w:p w:rsidR="00F03A0D" w:rsidRDefault="00EE195C">
      <w:pPr>
        <w:numPr>
          <w:ilvl w:val="0"/>
          <w:numId w:val="60"/>
        </w:numPr>
        <w:ind w:left="0" w:firstLine="792"/>
        <w:jc w:val="both"/>
      </w:pPr>
      <w:r>
        <w:t>В отношениях, не урегулированных настоящим Приложением, Стороны руководствуются законодатель</w:t>
      </w:r>
      <w:r>
        <w:t>ством Российской Федерации.</w:t>
      </w:r>
    </w:p>
    <w:p w:rsidR="00F03A0D" w:rsidRDefault="00F03A0D">
      <w:pPr>
        <w:ind w:firstLine="709"/>
        <w:jc w:val="both"/>
      </w:pPr>
    </w:p>
    <w:p w:rsidR="00F03A0D" w:rsidRDefault="00F03A0D">
      <w:pPr>
        <w:ind w:firstLine="709"/>
        <w:jc w:val="both"/>
      </w:pPr>
    </w:p>
    <w:p w:rsidR="00F03A0D" w:rsidRDefault="00F03A0D">
      <w:pPr>
        <w:ind w:left="708"/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8"/>
        <w:gridCol w:w="4239"/>
      </w:tblGrid>
      <w:tr w:rsidR="00F03A0D">
        <w:trPr>
          <w:trHeight w:val="1232"/>
        </w:trPr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Покупатель: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pPr>
              <w:rPr>
                <w:vertAlign w:val="superscript"/>
              </w:rPr>
            </w:pPr>
            <w:r>
              <w:rPr>
                <w:vertAlign w:val="superscript"/>
              </w:rPr>
              <w:t>(подпись)                         (Ф.И.О.)</w:t>
            </w:r>
          </w:p>
        </w:tc>
        <w:tc>
          <w:tcPr>
            <w:tcW w:w="4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Поставщик: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r>
              <w:rPr>
                <w:vertAlign w:val="superscript"/>
              </w:rPr>
              <w:t>(подпись)                             (Ф.И.О.)</w:t>
            </w:r>
          </w:p>
        </w:tc>
      </w:tr>
    </w:tbl>
    <w:p w:rsidR="00F03A0D" w:rsidRDefault="00F03A0D"/>
    <w:p w:rsidR="00F03A0D" w:rsidRDefault="00EE195C">
      <w:pPr>
        <w:rPr>
          <w:color w:val="000000"/>
        </w:rPr>
      </w:pPr>
      <w:r>
        <w:rPr>
          <w:color w:val="000000"/>
        </w:rPr>
        <w:br w:type="page" w:clear="all"/>
      </w:r>
    </w:p>
    <w:p w:rsidR="00F03A0D" w:rsidRDefault="00EE195C">
      <w:pPr>
        <w:ind w:firstLine="709"/>
        <w:jc w:val="right"/>
      </w:pPr>
      <w:r>
        <w:rPr>
          <w:color w:val="000000"/>
        </w:rPr>
        <w:lastRenderedPageBreak/>
        <w:t>Приложение № 3а</w:t>
      </w:r>
    </w:p>
    <w:p w:rsidR="00F03A0D" w:rsidRDefault="00EE195C">
      <w:pPr>
        <w:ind w:firstLine="709"/>
        <w:jc w:val="right"/>
      </w:pPr>
      <w:r>
        <w:rPr>
          <w:color w:val="000000"/>
        </w:rPr>
        <w:t>к Договору поставки</w:t>
      </w:r>
    </w:p>
    <w:p w:rsidR="00F03A0D" w:rsidRDefault="00EE195C">
      <w:pPr>
        <w:ind w:firstLine="709"/>
        <w:jc w:val="right"/>
      </w:pPr>
      <w:r>
        <w:rPr>
          <w:color w:val="000000"/>
        </w:rPr>
        <w:t>№__________________________</w:t>
      </w:r>
    </w:p>
    <w:p w:rsidR="00F03A0D" w:rsidRDefault="00EE195C">
      <w:pPr>
        <w:ind w:firstLine="709"/>
        <w:jc w:val="right"/>
      </w:pPr>
      <w:r>
        <w:rPr>
          <w:color w:val="000000"/>
        </w:rPr>
        <w:t>от «____»______________20__ г.</w:t>
      </w:r>
    </w:p>
    <w:p w:rsidR="00F03A0D" w:rsidRDefault="00F03A0D">
      <w:pPr>
        <w:ind w:left="601" w:firstLine="709"/>
      </w:pPr>
    </w:p>
    <w:p w:rsidR="00F03A0D" w:rsidRDefault="00EE195C">
      <w:pPr>
        <w:jc w:val="center"/>
      </w:pPr>
      <w:r>
        <w:rPr>
          <w:b/>
          <w:bCs/>
          <w:color w:val="000000"/>
        </w:rPr>
        <w:t>Перечень и формат электронных документов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352"/>
        <w:gridCol w:w="5387"/>
      </w:tblGrid>
      <w:tr w:rsidR="00F03A0D">
        <w:trPr>
          <w:trHeight w:val="60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r>
              <w:t>№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pPr>
              <w:ind w:left="576" w:hanging="576"/>
              <w:jc w:val="center"/>
            </w:pPr>
            <w:r>
              <w:rPr>
                <w:color w:val="000000"/>
              </w:rPr>
              <w:t>Наименование</w:t>
            </w:r>
          </w:p>
          <w:p w:rsidR="00F03A0D" w:rsidRDefault="00EE195C">
            <w:pPr>
              <w:ind w:left="576" w:hanging="576"/>
              <w:jc w:val="center"/>
            </w:pPr>
            <w:r>
              <w:rPr>
                <w:color w:val="000000"/>
              </w:rPr>
              <w:t>электронного документа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pPr>
              <w:ind w:left="576" w:hanging="576"/>
              <w:jc w:val="center"/>
            </w:pPr>
            <w:r>
              <w:rPr>
                <w:color w:val="000000"/>
              </w:rPr>
              <w:t>Формат электронного документа</w:t>
            </w:r>
          </w:p>
        </w:tc>
      </w:tr>
      <w:tr w:rsidR="00F03A0D">
        <w:trPr>
          <w:trHeight w:val="302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pPr>
              <w:ind w:left="576" w:hanging="576"/>
            </w:pPr>
            <w:r>
              <w:rPr>
                <w:color w:val="000000"/>
              </w:rPr>
              <w:t>1.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pPr>
              <w:jc w:val="both"/>
            </w:pPr>
            <w:r>
              <w:rPr>
                <w:i/>
                <w:iCs/>
                <w:color w:val="000000"/>
              </w:rPr>
              <w:t>Товарная накладная ТОРГ-12</w:t>
            </w:r>
            <w:r>
              <w:rPr>
                <w:color w:val="000000"/>
              </w:rPr>
              <w:t> </w:t>
            </w:r>
          </w:p>
          <w:p w:rsidR="00F03A0D" w:rsidRDefault="00EE195C">
            <w:pPr>
              <w:jc w:val="both"/>
            </w:pPr>
            <w:r>
              <w:rPr>
                <w:i/>
                <w:iCs/>
                <w:color w:val="000000"/>
              </w:rPr>
              <w:t>Универсальный передаточный документ УПД</w:t>
            </w:r>
            <w:r>
              <w:rPr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pPr>
              <w:ind w:left="444" w:hanging="444"/>
            </w:pPr>
            <w:r>
              <w:rPr>
                <w:color w:val="000000"/>
              </w:rPr>
              <w:t xml:space="preserve">XML, утв. </w:t>
            </w:r>
            <w:r>
              <w:rPr>
                <w:color w:val="000000"/>
              </w:rPr>
              <w:t>приказом ФНС России от 19.12.2018 №ММВ-7-15/820@ с уточнениями.</w:t>
            </w:r>
          </w:p>
          <w:p w:rsidR="00F03A0D" w:rsidRDefault="00EE195C">
            <w:pPr>
              <w:ind w:left="444" w:hanging="444"/>
            </w:pPr>
            <w:r>
              <w:rPr>
                <w:color w:val="000000"/>
              </w:rPr>
              <w:t>С обязательным заполнением в группе «ИнфПолФХЖ1»:</w:t>
            </w:r>
          </w:p>
          <w:p w:rsidR="00F03A0D" w:rsidRDefault="00EE195C">
            <w:pPr>
              <w:ind w:left="444" w:hanging="444"/>
            </w:pPr>
            <w:r>
              <w:rPr>
                <w:color w:val="000000"/>
              </w:rPr>
              <w:t>1. элемента «ТекстИнф»:</w:t>
            </w:r>
          </w:p>
          <w:p w:rsidR="00F03A0D" w:rsidRDefault="00EE195C">
            <w:pPr>
              <w:ind w:left="444" w:hanging="444"/>
            </w:pPr>
            <w:r>
              <w:rPr>
                <w:color w:val="000000"/>
              </w:rPr>
              <w:t>в поле «Идентиф» указать «КодБЕ», в поле «Значен» указать значение кода БЕ.</w:t>
            </w:r>
          </w:p>
          <w:p w:rsidR="00F03A0D" w:rsidRDefault="00EE195C">
            <w:pPr>
              <w:ind w:left="444" w:hanging="444"/>
            </w:pPr>
            <w:r>
              <w:rPr>
                <w:color w:val="000000"/>
              </w:rPr>
              <w:t>2. элемента «ОснПер»:</w:t>
            </w:r>
          </w:p>
          <w:p w:rsidR="00F03A0D" w:rsidRDefault="00EE195C">
            <w:pPr>
              <w:ind w:left="444" w:hanging="444"/>
            </w:pPr>
            <w:r>
              <w:rPr>
                <w:color w:val="000000"/>
              </w:rPr>
              <w:t>в поле «НаимОсн» ука</w:t>
            </w:r>
            <w:r>
              <w:rPr>
                <w:color w:val="000000"/>
              </w:rPr>
              <w:t>зать «Договор»,</w:t>
            </w:r>
          </w:p>
          <w:p w:rsidR="00F03A0D" w:rsidRDefault="00EE195C">
            <w:pPr>
              <w:ind w:left="444" w:hanging="444"/>
            </w:pPr>
            <w:r>
              <w:rPr>
                <w:color w:val="000000"/>
              </w:rPr>
              <w:t>в поле "НомерОсн" указать «_______»,</w:t>
            </w:r>
          </w:p>
          <w:p w:rsidR="00F03A0D" w:rsidRDefault="00EE195C">
            <w:pPr>
              <w:ind w:left="444" w:hanging="444"/>
            </w:pPr>
            <w:r>
              <w:rPr>
                <w:color w:val="000000"/>
              </w:rPr>
              <w:t>в поле "ДатаОсн"» указать «______».</w:t>
            </w:r>
          </w:p>
        </w:tc>
      </w:tr>
      <w:tr w:rsidR="00F03A0D">
        <w:trPr>
          <w:trHeight w:val="5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pPr>
              <w:ind w:left="576" w:hanging="576"/>
            </w:pPr>
            <w:r>
              <w:rPr>
                <w:color w:val="000000"/>
              </w:rPr>
              <w:t>2.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pPr>
              <w:ind w:left="576" w:hanging="576"/>
            </w:pPr>
            <w:r>
              <w:rPr>
                <w:i/>
                <w:iCs/>
                <w:color w:val="000000"/>
              </w:rPr>
              <w:t>Счет-фактура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r>
              <w:rPr>
                <w:color w:val="000000"/>
              </w:rPr>
              <w:t>XML, утв. приказом ФНС России от 19.12.2018 №ММВ-7-15/820@ с уточнениями.</w:t>
            </w:r>
          </w:p>
        </w:tc>
      </w:tr>
      <w:tr w:rsidR="00F03A0D">
        <w:trPr>
          <w:trHeight w:val="112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pPr>
              <w:ind w:left="576" w:hanging="576"/>
            </w:pPr>
            <w:r>
              <w:rPr>
                <w:color w:val="000000"/>
              </w:rPr>
              <w:t>3.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r>
              <w:rPr>
                <w:i/>
                <w:iCs/>
                <w:color w:val="000000"/>
              </w:rPr>
              <w:t xml:space="preserve">Универсальный </w:t>
            </w:r>
            <w:r>
              <w:rPr>
                <w:i/>
                <w:iCs/>
              </w:rPr>
              <w:t>к</w:t>
            </w:r>
            <w:r>
              <w:rPr>
                <w:i/>
                <w:iCs/>
                <w:color w:val="000000"/>
              </w:rPr>
              <w:t xml:space="preserve">орректировочный </w:t>
            </w:r>
            <w:r>
              <w:rPr>
                <w:i/>
                <w:iCs/>
              </w:rPr>
              <w:t>д</w:t>
            </w:r>
            <w:r>
              <w:rPr>
                <w:i/>
                <w:iCs/>
                <w:color w:val="000000"/>
              </w:rPr>
              <w:t>окумент, корректировочн</w:t>
            </w:r>
            <w:r>
              <w:rPr>
                <w:i/>
                <w:iCs/>
              </w:rPr>
              <w:t>ая</w:t>
            </w:r>
            <w:r>
              <w:rPr>
                <w:i/>
                <w:iCs/>
                <w:color w:val="000000"/>
              </w:rPr>
              <w:t xml:space="preserve"> счет-фактура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0D" w:rsidRDefault="00EE195C">
            <w:r>
              <w:rPr>
                <w:color w:val="000000"/>
              </w:rPr>
              <w:t>XML, утв. приказом ФНС России от 12.10.2020 N ЕД-7-26/736@.</w:t>
            </w:r>
          </w:p>
        </w:tc>
      </w:tr>
    </w:tbl>
    <w:p w:rsidR="00F03A0D" w:rsidRDefault="00F03A0D">
      <w:pPr>
        <w:ind w:firstLine="709"/>
      </w:pPr>
    </w:p>
    <w:p w:rsidR="00F03A0D" w:rsidRDefault="00F03A0D">
      <w:pPr>
        <w:ind w:firstLine="709"/>
      </w:pPr>
    </w:p>
    <w:p w:rsidR="00F03A0D" w:rsidRDefault="00F03A0D">
      <w:pPr>
        <w:ind w:firstLine="709"/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8"/>
        <w:gridCol w:w="4239"/>
      </w:tblGrid>
      <w:tr w:rsidR="00F03A0D">
        <w:trPr>
          <w:trHeight w:val="1232"/>
        </w:trPr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Покупатель: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pPr>
              <w:rPr>
                <w:vertAlign w:val="superscript"/>
              </w:rPr>
            </w:pPr>
            <w:r>
              <w:rPr>
                <w:vertAlign w:val="superscript"/>
              </w:rPr>
              <w:t>(подпись)                         (Ф.И.О.)</w:t>
            </w:r>
          </w:p>
        </w:tc>
        <w:tc>
          <w:tcPr>
            <w:tcW w:w="4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Поставщик: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r>
              <w:rPr>
                <w:vertAlign w:val="superscript"/>
              </w:rPr>
              <w:t>(подпись)                             (Ф.И.О.)</w:t>
            </w:r>
          </w:p>
        </w:tc>
      </w:tr>
    </w:tbl>
    <w:p w:rsidR="00F03A0D" w:rsidRDefault="00F03A0D">
      <w:pPr>
        <w:pStyle w:val="1b"/>
        <w:jc w:val="center"/>
        <w:outlineLvl w:val="0"/>
        <w:sectPr w:rsidR="00F03A0D">
          <w:pgSz w:w="11907" w:h="16840"/>
          <w:pgMar w:top="1134" w:right="851" w:bottom="1134" w:left="1418" w:header="794" w:footer="794" w:gutter="0"/>
          <w:cols w:space="720"/>
          <w:titlePg/>
          <w:docGrid w:linePitch="360"/>
        </w:sectPr>
      </w:pPr>
    </w:p>
    <w:p w:rsidR="00F03A0D" w:rsidRDefault="00EE195C">
      <w:pPr>
        <w:ind w:firstLine="709"/>
        <w:jc w:val="right"/>
      </w:pPr>
      <w:r>
        <w:rPr>
          <w:color w:val="000000"/>
        </w:rPr>
        <w:lastRenderedPageBreak/>
        <w:t>Приложение № 4</w:t>
      </w:r>
    </w:p>
    <w:p w:rsidR="00F03A0D" w:rsidRDefault="00EE195C">
      <w:pPr>
        <w:ind w:firstLine="709"/>
        <w:jc w:val="right"/>
      </w:pPr>
      <w:r>
        <w:rPr>
          <w:color w:val="000000"/>
        </w:rPr>
        <w:t>к Договору поставки</w:t>
      </w:r>
    </w:p>
    <w:p w:rsidR="00F03A0D" w:rsidRDefault="00EE195C">
      <w:pPr>
        <w:ind w:firstLine="709"/>
        <w:jc w:val="right"/>
      </w:pPr>
      <w:r>
        <w:rPr>
          <w:color w:val="000000"/>
        </w:rPr>
        <w:t>№__________________________</w:t>
      </w:r>
    </w:p>
    <w:p w:rsidR="00F03A0D" w:rsidRDefault="00EE195C">
      <w:pPr>
        <w:ind w:firstLine="709"/>
        <w:jc w:val="right"/>
      </w:pPr>
      <w:r>
        <w:rPr>
          <w:color w:val="000000"/>
        </w:rPr>
        <w:t>от «____»______________20__ г.</w:t>
      </w:r>
    </w:p>
    <w:p w:rsidR="00F03A0D" w:rsidRDefault="00F03A0D">
      <w:pPr>
        <w:pStyle w:val="1b"/>
        <w:ind w:firstLine="0"/>
        <w:outlineLvl w:val="0"/>
        <w:rPr>
          <w:b/>
          <w:bCs/>
          <w:i/>
        </w:rPr>
      </w:pPr>
    </w:p>
    <w:p w:rsidR="00F03A0D" w:rsidRDefault="00F03A0D">
      <w:pPr>
        <w:pStyle w:val="1b"/>
        <w:ind w:firstLine="0"/>
        <w:outlineLvl w:val="0"/>
        <w:rPr>
          <w:b/>
          <w:bCs/>
          <w:i/>
        </w:rPr>
      </w:pP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 xml:space="preserve">1. Каждая из Сторон заявляет и гарантирует, что на дату заключения настоящего Договора: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 xml:space="preserve">соответствующая Сторона и ни одно из Связанных лиц: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>не является лицом,</w:t>
      </w:r>
      <w:r>
        <w:rPr>
          <w:color w:val="000000"/>
        </w:rPr>
        <w:t xml:space="preserve"> в отношении которого введены Санкции и/или которое включено в Санкционные списки, и/или не является каким-либо образом связанным с лицом, включенным в Санкционные списки;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>не действует в интересах и/или по указанию какого-либо лица, в отношении которого в</w:t>
      </w:r>
      <w:r>
        <w:rPr>
          <w:color w:val="000000"/>
        </w:rPr>
        <w:t xml:space="preserve">ведены Санкции и/или которое включено в Санкционные списки;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 xml:space="preserve">заключает и/или исполняет настоящий Договор не с целью обхода каких-либо Санкций или ограничений.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 xml:space="preserve">2. Стороны принимают на себя обязательства в процессе исполнения настоящего Договора незамедлительно сообщить другой Стороне, что Сторона либо ее Связанные лица: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>становятся лицами, в отношении которых введены Санкции и/или которые включены в Санкционные с</w:t>
      </w:r>
      <w:r>
        <w:rPr>
          <w:color w:val="000000"/>
        </w:rPr>
        <w:t xml:space="preserve">писки, и/или становятся каким-либо образом связанными с лицами, в отношении которых введены Санкции и/или включенными в Санкционные списки;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>начинают действовать в интересах и/или по указанию какого-либо лица, в отношении которого введены Санкции и/или кот</w:t>
      </w:r>
      <w:r>
        <w:rPr>
          <w:color w:val="000000"/>
        </w:rPr>
        <w:t xml:space="preserve">орое включено в Санкционные списки.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 xml:space="preserve">3. Стороны подтверждают, что условия пунктов 1 и 2 настоящей Санкционной оговорки являются существенными условиями Договора.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>Если специальной нормой применимого законодательства не установлено иное, неисполнение Сторон</w:t>
      </w:r>
      <w:r>
        <w:rPr>
          <w:color w:val="000000"/>
        </w:rPr>
        <w:t>ой обязательств, установленных в п. 2 настоящей Оговорки, наступление в отношении Стороны, ее Связанных лиц обстоятельств, указанных в п. 2 настоящей Оговорки, в процессе 3 исполнения Сторонами Договора, а равно выявление после даты заключения настоящего Д</w:t>
      </w:r>
      <w:r>
        <w:rPr>
          <w:color w:val="000000"/>
        </w:rPr>
        <w:t xml:space="preserve">оговора факта недостоверности заверений об обстоятельствах, указанных в п. 1 настоящей Санкционной оговорки, является основанием для одностороннего внесудебного отказа другой Стороны от исполнения настоящего Договора.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>Настоящий Договор считается расторгну</w:t>
      </w:r>
      <w:r>
        <w:rPr>
          <w:color w:val="000000"/>
        </w:rPr>
        <w:t>тым с даты получения соответствующей Стороной письменного уведомления другой Стороны, если более поздняя дата не будет установлена в уведомлении. При этом Сторона, в отношении которой наступили указанные обстоятельства либо была выявлена недостоверность за</w:t>
      </w:r>
      <w:r>
        <w:rPr>
          <w:color w:val="000000"/>
        </w:rPr>
        <w:t xml:space="preserve">верений об обстоятельствах, не вправе требовать уплаты каких-либо штрафов, неустоек и т.п. в связи с таким расторжением от отказавшейся от исполнения Договора Стороны.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>Факт введения в отношении Стороны или какого-либо из ее Связанных лиц Санкций или включ</w:t>
      </w:r>
      <w:r>
        <w:rPr>
          <w:color w:val="000000"/>
        </w:rPr>
        <w:t xml:space="preserve">ения соответствующей Стороны, а также Связанных лиц в Санкционные списки не является обстоятельством непреодолимой силы для такой Стороны.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lastRenderedPageBreak/>
        <w:t xml:space="preserve">4. Определения: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>Санкции - адресные ограничительные меры принудительного характера, посредством которых их инициатор (государство, государственное объединение / союз, международная организация) желает прекратить, приостановить или запретить взаимодействие своих субъектов (</w:t>
      </w:r>
      <w:r>
        <w:rPr>
          <w:color w:val="000000"/>
        </w:rPr>
        <w:t xml:space="preserve">физических или юридических лиц) с определенными лицами, за исключением Санкций, введенных Украиной.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  <w:r>
        <w:rPr>
          <w:color w:val="000000"/>
        </w:rPr>
        <w:t xml:space="preserve">Санкционные списки - любой из перечней лиц, сформированный соответствующим государством, государственным объединением / союзом, международной организацией </w:t>
      </w:r>
      <w:r>
        <w:rPr>
          <w:color w:val="000000"/>
        </w:rPr>
        <w:t xml:space="preserve">на дату заключения настоящего Договора или в процессе его исполнения с целью введения или применения Санкций в отношении конкретных лиц, за исключением Санкционных списков Украины. </w:t>
      </w:r>
    </w:p>
    <w:p w:rsidR="00F03A0D" w:rsidRDefault="00EE19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  <w:rPr>
          <w:color w:val="000000"/>
        </w:rPr>
      </w:pPr>
      <w:r>
        <w:rPr>
          <w:color w:val="000000"/>
        </w:rPr>
        <w:t>Связанные лица — агент (уполномоченный представитель) Стороны, связанный с</w:t>
      </w:r>
      <w:r>
        <w:rPr>
          <w:color w:val="000000"/>
        </w:rPr>
        <w:t xml:space="preserve"> настоящим Договором, акционер, участник или бенефициар такой Стороны, который индивидуально или вместе с другими акционерами, участниками или бенефициарами прямо или косвенно владеет долей, составляющей 50 % или более от уставного капитала такой Стороны, </w:t>
      </w:r>
      <w:r>
        <w:rPr>
          <w:color w:val="000000"/>
        </w:rPr>
        <w:t>и единоличный исполнительный орган такой Стороны.</w:t>
      </w:r>
    </w:p>
    <w:p w:rsidR="00F03A0D" w:rsidRDefault="00F03A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</w:p>
    <w:p w:rsidR="00F03A0D" w:rsidRDefault="00F03A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</w:p>
    <w:tbl>
      <w:tblPr>
        <w:tblW w:w="9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18"/>
        <w:gridCol w:w="4239"/>
      </w:tblGrid>
      <w:tr w:rsidR="00F03A0D">
        <w:trPr>
          <w:trHeight w:val="1232"/>
        </w:trPr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Покупатель: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r>
              <w:rPr>
                <w:vertAlign w:val="superscript"/>
              </w:rPr>
              <w:t>(подпись)                         (Ф.И.О.)</w:t>
            </w:r>
          </w:p>
        </w:tc>
        <w:tc>
          <w:tcPr>
            <w:tcW w:w="4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3A0D" w:rsidRDefault="00EE195C">
            <w:r>
              <w:t>Поставщик:</w:t>
            </w:r>
          </w:p>
          <w:p w:rsidR="00F03A0D" w:rsidRDefault="00F03A0D"/>
          <w:p w:rsidR="00F03A0D" w:rsidRDefault="00F03A0D"/>
          <w:p w:rsidR="00F03A0D" w:rsidRDefault="00EE195C">
            <w:r>
              <w:t>________    ______________</w:t>
            </w:r>
          </w:p>
          <w:p w:rsidR="00F03A0D" w:rsidRDefault="00EE195C">
            <w:r>
              <w:rPr>
                <w:vertAlign w:val="superscript"/>
              </w:rPr>
              <w:t>(подпись)                             (Ф.И.О.)</w:t>
            </w:r>
          </w:p>
        </w:tc>
      </w:tr>
    </w:tbl>
    <w:p w:rsidR="00F03A0D" w:rsidRDefault="00F03A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567"/>
        <w:jc w:val="both"/>
      </w:pPr>
    </w:p>
    <w:p w:rsidR="00F03A0D" w:rsidRDefault="00F03A0D">
      <w:pPr>
        <w:pStyle w:val="1b"/>
        <w:ind w:firstLine="0"/>
        <w:outlineLvl w:val="0"/>
        <w:rPr>
          <w:b/>
          <w:bCs/>
          <w:i/>
          <w:iCs/>
        </w:rPr>
      </w:pPr>
    </w:p>
    <w:sectPr w:rsidR="00F03A0D">
      <w:pgSz w:w="11907" w:h="16840"/>
      <w:pgMar w:top="1134" w:right="851" w:bottom="1134" w:left="1418" w:header="794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95C" w:rsidRDefault="00EE195C">
      <w:r>
        <w:separator/>
      </w:r>
    </w:p>
  </w:endnote>
  <w:endnote w:type="continuationSeparator" w:id="0">
    <w:p w:rsidR="00EE195C" w:rsidRDefault="00EE195C">
      <w:r>
        <w:continuationSeparator/>
      </w:r>
    </w:p>
  </w:endnote>
  <w:endnote w:type="continuationNotice" w:id="1">
    <w:p w:rsidR="00EE195C" w:rsidRDefault="00EE1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g times">
    <w:panose1 w:val="02020603050405020304"/>
    <w:charset w:val="00"/>
    <w:family w:val="auto"/>
    <w:pitch w:val="default"/>
  </w:font>
  <w:font w:name="Agency FB">
    <w:panose1 w:val="020B050302020202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0D" w:rsidRDefault="00EE195C">
    <w:pPr>
      <w:pStyle w:val="aff1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28</w:t>
    </w:r>
    <w:r>
      <w:rPr>
        <w:rStyle w:val="aa"/>
      </w:rPr>
      <w:fldChar w:fldCharType="end"/>
    </w:r>
  </w:p>
  <w:p w:rsidR="00F03A0D" w:rsidRDefault="00F03A0D">
    <w:pPr>
      <w:pStyle w:val="af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0D" w:rsidRDefault="00EE195C">
    <w:pPr>
      <w:pStyle w:val="aff1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28</w:t>
    </w:r>
    <w:r>
      <w:rPr>
        <w:rStyle w:val="aa"/>
      </w:rPr>
      <w:fldChar w:fldCharType="end"/>
    </w:r>
  </w:p>
  <w:p w:rsidR="00F03A0D" w:rsidRDefault="00F03A0D">
    <w:pPr>
      <w:pStyle w:val="af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0D" w:rsidRDefault="00F03A0D">
    <w:pPr>
      <w:pStyle w:val="aff1"/>
      <w:jc w:val="center"/>
    </w:pPr>
  </w:p>
  <w:p w:rsidR="00F03A0D" w:rsidRDefault="00F03A0D">
    <w:pPr>
      <w:pStyle w:val="aff1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0D" w:rsidRDefault="00F03A0D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5C" w:rsidRDefault="00EE195C">
      <w:r>
        <w:separator/>
      </w:r>
    </w:p>
  </w:footnote>
  <w:footnote w:type="continuationSeparator" w:id="0">
    <w:p w:rsidR="00EE195C" w:rsidRDefault="00EE195C">
      <w:r>
        <w:continuationSeparator/>
      </w:r>
    </w:p>
  </w:footnote>
  <w:footnote w:type="continuationNotice" w:id="1">
    <w:p w:rsidR="00EE195C" w:rsidRDefault="00EE195C"/>
  </w:footnote>
  <w:footnote w:id="2">
    <w:p w:rsidR="00F03A0D" w:rsidRDefault="00EE195C">
      <w:pPr>
        <w:pStyle w:val="aff2"/>
      </w:pPr>
      <w:r>
        <w:rPr>
          <w:rStyle w:val="afb"/>
        </w:rPr>
        <w:footnoteRef/>
      </w:r>
      <w:r>
        <w:t xml:space="preserve"> Указываются марки, модели техники из числа перечисленных в пункте 4.6 Технического задания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0D" w:rsidRDefault="00EE195C">
    <w:pPr>
      <w:pStyle w:val="aff"/>
      <w:jc w:val="center"/>
    </w:pPr>
    <w:r>
      <w:fldChar w:fldCharType="begin"/>
    </w:r>
    <w:r>
      <w:instrText xml:space="preserve"> PAGE   \* MERGEFORM</w:instrText>
    </w:r>
    <w:r>
      <w:instrText xml:space="preserve">AT </w:instrText>
    </w:r>
    <w:r>
      <w:fldChar w:fldCharType="separate"/>
    </w:r>
    <w:r w:rsidR="0016005C">
      <w:rPr>
        <w:noProof/>
      </w:rPr>
      <w:t>29</w:t>
    </w:r>
    <w:r>
      <w:fldChar w:fldCharType="end"/>
    </w:r>
  </w:p>
  <w:p w:rsidR="00F03A0D" w:rsidRDefault="00F03A0D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0D" w:rsidRDefault="00F03A0D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0D" w:rsidRDefault="00EE195C">
    <w:pPr>
      <w:pStyle w:val="af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05C">
      <w:rPr>
        <w:noProof/>
      </w:rPr>
      <w:t>60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0D" w:rsidRDefault="00F03A0D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9BD"/>
    <w:multiLevelType w:val="hybridMultilevel"/>
    <w:tmpl w:val="40766A98"/>
    <w:lvl w:ilvl="0" w:tplc="E8687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A75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C1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E2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A3A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01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0A0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A1B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B40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B0C09"/>
    <w:multiLevelType w:val="hybridMultilevel"/>
    <w:tmpl w:val="DE60BEA6"/>
    <w:lvl w:ilvl="0" w:tplc="96D262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F6E6B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1C316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1E65FC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D768C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ADC3E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1D8338C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3F824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CE224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761D8"/>
    <w:multiLevelType w:val="hybridMultilevel"/>
    <w:tmpl w:val="BB3C918E"/>
    <w:lvl w:ilvl="0" w:tplc="759452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A01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1CD1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8E3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E75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456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47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00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0C9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A62E1"/>
    <w:multiLevelType w:val="multilevel"/>
    <w:tmpl w:val="6B064F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8850661"/>
    <w:multiLevelType w:val="hybridMultilevel"/>
    <w:tmpl w:val="D62A9278"/>
    <w:lvl w:ilvl="0" w:tplc="7E2CE5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80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4C6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000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88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E49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45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44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C07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8709E"/>
    <w:multiLevelType w:val="hybridMultilevel"/>
    <w:tmpl w:val="80608B9E"/>
    <w:lvl w:ilvl="0" w:tplc="B9347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57227DA">
      <w:start w:val="1"/>
      <w:numFmt w:val="lowerLetter"/>
      <w:lvlText w:val="%2."/>
      <w:lvlJc w:val="left"/>
      <w:pPr>
        <w:ind w:left="2160" w:hanging="360"/>
      </w:pPr>
    </w:lvl>
    <w:lvl w:ilvl="2" w:tplc="45403D24">
      <w:start w:val="1"/>
      <w:numFmt w:val="lowerRoman"/>
      <w:lvlText w:val="%3."/>
      <w:lvlJc w:val="right"/>
      <w:pPr>
        <w:ind w:left="2880" w:hanging="180"/>
      </w:pPr>
    </w:lvl>
    <w:lvl w:ilvl="3" w:tplc="F22C443E">
      <w:start w:val="1"/>
      <w:numFmt w:val="decimal"/>
      <w:lvlText w:val="%4."/>
      <w:lvlJc w:val="left"/>
      <w:pPr>
        <w:ind w:left="3600" w:hanging="360"/>
      </w:pPr>
    </w:lvl>
    <w:lvl w:ilvl="4" w:tplc="79B480CA">
      <w:start w:val="1"/>
      <w:numFmt w:val="lowerLetter"/>
      <w:lvlText w:val="%5."/>
      <w:lvlJc w:val="left"/>
      <w:pPr>
        <w:ind w:left="4320" w:hanging="360"/>
      </w:pPr>
    </w:lvl>
    <w:lvl w:ilvl="5" w:tplc="5E22C99A">
      <w:start w:val="1"/>
      <w:numFmt w:val="lowerRoman"/>
      <w:lvlText w:val="%6."/>
      <w:lvlJc w:val="right"/>
      <w:pPr>
        <w:ind w:left="5040" w:hanging="180"/>
      </w:pPr>
    </w:lvl>
    <w:lvl w:ilvl="6" w:tplc="B31E1170">
      <w:start w:val="1"/>
      <w:numFmt w:val="decimal"/>
      <w:lvlText w:val="%7."/>
      <w:lvlJc w:val="left"/>
      <w:pPr>
        <w:ind w:left="5760" w:hanging="360"/>
      </w:pPr>
    </w:lvl>
    <w:lvl w:ilvl="7" w:tplc="72209F2E">
      <w:start w:val="1"/>
      <w:numFmt w:val="lowerLetter"/>
      <w:lvlText w:val="%8."/>
      <w:lvlJc w:val="left"/>
      <w:pPr>
        <w:ind w:left="6480" w:hanging="360"/>
      </w:pPr>
    </w:lvl>
    <w:lvl w:ilvl="8" w:tplc="5638F52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285783"/>
    <w:multiLevelType w:val="hybridMultilevel"/>
    <w:tmpl w:val="F5D47E20"/>
    <w:lvl w:ilvl="0" w:tplc="10A6FE2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6D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8A5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145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056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F61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586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2B5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0A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0551C"/>
    <w:multiLevelType w:val="hybridMultilevel"/>
    <w:tmpl w:val="D6F89DCC"/>
    <w:lvl w:ilvl="0" w:tplc="24482C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EA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4B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200A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9AE3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8E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C6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C90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2D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2478C"/>
    <w:multiLevelType w:val="hybridMultilevel"/>
    <w:tmpl w:val="EEA49C90"/>
    <w:lvl w:ilvl="0" w:tplc="D56652AC">
      <w:start w:val="1"/>
      <w:numFmt w:val="decimal"/>
      <w:lvlText w:val="3.3.%1."/>
      <w:lvlJc w:val="left"/>
      <w:pPr>
        <w:ind w:left="1510" w:hanging="360"/>
      </w:pPr>
      <w:rPr>
        <w:rFonts w:hint="default"/>
      </w:rPr>
    </w:lvl>
    <w:lvl w:ilvl="1" w:tplc="0A88653C">
      <w:start w:val="1"/>
      <w:numFmt w:val="lowerLetter"/>
      <w:lvlText w:val="%2."/>
      <w:lvlJc w:val="left"/>
      <w:pPr>
        <w:ind w:left="2230" w:hanging="360"/>
      </w:pPr>
    </w:lvl>
    <w:lvl w:ilvl="2" w:tplc="29C83D60">
      <w:start w:val="1"/>
      <w:numFmt w:val="lowerRoman"/>
      <w:lvlText w:val="%3."/>
      <w:lvlJc w:val="right"/>
      <w:pPr>
        <w:ind w:left="2950" w:hanging="180"/>
      </w:pPr>
    </w:lvl>
    <w:lvl w:ilvl="3" w:tplc="EE26ED22">
      <w:start w:val="1"/>
      <w:numFmt w:val="decimal"/>
      <w:lvlText w:val="%4."/>
      <w:lvlJc w:val="left"/>
      <w:pPr>
        <w:ind w:left="3670" w:hanging="360"/>
      </w:pPr>
    </w:lvl>
    <w:lvl w:ilvl="4" w:tplc="D00A8F9A">
      <w:start w:val="1"/>
      <w:numFmt w:val="lowerLetter"/>
      <w:lvlText w:val="%5."/>
      <w:lvlJc w:val="left"/>
      <w:pPr>
        <w:ind w:left="4390" w:hanging="360"/>
      </w:pPr>
    </w:lvl>
    <w:lvl w:ilvl="5" w:tplc="B41C4AC0">
      <w:start w:val="1"/>
      <w:numFmt w:val="lowerRoman"/>
      <w:lvlText w:val="%6."/>
      <w:lvlJc w:val="right"/>
      <w:pPr>
        <w:ind w:left="5110" w:hanging="180"/>
      </w:pPr>
    </w:lvl>
    <w:lvl w:ilvl="6" w:tplc="3BC0C02E">
      <w:start w:val="1"/>
      <w:numFmt w:val="decimal"/>
      <w:lvlText w:val="%7."/>
      <w:lvlJc w:val="left"/>
      <w:pPr>
        <w:ind w:left="5830" w:hanging="360"/>
      </w:pPr>
    </w:lvl>
    <w:lvl w:ilvl="7" w:tplc="40E4C6F4">
      <w:start w:val="1"/>
      <w:numFmt w:val="lowerLetter"/>
      <w:lvlText w:val="%8."/>
      <w:lvlJc w:val="left"/>
      <w:pPr>
        <w:ind w:left="6550" w:hanging="360"/>
      </w:pPr>
    </w:lvl>
    <w:lvl w:ilvl="8" w:tplc="0394AE46">
      <w:start w:val="1"/>
      <w:numFmt w:val="lowerRoman"/>
      <w:lvlText w:val="%9."/>
      <w:lvlJc w:val="right"/>
      <w:pPr>
        <w:ind w:left="7270" w:hanging="180"/>
      </w:pPr>
    </w:lvl>
  </w:abstractNum>
  <w:abstractNum w:abstractNumId="9" w15:restartNumberingAfterBreak="0">
    <w:nsid w:val="1C1D4DCC"/>
    <w:multiLevelType w:val="hybridMultilevel"/>
    <w:tmpl w:val="9F1A296C"/>
    <w:lvl w:ilvl="0" w:tplc="7CBE0A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F6F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90D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8698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044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C43A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EA8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41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586C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F763C"/>
    <w:multiLevelType w:val="hybridMultilevel"/>
    <w:tmpl w:val="68D2A7F2"/>
    <w:lvl w:ilvl="0" w:tplc="9CDAE7B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3CFA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78D26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9CCEF8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F5AB2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46FF5E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4F0384E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CDC8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A798C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058A7"/>
    <w:multiLevelType w:val="hybridMultilevel"/>
    <w:tmpl w:val="6DC20F80"/>
    <w:lvl w:ilvl="0" w:tplc="FFDAF224">
      <w:start w:val="1"/>
      <w:numFmt w:val="decimal"/>
      <w:lvlText w:val="3.10.%1."/>
      <w:lvlJc w:val="left"/>
      <w:pPr>
        <w:ind w:left="1429" w:hanging="360"/>
      </w:pPr>
      <w:rPr>
        <w:rFonts w:hint="default"/>
      </w:rPr>
    </w:lvl>
    <w:lvl w:ilvl="1" w:tplc="D6CCDF04">
      <w:start w:val="1"/>
      <w:numFmt w:val="lowerLetter"/>
      <w:lvlText w:val="%2."/>
      <w:lvlJc w:val="left"/>
      <w:pPr>
        <w:ind w:left="2149" w:hanging="360"/>
      </w:pPr>
    </w:lvl>
    <w:lvl w:ilvl="2" w:tplc="2A30E34C">
      <w:start w:val="1"/>
      <w:numFmt w:val="lowerRoman"/>
      <w:lvlText w:val="%3."/>
      <w:lvlJc w:val="right"/>
      <w:pPr>
        <w:ind w:left="2869" w:hanging="180"/>
      </w:pPr>
    </w:lvl>
    <w:lvl w:ilvl="3" w:tplc="9CAA901C">
      <w:start w:val="1"/>
      <w:numFmt w:val="decimal"/>
      <w:lvlText w:val="%4."/>
      <w:lvlJc w:val="left"/>
      <w:pPr>
        <w:ind w:left="3589" w:hanging="360"/>
      </w:pPr>
    </w:lvl>
    <w:lvl w:ilvl="4" w:tplc="0B5AC7D4">
      <w:start w:val="1"/>
      <w:numFmt w:val="lowerLetter"/>
      <w:lvlText w:val="%5."/>
      <w:lvlJc w:val="left"/>
      <w:pPr>
        <w:ind w:left="4309" w:hanging="360"/>
      </w:pPr>
    </w:lvl>
    <w:lvl w:ilvl="5" w:tplc="B9CC6CBC">
      <w:start w:val="1"/>
      <w:numFmt w:val="lowerRoman"/>
      <w:lvlText w:val="%6."/>
      <w:lvlJc w:val="right"/>
      <w:pPr>
        <w:ind w:left="5029" w:hanging="180"/>
      </w:pPr>
    </w:lvl>
    <w:lvl w:ilvl="6" w:tplc="D18454E6">
      <w:start w:val="1"/>
      <w:numFmt w:val="decimal"/>
      <w:lvlText w:val="%7."/>
      <w:lvlJc w:val="left"/>
      <w:pPr>
        <w:ind w:left="5749" w:hanging="360"/>
      </w:pPr>
    </w:lvl>
    <w:lvl w:ilvl="7" w:tplc="8B5E1C94">
      <w:start w:val="1"/>
      <w:numFmt w:val="lowerLetter"/>
      <w:lvlText w:val="%8."/>
      <w:lvlJc w:val="left"/>
      <w:pPr>
        <w:ind w:left="6469" w:hanging="360"/>
      </w:pPr>
    </w:lvl>
    <w:lvl w:ilvl="8" w:tplc="E0BAD064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CF29E9"/>
    <w:multiLevelType w:val="multilevel"/>
    <w:tmpl w:val="A21A6EB6"/>
    <w:lvl w:ilvl="0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1440"/>
        </w:tabs>
        <w:ind w:left="0" w:firstLine="5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1433623"/>
    <w:multiLevelType w:val="hybridMultilevel"/>
    <w:tmpl w:val="3B06C572"/>
    <w:lvl w:ilvl="0" w:tplc="46E403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464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16C3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08A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88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84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0B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24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ED3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F78B2"/>
    <w:multiLevelType w:val="hybridMultilevel"/>
    <w:tmpl w:val="1594458E"/>
    <w:lvl w:ilvl="0" w:tplc="AA1EC4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C14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684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6F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E38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A5E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7CC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45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609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F4812"/>
    <w:multiLevelType w:val="hybridMultilevel"/>
    <w:tmpl w:val="17C07532"/>
    <w:lvl w:ilvl="0" w:tplc="9EE42E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01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2E6B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2FB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625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A9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6A2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65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B6DA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D5064"/>
    <w:multiLevelType w:val="hybridMultilevel"/>
    <w:tmpl w:val="8702F02E"/>
    <w:lvl w:ilvl="0" w:tplc="CFD6D628">
      <w:start w:val="1"/>
      <w:numFmt w:val="decimal"/>
      <w:lvlText w:val="3.9.%1."/>
      <w:lvlJc w:val="left"/>
      <w:pPr>
        <w:ind w:left="1500" w:hanging="360"/>
      </w:pPr>
      <w:rPr>
        <w:rFonts w:hint="default"/>
      </w:rPr>
    </w:lvl>
    <w:lvl w:ilvl="1" w:tplc="55587D76">
      <w:start w:val="1"/>
      <w:numFmt w:val="lowerLetter"/>
      <w:lvlText w:val="%2."/>
      <w:lvlJc w:val="left"/>
      <w:pPr>
        <w:ind w:left="2220" w:hanging="360"/>
      </w:pPr>
    </w:lvl>
    <w:lvl w:ilvl="2" w:tplc="8C5E8E42">
      <w:start w:val="1"/>
      <w:numFmt w:val="lowerRoman"/>
      <w:lvlText w:val="%3."/>
      <w:lvlJc w:val="right"/>
      <w:pPr>
        <w:ind w:left="2940" w:hanging="180"/>
      </w:pPr>
    </w:lvl>
    <w:lvl w:ilvl="3" w:tplc="F6888BA4">
      <w:start w:val="1"/>
      <w:numFmt w:val="decimal"/>
      <w:lvlText w:val="%4."/>
      <w:lvlJc w:val="left"/>
      <w:pPr>
        <w:ind w:left="3660" w:hanging="360"/>
      </w:pPr>
    </w:lvl>
    <w:lvl w:ilvl="4" w:tplc="9BE412D6">
      <w:start w:val="1"/>
      <w:numFmt w:val="lowerLetter"/>
      <w:lvlText w:val="%5."/>
      <w:lvlJc w:val="left"/>
      <w:pPr>
        <w:ind w:left="4380" w:hanging="360"/>
      </w:pPr>
    </w:lvl>
    <w:lvl w:ilvl="5" w:tplc="E9C241E6">
      <w:start w:val="1"/>
      <w:numFmt w:val="lowerRoman"/>
      <w:lvlText w:val="%6."/>
      <w:lvlJc w:val="right"/>
      <w:pPr>
        <w:ind w:left="5100" w:hanging="180"/>
      </w:pPr>
    </w:lvl>
    <w:lvl w:ilvl="6" w:tplc="7FECE68E">
      <w:start w:val="1"/>
      <w:numFmt w:val="decimal"/>
      <w:lvlText w:val="%7."/>
      <w:lvlJc w:val="left"/>
      <w:pPr>
        <w:ind w:left="5820" w:hanging="360"/>
      </w:pPr>
    </w:lvl>
    <w:lvl w:ilvl="7" w:tplc="8E5A8F4C">
      <w:start w:val="1"/>
      <w:numFmt w:val="lowerLetter"/>
      <w:lvlText w:val="%8."/>
      <w:lvlJc w:val="left"/>
      <w:pPr>
        <w:ind w:left="6540" w:hanging="360"/>
      </w:pPr>
    </w:lvl>
    <w:lvl w:ilvl="8" w:tplc="003444BC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8921742"/>
    <w:multiLevelType w:val="hybridMultilevel"/>
    <w:tmpl w:val="C3F07156"/>
    <w:lvl w:ilvl="0" w:tplc="70167616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62C5B4E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564E4EFC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F6A0F3C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372225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31227B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FB830E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2C6CAA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8C2877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293338C5"/>
    <w:multiLevelType w:val="multilevel"/>
    <w:tmpl w:val="BC8A8E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1.2.%3."/>
      <w:lvlJc w:val="left"/>
      <w:pPr>
        <w:tabs>
          <w:tab w:val="num" w:pos="0"/>
        </w:tabs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2B6458A5"/>
    <w:multiLevelType w:val="multilevel"/>
    <w:tmpl w:val="84A8877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3.5.%3."/>
      <w:lvlJc w:val="left"/>
      <w:pPr>
        <w:ind w:left="1135" w:firstLine="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F0348C7"/>
    <w:multiLevelType w:val="multilevel"/>
    <w:tmpl w:val="76DC4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1E84305"/>
    <w:multiLevelType w:val="hybridMultilevel"/>
    <w:tmpl w:val="D5663E24"/>
    <w:lvl w:ilvl="0" w:tplc="3D6495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96A4B8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BA62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38E9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20C3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5C2F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E0FF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3E1D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7CD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2DA0120"/>
    <w:multiLevelType w:val="hybridMultilevel"/>
    <w:tmpl w:val="8D5A3E6C"/>
    <w:lvl w:ilvl="0" w:tplc="336E4E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229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E96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2F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81C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E88E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4D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002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A6BC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9E6EA2"/>
    <w:multiLevelType w:val="hybridMultilevel"/>
    <w:tmpl w:val="16344700"/>
    <w:lvl w:ilvl="0" w:tplc="60CAA53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AD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E466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6425B9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6465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282778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761E6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7285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AEDDCC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98146A"/>
    <w:multiLevelType w:val="multilevel"/>
    <w:tmpl w:val="F76CA0C2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25" w15:restartNumberingAfterBreak="0">
    <w:nsid w:val="41396691"/>
    <w:multiLevelType w:val="hybridMultilevel"/>
    <w:tmpl w:val="27C0569C"/>
    <w:lvl w:ilvl="0" w:tplc="F502D0C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81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E082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8A79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680D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695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20D2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29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C0E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9B7A93"/>
    <w:multiLevelType w:val="hybridMultilevel"/>
    <w:tmpl w:val="4A74BC00"/>
    <w:lvl w:ilvl="0" w:tplc="FD52F9C0">
      <w:start w:val="1"/>
      <w:numFmt w:val="decimal"/>
      <w:lvlText w:val="%1."/>
      <w:lvlJc w:val="left"/>
      <w:pPr>
        <w:ind w:left="1842" w:hanging="1128"/>
      </w:pPr>
      <w:rPr>
        <w:rFonts w:hint="default"/>
      </w:rPr>
    </w:lvl>
    <w:lvl w:ilvl="1" w:tplc="D6F4F0FE">
      <w:start w:val="1"/>
      <w:numFmt w:val="lowerLetter"/>
      <w:lvlText w:val="%2."/>
      <w:lvlJc w:val="left"/>
      <w:pPr>
        <w:ind w:left="1794" w:hanging="360"/>
      </w:pPr>
    </w:lvl>
    <w:lvl w:ilvl="2" w:tplc="CE38F660">
      <w:start w:val="1"/>
      <w:numFmt w:val="lowerRoman"/>
      <w:lvlText w:val="%3."/>
      <w:lvlJc w:val="right"/>
      <w:pPr>
        <w:ind w:left="2514" w:hanging="180"/>
      </w:pPr>
    </w:lvl>
    <w:lvl w:ilvl="3" w:tplc="6ABC1F8E">
      <w:start w:val="1"/>
      <w:numFmt w:val="decimal"/>
      <w:lvlText w:val="%4."/>
      <w:lvlJc w:val="left"/>
      <w:pPr>
        <w:ind w:left="3234" w:hanging="360"/>
      </w:pPr>
    </w:lvl>
    <w:lvl w:ilvl="4" w:tplc="DA62A1A6">
      <w:start w:val="1"/>
      <w:numFmt w:val="lowerLetter"/>
      <w:lvlText w:val="%5."/>
      <w:lvlJc w:val="left"/>
      <w:pPr>
        <w:ind w:left="3954" w:hanging="360"/>
      </w:pPr>
    </w:lvl>
    <w:lvl w:ilvl="5" w:tplc="F9E67B82">
      <w:start w:val="1"/>
      <w:numFmt w:val="lowerRoman"/>
      <w:lvlText w:val="%6."/>
      <w:lvlJc w:val="right"/>
      <w:pPr>
        <w:ind w:left="4674" w:hanging="180"/>
      </w:pPr>
    </w:lvl>
    <w:lvl w:ilvl="6" w:tplc="891A1FE8">
      <w:start w:val="1"/>
      <w:numFmt w:val="decimal"/>
      <w:lvlText w:val="%7."/>
      <w:lvlJc w:val="left"/>
      <w:pPr>
        <w:ind w:left="5394" w:hanging="360"/>
      </w:pPr>
    </w:lvl>
    <w:lvl w:ilvl="7" w:tplc="4E1AC14E">
      <w:start w:val="1"/>
      <w:numFmt w:val="lowerLetter"/>
      <w:lvlText w:val="%8."/>
      <w:lvlJc w:val="left"/>
      <w:pPr>
        <w:ind w:left="6114" w:hanging="360"/>
      </w:pPr>
    </w:lvl>
    <w:lvl w:ilvl="8" w:tplc="4B72BED0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42C94F3E"/>
    <w:multiLevelType w:val="multilevel"/>
    <w:tmpl w:val="E3D05988"/>
    <w:lvl w:ilvl="0">
      <w:start w:val="1"/>
      <w:numFmt w:val="decimal"/>
      <w:lvlText w:val="3.6.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33B68AD"/>
    <w:multiLevelType w:val="hybridMultilevel"/>
    <w:tmpl w:val="E042E0E2"/>
    <w:lvl w:ilvl="0" w:tplc="BFFA85C4">
      <w:start w:val="1"/>
      <w:numFmt w:val="decimal"/>
      <w:lvlText w:val="3.8.%1."/>
      <w:lvlJc w:val="left"/>
      <w:pPr>
        <w:ind w:left="1429" w:hanging="360"/>
      </w:pPr>
      <w:rPr>
        <w:rFonts w:hint="default"/>
      </w:rPr>
    </w:lvl>
    <w:lvl w:ilvl="1" w:tplc="35988494">
      <w:start w:val="1"/>
      <w:numFmt w:val="decimal"/>
      <w:lvlText w:val="%2."/>
      <w:lvlJc w:val="left"/>
      <w:pPr>
        <w:ind w:left="927" w:hanging="360"/>
      </w:pPr>
    </w:lvl>
    <w:lvl w:ilvl="2" w:tplc="8098A91A">
      <w:start w:val="1"/>
      <w:numFmt w:val="lowerRoman"/>
      <w:lvlText w:val="%3."/>
      <w:lvlJc w:val="right"/>
      <w:pPr>
        <w:ind w:left="2160" w:hanging="180"/>
      </w:pPr>
    </w:lvl>
    <w:lvl w:ilvl="3" w:tplc="EB20BFA8">
      <w:start w:val="1"/>
      <w:numFmt w:val="decimal"/>
      <w:lvlText w:val="%4."/>
      <w:lvlJc w:val="left"/>
      <w:pPr>
        <w:ind w:left="2880" w:hanging="360"/>
      </w:pPr>
    </w:lvl>
    <w:lvl w:ilvl="4" w:tplc="3EE65FF2">
      <w:start w:val="1"/>
      <w:numFmt w:val="lowerLetter"/>
      <w:lvlText w:val="%5."/>
      <w:lvlJc w:val="left"/>
      <w:pPr>
        <w:ind w:left="3600" w:hanging="360"/>
      </w:pPr>
    </w:lvl>
    <w:lvl w:ilvl="5" w:tplc="446E9CD2">
      <w:start w:val="1"/>
      <w:numFmt w:val="lowerRoman"/>
      <w:lvlText w:val="%6."/>
      <w:lvlJc w:val="right"/>
      <w:pPr>
        <w:ind w:left="4320" w:hanging="180"/>
      </w:pPr>
    </w:lvl>
    <w:lvl w:ilvl="6" w:tplc="D1E4C4B6">
      <w:start w:val="1"/>
      <w:numFmt w:val="decimal"/>
      <w:lvlText w:val="%7."/>
      <w:lvlJc w:val="left"/>
      <w:pPr>
        <w:ind w:left="5040" w:hanging="360"/>
      </w:pPr>
    </w:lvl>
    <w:lvl w:ilvl="7" w:tplc="190A1EE4">
      <w:start w:val="1"/>
      <w:numFmt w:val="lowerLetter"/>
      <w:lvlText w:val="%8."/>
      <w:lvlJc w:val="left"/>
      <w:pPr>
        <w:ind w:left="5760" w:hanging="360"/>
      </w:pPr>
    </w:lvl>
    <w:lvl w:ilvl="8" w:tplc="96C0C82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C1A5B"/>
    <w:multiLevelType w:val="hybridMultilevel"/>
    <w:tmpl w:val="8B0A7470"/>
    <w:lvl w:ilvl="0" w:tplc="8C3A0DFA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B456FF44">
      <w:start w:val="1"/>
      <w:numFmt w:val="lowerLetter"/>
      <w:lvlText w:val="%2."/>
      <w:lvlJc w:val="left"/>
      <w:pPr>
        <w:ind w:left="1440" w:hanging="360"/>
      </w:pPr>
    </w:lvl>
    <w:lvl w:ilvl="2" w:tplc="90104EEA">
      <w:start w:val="1"/>
      <w:numFmt w:val="lowerRoman"/>
      <w:lvlText w:val="%3."/>
      <w:lvlJc w:val="right"/>
      <w:pPr>
        <w:ind w:left="2160" w:hanging="180"/>
      </w:pPr>
    </w:lvl>
    <w:lvl w:ilvl="3" w:tplc="D916A00C">
      <w:start w:val="1"/>
      <w:numFmt w:val="decimal"/>
      <w:lvlText w:val="%4."/>
      <w:lvlJc w:val="left"/>
      <w:pPr>
        <w:ind w:left="2880" w:hanging="360"/>
      </w:pPr>
    </w:lvl>
    <w:lvl w:ilvl="4" w:tplc="52D87F98">
      <w:start w:val="1"/>
      <w:numFmt w:val="lowerLetter"/>
      <w:lvlText w:val="%5."/>
      <w:lvlJc w:val="left"/>
      <w:pPr>
        <w:ind w:left="3600" w:hanging="360"/>
      </w:pPr>
    </w:lvl>
    <w:lvl w:ilvl="5" w:tplc="490EEA60">
      <w:start w:val="1"/>
      <w:numFmt w:val="lowerRoman"/>
      <w:lvlText w:val="%6."/>
      <w:lvlJc w:val="right"/>
      <w:pPr>
        <w:ind w:left="4320" w:hanging="180"/>
      </w:pPr>
    </w:lvl>
    <w:lvl w:ilvl="6" w:tplc="FCB68B98">
      <w:start w:val="1"/>
      <w:numFmt w:val="decimal"/>
      <w:lvlText w:val="%7."/>
      <w:lvlJc w:val="left"/>
      <w:pPr>
        <w:ind w:left="5040" w:hanging="360"/>
      </w:pPr>
    </w:lvl>
    <w:lvl w:ilvl="7" w:tplc="B282993A">
      <w:start w:val="1"/>
      <w:numFmt w:val="lowerLetter"/>
      <w:lvlText w:val="%8."/>
      <w:lvlJc w:val="left"/>
      <w:pPr>
        <w:ind w:left="5760" w:hanging="360"/>
      </w:pPr>
    </w:lvl>
    <w:lvl w:ilvl="8" w:tplc="C6568E4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2210B"/>
    <w:multiLevelType w:val="hybridMultilevel"/>
    <w:tmpl w:val="CDF6F392"/>
    <w:lvl w:ilvl="0" w:tplc="D80023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521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200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709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0ED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204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607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CAC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EB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558CF"/>
    <w:multiLevelType w:val="hybridMultilevel"/>
    <w:tmpl w:val="8E32AB26"/>
    <w:lvl w:ilvl="0" w:tplc="7F7677D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02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0424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6AD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4F1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741A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E0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48F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CE1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B21E98"/>
    <w:multiLevelType w:val="hybridMultilevel"/>
    <w:tmpl w:val="DD92C5FA"/>
    <w:lvl w:ilvl="0" w:tplc="B19E6CD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FE7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3C3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6D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60E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E43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DA1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851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2C5F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7E1750"/>
    <w:multiLevelType w:val="hybridMultilevel"/>
    <w:tmpl w:val="FD9256D0"/>
    <w:lvl w:ilvl="0" w:tplc="ED741E4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43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D44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4E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49F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3EF7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EA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6A5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A40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637954"/>
    <w:multiLevelType w:val="hybridMultilevel"/>
    <w:tmpl w:val="D56C07B8"/>
    <w:lvl w:ilvl="0" w:tplc="72F0D5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AB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C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AA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027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067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B254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863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0B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EF659B"/>
    <w:multiLevelType w:val="hybridMultilevel"/>
    <w:tmpl w:val="4BB0197A"/>
    <w:lvl w:ilvl="0" w:tplc="E40C32EA">
      <w:start w:val="1"/>
      <w:numFmt w:val="decimal"/>
      <w:lvlText w:val="3.4.%1."/>
      <w:lvlJc w:val="left"/>
      <w:pPr>
        <w:ind w:left="1210" w:hanging="360"/>
      </w:pPr>
      <w:rPr>
        <w:rFonts w:hint="default"/>
      </w:rPr>
    </w:lvl>
    <w:lvl w:ilvl="1" w:tplc="9856AB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ACC9820">
      <w:start w:val="1"/>
      <w:numFmt w:val="decimal"/>
      <w:lvlText w:val="2.6.%3."/>
      <w:lvlJc w:val="left"/>
      <w:pPr>
        <w:ind w:left="2160" w:hanging="180"/>
      </w:pPr>
      <w:rPr>
        <w:rFonts w:hint="default"/>
      </w:rPr>
    </w:lvl>
    <w:lvl w:ilvl="3" w:tplc="B25E3D08">
      <w:start w:val="1"/>
      <w:numFmt w:val="decimal"/>
      <w:lvlText w:val="%4."/>
      <w:lvlJc w:val="left"/>
      <w:pPr>
        <w:ind w:left="2880" w:hanging="360"/>
      </w:pPr>
    </w:lvl>
    <w:lvl w:ilvl="4" w:tplc="C7C67A92">
      <w:start w:val="1"/>
      <w:numFmt w:val="lowerLetter"/>
      <w:lvlText w:val="%5."/>
      <w:lvlJc w:val="left"/>
      <w:pPr>
        <w:ind w:left="3600" w:hanging="360"/>
      </w:pPr>
    </w:lvl>
    <w:lvl w:ilvl="5" w:tplc="A7F29D92">
      <w:start w:val="1"/>
      <w:numFmt w:val="lowerRoman"/>
      <w:lvlText w:val="%6."/>
      <w:lvlJc w:val="right"/>
      <w:pPr>
        <w:ind w:left="4320" w:hanging="180"/>
      </w:pPr>
    </w:lvl>
    <w:lvl w:ilvl="6" w:tplc="500E7836">
      <w:start w:val="1"/>
      <w:numFmt w:val="decimal"/>
      <w:lvlText w:val="%7."/>
      <w:lvlJc w:val="left"/>
      <w:pPr>
        <w:ind w:left="5040" w:hanging="360"/>
      </w:pPr>
    </w:lvl>
    <w:lvl w:ilvl="7" w:tplc="4732A068">
      <w:start w:val="1"/>
      <w:numFmt w:val="lowerLetter"/>
      <w:lvlText w:val="%8."/>
      <w:lvlJc w:val="left"/>
      <w:pPr>
        <w:ind w:left="5760" w:hanging="360"/>
      </w:pPr>
    </w:lvl>
    <w:lvl w:ilvl="8" w:tplc="4216D28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684E57"/>
    <w:multiLevelType w:val="multilevel"/>
    <w:tmpl w:val="41F47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7" w15:restartNumberingAfterBreak="0">
    <w:nsid w:val="54A80833"/>
    <w:multiLevelType w:val="hybridMultilevel"/>
    <w:tmpl w:val="60728DC8"/>
    <w:lvl w:ilvl="0" w:tplc="B65C75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88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E4D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AB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E9A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60E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29B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45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0C2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D0521E"/>
    <w:multiLevelType w:val="hybridMultilevel"/>
    <w:tmpl w:val="4456EAC2"/>
    <w:lvl w:ilvl="0" w:tplc="C14E7242">
      <w:start w:val="1"/>
      <w:numFmt w:val="decimal"/>
      <w:lvlText w:val="%1)"/>
      <w:lvlJc w:val="left"/>
      <w:pPr>
        <w:ind w:left="1211" w:hanging="360"/>
      </w:pPr>
    </w:lvl>
    <w:lvl w:ilvl="1" w:tplc="DDC6B910">
      <w:start w:val="1"/>
      <w:numFmt w:val="lowerLetter"/>
      <w:lvlText w:val="%2."/>
      <w:lvlJc w:val="left"/>
      <w:pPr>
        <w:ind w:left="1931" w:hanging="360"/>
      </w:pPr>
    </w:lvl>
    <w:lvl w:ilvl="2" w:tplc="3B96623A">
      <w:start w:val="1"/>
      <w:numFmt w:val="lowerRoman"/>
      <w:lvlText w:val="%3."/>
      <w:lvlJc w:val="right"/>
      <w:pPr>
        <w:ind w:left="2651" w:hanging="180"/>
      </w:pPr>
    </w:lvl>
    <w:lvl w:ilvl="3" w:tplc="D762500E">
      <w:start w:val="1"/>
      <w:numFmt w:val="decimal"/>
      <w:lvlText w:val="%4."/>
      <w:lvlJc w:val="left"/>
      <w:pPr>
        <w:ind w:left="3371" w:hanging="360"/>
      </w:pPr>
    </w:lvl>
    <w:lvl w:ilvl="4" w:tplc="A98E3974">
      <w:start w:val="1"/>
      <w:numFmt w:val="lowerLetter"/>
      <w:lvlText w:val="%5."/>
      <w:lvlJc w:val="left"/>
      <w:pPr>
        <w:ind w:left="4091" w:hanging="360"/>
      </w:pPr>
    </w:lvl>
    <w:lvl w:ilvl="5" w:tplc="932C6F72">
      <w:start w:val="1"/>
      <w:numFmt w:val="lowerRoman"/>
      <w:lvlText w:val="%6."/>
      <w:lvlJc w:val="right"/>
      <w:pPr>
        <w:ind w:left="4811" w:hanging="180"/>
      </w:pPr>
    </w:lvl>
    <w:lvl w:ilvl="6" w:tplc="D1986930">
      <w:start w:val="1"/>
      <w:numFmt w:val="decimal"/>
      <w:lvlText w:val="%7."/>
      <w:lvlJc w:val="left"/>
      <w:pPr>
        <w:ind w:left="5531" w:hanging="360"/>
      </w:pPr>
    </w:lvl>
    <w:lvl w:ilvl="7" w:tplc="C25A805C">
      <w:start w:val="1"/>
      <w:numFmt w:val="lowerLetter"/>
      <w:lvlText w:val="%8."/>
      <w:lvlJc w:val="left"/>
      <w:pPr>
        <w:ind w:left="6251" w:hanging="360"/>
      </w:pPr>
    </w:lvl>
    <w:lvl w:ilvl="8" w:tplc="E558E00E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6CD30F8"/>
    <w:multiLevelType w:val="hybridMultilevel"/>
    <w:tmpl w:val="A698BDEC"/>
    <w:lvl w:ilvl="0" w:tplc="990AA3F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64B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8EBA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565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6F8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607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74BA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69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C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A967D86"/>
    <w:multiLevelType w:val="hybridMultilevel"/>
    <w:tmpl w:val="A2A05042"/>
    <w:lvl w:ilvl="0" w:tplc="50182698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12AA898E">
      <w:start w:val="1"/>
      <w:numFmt w:val="lowerLetter"/>
      <w:lvlText w:val="%2."/>
      <w:lvlJc w:val="left"/>
      <w:pPr>
        <w:ind w:left="1440" w:hanging="360"/>
      </w:pPr>
    </w:lvl>
    <w:lvl w:ilvl="2" w:tplc="AE880B8A">
      <w:start w:val="1"/>
      <w:numFmt w:val="lowerRoman"/>
      <w:lvlText w:val="%3."/>
      <w:lvlJc w:val="right"/>
      <w:pPr>
        <w:ind w:left="2160" w:hanging="180"/>
      </w:pPr>
    </w:lvl>
    <w:lvl w:ilvl="3" w:tplc="192CF600">
      <w:start w:val="1"/>
      <w:numFmt w:val="decimal"/>
      <w:lvlText w:val="%4."/>
      <w:lvlJc w:val="left"/>
      <w:pPr>
        <w:ind w:left="2880" w:hanging="360"/>
      </w:pPr>
    </w:lvl>
    <w:lvl w:ilvl="4" w:tplc="1D78FED0">
      <w:start w:val="1"/>
      <w:numFmt w:val="lowerLetter"/>
      <w:lvlText w:val="%5."/>
      <w:lvlJc w:val="left"/>
      <w:pPr>
        <w:ind w:left="3600" w:hanging="360"/>
      </w:pPr>
    </w:lvl>
    <w:lvl w:ilvl="5" w:tplc="1D12996A">
      <w:start w:val="1"/>
      <w:numFmt w:val="lowerRoman"/>
      <w:lvlText w:val="%6."/>
      <w:lvlJc w:val="right"/>
      <w:pPr>
        <w:ind w:left="4320" w:hanging="180"/>
      </w:pPr>
    </w:lvl>
    <w:lvl w:ilvl="6" w:tplc="27486B34">
      <w:start w:val="1"/>
      <w:numFmt w:val="decimal"/>
      <w:lvlText w:val="%7."/>
      <w:lvlJc w:val="left"/>
      <w:pPr>
        <w:ind w:left="5040" w:hanging="360"/>
      </w:pPr>
    </w:lvl>
    <w:lvl w:ilvl="7" w:tplc="3814E27C">
      <w:start w:val="1"/>
      <w:numFmt w:val="lowerLetter"/>
      <w:lvlText w:val="%8."/>
      <w:lvlJc w:val="left"/>
      <w:pPr>
        <w:ind w:left="5760" w:hanging="360"/>
      </w:pPr>
    </w:lvl>
    <w:lvl w:ilvl="8" w:tplc="565ECB3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0554BB"/>
    <w:multiLevelType w:val="hybridMultilevel"/>
    <w:tmpl w:val="9DDC7A2A"/>
    <w:lvl w:ilvl="0" w:tplc="28E0917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0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CAE9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285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E6A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CB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62B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E0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0CA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0533CD"/>
    <w:multiLevelType w:val="hybridMultilevel"/>
    <w:tmpl w:val="E51631FE"/>
    <w:lvl w:ilvl="0" w:tplc="68C2351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34F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C8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A4E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ABB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C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DA9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851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694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2B653C"/>
    <w:multiLevelType w:val="multilevel"/>
    <w:tmpl w:val="28BC3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4" w15:restartNumberingAfterBreak="0">
    <w:nsid w:val="5E9C3EC3"/>
    <w:multiLevelType w:val="multilevel"/>
    <w:tmpl w:val="E2849F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5" w15:restartNumberingAfterBreak="0">
    <w:nsid w:val="620701A9"/>
    <w:multiLevelType w:val="multilevel"/>
    <w:tmpl w:val="2CA87C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6" w15:restartNumberingAfterBreak="0">
    <w:nsid w:val="66D24AD3"/>
    <w:multiLevelType w:val="hybridMultilevel"/>
    <w:tmpl w:val="69EE2E4C"/>
    <w:lvl w:ilvl="0" w:tplc="976A696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6CF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AAE9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8A0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64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00E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D08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A0E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A17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89548A"/>
    <w:multiLevelType w:val="hybridMultilevel"/>
    <w:tmpl w:val="E766F9B2"/>
    <w:lvl w:ilvl="0" w:tplc="C69E171E">
      <w:start w:val="1"/>
      <w:numFmt w:val="decimal"/>
      <w:lvlText w:val="%1."/>
      <w:lvlJc w:val="left"/>
      <w:pPr>
        <w:ind w:left="1211" w:hanging="360"/>
      </w:pPr>
      <w:rPr>
        <w:i w:val="0"/>
        <w:iCs/>
        <w:strike w:val="0"/>
        <w:u w:val="none"/>
      </w:rPr>
    </w:lvl>
    <w:lvl w:ilvl="1" w:tplc="5500746A">
      <w:start w:val="1"/>
      <w:numFmt w:val="lowerLetter"/>
      <w:lvlText w:val="%2."/>
      <w:lvlJc w:val="left"/>
      <w:pPr>
        <w:ind w:left="1931" w:hanging="360"/>
      </w:pPr>
    </w:lvl>
    <w:lvl w:ilvl="2" w:tplc="6E54E59E">
      <w:start w:val="1"/>
      <w:numFmt w:val="lowerRoman"/>
      <w:lvlText w:val="%3."/>
      <w:lvlJc w:val="right"/>
      <w:pPr>
        <w:ind w:left="2651" w:hanging="180"/>
      </w:pPr>
    </w:lvl>
    <w:lvl w:ilvl="3" w:tplc="84FC1D7A">
      <w:start w:val="1"/>
      <w:numFmt w:val="decimal"/>
      <w:lvlText w:val="%4."/>
      <w:lvlJc w:val="left"/>
      <w:pPr>
        <w:ind w:left="3371" w:hanging="360"/>
      </w:pPr>
    </w:lvl>
    <w:lvl w:ilvl="4" w:tplc="1D0CDE8A">
      <w:start w:val="1"/>
      <w:numFmt w:val="lowerLetter"/>
      <w:lvlText w:val="%5."/>
      <w:lvlJc w:val="left"/>
      <w:pPr>
        <w:ind w:left="4091" w:hanging="360"/>
      </w:pPr>
    </w:lvl>
    <w:lvl w:ilvl="5" w:tplc="EF0657B6">
      <w:start w:val="1"/>
      <w:numFmt w:val="lowerRoman"/>
      <w:lvlText w:val="%6."/>
      <w:lvlJc w:val="right"/>
      <w:pPr>
        <w:ind w:left="4811" w:hanging="180"/>
      </w:pPr>
    </w:lvl>
    <w:lvl w:ilvl="6" w:tplc="69882688">
      <w:start w:val="1"/>
      <w:numFmt w:val="decimal"/>
      <w:lvlText w:val="%7."/>
      <w:lvlJc w:val="left"/>
      <w:pPr>
        <w:ind w:left="5531" w:hanging="360"/>
      </w:pPr>
    </w:lvl>
    <w:lvl w:ilvl="7" w:tplc="96B06C30">
      <w:start w:val="1"/>
      <w:numFmt w:val="lowerLetter"/>
      <w:lvlText w:val="%8."/>
      <w:lvlJc w:val="left"/>
      <w:pPr>
        <w:ind w:left="6251" w:hanging="360"/>
      </w:pPr>
    </w:lvl>
    <w:lvl w:ilvl="8" w:tplc="DC4043F8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6AF87E8C"/>
    <w:multiLevelType w:val="hybridMultilevel"/>
    <w:tmpl w:val="4D226156"/>
    <w:lvl w:ilvl="0" w:tplc="945AE9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929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47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00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057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AE5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20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E1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03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275B1B"/>
    <w:multiLevelType w:val="hybridMultilevel"/>
    <w:tmpl w:val="CCA6A584"/>
    <w:lvl w:ilvl="0" w:tplc="43662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E2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F44A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E0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623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C73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FAC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D04C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09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E77B25"/>
    <w:multiLevelType w:val="hybridMultilevel"/>
    <w:tmpl w:val="37BA3F18"/>
    <w:lvl w:ilvl="0" w:tplc="EC5E4FB8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A3EC4268">
      <w:start w:val="1"/>
      <w:numFmt w:val="lowerLetter"/>
      <w:lvlText w:val="%2."/>
      <w:lvlJc w:val="left"/>
      <w:pPr>
        <w:ind w:left="2149" w:hanging="360"/>
      </w:pPr>
    </w:lvl>
    <w:lvl w:ilvl="2" w:tplc="FFCCD0FC">
      <w:start w:val="1"/>
      <w:numFmt w:val="lowerRoman"/>
      <w:lvlText w:val="%3."/>
      <w:lvlJc w:val="right"/>
      <w:pPr>
        <w:ind w:left="2869" w:hanging="180"/>
      </w:pPr>
    </w:lvl>
    <w:lvl w:ilvl="3" w:tplc="D7E636E8">
      <w:start w:val="1"/>
      <w:numFmt w:val="decimal"/>
      <w:lvlText w:val="%4."/>
      <w:lvlJc w:val="left"/>
      <w:pPr>
        <w:ind w:left="3589" w:hanging="360"/>
      </w:pPr>
    </w:lvl>
    <w:lvl w:ilvl="4" w:tplc="C39E08BE">
      <w:start w:val="1"/>
      <w:numFmt w:val="lowerLetter"/>
      <w:lvlText w:val="%5."/>
      <w:lvlJc w:val="left"/>
      <w:pPr>
        <w:ind w:left="4309" w:hanging="360"/>
      </w:pPr>
    </w:lvl>
    <w:lvl w:ilvl="5" w:tplc="CC686A00">
      <w:start w:val="1"/>
      <w:numFmt w:val="lowerRoman"/>
      <w:lvlText w:val="%6."/>
      <w:lvlJc w:val="right"/>
      <w:pPr>
        <w:ind w:left="5029" w:hanging="180"/>
      </w:pPr>
    </w:lvl>
    <w:lvl w:ilvl="6" w:tplc="E9CA66EA">
      <w:start w:val="1"/>
      <w:numFmt w:val="decimal"/>
      <w:lvlText w:val="%7."/>
      <w:lvlJc w:val="left"/>
      <w:pPr>
        <w:ind w:left="5749" w:hanging="360"/>
      </w:pPr>
    </w:lvl>
    <w:lvl w:ilvl="7" w:tplc="8AAC798C">
      <w:start w:val="1"/>
      <w:numFmt w:val="lowerLetter"/>
      <w:lvlText w:val="%8."/>
      <w:lvlJc w:val="left"/>
      <w:pPr>
        <w:ind w:left="6469" w:hanging="360"/>
      </w:pPr>
    </w:lvl>
    <w:lvl w:ilvl="8" w:tplc="5744442E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E917400"/>
    <w:multiLevelType w:val="hybridMultilevel"/>
    <w:tmpl w:val="0D60789E"/>
    <w:lvl w:ilvl="0" w:tplc="B268CA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CEC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2F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E3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EBB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9855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CEE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42F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BE0F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8E5A7D"/>
    <w:multiLevelType w:val="hybridMultilevel"/>
    <w:tmpl w:val="4CD4D512"/>
    <w:lvl w:ilvl="0" w:tplc="AC605804">
      <w:start w:val="1"/>
      <w:numFmt w:val="decimal"/>
      <w:lvlText w:val="1.3.%1."/>
      <w:lvlJc w:val="left"/>
      <w:pPr>
        <w:ind w:left="1429" w:hanging="360"/>
      </w:pPr>
      <w:rPr>
        <w:rFonts w:hint="default"/>
      </w:rPr>
    </w:lvl>
    <w:lvl w:ilvl="1" w:tplc="FF3C6DFC">
      <w:start w:val="1"/>
      <w:numFmt w:val="lowerLetter"/>
      <w:lvlText w:val="%2."/>
      <w:lvlJc w:val="left"/>
      <w:pPr>
        <w:ind w:left="2149" w:hanging="360"/>
      </w:pPr>
    </w:lvl>
    <w:lvl w:ilvl="2" w:tplc="BC7E9F3A">
      <w:start w:val="1"/>
      <w:numFmt w:val="lowerRoman"/>
      <w:lvlText w:val="%3."/>
      <w:lvlJc w:val="right"/>
      <w:pPr>
        <w:ind w:left="2869" w:hanging="180"/>
      </w:pPr>
    </w:lvl>
    <w:lvl w:ilvl="3" w:tplc="EB20CB60">
      <w:start w:val="1"/>
      <w:numFmt w:val="decimal"/>
      <w:lvlText w:val="%4."/>
      <w:lvlJc w:val="left"/>
      <w:pPr>
        <w:ind w:left="3589" w:hanging="360"/>
      </w:pPr>
    </w:lvl>
    <w:lvl w:ilvl="4" w:tplc="A7A63EB8">
      <w:start w:val="1"/>
      <w:numFmt w:val="lowerLetter"/>
      <w:lvlText w:val="%5."/>
      <w:lvlJc w:val="left"/>
      <w:pPr>
        <w:ind w:left="4309" w:hanging="360"/>
      </w:pPr>
    </w:lvl>
    <w:lvl w:ilvl="5" w:tplc="7C7C1092">
      <w:start w:val="1"/>
      <w:numFmt w:val="lowerRoman"/>
      <w:lvlText w:val="%6."/>
      <w:lvlJc w:val="right"/>
      <w:pPr>
        <w:ind w:left="5029" w:hanging="180"/>
      </w:pPr>
    </w:lvl>
    <w:lvl w:ilvl="6" w:tplc="204077E6">
      <w:start w:val="1"/>
      <w:numFmt w:val="decimal"/>
      <w:lvlText w:val="%7."/>
      <w:lvlJc w:val="left"/>
      <w:pPr>
        <w:ind w:left="5749" w:hanging="360"/>
      </w:pPr>
    </w:lvl>
    <w:lvl w:ilvl="7" w:tplc="50344F80">
      <w:start w:val="1"/>
      <w:numFmt w:val="lowerLetter"/>
      <w:lvlText w:val="%8."/>
      <w:lvlJc w:val="left"/>
      <w:pPr>
        <w:ind w:left="6469" w:hanging="360"/>
      </w:pPr>
    </w:lvl>
    <w:lvl w:ilvl="8" w:tplc="46C21596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1AA4A55"/>
    <w:multiLevelType w:val="hybridMultilevel"/>
    <w:tmpl w:val="B8F291F6"/>
    <w:lvl w:ilvl="0" w:tplc="092E6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C40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2C7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01B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EBA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9675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E3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22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76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26D06D5"/>
    <w:multiLevelType w:val="hybridMultilevel"/>
    <w:tmpl w:val="85D84D64"/>
    <w:lvl w:ilvl="0" w:tplc="6B7614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29A0C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DA5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063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6D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EE0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CAB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E8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7CCD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ED1560"/>
    <w:multiLevelType w:val="hybridMultilevel"/>
    <w:tmpl w:val="5F408656"/>
    <w:lvl w:ilvl="0" w:tplc="024C698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01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218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0E74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48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4C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44A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61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C088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004485"/>
    <w:multiLevelType w:val="hybridMultilevel"/>
    <w:tmpl w:val="B3A0A1D2"/>
    <w:lvl w:ilvl="0" w:tplc="796A34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3465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BA55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61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C84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0C46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65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85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588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F617D0"/>
    <w:multiLevelType w:val="hybridMultilevel"/>
    <w:tmpl w:val="8CE0E464"/>
    <w:lvl w:ilvl="0" w:tplc="886E8E8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68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A6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65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48B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58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42C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AD4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652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7F1193"/>
    <w:multiLevelType w:val="hybridMultilevel"/>
    <w:tmpl w:val="C8BA1C30"/>
    <w:lvl w:ilvl="0" w:tplc="CBD2D748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87763606">
      <w:start w:val="1"/>
      <w:numFmt w:val="lowerLetter"/>
      <w:lvlText w:val="%2."/>
      <w:lvlJc w:val="left"/>
      <w:pPr>
        <w:ind w:left="1440" w:hanging="360"/>
      </w:pPr>
    </w:lvl>
    <w:lvl w:ilvl="2" w:tplc="0728DD0C">
      <w:start w:val="1"/>
      <w:numFmt w:val="lowerRoman"/>
      <w:lvlText w:val="%3."/>
      <w:lvlJc w:val="right"/>
      <w:pPr>
        <w:ind w:left="2160" w:hanging="180"/>
      </w:pPr>
    </w:lvl>
    <w:lvl w:ilvl="3" w:tplc="ADD2E96A">
      <w:start w:val="1"/>
      <w:numFmt w:val="decimal"/>
      <w:lvlText w:val="%4."/>
      <w:lvlJc w:val="left"/>
      <w:pPr>
        <w:ind w:left="2880" w:hanging="360"/>
      </w:pPr>
    </w:lvl>
    <w:lvl w:ilvl="4" w:tplc="0A747938">
      <w:start w:val="1"/>
      <w:numFmt w:val="lowerLetter"/>
      <w:lvlText w:val="%5."/>
      <w:lvlJc w:val="left"/>
      <w:pPr>
        <w:ind w:left="3600" w:hanging="360"/>
      </w:pPr>
    </w:lvl>
    <w:lvl w:ilvl="5" w:tplc="D6ECB23C">
      <w:start w:val="1"/>
      <w:numFmt w:val="lowerRoman"/>
      <w:lvlText w:val="%6."/>
      <w:lvlJc w:val="right"/>
      <w:pPr>
        <w:ind w:left="4320" w:hanging="180"/>
      </w:pPr>
    </w:lvl>
    <w:lvl w:ilvl="6" w:tplc="4C3A9C1A">
      <w:start w:val="1"/>
      <w:numFmt w:val="decimal"/>
      <w:lvlText w:val="%7."/>
      <w:lvlJc w:val="left"/>
      <w:pPr>
        <w:ind w:left="5040" w:hanging="360"/>
      </w:pPr>
    </w:lvl>
    <w:lvl w:ilvl="7" w:tplc="2AFA4350">
      <w:start w:val="1"/>
      <w:numFmt w:val="lowerLetter"/>
      <w:lvlText w:val="%8."/>
      <w:lvlJc w:val="left"/>
      <w:pPr>
        <w:ind w:left="5760" w:hanging="360"/>
      </w:pPr>
    </w:lvl>
    <w:lvl w:ilvl="8" w:tplc="AE60065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ED19D4"/>
    <w:multiLevelType w:val="multilevel"/>
    <w:tmpl w:val="438002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44"/>
  </w:num>
  <w:num w:numId="2">
    <w:abstractNumId w:val="18"/>
  </w:num>
  <w:num w:numId="3">
    <w:abstractNumId w:val="21"/>
  </w:num>
  <w:num w:numId="4">
    <w:abstractNumId w:val="24"/>
  </w:num>
  <w:num w:numId="5">
    <w:abstractNumId w:val="12"/>
  </w:num>
  <w:num w:numId="6">
    <w:abstractNumId w:val="17"/>
  </w:num>
  <w:num w:numId="7">
    <w:abstractNumId w:val="26"/>
  </w:num>
  <w:num w:numId="8">
    <w:abstractNumId w:val="54"/>
  </w:num>
  <w:num w:numId="9">
    <w:abstractNumId w:val="40"/>
  </w:num>
  <w:num w:numId="10">
    <w:abstractNumId w:val="29"/>
  </w:num>
  <w:num w:numId="11">
    <w:abstractNumId w:val="28"/>
  </w:num>
  <w:num w:numId="12">
    <w:abstractNumId w:val="3"/>
  </w:num>
  <w:num w:numId="13">
    <w:abstractNumId w:val="58"/>
  </w:num>
  <w:num w:numId="14">
    <w:abstractNumId w:val="20"/>
  </w:num>
  <w:num w:numId="15">
    <w:abstractNumId w:val="16"/>
  </w:num>
  <w:num w:numId="16">
    <w:abstractNumId w:val="35"/>
  </w:num>
  <w:num w:numId="17">
    <w:abstractNumId w:val="38"/>
  </w:num>
  <w:num w:numId="18">
    <w:abstractNumId w:val="27"/>
  </w:num>
  <w:num w:numId="19">
    <w:abstractNumId w:val="8"/>
  </w:num>
  <w:num w:numId="20">
    <w:abstractNumId w:val="52"/>
  </w:num>
  <w:num w:numId="2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3"/>
  </w:num>
  <w:num w:numId="27">
    <w:abstractNumId w:val="10"/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</w:num>
  <w:num w:numId="30">
    <w:abstractNumId w:val="33"/>
  </w:num>
  <w:num w:numId="31">
    <w:abstractNumId w:val="49"/>
  </w:num>
  <w:num w:numId="32">
    <w:abstractNumId w:val="51"/>
  </w:num>
  <w:num w:numId="33">
    <w:abstractNumId w:val="36"/>
  </w:num>
  <w:num w:numId="34">
    <w:abstractNumId w:val="45"/>
  </w:num>
  <w:num w:numId="35">
    <w:abstractNumId w:val="59"/>
  </w:num>
  <w:num w:numId="36">
    <w:abstractNumId w:val="0"/>
  </w:num>
  <w:num w:numId="37">
    <w:abstractNumId w:val="22"/>
  </w:num>
  <w:num w:numId="38">
    <w:abstractNumId w:val="56"/>
  </w:num>
  <w:num w:numId="39">
    <w:abstractNumId w:val="7"/>
  </w:num>
  <w:num w:numId="40">
    <w:abstractNumId w:val="34"/>
  </w:num>
  <w:num w:numId="41">
    <w:abstractNumId w:val="15"/>
  </w:num>
  <w:num w:numId="42">
    <w:abstractNumId w:val="46"/>
  </w:num>
  <w:num w:numId="43">
    <w:abstractNumId w:val="30"/>
  </w:num>
  <w:num w:numId="44">
    <w:abstractNumId w:val="6"/>
  </w:num>
  <w:num w:numId="45">
    <w:abstractNumId w:val="42"/>
  </w:num>
  <w:num w:numId="46">
    <w:abstractNumId w:val="32"/>
  </w:num>
  <w:num w:numId="47">
    <w:abstractNumId w:val="41"/>
  </w:num>
  <w:num w:numId="48">
    <w:abstractNumId w:val="55"/>
  </w:num>
  <w:num w:numId="49">
    <w:abstractNumId w:val="31"/>
  </w:num>
  <w:num w:numId="50">
    <w:abstractNumId w:val="39"/>
  </w:num>
  <w:num w:numId="51">
    <w:abstractNumId w:val="53"/>
  </w:num>
  <w:num w:numId="52">
    <w:abstractNumId w:val="37"/>
  </w:num>
  <w:num w:numId="53">
    <w:abstractNumId w:val="14"/>
  </w:num>
  <w:num w:numId="54">
    <w:abstractNumId w:val="48"/>
  </w:num>
  <w:num w:numId="55">
    <w:abstractNumId w:val="9"/>
  </w:num>
  <w:num w:numId="56">
    <w:abstractNumId w:val="2"/>
  </w:num>
  <w:num w:numId="57">
    <w:abstractNumId w:val="57"/>
  </w:num>
  <w:num w:numId="58">
    <w:abstractNumId w:val="13"/>
  </w:num>
  <w:num w:numId="59">
    <w:abstractNumId w:val="4"/>
  </w:num>
  <w:num w:numId="60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9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0D"/>
    <w:rsid w:val="0016005C"/>
    <w:rsid w:val="00EE195C"/>
    <w:rsid w:val="00F0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0EF2"/>
  <w15:docId w15:val="{FC397B07-4857-49BD-B5FB-49032A9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pPr>
      <w:keepNext/>
      <w:numPr>
        <w:numId w:val="6"/>
      </w:numPr>
      <w:spacing w:before="240" w:after="60"/>
      <w:ind w:left="540" w:firstLine="0"/>
      <w:outlineLvl w:val="0"/>
    </w:pPr>
    <w:rPr>
      <w:rFonts w:eastAsia="MS Mincho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2">
    <w:name w:val="WW8Num3z2"/>
    <w:rPr>
      <w:i w:val="0"/>
    </w:rPr>
  </w:style>
  <w:style w:type="character" w:customStyle="1" w:styleId="WW8Num4z0">
    <w:name w:val="WW8Num4z0"/>
    <w:rPr>
      <w:rFonts w:eastAsia="MS Mincho"/>
    </w:rPr>
  </w:style>
  <w:style w:type="character" w:customStyle="1" w:styleId="WW8Num5z0">
    <w:name w:val="WW8Num5z0"/>
    <w:rPr>
      <w:rFonts w:cs="Times New Roman"/>
      <w:color w:val="auto"/>
    </w:rPr>
  </w:style>
  <w:style w:type="character" w:customStyle="1" w:styleId="WW8Num5z1">
    <w:name w:val="WW8Num5z1"/>
    <w:rPr>
      <w:rFonts w:cs="Times New Roman"/>
      <w:b w:val="0"/>
    </w:rPr>
  </w:style>
  <w:style w:type="character" w:customStyle="1" w:styleId="WW8Num5z2">
    <w:name w:val="WW8Num5z2"/>
    <w:rPr>
      <w:rFonts w:cs="Times New Roman"/>
    </w:rPr>
  </w:style>
  <w:style w:type="character" w:customStyle="1" w:styleId="WW8Num6z2">
    <w:name w:val="WW8Num6z2"/>
    <w:rPr>
      <w:b w:val="0"/>
      <w:i w:val="0"/>
    </w:rPr>
  </w:style>
  <w:style w:type="character" w:customStyle="1" w:styleId="WW8Num7z2">
    <w:name w:val="WW8Num7z2"/>
    <w:rPr>
      <w:b w:val="0"/>
      <w:i w:val="0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  <w:i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2">
    <w:name w:val="WW8Num18z2"/>
    <w:rPr>
      <w:b w:val="0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b/>
      <w:color w:val="auto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13">
    <w:name w:val="Основной шрифт абзаца1"/>
  </w:style>
  <w:style w:type="character" w:customStyle="1" w:styleId="14">
    <w:name w:val="Заголовок 1 Знак"/>
    <w:rPr>
      <w:rFonts w:eastAsia="MS Mincho" w:cs="Arial"/>
      <w:b/>
      <w:bCs/>
      <w:sz w:val="32"/>
      <w:szCs w:val="32"/>
      <w:lang w:val="ru-RU" w:eastAsia="ar-SA" w:bidi="ar-SA"/>
    </w:rPr>
  </w:style>
  <w:style w:type="character" w:customStyle="1" w:styleId="210">
    <w:name w:val="Заголовок 2 Знак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Pr>
      <w:sz w:val="28"/>
      <w:lang w:val="ru-RU" w:eastAsia="ar-SA" w:bidi="ar-SA"/>
    </w:rPr>
  </w:style>
  <w:style w:type="character" w:customStyle="1" w:styleId="a8">
    <w:name w:val="Основной текст Знак"/>
    <w:rPr>
      <w:rFonts w:eastAsia="MS Mincho"/>
      <w:sz w:val="26"/>
      <w:szCs w:val="24"/>
      <w:lang w:val="ru-RU" w:eastAsia="ar-SA" w:bidi="ar-SA"/>
    </w:rPr>
  </w:style>
  <w:style w:type="character" w:customStyle="1" w:styleId="a9">
    <w:name w:val="Основной текст с отступом Знак"/>
    <w:rPr>
      <w:sz w:val="28"/>
      <w:lang w:val="ru-RU" w:eastAsia="ar-SA" w:bidi="ar-SA"/>
    </w:rPr>
  </w:style>
  <w:style w:type="character" w:styleId="aa">
    <w:name w:val="page number"/>
    <w:basedOn w:val="13"/>
  </w:style>
  <w:style w:type="character" w:customStyle="1" w:styleId="ab">
    <w:name w:val="Нижний колонтитул Знак"/>
    <w:uiPriority w:val="99"/>
    <w:rPr>
      <w:rFonts w:eastAsia="MS Mincho"/>
      <w:spacing w:val="-2"/>
      <w:sz w:val="24"/>
      <w:szCs w:val="24"/>
      <w:lang w:val="ru-RU" w:eastAsia="ar-SA" w:bidi="ar-SA"/>
    </w:rPr>
  </w:style>
  <w:style w:type="character" w:styleId="ac">
    <w:name w:val="Hyperlink"/>
    <w:rPr>
      <w:color w:val="0000FF"/>
      <w:u w:val="single"/>
    </w:rPr>
  </w:style>
  <w:style w:type="character" w:customStyle="1" w:styleId="ad">
    <w:name w:val="Текст примечания Знак"/>
    <w:rPr>
      <w:lang w:val="ru-RU" w:eastAsia="ar-SA" w:bidi="ar-SA"/>
    </w:rPr>
  </w:style>
  <w:style w:type="character" w:customStyle="1" w:styleId="ae">
    <w:name w:val="Символ сноски"/>
    <w:rPr>
      <w:vertAlign w:val="superscript"/>
    </w:rPr>
  </w:style>
  <w:style w:type="character" w:customStyle="1" w:styleId="af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0">
    <w:name w:val="Тема примечания Знак"/>
    <w:rPr>
      <w:b/>
      <w:bCs/>
      <w:lang w:val="ru-RU" w:eastAsia="ar-SA" w:bidi="ar-SA"/>
    </w:rPr>
  </w:style>
  <w:style w:type="character" w:customStyle="1" w:styleId="af1">
    <w:name w:val="Текст выноски Знак"/>
    <w:rPr>
      <w:rFonts w:ascii="Tahoma" w:hAnsi="Tahoma" w:cs="Tahoma"/>
      <w:sz w:val="16"/>
      <w:szCs w:val="16"/>
    </w:rPr>
  </w:style>
  <w:style w:type="character" w:customStyle="1" w:styleId="33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34">
    <w:name w:val="Основной текст 3 Знак"/>
    <w:link w:val="35"/>
    <w:rPr>
      <w:sz w:val="16"/>
      <w:szCs w:val="16"/>
    </w:rPr>
  </w:style>
  <w:style w:type="character" w:customStyle="1" w:styleId="af2">
    <w:name w:val="Подзаголовок Знак"/>
    <w:rPr>
      <w:b/>
      <w:bCs/>
      <w:sz w:val="24"/>
      <w:szCs w:val="24"/>
    </w:rPr>
  </w:style>
  <w:style w:type="character" w:customStyle="1" w:styleId="af3">
    <w:name w:val="Верхний колонтитул Знак"/>
    <w:uiPriority w:val="99"/>
    <w:rPr>
      <w:sz w:val="24"/>
      <w:szCs w:val="24"/>
    </w:rPr>
  </w:style>
  <w:style w:type="character" w:customStyle="1" w:styleId="FontStyle21">
    <w:name w:val="Font Style2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Pr>
      <w:sz w:val="24"/>
      <w:szCs w:val="24"/>
    </w:rPr>
  </w:style>
  <w:style w:type="character" w:customStyle="1" w:styleId="af4">
    <w:name w:val="Обычный отступ Знак"/>
    <w:rPr>
      <w:rFonts w:ascii="Calibri" w:eastAsia="Calibri" w:hAnsi="Calibri" w:cs="Calibri"/>
      <w:sz w:val="24"/>
      <w:szCs w:val="24"/>
    </w:rPr>
  </w:style>
  <w:style w:type="character" w:styleId="af5">
    <w:name w:val="FollowedHyperlink"/>
    <w:rPr>
      <w:color w:val="800080"/>
      <w:u w:val="single"/>
    </w:rPr>
  </w:style>
  <w:style w:type="character" w:customStyle="1" w:styleId="220">
    <w:name w:val="Заголовок 2 Знак2"/>
    <w:rPr>
      <w:rFonts w:cs="Arial"/>
      <w:b/>
      <w:bCs/>
      <w:i/>
      <w:iCs/>
      <w:sz w:val="28"/>
      <w:szCs w:val="28"/>
    </w:rPr>
  </w:style>
  <w:style w:type="character" w:customStyle="1" w:styleId="36">
    <w:name w:val="Основной текст с отступом 3 Знак"/>
    <w:rPr>
      <w:sz w:val="28"/>
      <w:szCs w:val="24"/>
    </w:rPr>
  </w:style>
  <w:style w:type="character" w:customStyle="1" w:styleId="16">
    <w:name w:val="Основной текст Знак Знак Знак Знак Знак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2">
    <w:name w:val="Знак Знак8"/>
    <w:rPr>
      <w:sz w:val="16"/>
      <w:szCs w:val="16"/>
      <w:lang w:eastAsia="ar-SA" w:bidi="ar-SA"/>
    </w:rPr>
  </w:style>
  <w:style w:type="character" w:customStyle="1" w:styleId="150">
    <w:name w:val="Знак Знак15"/>
    <w:rPr>
      <w:rFonts w:eastAsia="MS Mincho" w:cs="Arial"/>
      <w:b/>
      <w:bCs/>
      <w:sz w:val="32"/>
      <w:szCs w:val="32"/>
      <w:lang w:val="ru-RU" w:eastAsia="ar-SA" w:bidi="ar-SA"/>
    </w:rPr>
  </w:style>
  <w:style w:type="character" w:customStyle="1" w:styleId="140">
    <w:name w:val="Знак Знак14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Pr>
      <w:rFonts w:ascii="Calibri" w:eastAsia="Calibri" w:hAnsi="Calibri"/>
      <w:sz w:val="24"/>
      <w:szCs w:val="24"/>
      <w:lang w:eastAsia="ar-SA" w:bidi="ar-SA"/>
    </w:rPr>
  </w:style>
  <w:style w:type="character" w:customStyle="1" w:styleId="92">
    <w:name w:val="Знак Знак9"/>
    <w:rPr>
      <w:lang w:val="ru-RU" w:eastAsia="ar-SA" w:bidi="ar-SA"/>
    </w:rPr>
  </w:style>
  <w:style w:type="character" w:customStyle="1" w:styleId="130">
    <w:name w:val="Знак Знак13"/>
    <w:rPr>
      <w:sz w:val="24"/>
      <w:szCs w:val="24"/>
      <w:lang w:eastAsia="ar-SA" w:bidi="ar-SA"/>
    </w:rPr>
  </w:style>
  <w:style w:type="character" w:customStyle="1" w:styleId="110">
    <w:name w:val="Знак Знак1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0">
    <w:name w:val="Знак Знак12"/>
    <w:rPr>
      <w:sz w:val="28"/>
      <w:lang w:val="ru-RU" w:eastAsia="ar-SA" w:bidi="ar-SA"/>
    </w:rPr>
  </w:style>
  <w:style w:type="character" w:customStyle="1" w:styleId="72">
    <w:name w:val="Знак Знак7"/>
    <w:rPr>
      <w:b/>
      <w:bCs/>
      <w:sz w:val="24"/>
      <w:szCs w:val="24"/>
      <w:lang w:eastAsia="ar-SA" w:bidi="ar-SA"/>
    </w:rPr>
  </w:style>
  <w:style w:type="character" w:customStyle="1" w:styleId="37">
    <w:name w:val="Знак Знак3"/>
    <w:rPr>
      <w:sz w:val="24"/>
      <w:szCs w:val="24"/>
      <w:lang w:eastAsia="ar-SA" w:bidi="ar-SA"/>
    </w:rPr>
  </w:style>
  <w:style w:type="character" w:customStyle="1" w:styleId="100">
    <w:name w:val="Знак Знак10"/>
    <w:rPr>
      <w:sz w:val="28"/>
      <w:szCs w:val="24"/>
      <w:lang w:eastAsia="ar-SA" w:bidi="ar-SA"/>
    </w:rPr>
  </w:style>
  <w:style w:type="character" w:customStyle="1" w:styleId="62">
    <w:name w:val="Знак Знак6"/>
    <w:rPr>
      <w:rFonts w:ascii="Tahoma" w:hAnsi="Tahoma" w:cs="Tahoma"/>
      <w:lang w:eastAsia="ar-SA" w:bidi="ar-SA"/>
    </w:rPr>
  </w:style>
  <w:style w:type="character" w:customStyle="1" w:styleId="53">
    <w:name w:val="Знак Знак5"/>
    <w:rPr>
      <w:b/>
      <w:bCs/>
      <w:lang w:val="ru-RU" w:eastAsia="ar-SA" w:bidi="ar-SA"/>
    </w:rPr>
  </w:style>
  <w:style w:type="character" w:customStyle="1" w:styleId="43">
    <w:name w:val="Знак Знак4"/>
    <w:rPr>
      <w:rFonts w:ascii="Tahoma" w:hAnsi="Tahoma" w:cs="Tahoma"/>
      <w:sz w:val="16"/>
      <w:szCs w:val="16"/>
      <w:lang w:eastAsia="ar-SA" w:bidi="ar-SA"/>
    </w:rPr>
  </w:style>
  <w:style w:type="character" w:customStyle="1" w:styleId="af6">
    <w:name w:val="Текст Знак"/>
    <w:rPr>
      <w:rFonts w:eastAsia="MS Mincho"/>
      <w:spacing w:val="-2"/>
      <w:sz w:val="26"/>
    </w:rPr>
  </w:style>
  <w:style w:type="character" w:customStyle="1" w:styleId="af7">
    <w:name w:val="Абзац списка Знак"/>
    <w:rPr>
      <w:sz w:val="24"/>
      <w:szCs w:val="24"/>
    </w:rPr>
  </w:style>
  <w:style w:type="character" w:customStyle="1" w:styleId="44">
    <w:name w:val="Заголовок 4 Знак"/>
    <w:rPr>
      <w:b/>
      <w:bCs/>
      <w:sz w:val="28"/>
      <w:szCs w:val="28"/>
    </w:rPr>
  </w:style>
  <w:style w:type="character" w:customStyle="1" w:styleId="af8">
    <w:name w:val="Текст концевой сноски Знак"/>
    <w:basedOn w:val="13"/>
  </w:style>
  <w:style w:type="character" w:customStyle="1" w:styleId="af9">
    <w:name w:val="Символы концевой сноски"/>
    <w:basedOn w:val="13"/>
    <w:rPr>
      <w:vertAlign w:val="superscript"/>
    </w:rPr>
  </w:style>
  <w:style w:type="character" w:customStyle="1" w:styleId="afa">
    <w:name w:val="Текст сноски Знак"/>
    <w:basedOn w:val="13"/>
  </w:style>
  <w:style w:type="character" w:styleId="afb">
    <w:name w:val="footnote reference"/>
    <w:uiPriority w:val="99"/>
    <w:rPr>
      <w:vertAlign w:val="superscript"/>
    </w:rPr>
  </w:style>
  <w:style w:type="character" w:styleId="afc">
    <w:name w:val="endnote reference"/>
    <w:rPr>
      <w:vertAlign w:val="superscript"/>
    </w:rPr>
  </w:style>
  <w:style w:type="paragraph" w:customStyle="1" w:styleId="17">
    <w:name w:val="Заголовок1"/>
    <w:basedOn w:val="a"/>
    <w:next w:val="af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d">
    <w:name w:val="Body Text"/>
    <w:basedOn w:val="a"/>
    <w:link w:val="18"/>
    <w:uiPriority w:val="99"/>
    <w:pPr>
      <w:ind w:firstLine="709"/>
      <w:jc w:val="both"/>
    </w:pPr>
    <w:rPr>
      <w:rFonts w:eastAsia="MS Mincho"/>
      <w:sz w:val="26"/>
    </w:rPr>
  </w:style>
  <w:style w:type="paragraph" w:styleId="afe">
    <w:name w:val="List"/>
    <w:basedOn w:val="afd"/>
    <w:rPr>
      <w:rFonts w:cs="Mangal"/>
    </w:rPr>
  </w:style>
  <w:style w:type="paragraph" w:customStyle="1" w:styleId="19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1b">
    <w:name w:val="Обычный1"/>
    <w:link w:val="CharChar"/>
    <w:qFormat/>
    <w:pPr>
      <w:ind w:firstLine="720"/>
      <w:jc w:val="both"/>
    </w:pPr>
    <w:rPr>
      <w:rFonts w:eastAsia="Arial"/>
      <w:sz w:val="28"/>
      <w:lang w:eastAsia="ar-SA"/>
    </w:rPr>
  </w:style>
  <w:style w:type="paragraph" w:customStyle="1" w:styleId="1c">
    <w:name w:val="Текст1"/>
    <w:basedOn w:val="1b"/>
    <w:pPr>
      <w:ind w:firstLine="0"/>
      <w:jc w:val="left"/>
    </w:pPr>
    <w:rPr>
      <w:sz w:val="26"/>
    </w:rPr>
  </w:style>
  <w:style w:type="paragraph" w:customStyle="1" w:styleId="111">
    <w:name w:val="Заголовок 11"/>
    <w:basedOn w:val="1b"/>
    <w:next w:val="1b"/>
    <w:pPr>
      <w:keepNext/>
      <w:spacing w:before="240" w:after="60"/>
      <w:ind w:firstLine="0"/>
      <w:jc w:val="center"/>
    </w:pPr>
    <w:rPr>
      <w:b/>
    </w:rPr>
  </w:style>
  <w:style w:type="paragraph" w:styleId="aff">
    <w:name w:val="header"/>
    <w:basedOn w:val="a"/>
    <w:link w:val="1d"/>
    <w:uiPriority w:val="99"/>
  </w:style>
  <w:style w:type="paragraph" w:styleId="aff0">
    <w:name w:val="Body Text Indent"/>
    <w:basedOn w:val="a"/>
    <w:link w:val="1e"/>
    <w:pPr>
      <w:ind w:firstLine="720"/>
    </w:pPr>
    <w:rPr>
      <w:sz w:val="28"/>
      <w:szCs w:val="20"/>
    </w:rPr>
  </w:style>
  <w:style w:type="paragraph" w:customStyle="1" w:styleId="27">
    <w:name w:val="Маркированный список2"/>
    <w:basedOn w:val="a"/>
    <w:pPr>
      <w:ind w:right="306"/>
      <w:jc w:val="both"/>
    </w:pPr>
    <w:rPr>
      <w:b/>
      <w:bCs/>
      <w:i/>
      <w:sz w:val="28"/>
      <w:szCs w:val="28"/>
    </w:rPr>
  </w:style>
  <w:style w:type="paragraph" w:styleId="aff1">
    <w:name w:val="footer"/>
    <w:basedOn w:val="a"/>
    <w:link w:val="1f"/>
    <w:uiPriority w:val="99"/>
    <w:pPr>
      <w:widowControl w:val="0"/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a"/>
    <w:pPr>
      <w:spacing w:before="120"/>
      <w:ind w:left="284" w:firstLine="424"/>
    </w:pPr>
    <w:rPr>
      <w:sz w:val="28"/>
    </w:rPr>
  </w:style>
  <w:style w:type="paragraph" w:customStyle="1" w:styleId="45">
    <w:name w:val="заголовок 4"/>
    <w:basedOn w:val="a"/>
    <w:next w:val="a"/>
    <w:pPr>
      <w:keepNext/>
      <w:jc w:val="center"/>
    </w:pPr>
    <w:rPr>
      <w:spacing w:val="-2"/>
      <w:szCs w:val="20"/>
    </w:rPr>
  </w:style>
  <w:style w:type="paragraph" w:customStyle="1" w:styleId="1f0">
    <w:name w:val="заголовок 1"/>
    <w:basedOn w:val="a"/>
    <w:next w:val="a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ff2">
    <w:name w:val="footnote text"/>
    <w:basedOn w:val="a"/>
    <w:link w:val="1f1"/>
    <w:pPr>
      <w:widowControl w:val="0"/>
    </w:pPr>
    <w:rPr>
      <w:sz w:val="20"/>
      <w:szCs w:val="20"/>
    </w:rPr>
  </w:style>
  <w:style w:type="paragraph" w:customStyle="1" w:styleId="aff3">
    <w:name w:val="Статья"/>
    <w:basedOn w:val="afd"/>
    <w:next w:val="a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1f2">
    <w:name w:val="Текст примечания1"/>
    <w:basedOn w:val="a"/>
    <w:rPr>
      <w:sz w:val="20"/>
      <w:szCs w:val="20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f4">
    <w:name w:val="Title"/>
    <w:basedOn w:val="a"/>
    <w:next w:val="aff5"/>
    <w:link w:val="aff6"/>
    <w:qFormat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aff5">
    <w:name w:val="Subtitle"/>
    <w:basedOn w:val="a"/>
    <w:next w:val="afd"/>
    <w:link w:val="1f3"/>
    <w:qFormat/>
    <w:rPr>
      <w:b/>
      <w:bCs/>
    </w:rPr>
  </w:style>
  <w:style w:type="paragraph" w:customStyle="1" w:styleId="Head71">
    <w:name w:val="Head 7.1"/>
    <w:basedOn w:val="a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8">
    <w:name w:val="Текст3"/>
    <w:basedOn w:val="a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ff7">
    <w:name w:val="Нормальный"/>
    <w:rPr>
      <w:rFonts w:eastAsia="Arial"/>
      <w:lang w:eastAsia="ar-SA"/>
    </w:rPr>
  </w:style>
  <w:style w:type="paragraph" w:customStyle="1" w:styleId="aff8">
    <w:name w:val="áû÷íûé"/>
    <w:rPr>
      <w:rFonts w:eastAsia="Arial"/>
      <w:lang w:eastAsia="ar-SA"/>
    </w:rPr>
  </w:style>
  <w:style w:type="paragraph" w:customStyle="1" w:styleId="1f4">
    <w:name w:val="Схема документа1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9">
    <w:name w:val="annotation subject"/>
    <w:basedOn w:val="1f2"/>
    <w:next w:val="1f2"/>
    <w:link w:val="1f5"/>
    <w:rPr>
      <w:b/>
      <w:bCs/>
    </w:rPr>
  </w:style>
  <w:style w:type="paragraph" w:styleId="affa">
    <w:name w:val="Balloon Text"/>
    <w:basedOn w:val="a"/>
    <w:link w:val="1f6"/>
    <w:rPr>
      <w:rFonts w:ascii="Tahoma" w:hAnsi="Tahoma"/>
      <w:sz w:val="16"/>
      <w:szCs w:val="16"/>
    </w:rPr>
  </w:style>
  <w:style w:type="paragraph" w:customStyle="1" w:styleId="28">
    <w:name w:val="Обычный2"/>
    <w:pPr>
      <w:ind w:firstLine="720"/>
      <w:jc w:val="both"/>
    </w:pPr>
    <w:rPr>
      <w:rFonts w:eastAsia="Arial"/>
      <w:sz w:val="28"/>
      <w:lang w:eastAsia="ar-SA"/>
    </w:rPr>
  </w:style>
  <w:style w:type="paragraph" w:styleId="affb">
    <w:name w:val="List Paragraph"/>
    <w:basedOn w:val="a"/>
    <w:uiPriority w:val="34"/>
    <w:qFormat/>
    <w:pPr>
      <w:ind w:left="720"/>
    </w:pPr>
  </w:style>
  <w:style w:type="paragraph" w:customStyle="1" w:styleId="1f7">
    <w:name w:val="Маркированный список1"/>
    <w:pPr>
      <w:widowControl w:val="0"/>
      <w:tabs>
        <w:tab w:val="left" w:pos="-567"/>
        <w:tab w:val="left" w:pos="-426"/>
      </w:tabs>
      <w:ind w:right="306"/>
      <w:jc w:val="both"/>
    </w:pPr>
    <w:rPr>
      <w:rFonts w:eastAsia="Arial"/>
      <w:b/>
      <w:bCs/>
      <w:i/>
      <w:sz w:val="28"/>
      <w:szCs w:val="28"/>
      <w:lang w:eastAsia="ar-SA"/>
    </w:rPr>
  </w:style>
  <w:style w:type="paragraph" w:customStyle="1" w:styleId="29">
    <w:name w:val="Текст2"/>
    <w:pPr>
      <w:widowControl w:val="0"/>
      <w:tabs>
        <w:tab w:val="left" w:pos="360"/>
      </w:tabs>
      <w:ind w:firstLine="900"/>
      <w:jc w:val="both"/>
    </w:pPr>
    <w:rPr>
      <w:rFonts w:eastAsia="MS Mincho"/>
      <w:spacing w:val="-2"/>
      <w:sz w:val="26"/>
      <w:lang w:eastAsia="ar-SA"/>
    </w:rPr>
  </w:style>
  <w:style w:type="paragraph" w:customStyle="1" w:styleId="121">
    <w:name w:val="Заголовок 12"/>
    <w:basedOn w:val="28"/>
    <w:next w:val="28"/>
    <w:pPr>
      <w:keepNext/>
      <w:spacing w:before="240" w:after="60"/>
      <w:ind w:firstLine="0"/>
      <w:jc w:val="center"/>
    </w:pPr>
    <w:rPr>
      <w:b/>
    </w:rPr>
  </w:style>
  <w:style w:type="paragraph" w:customStyle="1" w:styleId="39">
    <w:name w:val="Обычный3"/>
    <w:pPr>
      <w:ind w:firstLine="720"/>
      <w:jc w:val="both"/>
    </w:pPr>
    <w:rPr>
      <w:rFonts w:eastAsia="Arial"/>
      <w:sz w:val="28"/>
      <w:lang w:eastAsia="ar-SA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fc">
    <w:name w:val="Таблица шапка"/>
    <w:basedOn w:val="a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d">
    <w:name w:val="Таблица текст"/>
    <w:basedOn w:val="a"/>
    <w:pPr>
      <w:spacing w:before="40" w:after="40"/>
      <w:ind w:left="57" w:right="57"/>
    </w:pPr>
    <w:rPr>
      <w:szCs w:val="20"/>
    </w:rPr>
  </w:style>
  <w:style w:type="paragraph" w:customStyle="1" w:styleId="1f8">
    <w:name w:val="Название объекта1"/>
    <w:basedOn w:val="a"/>
    <w:next w:val="a"/>
    <w:pPr>
      <w:ind w:left="-1797"/>
      <w:jc w:val="right"/>
    </w:pPr>
    <w:rPr>
      <w:szCs w:val="20"/>
    </w:rPr>
  </w:style>
  <w:style w:type="paragraph" w:customStyle="1" w:styleId="1f9">
    <w:name w:val="Обычный отступ1"/>
    <w:basedOn w:val="a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styleId="affe">
    <w:name w:val="No Spacing"/>
    <w:uiPriority w:val="1"/>
    <w:qFormat/>
    <w:rPr>
      <w:rFonts w:ascii="Calibri" w:eastAsia="Calibri" w:hAnsi="Calibri"/>
      <w:sz w:val="22"/>
      <w:szCs w:val="22"/>
      <w:lang w:eastAsia="ar-SA"/>
    </w:rPr>
  </w:style>
  <w:style w:type="paragraph" w:customStyle="1" w:styleId="xl63">
    <w:name w:val="xl63"/>
    <w:basedOn w:val="a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pPr>
      <w:spacing w:before="280" w:after="280"/>
    </w:pPr>
  </w:style>
  <w:style w:type="paragraph" w:customStyle="1" w:styleId="xl73">
    <w:name w:val="xl73"/>
    <w:basedOn w:val="a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a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a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a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a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a">
    <w:name w:val="1"/>
    <w:rPr>
      <w:rFonts w:eastAsia="Arial"/>
      <w:sz w:val="24"/>
      <w:lang w:eastAsia="ar-SA"/>
    </w:rPr>
  </w:style>
  <w:style w:type="paragraph" w:customStyle="1" w:styleId="1fb">
    <w:name w:val="Абзац списка1"/>
    <w:basedOn w:val="a"/>
    <w:pPr>
      <w:ind w:left="720"/>
    </w:pPr>
    <w:rPr>
      <w:rFonts w:eastAsia="Calibri"/>
    </w:rPr>
  </w:style>
  <w:style w:type="paragraph" w:customStyle="1" w:styleId="1fc">
    <w:name w:val="Без интервала1"/>
    <w:rPr>
      <w:rFonts w:ascii="Calibri" w:eastAsia="Arial" w:hAnsi="Calibri"/>
      <w:sz w:val="22"/>
      <w:szCs w:val="22"/>
      <w:lang w:eastAsia="ar-SA"/>
    </w:rPr>
  </w:style>
  <w:style w:type="paragraph" w:styleId="afff">
    <w:name w:val="Normal (Web)"/>
    <w:basedOn w:val="a"/>
    <w:uiPriority w:val="99"/>
    <w:pPr>
      <w:spacing w:before="280" w:after="280"/>
    </w:p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Normal1">
    <w:name w:val="Normal1"/>
    <w:pPr>
      <w:ind w:firstLine="720"/>
      <w:jc w:val="both"/>
    </w:pPr>
    <w:rPr>
      <w:rFonts w:eastAsia="Arial"/>
      <w:sz w:val="28"/>
      <w:lang w:eastAsia="ar-SA"/>
    </w:rPr>
  </w:style>
  <w:style w:type="paragraph" w:customStyle="1" w:styleId="ConsPlusCell">
    <w:name w:val="ConsPlusCell"/>
    <w:rPr>
      <w:rFonts w:ascii="Arial" w:eastAsia="Arial" w:hAnsi="Arial" w:cs="Arial"/>
      <w:lang w:eastAsia="ar-SA"/>
    </w:rPr>
  </w:style>
  <w:style w:type="paragraph" w:customStyle="1" w:styleId="213">
    <w:name w:val="Список 21"/>
    <w:basedOn w:val="a"/>
    <w:pPr>
      <w:ind w:left="566" w:hanging="283"/>
    </w:pPr>
  </w:style>
  <w:style w:type="paragraph" w:customStyle="1" w:styleId="ConsPlusNonformat">
    <w:name w:val="ConsPlusNonformat"/>
    <w:rPr>
      <w:rFonts w:ascii="Courier New" w:eastAsia="Arial" w:hAnsi="Courier New" w:cs="Courier New"/>
      <w:lang w:eastAsia="ar-SA"/>
    </w:rPr>
  </w:style>
  <w:style w:type="paragraph" w:styleId="afff0">
    <w:name w:val="endnote text"/>
    <w:basedOn w:val="a"/>
    <w:link w:val="1fd"/>
    <w:rPr>
      <w:sz w:val="20"/>
      <w:szCs w:val="20"/>
    </w:rPr>
  </w:style>
  <w:style w:type="paragraph" w:customStyle="1" w:styleId="Default">
    <w:name w:val="Default"/>
    <w:rPr>
      <w:rFonts w:eastAsia="Arial"/>
      <w:color w:val="000000"/>
      <w:sz w:val="24"/>
      <w:szCs w:val="24"/>
      <w:lang w:eastAsia="ar-SA"/>
    </w:rPr>
  </w:style>
  <w:style w:type="paragraph" w:customStyle="1" w:styleId="afff1">
    <w:name w:val="Содержимое врезки"/>
    <w:basedOn w:val="afd"/>
  </w:style>
  <w:style w:type="paragraph" w:customStyle="1" w:styleId="afff2">
    <w:name w:val="Содержимое таблицы"/>
    <w:basedOn w:val="a"/>
    <w:pPr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  <w:style w:type="character" w:styleId="afff4">
    <w:name w:val="annotation reference"/>
    <w:basedOn w:val="a0"/>
    <w:unhideWhenUsed/>
    <w:rPr>
      <w:sz w:val="16"/>
      <w:szCs w:val="16"/>
    </w:rPr>
  </w:style>
  <w:style w:type="paragraph" w:styleId="afff5">
    <w:name w:val="annotation text"/>
    <w:basedOn w:val="a"/>
    <w:link w:val="1fe"/>
    <w:semiHidden/>
    <w:unhideWhenUsed/>
    <w:rPr>
      <w:sz w:val="20"/>
      <w:szCs w:val="20"/>
    </w:rPr>
  </w:style>
  <w:style w:type="character" w:customStyle="1" w:styleId="1fe">
    <w:name w:val="Текст примечания Знак1"/>
    <w:basedOn w:val="a0"/>
    <w:link w:val="afff5"/>
    <w:semiHidden/>
    <w:rPr>
      <w:lang w:eastAsia="ar-SA"/>
    </w:rPr>
  </w:style>
  <w:style w:type="table" w:styleId="af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7">
    <w:name w:val="List Bullet"/>
    <w:basedOn w:val="a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5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uiPriority w:val="99"/>
    <w:semiHidden/>
    <w:rPr>
      <w:sz w:val="16"/>
      <w:szCs w:val="16"/>
      <w:lang w:eastAsia="ar-SA"/>
    </w:rPr>
  </w:style>
  <w:style w:type="paragraph" w:styleId="3a">
    <w:name w:val="Body Text Indent 3"/>
    <w:basedOn w:val="a"/>
    <w:link w:val="31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13">
    <w:name w:val="Основной текст с отступом 3 Знак1"/>
    <w:basedOn w:val="a0"/>
    <w:link w:val="3a"/>
    <w:uiPriority w:val="99"/>
    <w:semiHidden/>
    <w:rPr>
      <w:sz w:val="16"/>
      <w:szCs w:val="16"/>
      <w:lang w:eastAsia="ar-SA"/>
    </w:rPr>
  </w:style>
  <w:style w:type="paragraph" w:customStyle="1" w:styleId="-31">
    <w:name w:val="Пункт-3"/>
    <w:basedOn w:val="a"/>
    <w:pPr>
      <w:tabs>
        <w:tab w:val="num" w:pos="1985"/>
      </w:tabs>
      <w:ind w:firstLine="709"/>
      <w:jc w:val="both"/>
    </w:pPr>
    <w:rPr>
      <w:sz w:val="28"/>
      <w:lang w:eastAsia="ru-RU"/>
    </w:rPr>
  </w:style>
  <w:style w:type="character" w:customStyle="1" w:styleId="18">
    <w:name w:val="Основной текст Знак1"/>
    <w:basedOn w:val="a0"/>
    <w:link w:val="afd"/>
    <w:uiPriority w:val="99"/>
    <w:qFormat/>
    <w:rPr>
      <w:rFonts w:eastAsia="MS Mincho"/>
      <w:sz w:val="26"/>
      <w:szCs w:val="24"/>
      <w:lang w:eastAsia="ar-SA"/>
    </w:rPr>
  </w:style>
  <w:style w:type="character" w:styleId="afff8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"/>
    <w:rPr>
      <w:rFonts w:cs="Arial"/>
      <w:b/>
      <w:bCs/>
      <w:i/>
      <w:iCs/>
      <w:sz w:val="28"/>
      <w:szCs w:val="28"/>
      <w:lang w:eastAsia="ar-SA"/>
    </w:rPr>
  </w:style>
  <w:style w:type="character" w:customStyle="1" w:styleId="CharChar">
    <w:name w:val="Обычный Char Char"/>
    <w:link w:val="1b"/>
    <w:rPr>
      <w:rFonts w:eastAsia="Arial"/>
      <w:sz w:val="28"/>
      <w:lang w:eastAsia="ar-SA"/>
    </w:rPr>
  </w:style>
  <w:style w:type="character" w:customStyle="1" w:styleId="1d">
    <w:name w:val="Верхний колонтитул Знак1"/>
    <w:basedOn w:val="a0"/>
    <w:link w:val="aff"/>
    <w:uiPriority w:val="99"/>
    <w:rPr>
      <w:sz w:val="24"/>
      <w:szCs w:val="24"/>
      <w:lang w:eastAsia="ar-SA"/>
    </w:rPr>
  </w:style>
  <w:style w:type="character" w:customStyle="1" w:styleId="1f">
    <w:name w:val="Нижний колонтитул Знак1"/>
    <w:basedOn w:val="a0"/>
    <w:link w:val="aff1"/>
    <w:uiPriority w:val="99"/>
    <w:rPr>
      <w:rFonts w:eastAsia="MS Mincho"/>
      <w:spacing w:val="-2"/>
      <w:sz w:val="24"/>
      <w:szCs w:val="24"/>
      <w:lang w:eastAsia="ar-SA"/>
    </w:rPr>
  </w:style>
  <w:style w:type="character" w:customStyle="1" w:styleId="1e">
    <w:name w:val="Основной текст с отступом Знак1"/>
    <w:basedOn w:val="a0"/>
    <w:link w:val="aff0"/>
    <w:rPr>
      <w:sz w:val="28"/>
      <w:lang w:eastAsia="ar-SA"/>
    </w:rPr>
  </w:style>
  <w:style w:type="character" w:customStyle="1" w:styleId="1f1">
    <w:name w:val="Текст сноски Знак1"/>
    <w:basedOn w:val="a0"/>
    <w:link w:val="aff2"/>
    <w:rPr>
      <w:lang w:eastAsia="ar-SA"/>
    </w:rPr>
  </w:style>
  <w:style w:type="character" w:customStyle="1" w:styleId="aff6">
    <w:name w:val="Заголовок Знак"/>
    <w:basedOn w:val="a0"/>
    <w:link w:val="aff4"/>
    <w:rPr>
      <w:rFonts w:ascii="Arial" w:hAnsi="Arial" w:cs="Arial"/>
      <w:b/>
      <w:bCs/>
      <w:sz w:val="32"/>
      <w:szCs w:val="32"/>
      <w:lang w:eastAsia="ar-SA"/>
    </w:rPr>
  </w:style>
  <w:style w:type="character" w:customStyle="1" w:styleId="1f3">
    <w:name w:val="Подзаголовок Знак1"/>
    <w:basedOn w:val="a0"/>
    <w:link w:val="aff5"/>
    <w:rPr>
      <w:b/>
      <w:bCs/>
      <w:sz w:val="24"/>
      <w:szCs w:val="24"/>
      <w:lang w:eastAsia="ar-SA"/>
    </w:rPr>
  </w:style>
  <w:style w:type="character" w:customStyle="1" w:styleId="1f5">
    <w:name w:val="Тема примечания Знак1"/>
    <w:basedOn w:val="1fe"/>
    <w:link w:val="aff9"/>
    <w:rPr>
      <w:b/>
      <w:bCs/>
      <w:lang w:eastAsia="ar-SA"/>
    </w:rPr>
  </w:style>
  <w:style w:type="character" w:customStyle="1" w:styleId="1f6">
    <w:name w:val="Текст выноски Знак1"/>
    <w:basedOn w:val="a0"/>
    <w:link w:val="affa"/>
    <w:rPr>
      <w:rFonts w:ascii="Tahoma" w:hAnsi="Tahoma"/>
      <w:sz w:val="16"/>
      <w:szCs w:val="16"/>
      <w:lang w:eastAsia="ar-SA"/>
    </w:rPr>
  </w:style>
  <w:style w:type="character" w:customStyle="1" w:styleId="1fd">
    <w:name w:val="Текст концевой сноски Знак1"/>
    <w:basedOn w:val="a0"/>
    <w:link w:val="afff0"/>
    <w:rPr>
      <w:lang w:eastAsia="ar-SA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  <w:style w:type="character" w:customStyle="1" w:styleId="tabchar">
    <w:name w:val="tabchar"/>
    <w:basedOn w:val="a0"/>
  </w:style>
  <w:style w:type="character" w:customStyle="1" w:styleId="contextualspellingandgrammarerror">
    <w:name w:val="contextualspellingandgrammarerr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trcont.com/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trcont.com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trcont.com/the-company/procurement" TargetMode="External"/><Relationship Id="rId20" Type="http://schemas.openxmlformats.org/officeDocument/2006/relationships/hyperlink" Target="http://www.trcont.com/" TargetMode="External"/><Relationship Id="rId29" Type="http://schemas.openxmlformats.org/officeDocument/2006/relationships/hyperlink" Target="mailto:anticorr@trcont.r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nticorr@trcont.ru" TargetMode="External"/><Relationship Id="rId23" Type="http://schemas.openxmlformats.org/officeDocument/2006/relationships/footer" Target="footer2.xml"/><Relationship Id="rId28" Type="http://schemas.openxmlformats.org/officeDocument/2006/relationships/hyperlink" Target="mailto:Padalko@pradaoil.ru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trcont.com/the-company/stop-corruption/trust-line-stop-corruption" TargetMode="External"/><Relationship Id="rId22" Type="http://schemas.openxmlformats.org/officeDocument/2006/relationships/header" Target="header3.xml"/><Relationship Id="rId27" Type="http://schemas.openxmlformats.org/officeDocument/2006/relationships/hyperlink" Target="https://trcont.com/the-company/procurement" TargetMode="External"/><Relationship Id="rId30" Type="http://schemas.openxmlformats.org/officeDocument/2006/relationships/hyperlink" Target="https://www.nalog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ParentDocuments xmlns="021F9181-A199-4D55-B335-911D3DF93F0C" xsi:nil="true"/>
    <DocumentDate xmlns="021F9181-A199-4D55-B335-911D3DF93F0C">2017-02-01T21:00:00+00:00</DocumentDate>
    <DocumentAuditory xmlns="021F9181-A199-4D55-B335-911D3DF93F0C">
      <UserInfo>
        <DisplayName/>
        <AccountId xsi:nil="true"/>
        <AccountType/>
      </UserInfo>
    </DocumentAuditory>
    <DocumentNumber xmlns="021F9181-A199-4D55-B335-911D3DF93F0C">007</DocumentNumber>
    <DocumentStatusComment xmlns="021F9181-A199-4D55-B335-911D3DF93F0C" xsi:nil="true"/>
    <DocumentContent xmlns="021F9181-A199-4D55-B335-911D3DF93F0C">&lt;div class="ExternalClassF4705604917B4241B36F40920E59E8E5"&gt;&lt;div&gt;&lt;/div&gt;&lt;/div&gt;</DocumentContent>
    <DocumentStatus xmlns="021F9181-A199-4D55-B335-911D3DF93F0C">Актуален</DocumentStatus>
    <DocumentPriority xmlns="021F9181-A199-4D55-B335-911D3DF93F0C">средняя</DocumentPriority>
    <DocumentCategory xmlns="021F9181-A199-4D55-B335-911D3DF93F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399E2B9B5045E642A6DBCEF6467C2C63" ma:contentTypeVersion="0" ma:contentTypeDescription="" ma:contentTypeScope="" ma:versionID="4e68ed0bd4e110f26df38860a785bc02">
  <xsd:schema xmlns:xsd="http://www.w3.org/2001/XMLSchema" xmlns:xs="http://www.w3.org/2001/XMLSchema" xmlns:p="http://schemas.microsoft.com/office/2006/metadata/properties" xmlns:ns1="021F9181-A199-4D55-B335-911D3DF93F0C" targetNamespace="http://schemas.microsoft.com/office/2006/metadata/properties" ma:root="true" ma:fieldsID="74f7144e377e7a8f33d0a103387a3fdd" ns1:_="">
    <xsd:import namespace="021F9181-A199-4D55-B335-911D3DF93F0C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F9181-A199-4D55-B335-911D3DF93F0C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DA22-CCAD-4183-B9DE-F07CB46CDAB4}">
  <ds:schemaRefs>
    <ds:schemaRef ds:uri="http://schemas.microsoft.com/office/2006/metadata/properties"/>
    <ds:schemaRef ds:uri="http://schemas.microsoft.com/office/infopath/2007/PartnerControls"/>
    <ds:schemaRef ds:uri="021F9181-A199-4D55-B335-911D3DF93F0C"/>
  </ds:schemaRefs>
</ds:datastoreItem>
</file>

<file path=customXml/itemProps2.xml><?xml version="1.0" encoding="utf-8"?>
<ds:datastoreItem xmlns:ds="http://schemas.openxmlformats.org/officeDocument/2006/customXml" ds:itemID="{0B618701-0284-495C-B93D-53E7D5AB4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F9181-A199-4D55-B335-911D3DF93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50E2B-84E6-46E4-9E7B-4318FEC15F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5CCBEE-DF0B-4DA7-A191-CAFD0B7E84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CB36B4-2114-4893-BC3F-C3C24C2CA62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660743-2BB4-469B-888D-7DDA3EE8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22361</Words>
  <Characters>127462</Characters>
  <Application>Microsoft Office Word</Application>
  <DocSecurity>0</DocSecurity>
  <Lines>1062</Lines>
  <Paragraphs>299</Paragraphs>
  <ScaleCrop>false</ScaleCrop>
  <Company/>
  <LinksUpToDate>false</LinksUpToDate>
  <CharactersWithSpaces>149524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 Шаблон Документации</dc:title>
  <dc:creator>Курицын Александр Евгеньевич (KuritsynAE@trcont.ru)</dc:creator>
  <cp:lastModifiedBy>Ременных Татьяна Николаевна</cp:lastModifiedBy>
  <cp:revision>45</cp:revision>
  <dcterms:created xsi:type="dcterms:W3CDTF">2020-06-29T15:27:00Z</dcterms:created>
  <dcterms:modified xsi:type="dcterms:W3CDTF">2023-10-04T08:12:00Z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0x010100595F524C32804FD1A6E8584A5C5080A800399E2B9B5045E642A6DBCEF6467C2C63</vt:lpwstr>
  </property>
</Properties>
</file>