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4C5830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<v:textbox style="mso-next-textbox:#Text Box 17">
              <w:txbxContent>
                <w:p w:rsidR="005050F1" w:rsidRPr="00BA7D01" w:rsidRDefault="005050F1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</w:p>
                <w:p w:rsidR="005050F1" w:rsidRPr="00BA7D01" w:rsidRDefault="005050F1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5050F1" w:rsidRDefault="005050F1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доб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5050F1" w:rsidRPr="0081483D" w:rsidRDefault="005050F1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81483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81483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81483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81483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5050F1" w:rsidRPr="0081483D" w:rsidRDefault="005050F1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5050F1" w:rsidRPr="008A2355" w:rsidRDefault="005050F1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proofErr w:type="gramEnd"/>
                  <w:r w:rsidRPr="00FC4290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___         </w:t>
                  </w:r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__</w:t>
                  </w:r>
                  <w:r w:rsidRPr="00640133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</w:t>
                  </w:r>
                  <w:r w:rsidR="00640133" w:rsidRPr="00CA359D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8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</w:t>
                  </w:r>
                  <w:r w:rsidRPr="0081483D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</w:t>
                  </w:r>
                  <w:r w:rsidRPr="00640133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6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</w:t>
                  </w:r>
                  <w:r w:rsidRPr="0081483D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3</w:t>
                  </w:r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______</w:t>
                  </w:r>
                </w:p>
                <w:p w:rsidR="005050F1" w:rsidRPr="008A2355" w:rsidRDefault="005050F1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E22BE1" w:rsidRDefault="00306774" w:rsidP="0081483D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81483D" w:rsidRPr="009D4F76">
        <w:rPr>
          <w:b/>
          <w:sz w:val="28"/>
          <w:szCs w:val="28"/>
        </w:rPr>
        <w:t xml:space="preserve">по открытому конкурсу в электронной форме </w:t>
      </w:r>
      <w:r w:rsidR="005050F1" w:rsidRPr="005050F1">
        <w:rPr>
          <w:b/>
          <w:sz w:val="28"/>
          <w:szCs w:val="28"/>
        </w:rPr>
        <w:t>№ ОКэ-СВЕРД-23-00</w:t>
      </w:r>
      <w:r w:rsidR="00640133">
        <w:rPr>
          <w:b/>
          <w:sz w:val="28"/>
          <w:szCs w:val="28"/>
        </w:rPr>
        <w:t>09</w:t>
      </w:r>
      <w:r w:rsidR="005050F1" w:rsidRPr="005050F1">
        <w:rPr>
          <w:b/>
          <w:sz w:val="28"/>
          <w:szCs w:val="28"/>
        </w:rPr>
        <w:t xml:space="preserve"> по предмету закупки «</w:t>
      </w:r>
      <w:r w:rsidR="00640133" w:rsidRPr="00640133">
        <w:rPr>
          <w:b/>
          <w:sz w:val="28"/>
          <w:szCs w:val="28"/>
        </w:rPr>
        <w:t>Выполнение проектно-изыскательских работ по комплексной реконструкции контейнерного терминала Блочная Уральского филиала ПАО «ТрансКонтейнер» (II очередь)</w:t>
      </w:r>
      <w:r w:rsidR="005050F1" w:rsidRPr="005050F1">
        <w:rPr>
          <w:b/>
          <w:sz w:val="28"/>
          <w:szCs w:val="28"/>
        </w:rPr>
        <w:t>»</w:t>
      </w:r>
      <w:r w:rsidR="0081483D" w:rsidRPr="009D4F76">
        <w:rPr>
          <w:b/>
          <w:sz w:val="28"/>
          <w:szCs w:val="28"/>
        </w:rPr>
        <w:t xml:space="preserve"> (далее – Открытый конкурс)</w:t>
      </w:r>
    </w:p>
    <w:p w:rsidR="0081483D" w:rsidRPr="00BF4D73" w:rsidRDefault="0081483D" w:rsidP="0081483D">
      <w:pPr>
        <w:tabs>
          <w:tab w:val="left" w:pos="709"/>
        </w:tabs>
        <w:jc w:val="center"/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5050F1">
        <w:rPr>
          <w:rFonts w:ascii="Times New Roman" w:hAnsi="Times New Roman" w:cs="Times New Roman"/>
          <w:b/>
          <w:sz w:val="28"/>
          <w:szCs w:val="28"/>
        </w:rPr>
        <w:t>по Открытому конкурсу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0314F0" w:rsidRDefault="00732075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40133">
        <w:rPr>
          <w:rFonts w:ascii="Times New Roman" w:hAnsi="Times New Roman" w:cs="Times New Roman"/>
          <w:bCs/>
          <w:sz w:val="28"/>
          <w:szCs w:val="28"/>
        </w:rPr>
        <w:t>приложении № 1 к Разделу 4 «Техническое задание» смету № 1 изложить в следующей редакции</w:t>
      </w:r>
      <w:r w:rsidR="006979C2">
        <w:rPr>
          <w:rFonts w:ascii="Times New Roman" w:hAnsi="Times New Roman" w:cs="Times New Roman"/>
          <w:bCs/>
          <w:sz w:val="28"/>
          <w:szCs w:val="28"/>
        </w:rPr>
        <w:t>:</w:t>
      </w:r>
    </w:p>
    <w:p w:rsidR="006979C2" w:rsidRDefault="006979C2" w:rsidP="006979C2">
      <w:pPr>
        <w:pStyle w:val="aa"/>
        <w:numPr>
          <w:ilvl w:val="0"/>
          <w:numId w:val="3"/>
        </w:num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972439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72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C2" w:rsidRDefault="006979C2" w:rsidP="006979C2">
      <w:pPr>
        <w:pStyle w:val="aa"/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565340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5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C2" w:rsidRPr="00732075" w:rsidRDefault="006979C2" w:rsidP="006979C2">
      <w:pPr>
        <w:pStyle w:val="aa"/>
        <w:suppressAutoHyphens/>
        <w:ind w:left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483D" w:rsidRPr="00CA359D" w:rsidRDefault="00CA359D" w:rsidP="00CA359D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пункт 7 раздела 5 «Информационная карта» изложить в следующей редакции: </w:t>
      </w:r>
      <w:r w:rsidRPr="00CA359D">
        <w:rPr>
          <w:rFonts w:ascii="Times New Roman" w:hAnsi="Times New Roman" w:cs="Times New Roman"/>
          <w:sz w:val="28"/>
          <w:szCs w:val="28"/>
        </w:rPr>
        <w:t xml:space="preserve">Заявки принимаются через ЭТП, информация по которой указана в пункте 4 Информационной карты </w:t>
      </w:r>
      <w:proofErr w:type="gramStart"/>
      <w:r w:rsidRPr="00CA359D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CA359D">
        <w:rPr>
          <w:rFonts w:ascii="Times New Roman" w:hAnsi="Times New Roman" w:cs="Times New Roman"/>
          <w:sz w:val="28"/>
          <w:szCs w:val="28"/>
        </w:rPr>
        <w:t xml:space="preserve"> Открытого конкурса и до «20» июня 2023 г. 12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</w:r>
    </w:p>
    <w:p w:rsidR="00CA359D" w:rsidRDefault="00CA359D" w:rsidP="00CA359D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359D">
        <w:rPr>
          <w:rFonts w:ascii="Times New Roman" w:hAnsi="Times New Roman" w:cs="Times New Roman"/>
          <w:sz w:val="28"/>
          <w:szCs w:val="28"/>
        </w:rPr>
        <w:t xml:space="preserve">1.3. пункт 8 раздела </w:t>
      </w:r>
      <w:r w:rsidRPr="00CA359D">
        <w:rPr>
          <w:rFonts w:ascii="Times New Roman" w:hAnsi="Times New Roman" w:cs="Times New Roman"/>
          <w:bCs/>
          <w:sz w:val="28"/>
          <w:szCs w:val="28"/>
        </w:rPr>
        <w:t xml:space="preserve">5 «Информационная карта» изложить в следующей редакции: </w:t>
      </w:r>
      <w:r w:rsidRPr="00CA359D">
        <w:rPr>
          <w:rFonts w:ascii="Times New Roman" w:hAnsi="Times New Roman" w:cs="Times New Roman"/>
          <w:sz w:val="28"/>
          <w:szCs w:val="28"/>
        </w:rPr>
        <w:t>Рассмотрение, оценка и сопоставление Заявок состоится «21» июня 2023 г. 14 час. 00 мин. местного времени по адресу, указанному в пункте 2 Информационной карты.</w:t>
      </w:r>
    </w:p>
    <w:p w:rsidR="00CA359D" w:rsidRPr="00CA359D" w:rsidRDefault="00CA359D" w:rsidP="00CA359D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A359D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A359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CA359D">
        <w:rPr>
          <w:rFonts w:ascii="Times New Roman" w:hAnsi="Times New Roman" w:cs="Times New Roman"/>
          <w:bCs/>
          <w:sz w:val="28"/>
          <w:szCs w:val="28"/>
        </w:rPr>
        <w:t>5 «Информационная карта» изложить в следующей редакции:</w:t>
      </w:r>
      <w:r w:rsidRPr="00CA359D">
        <w:t xml:space="preserve"> </w:t>
      </w:r>
      <w:r w:rsidRPr="00CA359D">
        <w:rPr>
          <w:rFonts w:ascii="Times New Roman" w:hAnsi="Times New Roman" w:cs="Times New Roman"/>
          <w:sz w:val="28"/>
          <w:szCs w:val="28"/>
        </w:rPr>
        <w:t xml:space="preserve">Подведение итогов состоится не позднее </w:t>
      </w:r>
      <w:bookmarkStart w:id="0" w:name="OLE_LINK14"/>
      <w:bookmarkStart w:id="1" w:name="OLE_LINK15"/>
      <w:bookmarkStart w:id="2" w:name="OLE_LINK28"/>
      <w:r w:rsidRPr="00CA359D">
        <w:rPr>
          <w:rFonts w:ascii="Times New Roman" w:hAnsi="Times New Roman" w:cs="Times New Roman"/>
          <w:sz w:val="28"/>
          <w:szCs w:val="28"/>
        </w:rPr>
        <w:t>«20» июля 2023 г. 14 час. 00 мин.</w:t>
      </w:r>
      <w:bookmarkEnd w:id="0"/>
      <w:bookmarkEnd w:id="1"/>
      <w:bookmarkEnd w:id="2"/>
      <w:r w:rsidRPr="00CA359D">
        <w:rPr>
          <w:rFonts w:ascii="Times New Roman" w:hAnsi="Times New Roman" w:cs="Times New Roman"/>
          <w:sz w:val="28"/>
          <w:szCs w:val="28"/>
        </w:rPr>
        <w:t xml:space="preserve"> местного времени по адресу, указанному в пункте 3 Информационной карты.</w:t>
      </w:r>
    </w:p>
    <w:p w:rsidR="006B1B40" w:rsidRPr="006B1B40" w:rsidRDefault="006B1B40" w:rsidP="006B1B40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/>
      </w:tblPr>
      <w:tblGrid>
        <w:gridCol w:w="4551"/>
        <w:gridCol w:w="4804"/>
      </w:tblGrid>
      <w:tr w:rsidR="00306774" w:rsidRPr="00A2371D" w:rsidTr="006B1B40">
        <w:trPr>
          <w:cnfStyle w:val="100000000000"/>
        </w:trPr>
        <w:tc>
          <w:tcPr>
            <w:cnfStyle w:val="001000000000"/>
            <w:tcW w:w="4551" w:type="dxa"/>
            <w:hideMark/>
          </w:tcPr>
          <w:p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804" w:type="dxa"/>
            <w:vAlign w:val="bottom"/>
            <w:hideMark/>
          </w:tcPr>
          <w:p w:rsidR="00306774" w:rsidRPr="00F30BDF" w:rsidRDefault="0051624E" w:rsidP="00F30BDF">
            <w:pPr>
              <w:spacing w:before="60" w:after="60"/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:rsidR="0051624E" w:rsidRPr="00BD3CF9" w:rsidRDefault="0051624E" w:rsidP="00306774">
      <w:pPr>
        <w:rPr>
          <w:sz w:val="22"/>
          <w:szCs w:val="22"/>
          <w:lang w:val="en-US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sectPr w:rsidR="0051624E" w:rsidSect="00CA359D">
      <w:pgSz w:w="11906" w:h="16838"/>
      <w:pgMar w:top="53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0F1" w:rsidRDefault="005050F1" w:rsidP="0051624E">
      <w:r>
        <w:separator/>
      </w:r>
    </w:p>
  </w:endnote>
  <w:endnote w:type="continuationSeparator" w:id="1">
    <w:p w:rsidR="005050F1" w:rsidRDefault="005050F1" w:rsidP="0051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0F1" w:rsidRDefault="005050F1" w:rsidP="0051624E">
      <w:r>
        <w:separator/>
      </w:r>
    </w:p>
  </w:footnote>
  <w:footnote w:type="continuationSeparator" w:id="1">
    <w:p w:rsidR="005050F1" w:rsidRDefault="005050F1" w:rsidP="0051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1420E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35E1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C5830"/>
    <w:rsid w:val="004E5147"/>
    <w:rsid w:val="004F04AB"/>
    <w:rsid w:val="004F0651"/>
    <w:rsid w:val="004F1D2A"/>
    <w:rsid w:val="004F2A89"/>
    <w:rsid w:val="004F2D0F"/>
    <w:rsid w:val="004F548D"/>
    <w:rsid w:val="005050F1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40133"/>
    <w:rsid w:val="0065081B"/>
    <w:rsid w:val="006524FF"/>
    <w:rsid w:val="00652E5D"/>
    <w:rsid w:val="00674DFE"/>
    <w:rsid w:val="00684E5A"/>
    <w:rsid w:val="00687153"/>
    <w:rsid w:val="006915AF"/>
    <w:rsid w:val="006922D4"/>
    <w:rsid w:val="006979C2"/>
    <w:rsid w:val="006A1B41"/>
    <w:rsid w:val="006B1643"/>
    <w:rsid w:val="006B1B40"/>
    <w:rsid w:val="006C71B9"/>
    <w:rsid w:val="006D4E21"/>
    <w:rsid w:val="00700C64"/>
    <w:rsid w:val="007305C7"/>
    <w:rsid w:val="00732075"/>
    <w:rsid w:val="0073779A"/>
    <w:rsid w:val="007417F6"/>
    <w:rsid w:val="00741C97"/>
    <w:rsid w:val="00756F3C"/>
    <w:rsid w:val="00772F2E"/>
    <w:rsid w:val="007F4C34"/>
    <w:rsid w:val="0081324A"/>
    <w:rsid w:val="0081483D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A359D"/>
    <w:rsid w:val="00CB0BA9"/>
    <w:rsid w:val="00CB75C3"/>
    <w:rsid w:val="00CD1EAA"/>
    <w:rsid w:val="00CD4010"/>
    <w:rsid w:val="00CD627B"/>
    <w:rsid w:val="00CE6A40"/>
    <w:rsid w:val="00D05804"/>
    <w:rsid w:val="00D1025F"/>
    <w:rsid w:val="00D14DA0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3678B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4</cp:revision>
  <cp:lastPrinted>2019-09-25T08:56:00Z</cp:lastPrinted>
  <dcterms:created xsi:type="dcterms:W3CDTF">2023-06-07T11:25:00Z</dcterms:created>
  <dcterms:modified xsi:type="dcterms:W3CDTF">2023-06-07T12:27:00Z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