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2FE26A4D">
            <wp:simplePos x="0" y="0"/>
            <wp:positionH relativeFrom="column">
              <wp:posOffset>-129540</wp:posOffset>
            </wp:positionH>
            <wp:positionV relativeFrom="paragraph">
              <wp:posOffset>-499110</wp:posOffset>
            </wp:positionV>
            <wp:extent cx="3093273" cy="22250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858" cy="2225461"/>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2F5EBD2B"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86974">
                              <w:rPr>
                                <w:rFonts w:ascii="Arial" w:hAnsi="Arial" w:cs="Arial"/>
                                <w:color w:val="002D53"/>
                                <w:sz w:val="18"/>
                                <w:szCs w:val="18"/>
                                <w:u w:val="single"/>
                              </w:rPr>
                              <w:t>1</w:t>
                            </w:r>
                            <w:r w:rsidR="004249A6">
                              <w:rPr>
                                <w:rFonts w:ascii="Arial" w:hAnsi="Arial" w:cs="Arial"/>
                                <w:color w:val="002D53"/>
                                <w:sz w:val="18"/>
                                <w:szCs w:val="18"/>
                                <w:u w:val="single"/>
                              </w:rPr>
                              <w:t>8</w:t>
                            </w:r>
                            <w:r w:rsidR="00C86974">
                              <w:rPr>
                                <w:rFonts w:ascii="Arial" w:hAnsi="Arial" w:cs="Arial"/>
                                <w:color w:val="002D53"/>
                                <w:sz w:val="18"/>
                                <w:szCs w:val="18"/>
                                <w:u w:val="single"/>
                              </w:rPr>
                              <w:t>.10.2023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2F5EBD2B"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86974">
                        <w:rPr>
                          <w:rFonts w:ascii="Arial" w:hAnsi="Arial" w:cs="Arial"/>
                          <w:color w:val="002D53"/>
                          <w:sz w:val="18"/>
                          <w:szCs w:val="18"/>
                          <w:u w:val="single"/>
                        </w:rPr>
                        <w:t>1</w:t>
                      </w:r>
                      <w:r w:rsidR="004249A6">
                        <w:rPr>
                          <w:rFonts w:ascii="Arial" w:hAnsi="Arial" w:cs="Arial"/>
                          <w:color w:val="002D53"/>
                          <w:sz w:val="18"/>
                          <w:szCs w:val="18"/>
                          <w:u w:val="single"/>
                        </w:rPr>
                        <w:t>8</w:t>
                      </w:r>
                      <w:r w:rsidR="00C86974">
                        <w:rPr>
                          <w:rFonts w:ascii="Arial" w:hAnsi="Arial" w:cs="Arial"/>
                          <w:color w:val="002D53"/>
                          <w:sz w:val="18"/>
                          <w:szCs w:val="18"/>
                          <w:u w:val="single"/>
                        </w:rPr>
                        <w:t>.10.2023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1834FF">
      <w:pPr>
        <w:tabs>
          <w:tab w:val="left" w:pos="1305"/>
        </w:tabs>
        <w:spacing w:line="264" w:lineRule="auto"/>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834FF">
      <w:pPr>
        <w:spacing w:line="264" w:lineRule="auto"/>
        <w:jc w:val="both"/>
        <w:rPr>
          <w:rFonts w:ascii="Times New Roman" w:eastAsia="Times New Roman" w:hAnsi="Times New Roman" w:cs="Times New Roman"/>
          <w:bCs/>
          <w:sz w:val="28"/>
          <w:szCs w:val="28"/>
          <w:lang w:eastAsia="ru-RU"/>
        </w:rPr>
      </w:pPr>
    </w:p>
    <w:p w14:paraId="4921C7FD" w14:textId="55F92654" w:rsidR="008A7C59" w:rsidRPr="001A790B" w:rsidRDefault="008A7C59" w:rsidP="001834FF">
      <w:pPr>
        <w:tabs>
          <w:tab w:val="left" w:pos="709"/>
        </w:tabs>
        <w:spacing w:line="264" w:lineRule="auto"/>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86974" w:rsidRPr="00C86974">
        <w:rPr>
          <w:rFonts w:ascii="Times New Roman" w:eastAsia="Times New Roman" w:hAnsi="Times New Roman" w:cs="Times New Roman"/>
          <w:b/>
          <w:bCs/>
          <w:snapToGrid w:val="0"/>
          <w:sz w:val="28"/>
          <w:szCs w:val="28"/>
          <w:lang w:eastAsia="ru-RU"/>
        </w:rPr>
        <w:t xml:space="preserve">ОКэ-ЦКПКЗ-23-0033 </w:t>
      </w:r>
      <w:r w:rsidR="00673790">
        <w:rPr>
          <w:rFonts w:ascii="Times New Roman" w:eastAsia="Times New Roman" w:hAnsi="Times New Roman" w:cs="Times New Roman"/>
          <w:b/>
          <w:bCs/>
          <w:snapToGrid w:val="0"/>
          <w:sz w:val="28"/>
          <w:szCs w:val="28"/>
          <w:lang w:eastAsia="ru-RU"/>
        </w:rPr>
        <w:t>по предмету закупки «</w:t>
      </w:r>
      <w:r w:rsidR="00C86974">
        <w:rPr>
          <w:rFonts w:ascii="Times New Roman" w:eastAsia="Times New Roman" w:hAnsi="Times New Roman" w:cs="Times New Roman"/>
          <w:b/>
          <w:bCs/>
          <w:snapToGrid w:val="0"/>
          <w:sz w:val="28"/>
          <w:szCs w:val="28"/>
          <w:lang w:eastAsia="ru-RU"/>
        </w:rPr>
        <w:t>п</w:t>
      </w:r>
      <w:r w:rsidR="00C86974" w:rsidRPr="00C86974">
        <w:rPr>
          <w:rFonts w:ascii="Times New Roman" w:eastAsia="Times New Roman" w:hAnsi="Times New Roman" w:cs="Times New Roman"/>
          <w:b/>
          <w:bCs/>
          <w:snapToGrid w:val="0"/>
          <w:sz w:val="28"/>
          <w:szCs w:val="28"/>
          <w:lang w:eastAsia="ru-RU"/>
        </w:rPr>
        <w:t>оставка простой неисключительной лицензии на использование антивирусного программного обеспечения для электронно-вычислительных машин»</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834FF">
      <w:pPr>
        <w:spacing w:line="264" w:lineRule="auto"/>
        <w:ind w:left="709"/>
        <w:jc w:val="both"/>
        <w:rPr>
          <w:rFonts w:ascii="Times New Roman" w:eastAsia="Times New Roman" w:hAnsi="Times New Roman" w:cs="Times New Roman"/>
          <w:sz w:val="28"/>
          <w:szCs w:val="28"/>
          <w:lang w:eastAsia="ru-RU"/>
        </w:rPr>
      </w:pPr>
    </w:p>
    <w:p w14:paraId="6618F91B" w14:textId="1A3A14CE" w:rsidR="00481ADE" w:rsidRPr="00656FB7" w:rsidRDefault="003B1F7D" w:rsidP="001834FF">
      <w:pPr>
        <w:pStyle w:val="ac"/>
        <w:numPr>
          <w:ilvl w:val="0"/>
          <w:numId w:val="10"/>
        </w:numPr>
        <w:spacing w:line="264" w:lineRule="auto"/>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04C2ACCD" w14:textId="62436D88" w:rsidR="00D5752A" w:rsidRDefault="00D5752A" w:rsidP="001834FF">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Пункт 4.6 раздела 4 «Техническое задание» документации о закупке изложить в следующей редакции:</w:t>
      </w:r>
    </w:p>
    <w:p w14:paraId="4FCDF1B1" w14:textId="2717B885" w:rsidR="00430209" w:rsidRDefault="00430209" w:rsidP="001834FF">
      <w:pPr>
        <w:pStyle w:val="ac"/>
        <w:suppressAutoHyphens/>
        <w:spacing w:line="264"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a8"/>
        <w:tblW w:w="5000" w:type="pct"/>
        <w:jc w:val="center"/>
        <w:tblLook w:val="04A0" w:firstRow="1" w:lastRow="0" w:firstColumn="1" w:lastColumn="0" w:noHBand="0" w:noVBand="1"/>
      </w:tblPr>
      <w:tblGrid>
        <w:gridCol w:w="1932"/>
        <w:gridCol w:w="2260"/>
        <w:gridCol w:w="3492"/>
        <w:gridCol w:w="1795"/>
      </w:tblGrid>
      <w:tr w:rsidR="0067698B" w:rsidRPr="0067698B" w14:paraId="00677BCE" w14:textId="77777777" w:rsidTr="000A600F">
        <w:trPr>
          <w:trHeight w:val="379"/>
          <w:jc w:val="center"/>
        </w:trPr>
        <w:tc>
          <w:tcPr>
            <w:tcW w:w="1019" w:type="pct"/>
          </w:tcPr>
          <w:p w14:paraId="08B53C77"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Артикул</w:t>
            </w:r>
          </w:p>
        </w:tc>
        <w:tc>
          <w:tcPr>
            <w:tcW w:w="1192" w:type="pct"/>
          </w:tcPr>
          <w:p w14:paraId="2BDD66B1"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Производитель</w:t>
            </w:r>
          </w:p>
        </w:tc>
        <w:tc>
          <w:tcPr>
            <w:tcW w:w="1842" w:type="pct"/>
          </w:tcPr>
          <w:p w14:paraId="67B95663"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Наименование</w:t>
            </w:r>
          </w:p>
        </w:tc>
        <w:tc>
          <w:tcPr>
            <w:tcW w:w="947" w:type="pct"/>
          </w:tcPr>
          <w:p w14:paraId="4C33F5BF" w14:textId="77777777" w:rsidR="0067698B" w:rsidRPr="0067698B" w:rsidRDefault="0067698B" w:rsidP="001834FF">
            <w:pPr>
              <w:spacing w:line="264" w:lineRule="auto"/>
              <w:rPr>
                <w:rFonts w:ascii="Times New Roman" w:hAnsi="Times New Roman" w:cs="Times New Roman"/>
                <w:b/>
                <w:szCs w:val="22"/>
                <w:lang w:val="en-US"/>
              </w:rPr>
            </w:pPr>
            <w:r w:rsidRPr="0067698B">
              <w:rPr>
                <w:rFonts w:ascii="Times New Roman" w:hAnsi="Times New Roman" w:cs="Times New Roman"/>
                <w:b/>
                <w:szCs w:val="22"/>
              </w:rPr>
              <w:t>Количество</w:t>
            </w:r>
          </w:p>
        </w:tc>
      </w:tr>
      <w:tr w:rsidR="0067698B" w:rsidRPr="0067698B" w14:paraId="2D8C7C9D" w14:textId="77777777" w:rsidTr="000A600F">
        <w:trPr>
          <w:jc w:val="center"/>
        </w:trPr>
        <w:tc>
          <w:tcPr>
            <w:tcW w:w="1019" w:type="pct"/>
          </w:tcPr>
          <w:p w14:paraId="1D053207"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color w:val="000000"/>
                <w:szCs w:val="22"/>
              </w:rPr>
              <w:t>KL4255RATDL</w:t>
            </w:r>
          </w:p>
        </w:tc>
        <w:tc>
          <w:tcPr>
            <w:tcW w:w="1192" w:type="pct"/>
          </w:tcPr>
          <w:p w14:paraId="6B5D061E"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6AC09160"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Security </w:t>
            </w:r>
            <w:proofErr w:type="spellStart"/>
            <w:r w:rsidRPr="0067698B">
              <w:rPr>
                <w:rFonts w:ascii="Times New Roman" w:hAnsi="Times New Roman" w:cs="Times New Roman"/>
                <w:szCs w:val="22"/>
                <w:lang w:val="en-US"/>
              </w:rPr>
              <w:t>для</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виртуальных</w:t>
            </w:r>
            <w:proofErr w:type="spellEnd"/>
            <w:r w:rsidRPr="0067698B">
              <w:rPr>
                <w:rFonts w:ascii="Times New Roman" w:hAnsi="Times New Roman" w:cs="Times New Roman"/>
                <w:szCs w:val="22"/>
                <w:lang w:val="en-US"/>
              </w:rPr>
              <w:t xml:space="preserve"> и </w:t>
            </w:r>
            <w:proofErr w:type="spellStart"/>
            <w:r w:rsidRPr="0067698B">
              <w:rPr>
                <w:rFonts w:ascii="Times New Roman" w:hAnsi="Times New Roman" w:cs="Times New Roman"/>
                <w:szCs w:val="22"/>
                <w:lang w:val="en-US"/>
              </w:rPr>
              <w:t>облачных</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сред</w:t>
            </w:r>
            <w:proofErr w:type="spellEnd"/>
            <w:r w:rsidRPr="0067698B">
              <w:rPr>
                <w:rFonts w:ascii="Times New Roman" w:hAnsi="Times New Roman" w:cs="Times New Roman"/>
                <w:szCs w:val="22"/>
                <w:lang w:val="en-US"/>
              </w:rPr>
              <w:t xml:space="preserve">, Server Russian Edition. 250-499 </w:t>
            </w:r>
            <w:proofErr w:type="spellStart"/>
            <w:r w:rsidRPr="0067698B">
              <w:rPr>
                <w:rFonts w:ascii="Times New Roman" w:hAnsi="Times New Roman" w:cs="Times New Roman"/>
                <w:szCs w:val="22"/>
                <w:lang w:val="en-US"/>
              </w:rPr>
              <w:t>VirtualServer</w:t>
            </w:r>
            <w:proofErr w:type="spellEnd"/>
            <w:r w:rsidRPr="0067698B">
              <w:rPr>
                <w:rFonts w:ascii="Times New Roman" w:hAnsi="Times New Roman" w:cs="Times New Roman"/>
                <w:szCs w:val="22"/>
                <w:lang w:val="en-US"/>
              </w:rPr>
              <w:t xml:space="preserve"> </w:t>
            </w:r>
            <w:proofErr w:type="gramStart"/>
            <w:r w:rsidRPr="0067698B">
              <w:rPr>
                <w:rFonts w:ascii="Times New Roman" w:hAnsi="Times New Roman" w:cs="Times New Roman"/>
                <w:szCs w:val="22"/>
                <w:lang w:val="en-US"/>
              </w:rPr>
              <w:t>2 year</w:t>
            </w:r>
            <w:proofErr w:type="gramEnd"/>
            <w:r w:rsidRPr="0067698B">
              <w:rPr>
                <w:rFonts w:ascii="Times New Roman" w:hAnsi="Times New Roman" w:cs="Times New Roman"/>
                <w:szCs w:val="22"/>
                <w:lang w:val="en-US"/>
              </w:rPr>
              <w:t xml:space="preserve"> Renewal Premium License.</w:t>
            </w:r>
          </w:p>
        </w:tc>
        <w:tc>
          <w:tcPr>
            <w:tcW w:w="947" w:type="pct"/>
          </w:tcPr>
          <w:p w14:paraId="7896000A"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t>400</w:t>
            </w:r>
          </w:p>
        </w:tc>
      </w:tr>
      <w:tr w:rsidR="0067698B" w:rsidRPr="0067698B" w14:paraId="743066C5" w14:textId="77777777" w:rsidTr="000A600F">
        <w:trPr>
          <w:jc w:val="center"/>
        </w:trPr>
        <w:tc>
          <w:tcPr>
            <w:tcW w:w="1019" w:type="pct"/>
          </w:tcPr>
          <w:p w14:paraId="01956BFB" w14:textId="77777777" w:rsidR="0067698B" w:rsidRPr="0067698B" w:rsidRDefault="0067698B" w:rsidP="001834FF">
            <w:pPr>
              <w:spacing w:line="264" w:lineRule="auto"/>
              <w:jc w:val="both"/>
              <w:rPr>
                <w:rFonts w:ascii="Times New Roman" w:hAnsi="Times New Roman" w:cs="Times New Roman"/>
                <w:color w:val="2C2D2E"/>
                <w:szCs w:val="22"/>
                <w:lang w:eastAsia="ru-RU"/>
              </w:rPr>
            </w:pPr>
            <w:r w:rsidRPr="0067698B">
              <w:rPr>
                <w:rFonts w:ascii="Times New Roman" w:hAnsi="Times New Roman" w:cs="Times New Roman"/>
                <w:color w:val="000000"/>
                <w:szCs w:val="22"/>
              </w:rPr>
              <w:t>KL4867RAYDL</w:t>
            </w:r>
          </w:p>
          <w:p w14:paraId="5C5C2099" w14:textId="77777777" w:rsidR="0067698B" w:rsidRPr="0067698B" w:rsidRDefault="0067698B" w:rsidP="001834FF">
            <w:pPr>
              <w:spacing w:line="264" w:lineRule="auto"/>
              <w:jc w:val="both"/>
              <w:rPr>
                <w:rFonts w:ascii="Times New Roman" w:hAnsi="Times New Roman" w:cs="Times New Roman"/>
                <w:szCs w:val="22"/>
              </w:rPr>
            </w:pPr>
          </w:p>
        </w:tc>
        <w:tc>
          <w:tcPr>
            <w:tcW w:w="1192" w:type="pct"/>
          </w:tcPr>
          <w:p w14:paraId="555B7210"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3033A502"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Endpoint Security </w:t>
            </w:r>
            <w:r w:rsidRPr="0067698B">
              <w:rPr>
                <w:rFonts w:ascii="Times New Roman" w:hAnsi="Times New Roman" w:cs="Times New Roman"/>
                <w:szCs w:val="22"/>
              </w:rPr>
              <w:t>для</w:t>
            </w:r>
            <w:r w:rsidRPr="0067698B">
              <w:rPr>
                <w:rFonts w:ascii="Times New Roman" w:hAnsi="Times New Roman" w:cs="Times New Roman"/>
                <w:szCs w:val="22"/>
                <w:lang w:val="en-US"/>
              </w:rPr>
              <w:t xml:space="preserve"> </w:t>
            </w:r>
            <w:r w:rsidRPr="0067698B">
              <w:rPr>
                <w:rFonts w:ascii="Times New Roman" w:hAnsi="Times New Roman" w:cs="Times New Roman"/>
                <w:szCs w:val="22"/>
              </w:rPr>
              <w:t>бизнеса</w:t>
            </w:r>
            <w:r w:rsidRPr="0067698B">
              <w:rPr>
                <w:rFonts w:ascii="Times New Roman" w:hAnsi="Times New Roman" w:cs="Times New Roman"/>
                <w:szCs w:val="22"/>
                <w:lang w:val="en-US"/>
              </w:rPr>
              <w:t xml:space="preserve"> – </w:t>
            </w:r>
            <w:r w:rsidRPr="0067698B">
              <w:rPr>
                <w:rFonts w:ascii="Times New Roman" w:hAnsi="Times New Roman" w:cs="Times New Roman"/>
                <w:szCs w:val="22"/>
              </w:rPr>
              <w:t>Расширенный</w:t>
            </w:r>
            <w:r w:rsidRPr="0067698B">
              <w:rPr>
                <w:rFonts w:ascii="Times New Roman" w:hAnsi="Times New Roman" w:cs="Times New Roman"/>
                <w:szCs w:val="22"/>
                <w:lang w:val="en-US"/>
              </w:rPr>
              <w:t xml:space="preserve"> Russian Edition. </w:t>
            </w:r>
            <w:r w:rsidRPr="0067698B">
              <w:rPr>
                <w:rFonts w:ascii="Times New Roman" w:hAnsi="Times New Roman" w:cs="Times New Roman"/>
                <w:szCs w:val="22"/>
              </w:rPr>
              <w:t xml:space="preserve">5000+ </w:t>
            </w:r>
            <w:proofErr w:type="spellStart"/>
            <w:r w:rsidRPr="0067698B">
              <w:rPr>
                <w:rFonts w:ascii="Times New Roman" w:hAnsi="Times New Roman" w:cs="Times New Roman"/>
                <w:szCs w:val="22"/>
              </w:rPr>
              <w:t>Node</w:t>
            </w:r>
            <w:proofErr w:type="spellEnd"/>
            <w:r w:rsidRPr="0067698B">
              <w:rPr>
                <w:rFonts w:ascii="Times New Roman" w:hAnsi="Times New Roman" w:cs="Times New Roman"/>
                <w:szCs w:val="22"/>
              </w:rPr>
              <w:t xml:space="preserve"> 2 </w:t>
            </w:r>
            <w:proofErr w:type="spellStart"/>
            <w:r w:rsidRPr="0067698B">
              <w:rPr>
                <w:rFonts w:ascii="Times New Roman" w:hAnsi="Times New Roman" w:cs="Times New Roman"/>
                <w:szCs w:val="22"/>
              </w:rPr>
              <w:t>year</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Renewal</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Premium</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License</w:t>
            </w:r>
            <w:proofErr w:type="spellEnd"/>
            <w:r w:rsidRPr="0067698B">
              <w:rPr>
                <w:rFonts w:ascii="Times New Roman" w:hAnsi="Times New Roman" w:cs="Times New Roman"/>
                <w:szCs w:val="22"/>
              </w:rPr>
              <w:t xml:space="preserve"> - Лицензия</w:t>
            </w:r>
          </w:p>
        </w:tc>
        <w:tc>
          <w:tcPr>
            <w:tcW w:w="947" w:type="pct"/>
          </w:tcPr>
          <w:p w14:paraId="484E055C"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t>3100</w:t>
            </w:r>
          </w:p>
        </w:tc>
      </w:tr>
    </w:tbl>
    <w:p w14:paraId="01A2B16F" w14:textId="77777777" w:rsidR="00D5752A" w:rsidRPr="00334957" w:rsidRDefault="00D5752A" w:rsidP="001834FF">
      <w:pPr>
        <w:suppressAutoHyphens/>
        <w:spacing w:line="264" w:lineRule="auto"/>
        <w:jc w:val="both"/>
        <w:rPr>
          <w:rFonts w:ascii="Times New Roman" w:eastAsia="Times New Roman" w:hAnsi="Times New Roman" w:cs="Times New Roman"/>
          <w:sz w:val="28"/>
          <w:szCs w:val="28"/>
          <w:lang w:eastAsia="ar-SA"/>
        </w:rPr>
      </w:pPr>
    </w:p>
    <w:p w14:paraId="0464E806" w14:textId="207DAF44" w:rsidR="0085348E" w:rsidRPr="0085348E" w:rsidRDefault="00656FB7" w:rsidP="001834FF">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sidRPr="00656FB7">
        <w:rPr>
          <w:rFonts w:ascii="Times New Roman" w:eastAsia="Times New Roman" w:hAnsi="Times New Roman" w:cs="Times New Roman"/>
          <w:sz w:val="28"/>
          <w:szCs w:val="28"/>
          <w:lang w:eastAsia="ar-SA"/>
        </w:rPr>
        <w:t>Пункт</w:t>
      </w:r>
      <w:r w:rsidR="00C36626">
        <w:rPr>
          <w:rFonts w:ascii="Times New Roman" w:eastAsia="Times New Roman" w:hAnsi="Times New Roman" w:cs="Times New Roman"/>
          <w:sz w:val="28"/>
          <w:szCs w:val="28"/>
          <w:lang w:eastAsia="ar-SA"/>
        </w:rPr>
        <w:t>ы</w:t>
      </w:r>
      <w:r w:rsidRPr="00656F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7,8</w:t>
      </w:r>
      <w:r w:rsidRPr="00656FB7">
        <w:rPr>
          <w:rFonts w:ascii="Times New Roman" w:eastAsia="Times New Roman" w:hAnsi="Times New Roman" w:cs="Times New Roman"/>
          <w:sz w:val="28"/>
          <w:szCs w:val="28"/>
          <w:lang w:eastAsia="ar-SA"/>
        </w:rPr>
        <w:t xml:space="preserve"> раздела 5 </w:t>
      </w:r>
      <w:r w:rsidR="00C36626">
        <w:rPr>
          <w:rFonts w:ascii="Times New Roman" w:eastAsia="Times New Roman" w:hAnsi="Times New Roman" w:cs="Times New Roman"/>
          <w:sz w:val="28"/>
          <w:szCs w:val="28"/>
          <w:lang w:eastAsia="ar-SA"/>
        </w:rPr>
        <w:t>«</w:t>
      </w:r>
      <w:r w:rsidRPr="00656FB7">
        <w:rPr>
          <w:rFonts w:ascii="Times New Roman" w:eastAsia="Times New Roman" w:hAnsi="Times New Roman" w:cs="Times New Roman"/>
          <w:sz w:val="28"/>
          <w:szCs w:val="28"/>
          <w:lang w:eastAsia="ar-SA"/>
        </w:rPr>
        <w:t>Информационная карта» документации о</w:t>
      </w:r>
      <w:r w:rsidRPr="00656FB7">
        <w:rPr>
          <w:rFonts w:ascii="Times New Roman" w:eastAsia="Times New Roman" w:hAnsi="Times New Roman" w:cs="Times New Roman"/>
          <w:sz w:val="28"/>
          <w:szCs w:val="28"/>
          <w:lang w:val="en-US" w:eastAsia="ar-SA"/>
        </w:rPr>
        <w:t> </w:t>
      </w:r>
      <w:r w:rsidRPr="00656FB7">
        <w:rPr>
          <w:rFonts w:ascii="Times New Roman" w:eastAsia="Times New Roman" w:hAnsi="Times New Roman" w:cs="Times New Roman"/>
          <w:sz w:val="28"/>
          <w:szCs w:val="28"/>
          <w:lang w:eastAsia="ar-SA"/>
        </w:rPr>
        <w:t>закупке изложить в следующей редакции:</w:t>
      </w:r>
    </w:p>
    <w:p w14:paraId="56DC8263" w14:textId="6A8A9A04" w:rsidR="00656FB7" w:rsidRDefault="00656FB7" w:rsidP="001834FF">
      <w:pPr>
        <w:pStyle w:val="ac"/>
        <w:suppressAutoHyphens/>
        <w:spacing w:line="264" w:lineRule="auto"/>
        <w:ind w:left="851"/>
        <w:jc w:val="both"/>
        <w:rPr>
          <w:rFonts w:ascii="Times New Roman" w:eastAsia="Times New Roman" w:hAnsi="Times New Roman" w:cs="Times New Roman"/>
          <w:sz w:val="28"/>
          <w:szCs w:val="28"/>
          <w:lang w:eastAsia="ar-SA"/>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56FB7" w:rsidRPr="009C0110" w14:paraId="740BEBFC" w14:textId="77777777" w:rsidTr="008B50ED">
        <w:tc>
          <w:tcPr>
            <w:tcW w:w="426" w:type="dxa"/>
          </w:tcPr>
          <w:p w14:paraId="710C3860" w14:textId="77777777" w:rsidR="00656FB7" w:rsidRPr="00856650" w:rsidRDefault="00656FB7" w:rsidP="001834FF">
            <w:pPr>
              <w:pStyle w:val="10"/>
              <w:spacing w:line="264" w:lineRule="auto"/>
              <w:ind w:left="-57" w:right="-108" w:firstLine="0"/>
              <w:rPr>
                <w:b/>
                <w:sz w:val="24"/>
                <w:szCs w:val="24"/>
              </w:rPr>
            </w:pPr>
            <w:r>
              <w:rPr>
                <w:b/>
                <w:sz w:val="24"/>
                <w:szCs w:val="24"/>
              </w:rPr>
              <w:t>7.</w:t>
            </w:r>
          </w:p>
        </w:tc>
        <w:tc>
          <w:tcPr>
            <w:tcW w:w="2126" w:type="dxa"/>
          </w:tcPr>
          <w:p w14:paraId="7CDBB288" w14:textId="77777777" w:rsidR="00656FB7" w:rsidRPr="00F86FAA" w:rsidRDefault="00656FB7" w:rsidP="001834FF">
            <w:pPr>
              <w:pStyle w:val="Default"/>
              <w:spacing w:line="264" w:lineRule="auto"/>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35D0EC2" w14:textId="6CAAD306" w:rsidR="00656FB7" w:rsidRPr="009C0110" w:rsidRDefault="0085348E" w:rsidP="001834FF">
            <w:pPr>
              <w:pStyle w:val="10"/>
              <w:spacing w:line="264" w:lineRule="auto"/>
              <w:ind w:firstLine="0"/>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4B7D8C">
              <w:rPr>
                <w:sz w:val="24"/>
                <w:szCs w:val="24"/>
              </w:rPr>
              <w:t>и до «</w:t>
            </w:r>
            <w:r>
              <w:rPr>
                <w:sz w:val="24"/>
                <w:szCs w:val="24"/>
              </w:rPr>
              <w:t>27</w:t>
            </w:r>
            <w:r w:rsidRPr="004B7D8C">
              <w:rPr>
                <w:sz w:val="24"/>
                <w:szCs w:val="24"/>
              </w:rPr>
              <w:t>» октября 2023</w:t>
            </w:r>
            <w:r w:rsidRPr="009C0110">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56FB7" w:rsidRPr="009C0110" w14:paraId="067615DF" w14:textId="77777777" w:rsidTr="008B50ED">
        <w:tc>
          <w:tcPr>
            <w:tcW w:w="426" w:type="dxa"/>
          </w:tcPr>
          <w:p w14:paraId="086915A4" w14:textId="77777777" w:rsidR="00656FB7" w:rsidRPr="00F86FAA" w:rsidRDefault="00656FB7" w:rsidP="001834FF">
            <w:pPr>
              <w:pStyle w:val="10"/>
              <w:spacing w:line="264" w:lineRule="auto"/>
              <w:ind w:left="-57" w:right="-108" w:firstLine="0"/>
              <w:rPr>
                <w:b/>
                <w:sz w:val="24"/>
                <w:szCs w:val="24"/>
              </w:rPr>
            </w:pPr>
            <w:r>
              <w:rPr>
                <w:b/>
                <w:sz w:val="24"/>
                <w:szCs w:val="24"/>
              </w:rPr>
              <w:lastRenderedPageBreak/>
              <w:t>8.</w:t>
            </w:r>
          </w:p>
        </w:tc>
        <w:tc>
          <w:tcPr>
            <w:tcW w:w="2126" w:type="dxa"/>
          </w:tcPr>
          <w:p w14:paraId="426FE80E" w14:textId="77777777" w:rsidR="00656FB7" w:rsidRPr="00F86FAA" w:rsidRDefault="00656FB7" w:rsidP="001834FF">
            <w:pPr>
              <w:pStyle w:val="Default"/>
              <w:spacing w:line="264" w:lineRule="auto"/>
              <w:rPr>
                <w:b/>
                <w:color w:val="auto"/>
              </w:rPr>
            </w:pPr>
            <w:r>
              <w:rPr>
                <w:b/>
                <w:color w:val="auto"/>
              </w:rPr>
              <w:t>Рассмотрение, оценка и сопоставление Заявок</w:t>
            </w:r>
          </w:p>
        </w:tc>
        <w:tc>
          <w:tcPr>
            <w:tcW w:w="7200" w:type="dxa"/>
          </w:tcPr>
          <w:p w14:paraId="5A2632C2" w14:textId="5936E6D6" w:rsidR="00656FB7" w:rsidRPr="009C0110" w:rsidRDefault="0085348E" w:rsidP="001834FF">
            <w:pPr>
              <w:pStyle w:val="10"/>
              <w:spacing w:line="264" w:lineRule="auto"/>
              <w:ind w:firstLine="0"/>
              <w:rPr>
                <w:sz w:val="24"/>
                <w:szCs w:val="24"/>
              </w:rPr>
            </w:pPr>
            <w:r>
              <w:rPr>
                <w:sz w:val="24"/>
                <w:szCs w:val="24"/>
              </w:rPr>
              <w:t xml:space="preserve">Рассмотрение, оценка и сопоставление Заявок состоится </w:t>
            </w:r>
            <w:r>
              <w:rPr>
                <w:sz w:val="24"/>
                <w:szCs w:val="24"/>
              </w:rPr>
              <w:br/>
            </w:r>
            <w:r w:rsidRPr="004B7D8C">
              <w:rPr>
                <w:sz w:val="24"/>
                <w:szCs w:val="24"/>
              </w:rPr>
              <w:t>«</w:t>
            </w:r>
            <w:r>
              <w:rPr>
                <w:sz w:val="24"/>
                <w:szCs w:val="24"/>
              </w:rPr>
              <w:t>01</w:t>
            </w:r>
            <w:r w:rsidRPr="004B7D8C">
              <w:rPr>
                <w:sz w:val="24"/>
                <w:szCs w:val="24"/>
              </w:rPr>
              <w:t>» ноября 2023 г.</w:t>
            </w:r>
            <w:r>
              <w:rPr>
                <w:sz w:val="24"/>
                <w:szCs w:val="24"/>
              </w:rPr>
              <w:t xml:space="preserve"> 14 часов 00 минут местного времени по адресу, указанному в пункте 2 Информационной карты.</w:t>
            </w:r>
          </w:p>
        </w:tc>
      </w:tr>
    </w:tbl>
    <w:p w14:paraId="5010930E" w14:textId="77777777" w:rsidR="00656FB7" w:rsidRPr="00656FB7" w:rsidRDefault="00656FB7" w:rsidP="001834FF">
      <w:pPr>
        <w:pStyle w:val="ac"/>
        <w:suppressAutoHyphens/>
        <w:spacing w:line="264" w:lineRule="auto"/>
        <w:ind w:left="851"/>
        <w:jc w:val="both"/>
        <w:rPr>
          <w:rFonts w:ascii="Times New Roman" w:eastAsia="Times New Roman" w:hAnsi="Times New Roman" w:cs="Times New Roman"/>
          <w:sz w:val="28"/>
          <w:szCs w:val="28"/>
          <w:lang w:eastAsia="ar-SA"/>
        </w:rPr>
      </w:pPr>
    </w:p>
    <w:p w14:paraId="3845CAE2" w14:textId="79C5E2CB" w:rsidR="00656FB7" w:rsidRDefault="00334957" w:rsidP="001834FF">
      <w:pPr>
        <w:pStyle w:val="ac"/>
        <w:numPr>
          <w:ilvl w:val="1"/>
          <w:numId w:val="10"/>
        </w:numPr>
        <w:suppressAutoHyphens/>
        <w:spacing w:line="264" w:lineRule="auto"/>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Приложение №3 «Финансово-коммерческое предложение» документации о закупке изложить в следующей редакции:</w:t>
      </w:r>
    </w:p>
    <w:p w14:paraId="079DEEE8" w14:textId="77777777" w:rsidR="00334957" w:rsidRDefault="00334957" w:rsidP="001834FF">
      <w:pPr>
        <w:pStyle w:val="10"/>
        <w:spacing w:line="264" w:lineRule="auto"/>
        <w:ind w:firstLine="0"/>
        <w:jc w:val="right"/>
        <w:outlineLvl w:val="0"/>
        <w:rPr>
          <w:szCs w:val="28"/>
        </w:rPr>
      </w:pPr>
      <w:r>
        <w:t>Приложение</w:t>
      </w:r>
      <w:r>
        <w:rPr>
          <w:rFonts w:eastAsia="MS Mincho"/>
          <w:szCs w:val="28"/>
        </w:rPr>
        <w:t xml:space="preserve"> № </w:t>
      </w:r>
      <w:r>
        <w:t>3</w:t>
      </w:r>
    </w:p>
    <w:p w14:paraId="50E2FBD8" w14:textId="77777777" w:rsidR="00334957" w:rsidRPr="008522E8" w:rsidRDefault="00334957" w:rsidP="001834FF">
      <w:pPr>
        <w:pStyle w:val="ad"/>
        <w:spacing w:line="264" w:lineRule="auto"/>
        <w:ind w:firstLine="0"/>
        <w:jc w:val="right"/>
        <w:rPr>
          <w:rFonts w:eastAsia="Times New Roman"/>
          <w:sz w:val="32"/>
          <w:szCs w:val="28"/>
        </w:rPr>
      </w:pPr>
      <w:r>
        <w:rPr>
          <w:sz w:val="28"/>
        </w:rPr>
        <w:t>к документации о закупке</w:t>
      </w:r>
    </w:p>
    <w:p w14:paraId="2EE464D6" w14:textId="77777777" w:rsidR="00334957" w:rsidRDefault="00334957" w:rsidP="001834FF">
      <w:pPr>
        <w:pStyle w:val="ad"/>
        <w:spacing w:line="264" w:lineRule="auto"/>
        <w:ind w:firstLine="0"/>
        <w:jc w:val="left"/>
        <w:rPr>
          <w:rFonts w:eastAsia="Times New Roman"/>
          <w:sz w:val="28"/>
          <w:szCs w:val="28"/>
        </w:rPr>
      </w:pPr>
    </w:p>
    <w:p w14:paraId="0AFD37A4" w14:textId="77777777" w:rsidR="00334957" w:rsidRPr="00334957" w:rsidRDefault="00334957" w:rsidP="001834FF">
      <w:pPr>
        <w:pStyle w:val="ad"/>
        <w:spacing w:after="120" w:line="264" w:lineRule="auto"/>
        <w:ind w:firstLine="0"/>
        <w:jc w:val="center"/>
        <w:outlineLvl w:val="1"/>
        <w:rPr>
          <w:b/>
          <w:sz w:val="24"/>
        </w:rPr>
      </w:pPr>
      <w:bookmarkStart w:id="0" w:name="OLE_LINK1"/>
      <w:bookmarkStart w:id="1" w:name="OLE_LINK2"/>
      <w:r w:rsidRPr="00334957">
        <w:rPr>
          <w:b/>
          <w:sz w:val="24"/>
        </w:rPr>
        <w:t>Финансово-коммерческое предложение</w:t>
      </w:r>
      <w:bookmarkEnd w:id="0"/>
      <w:bookmarkEnd w:id="1"/>
    </w:p>
    <w:p w14:paraId="2F4C5683" w14:textId="77777777" w:rsidR="00334957" w:rsidRPr="00334957" w:rsidRDefault="00334957" w:rsidP="001834FF">
      <w:pPr>
        <w:spacing w:after="160" w:line="264" w:lineRule="auto"/>
        <w:rPr>
          <w:rFonts w:ascii="Times New Roman" w:eastAsia="Calibri" w:hAnsi="Times New Roman" w:cs="Times New Roman"/>
        </w:rPr>
      </w:pPr>
      <w:r w:rsidRPr="00334957">
        <w:rPr>
          <w:rFonts w:ascii="Times New Roman" w:eastAsia="Calibri" w:hAnsi="Times New Roman" w:cs="Times New Roman"/>
        </w:rPr>
        <w:t xml:space="preserve"> «____» ___________ 20___ г.</w:t>
      </w:r>
    </w:p>
    <w:p w14:paraId="1E9FA174" w14:textId="77777777" w:rsidR="00334957" w:rsidRPr="00334957" w:rsidRDefault="00334957" w:rsidP="001834FF">
      <w:pPr>
        <w:spacing w:after="160" w:line="264" w:lineRule="auto"/>
        <w:rPr>
          <w:rFonts w:ascii="Times New Roman" w:eastAsia="Calibri" w:hAnsi="Times New Roman" w:cs="Times New Roman"/>
        </w:rPr>
      </w:pPr>
      <w:r w:rsidRPr="00334957">
        <w:rPr>
          <w:rFonts w:ascii="Times New Roman" w:eastAsia="Calibri" w:hAnsi="Times New Roman" w:cs="Times New Roman"/>
        </w:rPr>
        <w:t>Открытый конкурс № ОКэ-_____-_____-_____ (далее – Открытый конкурс)</w:t>
      </w:r>
    </w:p>
    <w:p w14:paraId="6D01AC04" w14:textId="77777777" w:rsidR="00334957" w:rsidRPr="00334957" w:rsidRDefault="00334957" w:rsidP="001834FF">
      <w:pPr>
        <w:spacing w:line="264" w:lineRule="auto"/>
        <w:jc w:val="both"/>
        <w:rPr>
          <w:rFonts w:ascii="Times New Roman" w:eastAsia="Calibri" w:hAnsi="Times New Roman" w:cs="Times New Roman"/>
        </w:rPr>
      </w:pPr>
      <w:r w:rsidRPr="00334957">
        <w:rPr>
          <w:rFonts w:ascii="Times New Roman" w:eastAsia="Calibri" w:hAnsi="Times New Roman" w:cs="Times New Roman"/>
        </w:rPr>
        <w:t xml:space="preserve">(лот № _______) </w:t>
      </w:r>
      <w:r w:rsidRPr="00334957">
        <w:rPr>
          <w:rFonts w:ascii="Times New Roman" w:eastAsia="Calibri" w:hAnsi="Times New Roman" w:cs="Times New Roman"/>
          <w:bCs/>
          <w:i/>
        </w:rPr>
        <w:t>(указывается при необходимости)</w:t>
      </w:r>
    </w:p>
    <w:p w14:paraId="7430FD3A" w14:textId="77777777" w:rsidR="00334957" w:rsidRPr="00334957" w:rsidRDefault="00334957" w:rsidP="001834FF">
      <w:pPr>
        <w:spacing w:line="264" w:lineRule="auto"/>
        <w:rPr>
          <w:rFonts w:ascii="Times New Roman" w:eastAsia="Calibri" w:hAnsi="Times New Roman" w:cs="Times New Roman"/>
        </w:rPr>
      </w:pPr>
      <w:r w:rsidRPr="00334957">
        <w:rPr>
          <w:rFonts w:ascii="Times New Roman" w:eastAsia="Calibri" w:hAnsi="Times New Roman" w:cs="Times New Roman"/>
        </w:rPr>
        <w:t>____________________________________________________________________</w:t>
      </w:r>
    </w:p>
    <w:p w14:paraId="166F89F1" w14:textId="379A8FFD" w:rsidR="00334957" w:rsidRDefault="00334957" w:rsidP="001834FF">
      <w:pPr>
        <w:spacing w:after="160" w:line="264" w:lineRule="auto"/>
        <w:ind w:firstLine="3"/>
        <w:rPr>
          <w:rFonts w:ascii="Times New Roman" w:eastAsia="Calibri" w:hAnsi="Times New Roman" w:cs="Times New Roman"/>
          <w:bCs/>
          <w:i/>
        </w:rPr>
      </w:pPr>
      <w:r w:rsidRPr="00334957">
        <w:rPr>
          <w:rFonts w:ascii="Times New Roman" w:eastAsia="Calibri" w:hAnsi="Times New Roman" w:cs="Times New Roman"/>
          <w:bCs/>
          <w:i/>
        </w:rPr>
        <w:t>(полное наименование п</w:t>
      </w:r>
      <w:r w:rsidRPr="00334957">
        <w:rPr>
          <w:rFonts w:ascii="Times New Roman" w:eastAsia="Calibri" w:hAnsi="Times New Roman" w:cs="Times New Roman"/>
          <w:i/>
        </w:rPr>
        <w:t>ретендента</w:t>
      </w:r>
      <w:r w:rsidRPr="00334957">
        <w:rPr>
          <w:rFonts w:ascii="Times New Roman" w:eastAsia="Calibri" w:hAnsi="Times New Roman" w:cs="Times New Roman"/>
          <w:bCs/>
          <w:i/>
        </w:rPr>
        <w:t>)</w:t>
      </w:r>
    </w:p>
    <w:tbl>
      <w:tblPr>
        <w:tblStyle w:val="a8"/>
        <w:tblW w:w="5000" w:type="pct"/>
        <w:jc w:val="center"/>
        <w:tblLook w:val="04A0" w:firstRow="1" w:lastRow="0" w:firstColumn="1" w:lastColumn="0" w:noHBand="0" w:noVBand="1"/>
      </w:tblPr>
      <w:tblGrid>
        <w:gridCol w:w="1932"/>
        <w:gridCol w:w="2260"/>
        <w:gridCol w:w="3492"/>
        <w:gridCol w:w="1795"/>
      </w:tblGrid>
      <w:tr w:rsidR="0067698B" w:rsidRPr="0067698B" w14:paraId="1A18E747" w14:textId="77777777" w:rsidTr="000A600F">
        <w:trPr>
          <w:trHeight w:val="379"/>
          <w:jc w:val="center"/>
        </w:trPr>
        <w:tc>
          <w:tcPr>
            <w:tcW w:w="1019" w:type="pct"/>
          </w:tcPr>
          <w:p w14:paraId="77AA6F60" w14:textId="77777777" w:rsidR="0067698B" w:rsidRPr="0067698B" w:rsidRDefault="0067698B" w:rsidP="001834FF">
            <w:pPr>
              <w:spacing w:line="264" w:lineRule="auto"/>
              <w:rPr>
                <w:rFonts w:ascii="Times New Roman" w:hAnsi="Times New Roman" w:cs="Times New Roman"/>
                <w:b/>
                <w:szCs w:val="22"/>
              </w:rPr>
            </w:pPr>
            <w:bookmarkStart w:id="2" w:name="_GoBack"/>
            <w:bookmarkEnd w:id="2"/>
            <w:r w:rsidRPr="0067698B">
              <w:rPr>
                <w:rFonts w:ascii="Times New Roman" w:hAnsi="Times New Roman" w:cs="Times New Roman"/>
                <w:b/>
                <w:szCs w:val="22"/>
              </w:rPr>
              <w:t>Артикул</w:t>
            </w:r>
          </w:p>
        </w:tc>
        <w:tc>
          <w:tcPr>
            <w:tcW w:w="1192" w:type="pct"/>
          </w:tcPr>
          <w:p w14:paraId="607FA597"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Производитель</w:t>
            </w:r>
          </w:p>
        </w:tc>
        <w:tc>
          <w:tcPr>
            <w:tcW w:w="1842" w:type="pct"/>
          </w:tcPr>
          <w:p w14:paraId="1C008B77"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Наименование</w:t>
            </w:r>
          </w:p>
        </w:tc>
        <w:tc>
          <w:tcPr>
            <w:tcW w:w="947" w:type="pct"/>
          </w:tcPr>
          <w:p w14:paraId="5BF32680" w14:textId="77777777" w:rsidR="0067698B" w:rsidRPr="0067698B" w:rsidRDefault="0067698B" w:rsidP="001834FF">
            <w:pPr>
              <w:spacing w:line="264" w:lineRule="auto"/>
              <w:rPr>
                <w:rFonts w:ascii="Times New Roman" w:hAnsi="Times New Roman" w:cs="Times New Roman"/>
                <w:b/>
                <w:szCs w:val="22"/>
                <w:lang w:val="en-US"/>
              </w:rPr>
            </w:pPr>
            <w:r w:rsidRPr="0067698B">
              <w:rPr>
                <w:rFonts w:ascii="Times New Roman" w:hAnsi="Times New Roman" w:cs="Times New Roman"/>
                <w:b/>
                <w:szCs w:val="22"/>
              </w:rPr>
              <w:t>Количество</w:t>
            </w:r>
          </w:p>
        </w:tc>
      </w:tr>
      <w:tr w:rsidR="0067698B" w:rsidRPr="0067698B" w14:paraId="742B5866" w14:textId="77777777" w:rsidTr="000A600F">
        <w:trPr>
          <w:jc w:val="center"/>
        </w:trPr>
        <w:tc>
          <w:tcPr>
            <w:tcW w:w="1019" w:type="pct"/>
          </w:tcPr>
          <w:p w14:paraId="486D3C0D"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color w:val="000000"/>
                <w:szCs w:val="22"/>
              </w:rPr>
              <w:t>KL4255RATDL</w:t>
            </w:r>
          </w:p>
        </w:tc>
        <w:tc>
          <w:tcPr>
            <w:tcW w:w="1192" w:type="pct"/>
          </w:tcPr>
          <w:p w14:paraId="21A58D79"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6731311F"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Security </w:t>
            </w:r>
            <w:proofErr w:type="spellStart"/>
            <w:r w:rsidRPr="0067698B">
              <w:rPr>
                <w:rFonts w:ascii="Times New Roman" w:hAnsi="Times New Roman" w:cs="Times New Roman"/>
                <w:szCs w:val="22"/>
                <w:lang w:val="en-US"/>
              </w:rPr>
              <w:t>для</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виртуальных</w:t>
            </w:r>
            <w:proofErr w:type="spellEnd"/>
            <w:r w:rsidRPr="0067698B">
              <w:rPr>
                <w:rFonts w:ascii="Times New Roman" w:hAnsi="Times New Roman" w:cs="Times New Roman"/>
                <w:szCs w:val="22"/>
                <w:lang w:val="en-US"/>
              </w:rPr>
              <w:t xml:space="preserve"> и </w:t>
            </w:r>
            <w:proofErr w:type="spellStart"/>
            <w:r w:rsidRPr="0067698B">
              <w:rPr>
                <w:rFonts w:ascii="Times New Roman" w:hAnsi="Times New Roman" w:cs="Times New Roman"/>
                <w:szCs w:val="22"/>
                <w:lang w:val="en-US"/>
              </w:rPr>
              <w:t>облачных</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сред</w:t>
            </w:r>
            <w:proofErr w:type="spellEnd"/>
            <w:r w:rsidRPr="0067698B">
              <w:rPr>
                <w:rFonts w:ascii="Times New Roman" w:hAnsi="Times New Roman" w:cs="Times New Roman"/>
                <w:szCs w:val="22"/>
                <w:lang w:val="en-US"/>
              </w:rPr>
              <w:t xml:space="preserve">, Server Russian Edition. 250-499 </w:t>
            </w:r>
            <w:proofErr w:type="spellStart"/>
            <w:r w:rsidRPr="0067698B">
              <w:rPr>
                <w:rFonts w:ascii="Times New Roman" w:hAnsi="Times New Roman" w:cs="Times New Roman"/>
                <w:szCs w:val="22"/>
                <w:lang w:val="en-US"/>
              </w:rPr>
              <w:t>VirtualServer</w:t>
            </w:r>
            <w:proofErr w:type="spellEnd"/>
            <w:r w:rsidRPr="0067698B">
              <w:rPr>
                <w:rFonts w:ascii="Times New Roman" w:hAnsi="Times New Roman" w:cs="Times New Roman"/>
                <w:szCs w:val="22"/>
                <w:lang w:val="en-US"/>
              </w:rPr>
              <w:t xml:space="preserve"> </w:t>
            </w:r>
            <w:proofErr w:type="gramStart"/>
            <w:r w:rsidRPr="0067698B">
              <w:rPr>
                <w:rFonts w:ascii="Times New Roman" w:hAnsi="Times New Roman" w:cs="Times New Roman"/>
                <w:szCs w:val="22"/>
                <w:lang w:val="en-US"/>
              </w:rPr>
              <w:t>2 year</w:t>
            </w:r>
            <w:proofErr w:type="gramEnd"/>
            <w:r w:rsidRPr="0067698B">
              <w:rPr>
                <w:rFonts w:ascii="Times New Roman" w:hAnsi="Times New Roman" w:cs="Times New Roman"/>
                <w:szCs w:val="22"/>
                <w:lang w:val="en-US"/>
              </w:rPr>
              <w:t xml:space="preserve"> Renewal Premium License.</w:t>
            </w:r>
          </w:p>
        </w:tc>
        <w:tc>
          <w:tcPr>
            <w:tcW w:w="947" w:type="pct"/>
          </w:tcPr>
          <w:p w14:paraId="65366E1E"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t>400</w:t>
            </w:r>
          </w:p>
        </w:tc>
      </w:tr>
      <w:tr w:rsidR="0067698B" w:rsidRPr="0067698B" w14:paraId="444DF3FF" w14:textId="77777777" w:rsidTr="000A600F">
        <w:trPr>
          <w:jc w:val="center"/>
        </w:trPr>
        <w:tc>
          <w:tcPr>
            <w:tcW w:w="1019" w:type="pct"/>
          </w:tcPr>
          <w:p w14:paraId="3DEB49A6" w14:textId="77777777" w:rsidR="0067698B" w:rsidRPr="0067698B" w:rsidRDefault="0067698B" w:rsidP="001834FF">
            <w:pPr>
              <w:spacing w:line="264" w:lineRule="auto"/>
              <w:jc w:val="both"/>
              <w:rPr>
                <w:rFonts w:ascii="Times New Roman" w:hAnsi="Times New Roman" w:cs="Times New Roman"/>
                <w:color w:val="2C2D2E"/>
                <w:szCs w:val="22"/>
                <w:lang w:eastAsia="ru-RU"/>
              </w:rPr>
            </w:pPr>
            <w:r w:rsidRPr="0067698B">
              <w:rPr>
                <w:rFonts w:ascii="Times New Roman" w:hAnsi="Times New Roman" w:cs="Times New Roman"/>
                <w:color w:val="000000"/>
                <w:szCs w:val="22"/>
              </w:rPr>
              <w:t>KL4867RAYDL</w:t>
            </w:r>
          </w:p>
          <w:p w14:paraId="0675443E" w14:textId="77777777" w:rsidR="0067698B" w:rsidRPr="0067698B" w:rsidRDefault="0067698B" w:rsidP="001834FF">
            <w:pPr>
              <w:spacing w:line="264" w:lineRule="auto"/>
              <w:jc w:val="both"/>
              <w:rPr>
                <w:rFonts w:ascii="Times New Roman" w:hAnsi="Times New Roman" w:cs="Times New Roman"/>
                <w:szCs w:val="22"/>
              </w:rPr>
            </w:pPr>
          </w:p>
        </w:tc>
        <w:tc>
          <w:tcPr>
            <w:tcW w:w="1192" w:type="pct"/>
          </w:tcPr>
          <w:p w14:paraId="5BC7B751"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17D0927E"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Endpoint Security </w:t>
            </w:r>
            <w:r w:rsidRPr="0067698B">
              <w:rPr>
                <w:rFonts w:ascii="Times New Roman" w:hAnsi="Times New Roman" w:cs="Times New Roman"/>
                <w:szCs w:val="22"/>
              </w:rPr>
              <w:t>для</w:t>
            </w:r>
            <w:r w:rsidRPr="0067698B">
              <w:rPr>
                <w:rFonts w:ascii="Times New Roman" w:hAnsi="Times New Roman" w:cs="Times New Roman"/>
                <w:szCs w:val="22"/>
                <w:lang w:val="en-US"/>
              </w:rPr>
              <w:t xml:space="preserve"> </w:t>
            </w:r>
            <w:r w:rsidRPr="0067698B">
              <w:rPr>
                <w:rFonts w:ascii="Times New Roman" w:hAnsi="Times New Roman" w:cs="Times New Roman"/>
                <w:szCs w:val="22"/>
              </w:rPr>
              <w:t>бизнеса</w:t>
            </w:r>
            <w:r w:rsidRPr="0067698B">
              <w:rPr>
                <w:rFonts w:ascii="Times New Roman" w:hAnsi="Times New Roman" w:cs="Times New Roman"/>
                <w:szCs w:val="22"/>
                <w:lang w:val="en-US"/>
              </w:rPr>
              <w:t xml:space="preserve"> – </w:t>
            </w:r>
            <w:r w:rsidRPr="0067698B">
              <w:rPr>
                <w:rFonts w:ascii="Times New Roman" w:hAnsi="Times New Roman" w:cs="Times New Roman"/>
                <w:szCs w:val="22"/>
              </w:rPr>
              <w:t>Расширенный</w:t>
            </w:r>
            <w:r w:rsidRPr="0067698B">
              <w:rPr>
                <w:rFonts w:ascii="Times New Roman" w:hAnsi="Times New Roman" w:cs="Times New Roman"/>
                <w:szCs w:val="22"/>
                <w:lang w:val="en-US"/>
              </w:rPr>
              <w:t xml:space="preserve"> Russian Edition. </w:t>
            </w:r>
            <w:r w:rsidRPr="0067698B">
              <w:rPr>
                <w:rFonts w:ascii="Times New Roman" w:hAnsi="Times New Roman" w:cs="Times New Roman"/>
                <w:szCs w:val="22"/>
              </w:rPr>
              <w:t xml:space="preserve">5000+ </w:t>
            </w:r>
            <w:proofErr w:type="spellStart"/>
            <w:r w:rsidRPr="0067698B">
              <w:rPr>
                <w:rFonts w:ascii="Times New Roman" w:hAnsi="Times New Roman" w:cs="Times New Roman"/>
                <w:szCs w:val="22"/>
              </w:rPr>
              <w:t>Node</w:t>
            </w:r>
            <w:proofErr w:type="spellEnd"/>
            <w:r w:rsidRPr="0067698B">
              <w:rPr>
                <w:rFonts w:ascii="Times New Roman" w:hAnsi="Times New Roman" w:cs="Times New Roman"/>
                <w:szCs w:val="22"/>
              </w:rPr>
              <w:t xml:space="preserve"> 2 </w:t>
            </w:r>
            <w:proofErr w:type="spellStart"/>
            <w:r w:rsidRPr="0067698B">
              <w:rPr>
                <w:rFonts w:ascii="Times New Roman" w:hAnsi="Times New Roman" w:cs="Times New Roman"/>
                <w:szCs w:val="22"/>
              </w:rPr>
              <w:t>year</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Renewal</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Premium</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License</w:t>
            </w:r>
            <w:proofErr w:type="spellEnd"/>
            <w:r w:rsidRPr="0067698B">
              <w:rPr>
                <w:rFonts w:ascii="Times New Roman" w:hAnsi="Times New Roman" w:cs="Times New Roman"/>
                <w:szCs w:val="22"/>
              </w:rPr>
              <w:t xml:space="preserve"> - Лицензия</w:t>
            </w:r>
          </w:p>
        </w:tc>
        <w:tc>
          <w:tcPr>
            <w:tcW w:w="947" w:type="pct"/>
          </w:tcPr>
          <w:p w14:paraId="3790AD1D"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t>3100</w:t>
            </w:r>
          </w:p>
        </w:tc>
      </w:tr>
    </w:tbl>
    <w:p w14:paraId="1819048C" w14:textId="77777777" w:rsidR="00334957" w:rsidRPr="00334957" w:rsidRDefault="00334957" w:rsidP="001834FF">
      <w:pPr>
        <w:spacing w:line="264" w:lineRule="auto"/>
        <w:ind w:firstLine="720"/>
        <w:jc w:val="both"/>
        <w:rPr>
          <w:rFonts w:ascii="Times New Roman" w:hAnsi="Times New Roman" w:cs="Times New Roman"/>
        </w:rPr>
      </w:pPr>
    </w:p>
    <w:p w14:paraId="12D03DE9" w14:textId="77777777" w:rsidR="00334957" w:rsidRPr="00334957" w:rsidRDefault="00334957" w:rsidP="001834FF">
      <w:pPr>
        <w:pStyle w:val="ac"/>
        <w:numPr>
          <w:ilvl w:val="1"/>
          <w:numId w:val="29"/>
        </w:numPr>
        <w:suppressAutoHyphens/>
        <w:spacing w:line="264" w:lineRule="auto"/>
        <w:ind w:left="0" w:firstLine="709"/>
        <w:contextualSpacing w:val="0"/>
        <w:jc w:val="both"/>
        <w:rPr>
          <w:rFonts w:ascii="Times New Roman" w:hAnsi="Times New Roman" w:cs="Times New Roman"/>
        </w:rPr>
      </w:pPr>
      <w:r w:rsidRPr="00334957">
        <w:rPr>
          <w:rFonts w:ascii="Times New Roman" w:hAnsi="Times New Roman" w:cs="Times New Roman"/>
        </w:rPr>
        <w:t>Цена, указанная в настоящем финансово-коммерческом предложении по поставке неисключительной лицензии, с учетом стоимости всех налогов (кроме НДС), 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p>
    <w:p w14:paraId="59E3DF52" w14:textId="77777777" w:rsidR="00334957" w:rsidRPr="00334957" w:rsidRDefault="00334957" w:rsidP="001834FF">
      <w:pPr>
        <w:pStyle w:val="ac"/>
        <w:numPr>
          <w:ilvl w:val="1"/>
          <w:numId w:val="29"/>
        </w:numPr>
        <w:suppressAutoHyphens/>
        <w:spacing w:line="264" w:lineRule="auto"/>
        <w:ind w:left="0" w:firstLine="709"/>
        <w:contextualSpacing w:val="0"/>
        <w:jc w:val="both"/>
        <w:rPr>
          <w:rFonts w:ascii="Times New Roman" w:hAnsi="Times New Roman" w:cs="Times New Roman"/>
        </w:rPr>
      </w:pPr>
      <w:r w:rsidRPr="00334957">
        <w:rPr>
          <w:rFonts w:ascii="Times New Roman" w:hAnsi="Times New Roman" w:cs="Times New Roman"/>
        </w:rPr>
        <w:t>Поставка неисключительной лицензии облагается НДС по ставке ____%, размер которого составляет ________/ НДС не облагается (указать необходимое).</w:t>
      </w:r>
    </w:p>
    <w:p w14:paraId="15FB382A"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xml:space="preserve">2.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334957">
        <w:rPr>
          <w:rFonts w:ascii="Times New Roman" w:hAnsi="Times New Roman" w:cs="Times New Roman"/>
          <w:b/>
        </w:rPr>
        <w:t>согласны</w:t>
      </w:r>
      <w:r w:rsidRPr="00334957">
        <w:rPr>
          <w:rFonts w:ascii="Times New Roman" w:hAnsi="Times New Roman" w:cs="Times New Roman"/>
        </w:rPr>
        <w:t>.</w:t>
      </w:r>
    </w:p>
    <w:p w14:paraId="61A661E5"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xml:space="preserve">При осуществлении ЭДО предполагается обмен следующими документами </w:t>
      </w:r>
      <w:r w:rsidRPr="00334957">
        <w:rPr>
          <w:rFonts w:ascii="Times New Roman" w:hAnsi="Times New Roman" w:cs="Times New Roman"/>
          <w:i/>
        </w:rPr>
        <w:t>(ниже удалить лишние строки)</w:t>
      </w:r>
      <w:r w:rsidRPr="00334957">
        <w:rPr>
          <w:rFonts w:ascii="Times New Roman" w:hAnsi="Times New Roman" w:cs="Times New Roman"/>
        </w:rPr>
        <w:t>:</w:t>
      </w:r>
    </w:p>
    <w:p w14:paraId="470688B3"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акт сдачи-приемки выполненных работ/оказанных услуг;</w:t>
      </w:r>
    </w:p>
    <w:p w14:paraId="60B71431"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товарная накладная формы ТОРГ-12;</w:t>
      </w:r>
    </w:p>
    <w:p w14:paraId="6A8E7B7B"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универсальный передаточный документ (УПД);</w:t>
      </w:r>
    </w:p>
    <w:p w14:paraId="77241C29"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счет-фактура;</w:t>
      </w:r>
    </w:p>
    <w:p w14:paraId="3F59421D" w14:textId="77777777" w:rsidR="00334957" w:rsidRPr="00334957" w:rsidRDefault="00334957" w:rsidP="001834FF">
      <w:pPr>
        <w:spacing w:line="264" w:lineRule="auto"/>
        <w:ind w:firstLine="720"/>
        <w:rPr>
          <w:rFonts w:ascii="Times New Roman" w:hAnsi="Times New Roman" w:cs="Times New Roman"/>
          <w:i/>
        </w:rPr>
      </w:pPr>
      <w:r w:rsidRPr="00334957">
        <w:rPr>
          <w:rFonts w:ascii="Times New Roman" w:hAnsi="Times New Roman" w:cs="Times New Roman"/>
        </w:rPr>
        <w:t>- корректировочный документ/корректировочная счет-фактура</w:t>
      </w:r>
    </w:p>
    <w:p w14:paraId="5E4A17B1"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334957">
        <w:rPr>
          <w:rFonts w:ascii="Times New Roman" w:hAnsi="Times New Roman" w:cs="Times New Roman"/>
        </w:rPr>
        <w:lastRenderedPageBreak/>
        <w:t>_______</w:t>
      </w:r>
      <w:proofErr w:type="gramStart"/>
      <w:r w:rsidRPr="00334957">
        <w:rPr>
          <w:rFonts w:ascii="Times New Roman" w:hAnsi="Times New Roman" w:cs="Times New Roman"/>
        </w:rPr>
        <w:t>_</w:t>
      </w:r>
      <w:r w:rsidRPr="00334957">
        <w:rPr>
          <w:rFonts w:ascii="Times New Roman" w:hAnsi="Times New Roman" w:cs="Times New Roman"/>
          <w:bCs/>
          <w:i/>
        </w:rPr>
        <w:t>(</w:t>
      </w:r>
      <w:proofErr w:type="gramEnd"/>
      <w:r w:rsidRPr="00334957">
        <w:rPr>
          <w:rFonts w:ascii="Times New Roman" w:hAnsi="Times New Roman" w:cs="Times New Roman"/>
          <w:bCs/>
          <w:i/>
        </w:rPr>
        <w:t>полное наименование п</w:t>
      </w:r>
      <w:r w:rsidRPr="00334957">
        <w:rPr>
          <w:rFonts w:ascii="Times New Roman" w:hAnsi="Times New Roman" w:cs="Times New Roman"/>
          <w:i/>
        </w:rPr>
        <w:t>ретендента</w:t>
      </w:r>
      <w:r w:rsidRPr="00334957">
        <w:rPr>
          <w:rFonts w:ascii="Times New Roman" w:hAnsi="Times New Roman" w:cs="Times New Roman"/>
          <w:bCs/>
          <w:i/>
        </w:rPr>
        <w:t>)</w:t>
      </w:r>
      <w:r w:rsidRPr="00334957">
        <w:rPr>
          <w:rFonts w:ascii="Times New Roman" w:hAnsi="Times New Roman" w:cs="Times New Roman"/>
        </w:rPr>
        <w:t xml:space="preserve"> обязуется предоставить требуемые документы не позднее 5 рабочих дней с даты подписания договора.</w:t>
      </w:r>
    </w:p>
    <w:p w14:paraId="5B7BD43D"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 xml:space="preserve">4. Срок действия настоящего финансово-коммерческого предложения составляет _______________ </w:t>
      </w:r>
      <w:r w:rsidRPr="00334957">
        <w:rPr>
          <w:rFonts w:ascii="Times New Roman" w:hAnsi="Times New Roman" w:cs="Times New Roman"/>
          <w:i/>
        </w:rPr>
        <w:t>(претендентом указывается срок не менее установленного в пункте 22 Информационной карты</w:t>
      </w:r>
      <w:r w:rsidRPr="00334957">
        <w:rPr>
          <w:rFonts w:ascii="Times New Roman" w:hAnsi="Times New Roman" w:cs="Times New Roman"/>
        </w:rPr>
        <w:t>) календарных дней с даты окончания срока подачи Заявок, указанной в пункте 7 Информационной карты.</w:t>
      </w:r>
    </w:p>
    <w:p w14:paraId="388A1A6D"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5. Если предложения, изложенные в финансово-коммерческом предложении, будут приняты Заказчиком, _______</w:t>
      </w:r>
      <w:proofErr w:type="gramStart"/>
      <w:r w:rsidRPr="00334957">
        <w:rPr>
          <w:rFonts w:ascii="Times New Roman" w:hAnsi="Times New Roman" w:cs="Times New Roman"/>
        </w:rPr>
        <w:t>_</w:t>
      </w:r>
      <w:r w:rsidRPr="00334957">
        <w:rPr>
          <w:rFonts w:ascii="Times New Roman" w:hAnsi="Times New Roman" w:cs="Times New Roman"/>
          <w:bCs/>
          <w:i/>
        </w:rPr>
        <w:t>(</w:t>
      </w:r>
      <w:proofErr w:type="gramEnd"/>
      <w:r w:rsidRPr="00334957">
        <w:rPr>
          <w:rFonts w:ascii="Times New Roman" w:hAnsi="Times New Roman" w:cs="Times New Roman"/>
          <w:bCs/>
          <w:i/>
        </w:rPr>
        <w:t>полное наименование п</w:t>
      </w:r>
      <w:r w:rsidRPr="00334957">
        <w:rPr>
          <w:rFonts w:ascii="Times New Roman" w:hAnsi="Times New Roman" w:cs="Times New Roman"/>
          <w:i/>
        </w:rPr>
        <w:t>ретендента</w:t>
      </w:r>
      <w:r w:rsidRPr="00334957">
        <w:rPr>
          <w:rFonts w:ascii="Times New Roman" w:hAnsi="Times New Roman" w:cs="Times New Roman"/>
          <w:bCs/>
          <w:i/>
        </w:rPr>
        <w:t>)</w:t>
      </w:r>
      <w:r w:rsidRPr="00334957">
        <w:rPr>
          <w:rFonts w:ascii="Times New Roman" w:hAnsi="Times New Roman" w:cs="Times New Roman"/>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524A183"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6. В случае если указанные предложения будут признаны лучшими, _______</w:t>
      </w:r>
      <w:proofErr w:type="gramStart"/>
      <w:r w:rsidRPr="00334957">
        <w:rPr>
          <w:rFonts w:ascii="Times New Roman" w:hAnsi="Times New Roman" w:cs="Times New Roman"/>
        </w:rPr>
        <w:t>_</w:t>
      </w:r>
      <w:r w:rsidRPr="00334957">
        <w:rPr>
          <w:rFonts w:ascii="Times New Roman" w:hAnsi="Times New Roman" w:cs="Times New Roman"/>
          <w:bCs/>
          <w:i/>
        </w:rPr>
        <w:t>(</w:t>
      </w:r>
      <w:proofErr w:type="gramEnd"/>
      <w:r w:rsidRPr="00334957">
        <w:rPr>
          <w:rFonts w:ascii="Times New Roman" w:hAnsi="Times New Roman" w:cs="Times New Roman"/>
          <w:bCs/>
          <w:i/>
        </w:rPr>
        <w:t>полное наименование п</w:t>
      </w:r>
      <w:r w:rsidRPr="00334957">
        <w:rPr>
          <w:rFonts w:ascii="Times New Roman" w:hAnsi="Times New Roman" w:cs="Times New Roman"/>
          <w:i/>
        </w:rPr>
        <w:t>ретендента</w:t>
      </w:r>
      <w:r w:rsidRPr="00334957">
        <w:rPr>
          <w:rFonts w:ascii="Times New Roman" w:hAnsi="Times New Roman" w:cs="Times New Roman"/>
          <w:bCs/>
          <w:i/>
        </w:rPr>
        <w:t>)</w:t>
      </w:r>
      <w:r w:rsidRPr="00334957">
        <w:rPr>
          <w:rFonts w:ascii="Times New Roman" w:hAnsi="Times New Roman" w:cs="Times New Roman"/>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954F73C"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7. ________</w:t>
      </w:r>
      <w:r w:rsidRPr="00334957">
        <w:rPr>
          <w:rFonts w:ascii="Times New Roman" w:hAnsi="Times New Roman" w:cs="Times New Roman"/>
          <w:bCs/>
          <w:i/>
        </w:rPr>
        <w:t>(полное наименование п</w:t>
      </w:r>
      <w:r w:rsidRPr="00334957">
        <w:rPr>
          <w:rFonts w:ascii="Times New Roman" w:hAnsi="Times New Roman" w:cs="Times New Roman"/>
          <w:i/>
        </w:rPr>
        <w:t>ретендента</w:t>
      </w:r>
      <w:r w:rsidRPr="00334957">
        <w:rPr>
          <w:rFonts w:ascii="Times New Roman" w:hAnsi="Times New Roman" w:cs="Times New Roman"/>
          <w:bCs/>
          <w:i/>
        </w:rPr>
        <w:t xml:space="preserve">) </w:t>
      </w:r>
      <w:r w:rsidRPr="00334957">
        <w:rPr>
          <w:rFonts w:ascii="Times New Roman" w:hAnsi="Times New Roman" w:cs="Times New Roman"/>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B9D67B4" w14:textId="77777777" w:rsidR="00334957" w:rsidRPr="00334957" w:rsidRDefault="00334957" w:rsidP="001834FF">
      <w:pPr>
        <w:spacing w:line="264" w:lineRule="auto"/>
        <w:ind w:firstLine="720"/>
        <w:jc w:val="both"/>
        <w:rPr>
          <w:rFonts w:ascii="Times New Roman" w:hAnsi="Times New Roman" w:cs="Times New Roman"/>
        </w:rPr>
      </w:pPr>
      <w:r w:rsidRPr="00334957">
        <w:rPr>
          <w:rFonts w:ascii="Times New Roman" w:hAnsi="Times New Roman" w:cs="Times New Roman"/>
        </w:rPr>
        <w:t>8. _______</w:t>
      </w:r>
      <w:proofErr w:type="gramStart"/>
      <w:r w:rsidRPr="00334957">
        <w:rPr>
          <w:rFonts w:ascii="Times New Roman" w:hAnsi="Times New Roman" w:cs="Times New Roman"/>
        </w:rPr>
        <w:t>_</w:t>
      </w:r>
      <w:r w:rsidRPr="00334957">
        <w:rPr>
          <w:rFonts w:ascii="Times New Roman" w:hAnsi="Times New Roman" w:cs="Times New Roman"/>
          <w:bCs/>
          <w:i/>
        </w:rPr>
        <w:t>(</w:t>
      </w:r>
      <w:proofErr w:type="gramEnd"/>
      <w:r w:rsidRPr="00334957">
        <w:rPr>
          <w:rFonts w:ascii="Times New Roman" w:hAnsi="Times New Roman" w:cs="Times New Roman"/>
          <w:bCs/>
          <w:i/>
        </w:rPr>
        <w:t>полное наименование п</w:t>
      </w:r>
      <w:r w:rsidRPr="00334957">
        <w:rPr>
          <w:rFonts w:ascii="Times New Roman" w:hAnsi="Times New Roman" w:cs="Times New Roman"/>
          <w:i/>
        </w:rPr>
        <w:t>ретендента</w:t>
      </w:r>
      <w:r w:rsidRPr="00334957">
        <w:rPr>
          <w:rFonts w:ascii="Times New Roman" w:hAnsi="Times New Roman" w:cs="Times New Roman"/>
          <w:bCs/>
          <w:i/>
        </w:rPr>
        <w:t>)</w:t>
      </w:r>
      <w:r w:rsidRPr="00334957">
        <w:rPr>
          <w:rFonts w:ascii="Times New Roman" w:hAnsi="Times New Roman" w:cs="Times New Roman"/>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0A032FF" w14:textId="77777777" w:rsidR="00334957" w:rsidRPr="00334957" w:rsidRDefault="00334957" w:rsidP="001834FF">
      <w:pPr>
        <w:spacing w:line="264" w:lineRule="auto"/>
        <w:rPr>
          <w:rFonts w:ascii="Times New Roman" w:hAnsi="Times New Roman" w:cs="Times New Roman"/>
        </w:rPr>
      </w:pPr>
    </w:p>
    <w:p w14:paraId="1959EC9A" w14:textId="77777777" w:rsidR="00334957" w:rsidRPr="00334957" w:rsidRDefault="00334957" w:rsidP="001834FF">
      <w:pPr>
        <w:spacing w:line="264" w:lineRule="auto"/>
        <w:jc w:val="both"/>
        <w:rPr>
          <w:rFonts w:ascii="Times New Roman" w:eastAsia="Arial" w:hAnsi="Times New Roman" w:cs="Times New Roman"/>
          <w:b/>
        </w:rPr>
      </w:pPr>
      <w:r w:rsidRPr="00334957">
        <w:rPr>
          <w:rFonts w:ascii="Times New Roman" w:eastAsia="Arial" w:hAnsi="Times New Roman" w:cs="Times New Roman"/>
          <w:b/>
        </w:rPr>
        <w:t>Представитель, имеющий полномочия подписать заявку на участие в Открытом конкурсе от имени _____________________________________</w:t>
      </w:r>
    </w:p>
    <w:p w14:paraId="29D697D7" w14:textId="77777777" w:rsidR="00334957" w:rsidRPr="00334957" w:rsidRDefault="00334957" w:rsidP="001834FF">
      <w:pPr>
        <w:tabs>
          <w:tab w:val="left" w:pos="8640"/>
        </w:tabs>
        <w:spacing w:line="264" w:lineRule="auto"/>
        <w:jc w:val="both"/>
        <w:rPr>
          <w:rFonts w:ascii="Times New Roman" w:hAnsi="Times New Roman" w:cs="Times New Roman"/>
          <w:i/>
        </w:rPr>
      </w:pPr>
      <w:r w:rsidRPr="00334957">
        <w:rPr>
          <w:rFonts w:ascii="Times New Roman" w:hAnsi="Times New Roman" w:cs="Times New Roman"/>
          <w:i/>
        </w:rPr>
        <w:t xml:space="preserve">                                                                                      (наименование претендента)</w:t>
      </w:r>
    </w:p>
    <w:p w14:paraId="288BE4AB" w14:textId="77777777" w:rsidR="00334957" w:rsidRPr="00334957" w:rsidRDefault="00334957" w:rsidP="001834FF">
      <w:pPr>
        <w:spacing w:line="264" w:lineRule="auto"/>
        <w:jc w:val="both"/>
        <w:rPr>
          <w:rFonts w:ascii="Times New Roman" w:hAnsi="Times New Roman" w:cs="Times New Roman"/>
          <w:lang w:eastAsia="ru-RU"/>
        </w:rPr>
      </w:pPr>
      <w:r w:rsidRPr="00334957">
        <w:rPr>
          <w:rFonts w:ascii="Times New Roman" w:hAnsi="Times New Roman" w:cs="Times New Roman"/>
          <w:lang w:eastAsia="ru-RU"/>
        </w:rPr>
        <w:t>__________________________________________________________________</w:t>
      </w:r>
    </w:p>
    <w:p w14:paraId="19D02FE1" w14:textId="77777777" w:rsidR="00334957" w:rsidRPr="00334957" w:rsidRDefault="00334957" w:rsidP="001834FF">
      <w:pPr>
        <w:spacing w:line="264" w:lineRule="auto"/>
        <w:jc w:val="both"/>
        <w:rPr>
          <w:rFonts w:ascii="Times New Roman" w:hAnsi="Times New Roman" w:cs="Times New Roman"/>
          <w:lang w:eastAsia="ru-RU"/>
        </w:rPr>
      </w:pPr>
      <w:r w:rsidRPr="00334957">
        <w:rPr>
          <w:rFonts w:ascii="Times New Roman" w:hAnsi="Times New Roman" w:cs="Times New Roman"/>
          <w:lang w:eastAsia="ru-RU"/>
        </w:rPr>
        <w:t>_________________________________________________________________</w:t>
      </w:r>
    </w:p>
    <w:p w14:paraId="62C98BF6" w14:textId="77777777" w:rsidR="00334957" w:rsidRPr="00334957" w:rsidRDefault="00334957" w:rsidP="001834FF">
      <w:pPr>
        <w:spacing w:line="264" w:lineRule="auto"/>
        <w:jc w:val="both"/>
        <w:rPr>
          <w:rFonts w:ascii="Times New Roman" w:hAnsi="Times New Roman" w:cs="Times New Roman"/>
          <w:i/>
        </w:rPr>
      </w:pPr>
      <w:r w:rsidRPr="00334957">
        <w:rPr>
          <w:rFonts w:ascii="Times New Roman" w:hAnsi="Times New Roman" w:cs="Times New Roman"/>
          <w:i/>
        </w:rPr>
        <w:t xml:space="preserve">                 М.П.</w:t>
      </w:r>
      <w:r w:rsidRPr="00334957">
        <w:rPr>
          <w:rFonts w:ascii="Times New Roman" w:hAnsi="Times New Roman" w:cs="Times New Roman"/>
          <w:i/>
        </w:rPr>
        <w:tab/>
      </w:r>
      <w:r w:rsidRPr="00334957">
        <w:rPr>
          <w:rFonts w:ascii="Times New Roman" w:hAnsi="Times New Roman" w:cs="Times New Roman"/>
          <w:i/>
        </w:rPr>
        <w:tab/>
      </w:r>
      <w:r w:rsidRPr="00334957">
        <w:rPr>
          <w:rFonts w:ascii="Times New Roman" w:hAnsi="Times New Roman" w:cs="Times New Roman"/>
          <w:i/>
        </w:rPr>
        <w:tab/>
        <w:t xml:space="preserve">    (ФИО полностью, должность, подпись)</w:t>
      </w:r>
    </w:p>
    <w:p w14:paraId="690B4DEB" w14:textId="56BD59BC" w:rsidR="00334957" w:rsidRDefault="00334957" w:rsidP="001834FF">
      <w:pPr>
        <w:spacing w:line="264" w:lineRule="auto"/>
        <w:jc w:val="both"/>
        <w:rPr>
          <w:rFonts w:ascii="Times New Roman" w:hAnsi="Times New Roman" w:cs="Times New Roman"/>
          <w:lang w:eastAsia="ru-RU"/>
        </w:rPr>
      </w:pPr>
      <w:r w:rsidRPr="00334957">
        <w:rPr>
          <w:rFonts w:ascii="Times New Roman" w:hAnsi="Times New Roman" w:cs="Times New Roman"/>
          <w:lang w:eastAsia="ru-RU"/>
        </w:rPr>
        <w:t>«____» ____________ 20__ г.</w:t>
      </w:r>
    </w:p>
    <w:p w14:paraId="0239A32E" w14:textId="77777777" w:rsidR="00430209" w:rsidRPr="00430209" w:rsidRDefault="00430209" w:rsidP="001834FF">
      <w:pPr>
        <w:spacing w:line="264" w:lineRule="auto"/>
        <w:jc w:val="both"/>
        <w:rPr>
          <w:rFonts w:ascii="Times New Roman" w:hAnsi="Times New Roman" w:cs="Times New Roman"/>
          <w:sz w:val="28"/>
          <w:lang w:eastAsia="ru-RU"/>
        </w:rPr>
      </w:pPr>
    </w:p>
    <w:p w14:paraId="0574949A" w14:textId="526A9053" w:rsidR="00430209" w:rsidRPr="00430209" w:rsidRDefault="00430209" w:rsidP="001834FF">
      <w:pPr>
        <w:pStyle w:val="ac"/>
        <w:numPr>
          <w:ilvl w:val="1"/>
          <w:numId w:val="10"/>
        </w:numPr>
        <w:suppressAutoHyphens/>
        <w:spacing w:line="264" w:lineRule="auto"/>
        <w:ind w:left="0" w:firstLine="851"/>
        <w:jc w:val="both"/>
        <w:rPr>
          <w:rFonts w:ascii="Times New Roman" w:hAnsi="Times New Roman" w:cs="Times New Roman"/>
          <w:sz w:val="28"/>
          <w:szCs w:val="28"/>
          <w:lang w:eastAsia="ar-SA"/>
        </w:rPr>
      </w:pPr>
      <w:r w:rsidRPr="00430209">
        <w:rPr>
          <w:rFonts w:ascii="Times New Roman" w:eastAsia="Times New Roman" w:hAnsi="Times New Roman" w:cs="Times New Roman"/>
          <w:sz w:val="28"/>
          <w:szCs w:val="28"/>
          <w:lang w:eastAsia="ar-SA"/>
        </w:rPr>
        <w:t>Спецификаци</w:t>
      </w:r>
      <w:r w:rsidR="0069156A">
        <w:rPr>
          <w:rFonts w:ascii="Times New Roman" w:eastAsia="Times New Roman" w:hAnsi="Times New Roman" w:cs="Times New Roman"/>
          <w:sz w:val="28"/>
          <w:szCs w:val="28"/>
          <w:lang w:eastAsia="ar-SA"/>
        </w:rPr>
        <w:t>ю</w:t>
      </w:r>
      <w:r w:rsidRPr="00430209">
        <w:rPr>
          <w:rFonts w:ascii="Times New Roman" w:eastAsia="Times New Roman" w:hAnsi="Times New Roman" w:cs="Times New Roman"/>
          <w:sz w:val="28"/>
          <w:szCs w:val="28"/>
          <w:lang w:eastAsia="ar-SA"/>
        </w:rPr>
        <w:t xml:space="preserve"> в приложении №4 «Проект </w:t>
      </w:r>
      <w:proofErr w:type="spellStart"/>
      <w:r w:rsidRPr="00430209">
        <w:rPr>
          <w:rFonts w:ascii="Times New Roman" w:eastAsia="Times New Roman" w:hAnsi="Times New Roman" w:cs="Times New Roman"/>
          <w:sz w:val="28"/>
          <w:szCs w:val="28"/>
          <w:lang w:eastAsia="ar-SA"/>
        </w:rPr>
        <w:t>сублицензионного</w:t>
      </w:r>
      <w:proofErr w:type="spellEnd"/>
      <w:r w:rsidRPr="00430209">
        <w:rPr>
          <w:rFonts w:ascii="Times New Roman" w:eastAsia="Times New Roman" w:hAnsi="Times New Roman" w:cs="Times New Roman"/>
          <w:sz w:val="28"/>
          <w:szCs w:val="28"/>
          <w:lang w:eastAsia="ar-SA"/>
        </w:rPr>
        <w:t xml:space="preserve"> договора</w:t>
      </w:r>
      <w:r>
        <w:rPr>
          <w:rFonts w:ascii="Times New Roman" w:eastAsia="Times New Roman" w:hAnsi="Times New Roman" w:cs="Times New Roman"/>
          <w:sz w:val="28"/>
          <w:szCs w:val="28"/>
          <w:lang w:eastAsia="ar-SA"/>
        </w:rPr>
        <w:t>» изложить в следующей редакции:</w:t>
      </w:r>
    </w:p>
    <w:p w14:paraId="73800654" w14:textId="2D0E350D" w:rsidR="00430209" w:rsidRDefault="00430209" w:rsidP="001834FF">
      <w:pPr>
        <w:suppressAutoHyphens/>
        <w:spacing w:line="264" w:lineRule="auto"/>
        <w:jc w:val="both"/>
        <w:rPr>
          <w:rFonts w:ascii="Times New Roman" w:hAnsi="Times New Roman" w:cs="Times New Roman"/>
          <w:sz w:val="28"/>
          <w:szCs w:val="28"/>
          <w:lang w:eastAsia="ar-SA"/>
        </w:rPr>
      </w:pPr>
    </w:p>
    <w:p w14:paraId="3C17AF8A" w14:textId="77777777" w:rsidR="00430209" w:rsidRPr="00430209" w:rsidRDefault="00430209" w:rsidP="001834FF">
      <w:pPr>
        <w:suppressAutoHyphens/>
        <w:spacing w:line="264" w:lineRule="auto"/>
        <w:jc w:val="right"/>
        <w:rPr>
          <w:rFonts w:ascii="Times New Roman" w:hAnsi="Times New Roman" w:cs="Times New Roman"/>
          <w:lang w:eastAsia="ar-SA"/>
        </w:rPr>
      </w:pPr>
      <w:r w:rsidRPr="00430209">
        <w:rPr>
          <w:rFonts w:ascii="Times New Roman" w:hAnsi="Times New Roman" w:cs="Times New Roman"/>
          <w:lang w:eastAsia="ar-SA"/>
        </w:rPr>
        <w:t>Приложение № 1</w:t>
      </w:r>
    </w:p>
    <w:p w14:paraId="73B60936" w14:textId="77777777" w:rsidR="00430209" w:rsidRPr="00430209" w:rsidRDefault="00430209" w:rsidP="001834FF">
      <w:pPr>
        <w:suppressAutoHyphens/>
        <w:spacing w:line="264" w:lineRule="auto"/>
        <w:jc w:val="right"/>
        <w:rPr>
          <w:rFonts w:ascii="Times New Roman" w:hAnsi="Times New Roman" w:cs="Times New Roman"/>
          <w:lang w:eastAsia="ar-SA"/>
        </w:rPr>
      </w:pPr>
      <w:r w:rsidRPr="00430209">
        <w:rPr>
          <w:rFonts w:ascii="Times New Roman" w:hAnsi="Times New Roman" w:cs="Times New Roman"/>
          <w:lang w:eastAsia="ar-SA"/>
        </w:rPr>
        <w:t xml:space="preserve"> к </w:t>
      </w:r>
      <w:proofErr w:type="spellStart"/>
      <w:r w:rsidRPr="00430209">
        <w:rPr>
          <w:rFonts w:ascii="Times New Roman" w:hAnsi="Times New Roman" w:cs="Times New Roman"/>
          <w:lang w:eastAsia="ar-SA"/>
        </w:rPr>
        <w:t>Сублицензионному</w:t>
      </w:r>
      <w:proofErr w:type="spellEnd"/>
      <w:r w:rsidRPr="00430209">
        <w:rPr>
          <w:rFonts w:ascii="Times New Roman" w:hAnsi="Times New Roman" w:cs="Times New Roman"/>
          <w:lang w:eastAsia="ar-SA"/>
        </w:rPr>
        <w:t xml:space="preserve"> договору</w:t>
      </w:r>
    </w:p>
    <w:p w14:paraId="298C52C8" w14:textId="77777777" w:rsidR="00430209" w:rsidRPr="00430209" w:rsidRDefault="00430209" w:rsidP="001834FF">
      <w:pPr>
        <w:suppressAutoHyphens/>
        <w:spacing w:line="264" w:lineRule="auto"/>
        <w:jc w:val="right"/>
        <w:rPr>
          <w:rFonts w:ascii="Times New Roman" w:hAnsi="Times New Roman" w:cs="Times New Roman"/>
          <w:lang w:eastAsia="ar-SA"/>
        </w:rPr>
      </w:pPr>
      <w:r w:rsidRPr="00430209">
        <w:rPr>
          <w:rFonts w:ascii="Times New Roman" w:hAnsi="Times New Roman" w:cs="Times New Roman"/>
          <w:lang w:eastAsia="ar-SA"/>
        </w:rPr>
        <w:t xml:space="preserve">№ </w:t>
      </w:r>
      <w:proofErr w:type="spellStart"/>
      <w:r w:rsidRPr="00430209">
        <w:rPr>
          <w:rFonts w:ascii="Times New Roman" w:hAnsi="Times New Roman" w:cs="Times New Roman"/>
          <w:lang w:eastAsia="ar-SA"/>
        </w:rPr>
        <w:t>ТКд</w:t>
      </w:r>
      <w:proofErr w:type="spellEnd"/>
      <w:r w:rsidRPr="00430209">
        <w:rPr>
          <w:rFonts w:ascii="Times New Roman" w:hAnsi="Times New Roman" w:cs="Times New Roman"/>
          <w:lang w:eastAsia="ar-SA"/>
        </w:rPr>
        <w:t>/___/____/____</w:t>
      </w:r>
    </w:p>
    <w:p w14:paraId="1515FC2E" w14:textId="0750875F" w:rsidR="00430209" w:rsidRPr="00430209" w:rsidRDefault="00430209" w:rsidP="001834FF">
      <w:pPr>
        <w:suppressAutoHyphens/>
        <w:spacing w:line="264" w:lineRule="auto"/>
        <w:jc w:val="right"/>
        <w:rPr>
          <w:rFonts w:ascii="Times New Roman" w:hAnsi="Times New Roman" w:cs="Times New Roman"/>
          <w:lang w:eastAsia="ar-SA"/>
        </w:rPr>
      </w:pPr>
      <w:r w:rsidRPr="00430209">
        <w:rPr>
          <w:rFonts w:ascii="Times New Roman" w:hAnsi="Times New Roman" w:cs="Times New Roman"/>
          <w:lang w:eastAsia="ar-SA"/>
        </w:rPr>
        <w:t>от «___» ______________ 2023г.</w:t>
      </w:r>
    </w:p>
    <w:p w14:paraId="084750F0" w14:textId="633FAE1D" w:rsidR="00430209" w:rsidRPr="00430209" w:rsidRDefault="00430209" w:rsidP="001834FF">
      <w:pPr>
        <w:suppressAutoHyphens/>
        <w:spacing w:line="264" w:lineRule="auto"/>
        <w:jc w:val="center"/>
        <w:rPr>
          <w:rFonts w:ascii="Times New Roman" w:hAnsi="Times New Roman" w:cs="Times New Roman"/>
          <w:b/>
          <w:lang w:eastAsia="ar-SA"/>
        </w:rPr>
      </w:pPr>
      <w:r w:rsidRPr="00430209">
        <w:rPr>
          <w:rFonts w:ascii="Times New Roman" w:hAnsi="Times New Roman" w:cs="Times New Roman"/>
          <w:b/>
          <w:lang w:eastAsia="ar-SA"/>
        </w:rPr>
        <w:t>Спецификация</w:t>
      </w:r>
    </w:p>
    <w:p w14:paraId="1D076B73" w14:textId="40B1D73F" w:rsidR="00430209" w:rsidRPr="00430209" w:rsidRDefault="00430209" w:rsidP="001834FF">
      <w:pPr>
        <w:suppressAutoHyphens/>
        <w:spacing w:line="264" w:lineRule="auto"/>
        <w:jc w:val="center"/>
        <w:rPr>
          <w:rFonts w:ascii="Times New Roman" w:hAnsi="Times New Roman" w:cs="Times New Roman"/>
          <w:b/>
          <w:lang w:eastAsia="ar-SA"/>
        </w:rPr>
      </w:pPr>
    </w:p>
    <w:tbl>
      <w:tblPr>
        <w:tblStyle w:val="a8"/>
        <w:tblW w:w="5000" w:type="pct"/>
        <w:jc w:val="center"/>
        <w:tblLook w:val="04A0" w:firstRow="1" w:lastRow="0" w:firstColumn="1" w:lastColumn="0" w:noHBand="0" w:noVBand="1"/>
      </w:tblPr>
      <w:tblGrid>
        <w:gridCol w:w="1932"/>
        <w:gridCol w:w="2260"/>
        <w:gridCol w:w="3492"/>
        <w:gridCol w:w="1795"/>
      </w:tblGrid>
      <w:tr w:rsidR="0067698B" w:rsidRPr="0067698B" w14:paraId="36DBDBF6" w14:textId="77777777" w:rsidTr="000A600F">
        <w:trPr>
          <w:trHeight w:val="379"/>
          <w:jc w:val="center"/>
        </w:trPr>
        <w:tc>
          <w:tcPr>
            <w:tcW w:w="1019" w:type="pct"/>
          </w:tcPr>
          <w:p w14:paraId="7D965BE5"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Артикул</w:t>
            </w:r>
          </w:p>
        </w:tc>
        <w:tc>
          <w:tcPr>
            <w:tcW w:w="1192" w:type="pct"/>
          </w:tcPr>
          <w:p w14:paraId="0C504D5E"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Производитель</w:t>
            </w:r>
          </w:p>
        </w:tc>
        <w:tc>
          <w:tcPr>
            <w:tcW w:w="1842" w:type="pct"/>
          </w:tcPr>
          <w:p w14:paraId="7FB4B549" w14:textId="77777777" w:rsidR="0067698B" w:rsidRPr="0067698B" w:rsidRDefault="0067698B" w:rsidP="001834FF">
            <w:pPr>
              <w:spacing w:line="264" w:lineRule="auto"/>
              <w:rPr>
                <w:rFonts w:ascii="Times New Roman" w:hAnsi="Times New Roman" w:cs="Times New Roman"/>
                <w:b/>
                <w:szCs w:val="22"/>
              </w:rPr>
            </w:pPr>
            <w:r w:rsidRPr="0067698B">
              <w:rPr>
                <w:rFonts w:ascii="Times New Roman" w:hAnsi="Times New Roman" w:cs="Times New Roman"/>
                <w:b/>
                <w:szCs w:val="22"/>
              </w:rPr>
              <w:t>Наименование</w:t>
            </w:r>
          </w:p>
        </w:tc>
        <w:tc>
          <w:tcPr>
            <w:tcW w:w="947" w:type="pct"/>
          </w:tcPr>
          <w:p w14:paraId="529B9CD1" w14:textId="77777777" w:rsidR="0067698B" w:rsidRPr="0067698B" w:rsidRDefault="0067698B" w:rsidP="001834FF">
            <w:pPr>
              <w:spacing w:line="264" w:lineRule="auto"/>
              <w:rPr>
                <w:rFonts w:ascii="Times New Roman" w:hAnsi="Times New Roman" w:cs="Times New Roman"/>
                <w:b/>
                <w:szCs w:val="22"/>
                <w:lang w:val="en-US"/>
              </w:rPr>
            </w:pPr>
            <w:r w:rsidRPr="0067698B">
              <w:rPr>
                <w:rFonts w:ascii="Times New Roman" w:hAnsi="Times New Roman" w:cs="Times New Roman"/>
                <w:b/>
                <w:szCs w:val="22"/>
              </w:rPr>
              <w:t>Количество</w:t>
            </w:r>
          </w:p>
        </w:tc>
      </w:tr>
      <w:tr w:rsidR="0067698B" w:rsidRPr="0067698B" w14:paraId="5AED4838" w14:textId="77777777" w:rsidTr="000A600F">
        <w:trPr>
          <w:jc w:val="center"/>
        </w:trPr>
        <w:tc>
          <w:tcPr>
            <w:tcW w:w="1019" w:type="pct"/>
          </w:tcPr>
          <w:p w14:paraId="2B9244A2"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color w:val="000000"/>
                <w:szCs w:val="22"/>
              </w:rPr>
              <w:t>KL4255RATDL</w:t>
            </w:r>
          </w:p>
        </w:tc>
        <w:tc>
          <w:tcPr>
            <w:tcW w:w="1192" w:type="pct"/>
          </w:tcPr>
          <w:p w14:paraId="255FD3A5"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68471DC8"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Security </w:t>
            </w:r>
            <w:proofErr w:type="spellStart"/>
            <w:r w:rsidRPr="0067698B">
              <w:rPr>
                <w:rFonts w:ascii="Times New Roman" w:hAnsi="Times New Roman" w:cs="Times New Roman"/>
                <w:szCs w:val="22"/>
                <w:lang w:val="en-US"/>
              </w:rPr>
              <w:t>для</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виртуальных</w:t>
            </w:r>
            <w:proofErr w:type="spellEnd"/>
            <w:r w:rsidRPr="0067698B">
              <w:rPr>
                <w:rFonts w:ascii="Times New Roman" w:hAnsi="Times New Roman" w:cs="Times New Roman"/>
                <w:szCs w:val="22"/>
                <w:lang w:val="en-US"/>
              </w:rPr>
              <w:t xml:space="preserve"> и </w:t>
            </w:r>
            <w:proofErr w:type="spellStart"/>
            <w:r w:rsidRPr="0067698B">
              <w:rPr>
                <w:rFonts w:ascii="Times New Roman" w:hAnsi="Times New Roman" w:cs="Times New Roman"/>
                <w:szCs w:val="22"/>
                <w:lang w:val="en-US"/>
              </w:rPr>
              <w:t>облачных</w:t>
            </w:r>
            <w:proofErr w:type="spellEnd"/>
            <w:r w:rsidRPr="0067698B">
              <w:rPr>
                <w:rFonts w:ascii="Times New Roman" w:hAnsi="Times New Roman" w:cs="Times New Roman"/>
                <w:szCs w:val="22"/>
                <w:lang w:val="en-US"/>
              </w:rPr>
              <w:t xml:space="preserve"> </w:t>
            </w:r>
            <w:proofErr w:type="spellStart"/>
            <w:r w:rsidRPr="0067698B">
              <w:rPr>
                <w:rFonts w:ascii="Times New Roman" w:hAnsi="Times New Roman" w:cs="Times New Roman"/>
                <w:szCs w:val="22"/>
                <w:lang w:val="en-US"/>
              </w:rPr>
              <w:t>сред</w:t>
            </w:r>
            <w:proofErr w:type="spellEnd"/>
            <w:r w:rsidRPr="0067698B">
              <w:rPr>
                <w:rFonts w:ascii="Times New Roman" w:hAnsi="Times New Roman" w:cs="Times New Roman"/>
                <w:szCs w:val="22"/>
                <w:lang w:val="en-US"/>
              </w:rPr>
              <w:t xml:space="preserve">, Server Russian Edition. 250-499 </w:t>
            </w:r>
            <w:proofErr w:type="spellStart"/>
            <w:r w:rsidRPr="0067698B">
              <w:rPr>
                <w:rFonts w:ascii="Times New Roman" w:hAnsi="Times New Roman" w:cs="Times New Roman"/>
                <w:szCs w:val="22"/>
                <w:lang w:val="en-US"/>
              </w:rPr>
              <w:t>VirtualServer</w:t>
            </w:r>
            <w:proofErr w:type="spellEnd"/>
            <w:r w:rsidRPr="0067698B">
              <w:rPr>
                <w:rFonts w:ascii="Times New Roman" w:hAnsi="Times New Roman" w:cs="Times New Roman"/>
                <w:szCs w:val="22"/>
                <w:lang w:val="en-US"/>
              </w:rPr>
              <w:t xml:space="preserve"> </w:t>
            </w:r>
            <w:proofErr w:type="gramStart"/>
            <w:r w:rsidRPr="0067698B">
              <w:rPr>
                <w:rFonts w:ascii="Times New Roman" w:hAnsi="Times New Roman" w:cs="Times New Roman"/>
                <w:szCs w:val="22"/>
                <w:lang w:val="en-US"/>
              </w:rPr>
              <w:t>2 year</w:t>
            </w:r>
            <w:proofErr w:type="gramEnd"/>
            <w:r w:rsidRPr="0067698B">
              <w:rPr>
                <w:rFonts w:ascii="Times New Roman" w:hAnsi="Times New Roman" w:cs="Times New Roman"/>
                <w:szCs w:val="22"/>
                <w:lang w:val="en-US"/>
              </w:rPr>
              <w:t xml:space="preserve"> Renewal Premium License.</w:t>
            </w:r>
          </w:p>
        </w:tc>
        <w:tc>
          <w:tcPr>
            <w:tcW w:w="947" w:type="pct"/>
          </w:tcPr>
          <w:p w14:paraId="0B4E6E61"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t>400</w:t>
            </w:r>
          </w:p>
        </w:tc>
      </w:tr>
      <w:tr w:rsidR="0067698B" w:rsidRPr="0067698B" w14:paraId="6F8DD82F" w14:textId="77777777" w:rsidTr="000A600F">
        <w:trPr>
          <w:jc w:val="center"/>
        </w:trPr>
        <w:tc>
          <w:tcPr>
            <w:tcW w:w="1019" w:type="pct"/>
          </w:tcPr>
          <w:p w14:paraId="5BF86309" w14:textId="77777777" w:rsidR="0067698B" w:rsidRPr="0067698B" w:rsidRDefault="0067698B" w:rsidP="001834FF">
            <w:pPr>
              <w:spacing w:line="264" w:lineRule="auto"/>
              <w:jc w:val="both"/>
              <w:rPr>
                <w:rFonts w:ascii="Times New Roman" w:hAnsi="Times New Roman" w:cs="Times New Roman"/>
                <w:color w:val="2C2D2E"/>
                <w:szCs w:val="22"/>
                <w:lang w:eastAsia="ru-RU"/>
              </w:rPr>
            </w:pPr>
            <w:r w:rsidRPr="0067698B">
              <w:rPr>
                <w:rFonts w:ascii="Times New Roman" w:hAnsi="Times New Roman" w:cs="Times New Roman"/>
                <w:color w:val="000000"/>
                <w:szCs w:val="22"/>
              </w:rPr>
              <w:t>KL4867RAYDL</w:t>
            </w:r>
          </w:p>
          <w:p w14:paraId="62FC302D" w14:textId="77777777" w:rsidR="0067698B" w:rsidRPr="0067698B" w:rsidRDefault="0067698B" w:rsidP="001834FF">
            <w:pPr>
              <w:spacing w:line="264" w:lineRule="auto"/>
              <w:jc w:val="both"/>
              <w:rPr>
                <w:rFonts w:ascii="Times New Roman" w:hAnsi="Times New Roman" w:cs="Times New Roman"/>
                <w:szCs w:val="22"/>
              </w:rPr>
            </w:pPr>
          </w:p>
        </w:tc>
        <w:tc>
          <w:tcPr>
            <w:tcW w:w="1192" w:type="pct"/>
          </w:tcPr>
          <w:p w14:paraId="7FD11B5D" w14:textId="77777777" w:rsidR="0067698B" w:rsidRPr="0067698B" w:rsidRDefault="0067698B" w:rsidP="001834FF">
            <w:pPr>
              <w:spacing w:line="264" w:lineRule="auto"/>
              <w:jc w:val="both"/>
              <w:rPr>
                <w:rFonts w:ascii="Times New Roman" w:hAnsi="Times New Roman" w:cs="Times New Roman"/>
                <w:szCs w:val="22"/>
              </w:rPr>
            </w:pPr>
            <w:proofErr w:type="spellStart"/>
            <w:r w:rsidRPr="0067698B">
              <w:rPr>
                <w:rFonts w:ascii="Times New Roman" w:hAnsi="Times New Roman" w:cs="Times New Roman"/>
                <w:szCs w:val="22"/>
              </w:rPr>
              <w:t>Kaspersky</w:t>
            </w:r>
            <w:proofErr w:type="spellEnd"/>
          </w:p>
        </w:tc>
        <w:tc>
          <w:tcPr>
            <w:tcW w:w="1842" w:type="pct"/>
          </w:tcPr>
          <w:p w14:paraId="1413CA01"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lang w:val="en-US"/>
              </w:rPr>
              <w:t xml:space="preserve">Kaspersky Endpoint Security </w:t>
            </w:r>
            <w:r w:rsidRPr="0067698B">
              <w:rPr>
                <w:rFonts w:ascii="Times New Roman" w:hAnsi="Times New Roman" w:cs="Times New Roman"/>
                <w:szCs w:val="22"/>
              </w:rPr>
              <w:t>для</w:t>
            </w:r>
            <w:r w:rsidRPr="0067698B">
              <w:rPr>
                <w:rFonts w:ascii="Times New Roman" w:hAnsi="Times New Roman" w:cs="Times New Roman"/>
                <w:szCs w:val="22"/>
                <w:lang w:val="en-US"/>
              </w:rPr>
              <w:t xml:space="preserve"> </w:t>
            </w:r>
            <w:r w:rsidRPr="0067698B">
              <w:rPr>
                <w:rFonts w:ascii="Times New Roman" w:hAnsi="Times New Roman" w:cs="Times New Roman"/>
                <w:szCs w:val="22"/>
              </w:rPr>
              <w:t>бизнеса</w:t>
            </w:r>
            <w:r w:rsidRPr="0067698B">
              <w:rPr>
                <w:rFonts w:ascii="Times New Roman" w:hAnsi="Times New Roman" w:cs="Times New Roman"/>
                <w:szCs w:val="22"/>
                <w:lang w:val="en-US"/>
              </w:rPr>
              <w:t xml:space="preserve"> – </w:t>
            </w:r>
            <w:r w:rsidRPr="0067698B">
              <w:rPr>
                <w:rFonts w:ascii="Times New Roman" w:hAnsi="Times New Roman" w:cs="Times New Roman"/>
                <w:szCs w:val="22"/>
              </w:rPr>
              <w:t>Расширенный</w:t>
            </w:r>
            <w:r w:rsidRPr="0067698B">
              <w:rPr>
                <w:rFonts w:ascii="Times New Roman" w:hAnsi="Times New Roman" w:cs="Times New Roman"/>
                <w:szCs w:val="22"/>
                <w:lang w:val="en-US"/>
              </w:rPr>
              <w:t xml:space="preserve"> Russian </w:t>
            </w:r>
            <w:r w:rsidRPr="0067698B">
              <w:rPr>
                <w:rFonts w:ascii="Times New Roman" w:hAnsi="Times New Roman" w:cs="Times New Roman"/>
                <w:szCs w:val="22"/>
                <w:lang w:val="en-US"/>
              </w:rPr>
              <w:lastRenderedPageBreak/>
              <w:t xml:space="preserve">Edition. </w:t>
            </w:r>
            <w:r w:rsidRPr="0067698B">
              <w:rPr>
                <w:rFonts w:ascii="Times New Roman" w:hAnsi="Times New Roman" w:cs="Times New Roman"/>
                <w:szCs w:val="22"/>
              </w:rPr>
              <w:t xml:space="preserve">5000+ </w:t>
            </w:r>
            <w:proofErr w:type="spellStart"/>
            <w:r w:rsidRPr="0067698B">
              <w:rPr>
                <w:rFonts w:ascii="Times New Roman" w:hAnsi="Times New Roman" w:cs="Times New Roman"/>
                <w:szCs w:val="22"/>
              </w:rPr>
              <w:t>Node</w:t>
            </w:r>
            <w:proofErr w:type="spellEnd"/>
            <w:r w:rsidRPr="0067698B">
              <w:rPr>
                <w:rFonts w:ascii="Times New Roman" w:hAnsi="Times New Roman" w:cs="Times New Roman"/>
                <w:szCs w:val="22"/>
              </w:rPr>
              <w:t xml:space="preserve"> 2 </w:t>
            </w:r>
            <w:proofErr w:type="spellStart"/>
            <w:r w:rsidRPr="0067698B">
              <w:rPr>
                <w:rFonts w:ascii="Times New Roman" w:hAnsi="Times New Roman" w:cs="Times New Roman"/>
                <w:szCs w:val="22"/>
              </w:rPr>
              <w:t>year</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Renewal</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Premium</w:t>
            </w:r>
            <w:proofErr w:type="spellEnd"/>
            <w:r w:rsidRPr="0067698B">
              <w:rPr>
                <w:rFonts w:ascii="Times New Roman" w:hAnsi="Times New Roman" w:cs="Times New Roman"/>
                <w:szCs w:val="22"/>
              </w:rPr>
              <w:t xml:space="preserve"> </w:t>
            </w:r>
            <w:proofErr w:type="spellStart"/>
            <w:r w:rsidRPr="0067698B">
              <w:rPr>
                <w:rFonts w:ascii="Times New Roman" w:hAnsi="Times New Roman" w:cs="Times New Roman"/>
                <w:szCs w:val="22"/>
              </w:rPr>
              <w:t>License</w:t>
            </w:r>
            <w:proofErr w:type="spellEnd"/>
            <w:r w:rsidRPr="0067698B">
              <w:rPr>
                <w:rFonts w:ascii="Times New Roman" w:hAnsi="Times New Roman" w:cs="Times New Roman"/>
                <w:szCs w:val="22"/>
              </w:rPr>
              <w:t xml:space="preserve"> - Лицензия</w:t>
            </w:r>
          </w:p>
        </w:tc>
        <w:tc>
          <w:tcPr>
            <w:tcW w:w="947" w:type="pct"/>
          </w:tcPr>
          <w:p w14:paraId="56394EB8" w14:textId="77777777" w:rsidR="0067698B" w:rsidRPr="0067698B" w:rsidRDefault="0067698B" w:rsidP="001834FF">
            <w:pPr>
              <w:spacing w:line="264" w:lineRule="auto"/>
              <w:jc w:val="both"/>
              <w:rPr>
                <w:rFonts w:ascii="Times New Roman" w:hAnsi="Times New Roman" w:cs="Times New Roman"/>
                <w:szCs w:val="22"/>
              </w:rPr>
            </w:pPr>
            <w:r w:rsidRPr="0067698B">
              <w:rPr>
                <w:rFonts w:ascii="Times New Roman" w:hAnsi="Times New Roman" w:cs="Times New Roman"/>
                <w:szCs w:val="22"/>
              </w:rPr>
              <w:lastRenderedPageBreak/>
              <w:t>3100</w:t>
            </w:r>
          </w:p>
        </w:tc>
      </w:tr>
    </w:tbl>
    <w:p w14:paraId="019B55C5" w14:textId="77777777" w:rsidR="00430209" w:rsidRPr="00430209" w:rsidRDefault="00430209" w:rsidP="001834FF">
      <w:pPr>
        <w:suppressAutoHyphens/>
        <w:spacing w:line="264" w:lineRule="auto"/>
        <w:jc w:val="center"/>
        <w:rPr>
          <w:rFonts w:ascii="Times New Roman" w:hAnsi="Times New Roman" w:cs="Times New Roman"/>
          <w:b/>
          <w:lang w:eastAsia="ar-SA"/>
        </w:rPr>
      </w:pPr>
    </w:p>
    <w:p w14:paraId="7DBA82E2" w14:textId="1D4174C9" w:rsidR="00430209" w:rsidRPr="00430209" w:rsidRDefault="00430209" w:rsidP="001834FF">
      <w:pPr>
        <w:suppressAutoHyphens/>
        <w:spacing w:line="264" w:lineRule="auto"/>
        <w:jc w:val="both"/>
        <w:rPr>
          <w:rFonts w:ascii="Times New Roman" w:hAnsi="Times New Roman" w:cs="Times New Roman"/>
          <w:sz w:val="28"/>
          <w:szCs w:val="28"/>
          <w:lang w:eastAsia="ar-SA"/>
        </w:rPr>
      </w:pPr>
      <w:r>
        <w:rPr>
          <w:rFonts w:ascii="Times New Roman" w:hAnsi="Times New Roman" w:cs="Times New Roman"/>
          <w:lang w:eastAsia="ar-SA"/>
        </w:rPr>
        <w:t>»</w:t>
      </w:r>
    </w:p>
    <w:p w14:paraId="2EDED569" w14:textId="77777777" w:rsidR="00430209" w:rsidRDefault="00430209" w:rsidP="001834FF">
      <w:pPr>
        <w:suppressAutoHyphens/>
        <w:spacing w:line="264" w:lineRule="auto"/>
        <w:jc w:val="both"/>
        <w:rPr>
          <w:rFonts w:ascii="Times New Roman" w:eastAsia="Times New Roman" w:hAnsi="Times New Roman" w:cs="Times New Roman"/>
          <w:sz w:val="28"/>
          <w:szCs w:val="28"/>
          <w:lang w:eastAsia="ar-SA"/>
        </w:rPr>
      </w:pPr>
    </w:p>
    <w:p w14:paraId="154CC581" w14:textId="732A0A6C" w:rsidR="000018B0" w:rsidRPr="00430209" w:rsidRDefault="003B1F7D" w:rsidP="001834FF">
      <w:pPr>
        <w:suppressAutoHyphens/>
        <w:spacing w:line="264" w:lineRule="auto"/>
        <w:jc w:val="both"/>
        <w:rPr>
          <w:rFonts w:ascii="Times New Roman" w:hAnsi="Times New Roman" w:cs="Times New Roman"/>
          <w:sz w:val="28"/>
          <w:szCs w:val="28"/>
          <w:lang w:eastAsia="ar-SA"/>
        </w:rPr>
      </w:pPr>
      <w:r w:rsidRPr="00430209">
        <w:rPr>
          <w:rFonts w:ascii="Times New Roman" w:eastAsia="Times New Roman" w:hAnsi="Times New Roman" w:cs="Times New Roman"/>
          <w:sz w:val="28"/>
          <w:szCs w:val="28"/>
          <w:lang w:eastAsia="ar-SA"/>
        </w:rPr>
        <w:t xml:space="preserve">Далее по тексту…  </w:t>
      </w:r>
    </w:p>
    <w:p w14:paraId="5F2D19B4" w14:textId="77777777" w:rsidR="002B798F" w:rsidRPr="001A790B" w:rsidRDefault="002B798F" w:rsidP="001834FF">
      <w:pPr>
        <w:suppressAutoHyphens/>
        <w:spacing w:line="264" w:lineRule="auto"/>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A" w14:textId="265C02B9" w:rsidR="00A2371D" w:rsidRPr="001A790B" w:rsidRDefault="00C86974" w:rsidP="001834FF">
            <w:pPr>
              <w:spacing w:line="264" w:lineRule="auto"/>
              <w:rPr>
                <w:rFonts w:ascii="Times New Roman" w:eastAsia="Times New Roman" w:hAnsi="Times New Roman"/>
                <w:sz w:val="28"/>
                <w:szCs w:val="28"/>
              </w:rPr>
            </w:pPr>
            <w:r>
              <w:rPr>
                <w:rFonts w:ascii="Times New Roman" w:eastAsia="Times New Roman" w:hAnsi="Times New Roman"/>
                <w:sz w:val="28"/>
                <w:szCs w:val="28"/>
              </w:rPr>
              <w:t>Председатель</w:t>
            </w:r>
            <w:r w:rsidR="003B1F7D" w:rsidRPr="001A790B">
              <w:rPr>
                <w:rFonts w:ascii="Times New Roman" w:eastAsia="Times New Roman" w:hAnsi="Times New Roman"/>
                <w:sz w:val="28"/>
                <w:szCs w:val="28"/>
              </w:rPr>
              <w:t xml:space="preserve"> Конкурсной комиссии</w:t>
            </w:r>
            <w:r w:rsidR="00C36626">
              <w:rPr>
                <w:rFonts w:ascii="Times New Roman" w:eastAsia="Times New Roman" w:hAnsi="Times New Roman"/>
                <w:sz w:val="28"/>
                <w:szCs w:val="28"/>
              </w:rPr>
              <w:t xml:space="preserve"> </w:t>
            </w:r>
            <w:r w:rsidR="003B1F7D"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003B1F7D"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834FF">
            <w:pPr>
              <w:spacing w:before="60" w:after="60"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62C52ECD" w:rsidR="00A2371D" w:rsidRPr="00A2371D" w:rsidRDefault="00C86974" w:rsidP="001834FF">
            <w:pPr>
              <w:spacing w:before="60" w:after="60" w:line="264"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Н.И. Шиповская</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CB80" w14:textId="77777777" w:rsidR="001A4DF5" w:rsidRDefault="001A4DF5">
      <w:r>
        <w:separator/>
      </w:r>
    </w:p>
  </w:endnote>
  <w:endnote w:type="continuationSeparator" w:id="0">
    <w:p w14:paraId="123C5E18" w14:textId="77777777" w:rsidR="001A4DF5" w:rsidRDefault="001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9BF7" w14:textId="77777777" w:rsidR="001A4DF5" w:rsidRDefault="001A4DF5">
      <w:r>
        <w:separator/>
      </w:r>
    </w:p>
  </w:footnote>
  <w:footnote w:type="continuationSeparator" w:id="0">
    <w:p w14:paraId="06C08B9D" w14:textId="77777777" w:rsidR="001A4DF5" w:rsidRDefault="001A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5"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4BDB44C3"/>
    <w:multiLevelType w:val="multilevel"/>
    <w:tmpl w:val="66E27FC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8"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0"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21"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4"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6"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2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2F314F"/>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4"/>
  </w:num>
  <w:num w:numId="5">
    <w:abstractNumId w:val="20"/>
  </w:num>
  <w:num w:numId="6">
    <w:abstractNumId w:val="7"/>
  </w:num>
  <w:num w:numId="7">
    <w:abstractNumId w:val="25"/>
  </w:num>
  <w:num w:numId="8">
    <w:abstractNumId w:val="23"/>
  </w:num>
  <w:num w:numId="9">
    <w:abstractNumId w:val="14"/>
  </w:num>
  <w:num w:numId="10">
    <w:abstractNumId w:val="11"/>
  </w:num>
  <w:num w:numId="11">
    <w:abstractNumId w:val="12"/>
  </w:num>
  <w:num w:numId="12">
    <w:abstractNumId w:val="10"/>
  </w:num>
  <w:num w:numId="13">
    <w:abstractNumId w:val="22"/>
  </w:num>
  <w:num w:numId="14">
    <w:abstractNumId w:val="0"/>
  </w:num>
  <w:num w:numId="15">
    <w:abstractNumId w:val="26"/>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4"/>
  </w:num>
  <w:num w:numId="18">
    <w:abstractNumId w:val="18"/>
  </w:num>
  <w:num w:numId="19">
    <w:abstractNumId w:val="6"/>
  </w:num>
  <w:num w:numId="20">
    <w:abstractNumId w:val="8"/>
  </w:num>
  <w:num w:numId="21">
    <w:abstractNumId w:val="5"/>
  </w:num>
  <w:num w:numId="22">
    <w:abstractNumId w:val="2"/>
  </w:num>
  <w:num w:numId="23">
    <w:abstractNumId w:val="9"/>
  </w:num>
  <w:num w:numId="24">
    <w:abstractNumId w:val="15"/>
  </w:num>
  <w:num w:numId="25">
    <w:abstractNumId w:val="28"/>
  </w:num>
  <w:num w:numId="26">
    <w:abstractNumId w:val="27"/>
  </w:num>
  <w:num w:numId="27">
    <w:abstractNumId w:val="19"/>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12615"/>
    <w:rsid w:val="0003541F"/>
    <w:rsid w:val="000526AC"/>
    <w:rsid w:val="00060D8A"/>
    <w:rsid w:val="00074D20"/>
    <w:rsid w:val="000877BF"/>
    <w:rsid w:val="00087B15"/>
    <w:rsid w:val="00095708"/>
    <w:rsid w:val="000A5E01"/>
    <w:rsid w:val="000A710F"/>
    <w:rsid w:val="000B0FF8"/>
    <w:rsid w:val="000B11C6"/>
    <w:rsid w:val="000B52F7"/>
    <w:rsid w:val="000D5C05"/>
    <w:rsid w:val="000E627D"/>
    <w:rsid w:val="000E79F2"/>
    <w:rsid w:val="000F2FA5"/>
    <w:rsid w:val="000F3697"/>
    <w:rsid w:val="000F3DCC"/>
    <w:rsid w:val="0010575A"/>
    <w:rsid w:val="00111F31"/>
    <w:rsid w:val="00112172"/>
    <w:rsid w:val="001134F7"/>
    <w:rsid w:val="00114232"/>
    <w:rsid w:val="00125D8B"/>
    <w:rsid w:val="00127DE1"/>
    <w:rsid w:val="0013515C"/>
    <w:rsid w:val="00141443"/>
    <w:rsid w:val="00150628"/>
    <w:rsid w:val="001534F7"/>
    <w:rsid w:val="00153D05"/>
    <w:rsid w:val="00160BB9"/>
    <w:rsid w:val="001834FF"/>
    <w:rsid w:val="001A4DF5"/>
    <w:rsid w:val="001A790B"/>
    <w:rsid w:val="001C13A2"/>
    <w:rsid w:val="001C5C14"/>
    <w:rsid w:val="001D03F7"/>
    <w:rsid w:val="001D2CE9"/>
    <w:rsid w:val="001D7A6B"/>
    <w:rsid w:val="001E6969"/>
    <w:rsid w:val="001E6B66"/>
    <w:rsid w:val="001F0D2C"/>
    <w:rsid w:val="00201395"/>
    <w:rsid w:val="00202063"/>
    <w:rsid w:val="00240807"/>
    <w:rsid w:val="00252B51"/>
    <w:rsid w:val="002600AB"/>
    <w:rsid w:val="0026031B"/>
    <w:rsid w:val="002642F4"/>
    <w:rsid w:val="002652E1"/>
    <w:rsid w:val="002718D0"/>
    <w:rsid w:val="002804E5"/>
    <w:rsid w:val="00287778"/>
    <w:rsid w:val="002A1994"/>
    <w:rsid w:val="002A3CEF"/>
    <w:rsid w:val="002B798F"/>
    <w:rsid w:val="002C4FC6"/>
    <w:rsid w:val="002C6513"/>
    <w:rsid w:val="002C69BE"/>
    <w:rsid w:val="002E0A20"/>
    <w:rsid w:val="002E73BF"/>
    <w:rsid w:val="0030636E"/>
    <w:rsid w:val="00311629"/>
    <w:rsid w:val="00311A75"/>
    <w:rsid w:val="003145DD"/>
    <w:rsid w:val="003172BB"/>
    <w:rsid w:val="00317B6A"/>
    <w:rsid w:val="00322566"/>
    <w:rsid w:val="0032466E"/>
    <w:rsid w:val="003319B7"/>
    <w:rsid w:val="00334957"/>
    <w:rsid w:val="00335519"/>
    <w:rsid w:val="0033658B"/>
    <w:rsid w:val="00336CD7"/>
    <w:rsid w:val="003417AB"/>
    <w:rsid w:val="0035320E"/>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49A6"/>
    <w:rsid w:val="00425145"/>
    <w:rsid w:val="00427893"/>
    <w:rsid w:val="00430209"/>
    <w:rsid w:val="00443773"/>
    <w:rsid w:val="00453E1A"/>
    <w:rsid w:val="004763CD"/>
    <w:rsid w:val="00477552"/>
    <w:rsid w:val="00481ADE"/>
    <w:rsid w:val="00482FBC"/>
    <w:rsid w:val="004B1CAB"/>
    <w:rsid w:val="004B58AD"/>
    <w:rsid w:val="004B5E7E"/>
    <w:rsid w:val="004B5ED2"/>
    <w:rsid w:val="004B6763"/>
    <w:rsid w:val="004B7D8C"/>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56FB7"/>
    <w:rsid w:val="00673790"/>
    <w:rsid w:val="0067645C"/>
    <w:rsid w:val="0067698B"/>
    <w:rsid w:val="006822BB"/>
    <w:rsid w:val="0069156A"/>
    <w:rsid w:val="006A4324"/>
    <w:rsid w:val="006A62D2"/>
    <w:rsid w:val="006E0390"/>
    <w:rsid w:val="006E5712"/>
    <w:rsid w:val="006F2CA9"/>
    <w:rsid w:val="006F7F82"/>
    <w:rsid w:val="00701D42"/>
    <w:rsid w:val="00707459"/>
    <w:rsid w:val="00712FC8"/>
    <w:rsid w:val="007142A9"/>
    <w:rsid w:val="00723816"/>
    <w:rsid w:val="007254C9"/>
    <w:rsid w:val="007475D9"/>
    <w:rsid w:val="00757368"/>
    <w:rsid w:val="00761FA7"/>
    <w:rsid w:val="007716FA"/>
    <w:rsid w:val="00771F49"/>
    <w:rsid w:val="00776902"/>
    <w:rsid w:val="00785001"/>
    <w:rsid w:val="007A1E7A"/>
    <w:rsid w:val="007A307E"/>
    <w:rsid w:val="007A384C"/>
    <w:rsid w:val="007A4D5A"/>
    <w:rsid w:val="007B2399"/>
    <w:rsid w:val="007C058F"/>
    <w:rsid w:val="007C1DFA"/>
    <w:rsid w:val="007D1E59"/>
    <w:rsid w:val="007D71EC"/>
    <w:rsid w:val="007E2B6D"/>
    <w:rsid w:val="007F0E7C"/>
    <w:rsid w:val="00843E7E"/>
    <w:rsid w:val="00853147"/>
    <w:rsid w:val="0085348E"/>
    <w:rsid w:val="00855C8D"/>
    <w:rsid w:val="00856650"/>
    <w:rsid w:val="008633E1"/>
    <w:rsid w:val="00870037"/>
    <w:rsid w:val="008746CB"/>
    <w:rsid w:val="00886832"/>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E5785"/>
    <w:rsid w:val="009F191A"/>
    <w:rsid w:val="00A021CE"/>
    <w:rsid w:val="00A05799"/>
    <w:rsid w:val="00A12530"/>
    <w:rsid w:val="00A2371D"/>
    <w:rsid w:val="00A353F5"/>
    <w:rsid w:val="00A41C4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7D1"/>
    <w:rsid w:val="00BC0E72"/>
    <w:rsid w:val="00BC3F2D"/>
    <w:rsid w:val="00BD0253"/>
    <w:rsid w:val="00BD2487"/>
    <w:rsid w:val="00BE1550"/>
    <w:rsid w:val="00C03B39"/>
    <w:rsid w:val="00C044E9"/>
    <w:rsid w:val="00C122E4"/>
    <w:rsid w:val="00C21FE2"/>
    <w:rsid w:val="00C24860"/>
    <w:rsid w:val="00C312F1"/>
    <w:rsid w:val="00C36626"/>
    <w:rsid w:val="00C45898"/>
    <w:rsid w:val="00C52ACD"/>
    <w:rsid w:val="00C867D0"/>
    <w:rsid w:val="00C86974"/>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5752A"/>
    <w:rsid w:val="00D70A9F"/>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5E35"/>
    <w:rsid w:val="00DF6384"/>
    <w:rsid w:val="00E01753"/>
    <w:rsid w:val="00E021E1"/>
    <w:rsid w:val="00E22A17"/>
    <w:rsid w:val="00E24EDA"/>
    <w:rsid w:val="00E24F66"/>
    <w:rsid w:val="00E26EA2"/>
    <w:rsid w:val="00E27602"/>
    <w:rsid w:val="00E40234"/>
    <w:rsid w:val="00E41EF5"/>
    <w:rsid w:val="00E42B9B"/>
    <w:rsid w:val="00E4444B"/>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D0AD2"/>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 w:type="character" w:styleId="af7">
    <w:name w:val="footnote reference"/>
    <w:rsid w:val="00380D3D"/>
    <w:rPr>
      <w:vertAlign w:val="superscript"/>
    </w:rPr>
  </w:style>
  <w:style w:type="paragraph" w:styleId="af8">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9">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8"/>
    <w:rsid w:val="00380D3D"/>
    <w:rPr>
      <w:rFonts w:ascii="Times New Roman" w:eastAsia="Times New Roman" w:hAnsi="Times New Roman" w:cs="Times New Roman"/>
      <w:sz w:val="20"/>
      <w:szCs w:val="20"/>
      <w:lang w:eastAsia="ar-SA"/>
    </w:rPr>
  </w:style>
  <w:style w:type="paragraph" w:styleId="afa">
    <w:name w:val="Subtitle"/>
    <w:basedOn w:val="a"/>
    <w:next w:val="ad"/>
    <w:link w:val="15"/>
    <w:qFormat/>
    <w:rsid w:val="00656FB7"/>
    <w:pPr>
      <w:suppressAutoHyphens/>
    </w:pPr>
    <w:rPr>
      <w:rFonts w:ascii="Times New Roman" w:eastAsia="Times New Roman" w:hAnsi="Times New Roman" w:cs="Times New Roman"/>
      <w:b/>
      <w:bCs/>
      <w:lang w:eastAsia="ar-SA"/>
    </w:rPr>
  </w:style>
  <w:style w:type="character" w:customStyle="1" w:styleId="afb">
    <w:name w:val="Подзаголовок Знак"/>
    <w:basedOn w:val="a0"/>
    <w:uiPriority w:val="11"/>
    <w:rsid w:val="00656FB7"/>
    <w:rPr>
      <w:color w:val="5A5A5A" w:themeColor="text1" w:themeTint="A5"/>
      <w:spacing w:val="15"/>
      <w:sz w:val="22"/>
      <w:szCs w:val="22"/>
    </w:rPr>
  </w:style>
  <w:style w:type="character" w:customStyle="1" w:styleId="15">
    <w:name w:val="Подзаголовок Знак1"/>
    <w:basedOn w:val="a0"/>
    <w:link w:val="afa"/>
    <w:rsid w:val="00656FB7"/>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576673116">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ED8B4520-04EB-41CB-9F96-7247133E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Печнова Ирина Алексеевна</cp:lastModifiedBy>
  <cp:revision>2</cp:revision>
  <cp:lastPrinted>2023-10-19T12:08:00Z</cp:lastPrinted>
  <dcterms:created xsi:type="dcterms:W3CDTF">2023-10-19T12:12:00Z</dcterms:created>
  <dcterms:modified xsi:type="dcterms:W3CDTF">2023-10-19T12:12:00Z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