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68"/>
        <w:gridCol w:w="1439"/>
        <w:gridCol w:w="3404"/>
      </w:tblGrid>
      <w:tr w:rsidR="009833C8" w14:paraId="52B6A9CA" w14:textId="77777777" w:rsidTr="00FB0132">
        <w:trPr>
          <w:trHeight w:val="614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68" w:type="dxa"/>
                <w:shd w:val="clear" w:color="auto" w:fill="FFFFFF" w:themeFill="background1"/>
                <w:vAlign w:val="bottom"/>
              </w:tcPr>
              <w:p w14:paraId="1FA05783" w14:textId="77777777" w:rsidR="009833C8" w:rsidRDefault="009833C8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0BBCABDD" wp14:editId="601A04B1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439" w:type="dxa"/>
            <w:vMerge w:val="restart"/>
            <w:shd w:val="clear" w:color="auto" w:fill="FFFFFF" w:themeFill="background1"/>
          </w:tcPr>
          <w:p w14:paraId="6549FEC0" w14:textId="77777777" w:rsidR="009833C8" w:rsidRDefault="009833C8" w:rsidP="00514FC2">
            <w:pPr>
              <w:contextualSpacing/>
            </w:pPr>
          </w:p>
        </w:tc>
        <w:tc>
          <w:tcPr>
            <w:tcW w:w="3404" w:type="dxa"/>
            <w:vMerge w:val="restart"/>
            <w:shd w:val="clear" w:color="auto" w:fill="FFFFFF" w:themeFill="background1"/>
          </w:tcPr>
          <w:p w14:paraId="62BEF47F" w14:textId="77777777" w:rsidR="009833C8" w:rsidRDefault="009833C8" w:rsidP="00514FC2">
            <w:pPr>
              <w:contextualSpacing/>
            </w:pPr>
          </w:p>
        </w:tc>
      </w:tr>
      <w:tr w:rsidR="009833C8" w14:paraId="23D1682E" w14:textId="77777777" w:rsidTr="00FB0132">
        <w:trPr>
          <w:trHeight w:val="205"/>
        </w:trPr>
        <w:tc>
          <w:tcPr>
            <w:tcW w:w="4568" w:type="dxa"/>
            <w:shd w:val="clear" w:color="auto" w:fill="FFFFFF" w:themeFill="background1"/>
          </w:tcPr>
          <w:p w14:paraId="449C9BAD" w14:textId="77777777" w:rsidR="009833C8" w:rsidRDefault="009833C8" w:rsidP="00514FC2">
            <w:pPr>
              <w:contextualSpacing/>
            </w:pPr>
          </w:p>
        </w:tc>
        <w:tc>
          <w:tcPr>
            <w:tcW w:w="1439" w:type="dxa"/>
            <w:vMerge/>
            <w:shd w:val="clear" w:color="auto" w:fill="FFFFFF" w:themeFill="background1"/>
          </w:tcPr>
          <w:p w14:paraId="470D07E6" w14:textId="77777777" w:rsidR="009833C8" w:rsidRDefault="009833C8" w:rsidP="00514FC2">
            <w:pPr>
              <w:contextualSpacing/>
            </w:pPr>
          </w:p>
        </w:tc>
        <w:tc>
          <w:tcPr>
            <w:tcW w:w="3404" w:type="dxa"/>
            <w:vMerge/>
            <w:shd w:val="clear" w:color="auto" w:fill="FFFFFF" w:themeFill="background1"/>
          </w:tcPr>
          <w:p w14:paraId="59F4EA67" w14:textId="77777777" w:rsidR="009833C8" w:rsidRDefault="009833C8" w:rsidP="00514FC2">
            <w:pPr>
              <w:contextualSpacing/>
            </w:pPr>
          </w:p>
        </w:tc>
      </w:tr>
      <w:tr w:rsidR="009833C8" w14:paraId="4C6FFAFE" w14:textId="77777777" w:rsidTr="00FB0132">
        <w:trPr>
          <w:trHeight w:val="332"/>
        </w:trPr>
        <w:tc>
          <w:tcPr>
            <w:tcW w:w="4568" w:type="dxa"/>
            <w:shd w:val="clear" w:color="auto" w:fill="FFFFFF" w:themeFill="background1"/>
          </w:tcPr>
          <w:p w14:paraId="339682BB" w14:textId="77777777" w:rsidR="009833C8" w:rsidRDefault="009833C8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3022077E" w14:textId="77777777"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1439" w:type="dxa"/>
            <w:shd w:val="clear" w:color="auto" w:fill="FFFFFF" w:themeFill="background1"/>
          </w:tcPr>
          <w:p w14:paraId="24863229" w14:textId="77777777" w:rsidR="009833C8" w:rsidRDefault="009833C8" w:rsidP="00514FC2">
            <w:pPr>
              <w:contextualSpacing/>
            </w:pPr>
          </w:p>
        </w:tc>
        <w:tc>
          <w:tcPr>
            <w:tcW w:w="3404" w:type="dxa"/>
            <w:vMerge w:val="restart"/>
            <w:shd w:val="clear" w:color="auto" w:fill="FFFFFF" w:themeFill="background1"/>
          </w:tcPr>
          <w:p w14:paraId="4B3F0A03" w14:textId="39C4A3E5" w:rsidR="000859FF" w:rsidRPr="001B1038" w:rsidRDefault="000859FF" w:rsidP="00514FC2">
            <w:pPr>
              <w:contextualSpacing/>
              <w:rPr>
                <w:sz w:val="28"/>
                <w:szCs w:val="28"/>
              </w:rPr>
            </w:pPr>
          </w:p>
        </w:tc>
      </w:tr>
      <w:tr w:rsidR="009833C8" w14:paraId="60C55327" w14:textId="77777777" w:rsidTr="00FB0132">
        <w:trPr>
          <w:trHeight w:val="179"/>
        </w:trPr>
        <w:tc>
          <w:tcPr>
            <w:tcW w:w="4568" w:type="dxa"/>
            <w:shd w:val="clear" w:color="auto" w:fill="FFFFFF" w:themeFill="background1"/>
          </w:tcPr>
          <w:p w14:paraId="7EFCBD4F" w14:textId="77777777" w:rsidR="009833C8" w:rsidRDefault="009833C8" w:rsidP="00514FC2">
            <w:pPr>
              <w:contextualSpacing/>
            </w:pPr>
          </w:p>
        </w:tc>
        <w:tc>
          <w:tcPr>
            <w:tcW w:w="1439" w:type="dxa"/>
            <w:shd w:val="clear" w:color="auto" w:fill="FFFFFF" w:themeFill="background1"/>
          </w:tcPr>
          <w:p w14:paraId="40F77423" w14:textId="77777777" w:rsidR="009833C8" w:rsidRDefault="009833C8" w:rsidP="00514FC2">
            <w:pPr>
              <w:contextualSpacing/>
            </w:pPr>
          </w:p>
        </w:tc>
        <w:tc>
          <w:tcPr>
            <w:tcW w:w="3404" w:type="dxa"/>
            <w:vMerge/>
            <w:shd w:val="clear" w:color="auto" w:fill="FFFFFF" w:themeFill="background1"/>
          </w:tcPr>
          <w:p w14:paraId="702F470B" w14:textId="77777777" w:rsidR="009833C8" w:rsidRDefault="009833C8" w:rsidP="00514FC2">
            <w:pPr>
              <w:contextualSpacing/>
            </w:pPr>
          </w:p>
        </w:tc>
      </w:tr>
      <w:tr w:rsidR="009833C8" w14:paraId="0A3BEFA7" w14:textId="77777777" w:rsidTr="00FB0132">
        <w:trPr>
          <w:trHeight w:val="909"/>
        </w:trPr>
        <w:tc>
          <w:tcPr>
            <w:tcW w:w="4568" w:type="dxa"/>
            <w:shd w:val="clear" w:color="auto" w:fill="FFFFFF" w:themeFill="background1"/>
          </w:tcPr>
          <w:p w14:paraId="0D13D736" w14:textId="77777777"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4D33F680" w14:textId="77777777" w:rsidR="009833C8" w:rsidRDefault="009833C8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5D847C11" w14:textId="77777777"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3E9883C6" w14:textId="77777777" w:rsidR="009833C8" w:rsidRDefault="009833C8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7C041679" w14:textId="77777777" w:rsidR="009833C8" w:rsidRDefault="009833C8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11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43DF0E1A" w14:textId="77777777"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5EF6B864" w14:textId="55E0ADB4" w:rsidR="009833C8" w:rsidRDefault="009833C8" w:rsidP="00514FC2">
            <w:pPr>
              <w:spacing w:line="238" w:lineRule="exact"/>
              <w:contextualSpacing/>
              <w:jc w:val="center"/>
              <w:rPr>
                <w:color w:val="053658"/>
                <w:spacing w:val="-2"/>
              </w:rPr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  <w:p w14:paraId="5F2CD5E2" w14:textId="04983A06" w:rsidR="00A96B0B" w:rsidRPr="00A96B0B" w:rsidRDefault="00A96B0B" w:rsidP="00514FC2">
            <w:pPr>
              <w:spacing w:line="238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FFFFFF" w:themeFill="background1"/>
          </w:tcPr>
          <w:p w14:paraId="56162228" w14:textId="77777777" w:rsidR="009833C8" w:rsidRDefault="009833C8" w:rsidP="00514FC2">
            <w:pPr>
              <w:contextualSpacing/>
            </w:pPr>
          </w:p>
        </w:tc>
        <w:tc>
          <w:tcPr>
            <w:tcW w:w="3404" w:type="dxa"/>
            <w:vMerge/>
            <w:shd w:val="clear" w:color="auto" w:fill="FFFFFF" w:themeFill="background1"/>
          </w:tcPr>
          <w:p w14:paraId="2A293751" w14:textId="77777777" w:rsidR="009833C8" w:rsidRDefault="009833C8" w:rsidP="00514FC2">
            <w:pPr>
              <w:contextualSpacing/>
            </w:pPr>
          </w:p>
        </w:tc>
      </w:tr>
    </w:tbl>
    <w:tbl>
      <w:tblPr>
        <w:tblStyle w:val="1"/>
        <w:tblW w:w="4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404"/>
        <w:gridCol w:w="2425"/>
      </w:tblGrid>
      <w:tr w:rsidR="00A96B0B" w:rsidRPr="005D62D0" w14:paraId="24A16800" w14:textId="77777777" w:rsidTr="00840C21">
        <w:trPr>
          <w:trHeight w:val="416"/>
        </w:trPr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14:paraId="1063E70E" w14:textId="4FD93CF5" w:rsidR="00A96B0B" w:rsidRPr="00BD3CA4" w:rsidRDefault="00DB16FA" w:rsidP="00D86C0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B85892">
              <w:rPr>
                <w:sz w:val="24"/>
                <w:szCs w:val="24"/>
              </w:rPr>
              <w:t>.</w:t>
            </w:r>
            <w:r w:rsidR="00990DBB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B85892">
              <w:rPr>
                <w:sz w:val="24"/>
                <w:szCs w:val="24"/>
              </w:rPr>
              <w:t>.2024</w:t>
            </w:r>
          </w:p>
        </w:tc>
        <w:tc>
          <w:tcPr>
            <w:tcW w:w="404" w:type="dxa"/>
            <w:vAlign w:val="center"/>
          </w:tcPr>
          <w:p w14:paraId="63A3B576" w14:textId="77777777" w:rsidR="00A96B0B" w:rsidRPr="00ED3ACA" w:rsidRDefault="00A96B0B" w:rsidP="00D86C0F">
            <w:pPr>
              <w:pStyle w:val="ac"/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1A75649C" w14:textId="2B52BB09" w:rsidR="00A96B0B" w:rsidRPr="00B85892" w:rsidRDefault="00DB16FA" w:rsidP="00D86C0F">
            <w:pPr>
              <w:pStyle w:val="ac"/>
              <w:ind w:left="-2265" w:firstLine="2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B85892">
              <w:rPr>
                <w:sz w:val="24"/>
                <w:szCs w:val="24"/>
              </w:rPr>
              <w:t>б</w:t>
            </w:r>
            <w:r w:rsidR="00B85892">
              <w:rPr>
                <w:sz w:val="24"/>
                <w:szCs w:val="24"/>
                <w:lang w:val="en-US"/>
              </w:rPr>
              <w:t>/</w:t>
            </w:r>
            <w:r w:rsidR="00B85892">
              <w:rPr>
                <w:sz w:val="24"/>
                <w:szCs w:val="24"/>
              </w:rPr>
              <w:t>н</w:t>
            </w:r>
          </w:p>
        </w:tc>
      </w:tr>
    </w:tbl>
    <w:p w14:paraId="35E10A88" w14:textId="77777777" w:rsidR="00840C21" w:rsidRDefault="00840C21" w:rsidP="00B85892">
      <w:pPr>
        <w:tabs>
          <w:tab w:val="left" w:pos="1305"/>
        </w:tabs>
        <w:spacing w:line="264" w:lineRule="auto"/>
        <w:jc w:val="center"/>
        <w:rPr>
          <w:b/>
          <w:color w:val="FF0000"/>
          <w:sz w:val="28"/>
          <w:szCs w:val="28"/>
        </w:rPr>
      </w:pPr>
    </w:p>
    <w:p w14:paraId="2ED67A8B" w14:textId="1AAB3A1C" w:rsidR="00B85892" w:rsidRPr="00673790" w:rsidRDefault="00B85892" w:rsidP="00B85892">
      <w:pPr>
        <w:tabs>
          <w:tab w:val="left" w:pos="1305"/>
        </w:tabs>
        <w:spacing w:line="264" w:lineRule="auto"/>
        <w:jc w:val="center"/>
        <w:rPr>
          <w:b/>
          <w:color w:val="FF0000"/>
          <w:sz w:val="28"/>
          <w:szCs w:val="28"/>
        </w:rPr>
      </w:pPr>
      <w:r w:rsidRPr="00673790">
        <w:rPr>
          <w:b/>
          <w:color w:val="FF0000"/>
          <w:sz w:val="28"/>
          <w:szCs w:val="28"/>
        </w:rPr>
        <w:t>ВНИМАНИЕ!</w:t>
      </w:r>
    </w:p>
    <w:p w14:paraId="75280534" w14:textId="77777777" w:rsidR="00B85892" w:rsidRPr="00840C21" w:rsidRDefault="00B85892" w:rsidP="00B85892">
      <w:pPr>
        <w:spacing w:line="264" w:lineRule="auto"/>
        <w:jc w:val="both"/>
        <w:rPr>
          <w:bCs/>
          <w:sz w:val="24"/>
          <w:szCs w:val="24"/>
          <w:lang w:eastAsia="ru-RU"/>
        </w:rPr>
      </w:pPr>
    </w:p>
    <w:p w14:paraId="4AAF1889" w14:textId="6023BAC8" w:rsidR="00B85892" w:rsidRPr="001A790B" w:rsidRDefault="00B85892" w:rsidP="003936CE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  <w:r w:rsidRPr="007D1E59">
        <w:rPr>
          <w:b/>
          <w:bCs/>
          <w:snapToGrid w:val="0"/>
          <w:sz w:val="28"/>
          <w:szCs w:val="28"/>
          <w:lang w:eastAsia="ru-RU"/>
        </w:rPr>
        <w:t xml:space="preserve">ПАО «ТрансКонтейнер» информирует о внесении изменений в документацию о закупке </w:t>
      </w:r>
      <w:bookmarkStart w:id="0" w:name="_Hlk181111783"/>
      <w:r w:rsidRPr="007D1E59">
        <w:rPr>
          <w:b/>
          <w:bCs/>
          <w:snapToGrid w:val="0"/>
          <w:sz w:val="28"/>
          <w:szCs w:val="28"/>
          <w:lang w:eastAsia="ru-RU"/>
        </w:rPr>
        <w:t xml:space="preserve">открытого конкурса в электронной форме </w:t>
      </w:r>
      <w:r w:rsidR="00990DBB" w:rsidRPr="00990DBB">
        <w:rPr>
          <w:b/>
          <w:bCs/>
          <w:snapToGrid w:val="0"/>
          <w:sz w:val="28"/>
          <w:szCs w:val="28"/>
          <w:lang w:eastAsia="ru-RU"/>
        </w:rPr>
        <w:t>№</w:t>
      </w:r>
      <w:r w:rsidR="00DB16FA">
        <w:rPr>
          <w:b/>
          <w:bCs/>
          <w:snapToGrid w:val="0"/>
          <w:sz w:val="28"/>
          <w:szCs w:val="28"/>
          <w:lang w:val="en-US" w:eastAsia="ru-RU"/>
        </w:rPr>
        <w:t> </w:t>
      </w:r>
      <w:r w:rsidR="00990DBB" w:rsidRPr="00990DBB">
        <w:rPr>
          <w:b/>
          <w:bCs/>
          <w:snapToGrid w:val="0"/>
          <w:sz w:val="28"/>
          <w:szCs w:val="28"/>
          <w:lang w:eastAsia="ru-RU"/>
        </w:rPr>
        <w:t>ОКэ-ЦКПКЗ-24-0040 по предмету закупки «Оказание услуги по техническому обслуживанию вычислительной техники HPE и систем хранения данных (СХД) Hitachi, в т.ч. ремонт, исключенных из технической поддержки компании-производителя (</w:t>
      </w:r>
      <w:proofErr w:type="spellStart"/>
      <w:r w:rsidR="00990DBB" w:rsidRPr="00990DBB">
        <w:rPr>
          <w:b/>
          <w:bCs/>
          <w:snapToGrid w:val="0"/>
          <w:sz w:val="28"/>
          <w:szCs w:val="28"/>
          <w:lang w:eastAsia="ru-RU"/>
        </w:rPr>
        <w:t>End</w:t>
      </w:r>
      <w:proofErr w:type="spellEnd"/>
      <w:r w:rsidR="00990DBB" w:rsidRPr="00990DBB">
        <w:rPr>
          <w:b/>
          <w:bCs/>
          <w:snapToGrid w:val="0"/>
          <w:sz w:val="28"/>
          <w:szCs w:val="28"/>
          <w:lang w:eastAsia="ru-RU"/>
        </w:rPr>
        <w:t xml:space="preserve"> </w:t>
      </w:r>
      <w:proofErr w:type="spellStart"/>
      <w:r w:rsidR="00990DBB" w:rsidRPr="00990DBB">
        <w:rPr>
          <w:b/>
          <w:bCs/>
          <w:snapToGrid w:val="0"/>
          <w:sz w:val="28"/>
          <w:szCs w:val="28"/>
          <w:lang w:eastAsia="ru-RU"/>
        </w:rPr>
        <w:t>of</w:t>
      </w:r>
      <w:proofErr w:type="spellEnd"/>
      <w:r w:rsidR="00990DBB" w:rsidRPr="00990DBB">
        <w:rPr>
          <w:b/>
          <w:bCs/>
          <w:snapToGrid w:val="0"/>
          <w:sz w:val="28"/>
          <w:szCs w:val="28"/>
          <w:lang w:eastAsia="ru-RU"/>
        </w:rPr>
        <w:t xml:space="preserve"> </w:t>
      </w:r>
      <w:proofErr w:type="spellStart"/>
      <w:r w:rsidR="00990DBB" w:rsidRPr="00990DBB">
        <w:rPr>
          <w:b/>
          <w:bCs/>
          <w:snapToGrid w:val="0"/>
          <w:sz w:val="28"/>
          <w:szCs w:val="28"/>
          <w:lang w:eastAsia="ru-RU"/>
        </w:rPr>
        <w:t>Support</w:t>
      </w:r>
      <w:proofErr w:type="spellEnd"/>
      <w:r w:rsidR="00990DBB" w:rsidRPr="00990DBB">
        <w:rPr>
          <w:b/>
          <w:bCs/>
          <w:snapToGrid w:val="0"/>
          <w:sz w:val="28"/>
          <w:szCs w:val="28"/>
          <w:lang w:eastAsia="ru-RU"/>
        </w:rPr>
        <w:t xml:space="preserve"> (EOS)» </w:t>
      </w:r>
      <w:r w:rsidRPr="00D25A49">
        <w:rPr>
          <w:b/>
          <w:bCs/>
          <w:snapToGrid w:val="0"/>
          <w:sz w:val="28"/>
          <w:szCs w:val="28"/>
          <w:lang w:eastAsia="ru-RU"/>
        </w:rPr>
        <w:t>(Открытый конкурс)</w:t>
      </w:r>
      <w:bookmarkEnd w:id="0"/>
    </w:p>
    <w:p w14:paraId="2EFE1336" w14:textId="7972362A" w:rsidR="005E0B5D" w:rsidRDefault="005E0B5D" w:rsidP="005E0B5D">
      <w:pPr>
        <w:pStyle w:val="a3"/>
        <w:spacing w:before="1"/>
      </w:pPr>
    </w:p>
    <w:p w14:paraId="44B626A6" w14:textId="77777777" w:rsidR="00B85892" w:rsidRDefault="00B85892" w:rsidP="00B85892">
      <w:pPr>
        <w:pStyle w:val="a5"/>
        <w:widowControl/>
        <w:numPr>
          <w:ilvl w:val="0"/>
          <w:numId w:val="1"/>
        </w:numPr>
        <w:autoSpaceDE/>
        <w:autoSpaceDN/>
        <w:spacing w:line="264" w:lineRule="auto"/>
        <w:ind w:left="0" w:firstLine="851"/>
        <w:contextualSpacing/>
        <w:jc w:val="both"/>
        <w:rPr>
          <w:b/>
          <w:sz w:val="28"/>
          <w:szCs w:val="28"/>
          <w:lang w:eastAsia="ru-RU"/>
        </w:rPr>
      </w:pPr>
      <w:r w:rsidRPr="0099418A">
        <w:rPr>
          <w:b/>
          <w:sz w:val="28"/>
          <w:szCs w:val="28"/>
          <w:lang w:eastAsia="ru-RU"/>
        </w:rPr>
        <w:t>В документации о закупке Открытого конкурса:</w:t>
      </w:r>
    </w:p>
    <w:p w14:paraId="473CE1FC" w14:textId="79BA3D16" w:rsidR="00EF42B1" w:rsidRPr="00EF42B1" w:rsidRDefault="00EF42B1" w:rsidP="00EE105E">
      <w:pPr>
        <w:pStyle w:val="a3"/>
        <w:numPr>
          <w:ilvl w:val="1"/>
          <w:numId w:val="1"/>
        </w:numPr>
        <w:spacing w:before="1"/>
        <w:ind w:left="360"/>
        <w:rPr>
          <w:sz w:val="26"/>
          <w:szCs w:val="26"/>
        </w:rPr>
      </w:pPr>
      <w:r>
        <w:t xml:space="preserve">       </w:t>
      </w:r>
      <w:r w:rsidR="00990DBB">
        <w:t xml:space="preserve">В раздел 4 </w:t>
      </w:r>
      <w:r>
        <w:t>«</w:t>
      </w:r>
      <w:r w:rsidR="00990DBB">
        <w:t>Техническое задание</w:t>
      </w:r>
      <w:r>
        <w:t>»</w:t>
      </w:r>
      <w:r w:rsidR="00990DBB">
        <w:t xml:space="preserve"> </w:t>
      </w:r>
      <w:r w:rsidR="00DB16FA">
        <w:t>д</w:t>
      </w:r>
      <w:r w:rsidR="00990DBB">
        <w:t>окументации о закупке</w:t>
      </w:r>
      <w:r w:rsidR="003F4CAE">
        <w:t xml:space="preserve"> и приложении № 1 к проекту договора,</w:t>
      </w:r>
      <w:r w:rsidR="003936CE">
        <w:t xml:space="preserve"> </w:t>
      </w:r>
      <w:r w:rsidR="00DB16FA">
        <w:t>т</w:t>
      </w:r>
      <w:r w:rsidR="003936CE">
        <w:t>аблицу</w:t>
      </w:r>
      <w:r w:rsidR="00DB16FA">
        <w:t xml:space="preserve"> №</w:t>
      </w:r>
      <w:r w:rsidR="003936CE">
        <w:t xml:space="preserve"> 3 изложить в следующей редакции</w:t>
      </w:r>
      <w:r>
        <w:t>:</w:t>
      </w:r>
    </w:p>
    <w:p w14:paraId="412916FD" w14:textId="36554E65" w:rsidR="003936CE" w:rsidRDefault="00DB16FA" w:rsidP="003936CE">
      <w:pPr>
        <w:tabs>
          <w:tab w:val="left" w:pos="5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371" w:right="51"/>
        <w:jc w:val="center"/>
        <w:rPr>
          <w:b/>
        </w:rPr>
      </w:pPr>
      <w:r>
        <w:rPr>
          <w:b/>
        </w:rPr>
        <w:t xml:space="preserve">                </w:t>
      </w:r>
      <w:r w:rsidR="003936CE">
        <w:rPr>
          <w:b/>
        </w:rPr>
        <w:t>Таблица №3</w:t>
      </w:r>
    </w:p>
    <w:tbl>
      <w:tblPr>
        <w:tblW w:w="100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231"/>
        <w:gridCol w:w="1071"/>
        <w:gridCol w:w="2409"/>
        <w:gridCol w:w="1692"/>
        <w:gridCol w:w="2127"/>
      </w:tblGrid>
      <w:tr w:rsidR="003936CE" w14:paraId="0701C84A" w14:textId="77777777" w:rsidTr="00263FEC">
        <w:trPr>
          <w:trHeight w:val="1002"/>
        </w:trPr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9756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2C2D2E"/>
                <w:szCs w:val="32"/>
              </w:rPr>
              <w:t>Уровень критичности</w:t>
            </w:r>
            <w:r>
              <w:rPr>
                <w:color w:val="2C2D2E"/>
                <w:szCs w:val="32"/>
              </w:rPr>
              <w:br/>
              <w:t>(приоритет)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BE25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2C2D2E"/>
                <w:szCs w:val="32"/>
              </w:rPr>
              <w:t>Режим поддержки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6DAD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2C2D2E"/>
                <w:szCs w:val="32"/>
              </w:rPr>
              <w:t>Время реакции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76B1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2C2D2E"/>
                <w:szCs w:val="32"/>
              </w:rPr>
              <w:t>Время восстановления работоспособности</w:t>
            </w:r>
            <w:r>
              <w:rPr>
                <w:color w:val="2C2D2E"/>
                <w:szCs w:val="32"/>
              </w:rPr>
              <w:br/>
              <w:t>***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2CE8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2C2D2E"/>
                <w:szCs w:val="32"/>
              </w:rPr>
              <w:t>Время прибытия специалиста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69A7E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2C2D2E"/>
                <w:szCs w:val="32"/>
              </w:rPr>
              <w:t>Время отправки / предоставления запчасти</w:t>
            </w:r>
          </w:p>
        </w:tc>
      </w:tr>
      <w:tr w:rsidR="003936CE" w14:paraId="420AF6EF" w14:textId="77777777" w:rsidTr="00263FEC">
        <w:trPr>
          <w:trHeight w:val="828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83BD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3E718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2C2D2E"/>
                <w:szCs w:val="32"/>
              </w:rPr>
              <w:t>9</w:t>
            </w:r>
            <w:r>
              <w:rPr>
                <w:color w:val="2C2D2E"/>
                <w:szCs w:val="32"/>
                <w:lang w:val="en-US"/>
              </w:rPr>
              <w:t>x</w:t>
            </w:r>
            <w:r>
              <w:rPr>
                <w:color w:val="2C2D2E"/>
                <w:szCs w:val="32"/>
              </w:rPr>
              <w:t>5 </w:t>
            </w:r>
            <w:r>
              <w:rPr>
                <w:color w:val="000000"/>
                <w:szCs w:val="32"/>
                <w:lang w:val="en-US"/>
              </w:rPr>
              <w:t>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39BE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2 ч</w:t>
            </w:r>
            <w:r>
              <w:rPr>
                <w:color w:val="000000"/>
                <w:szCs w:val="32"/>
                <w:lang w:val="en-US"/>
              </w:rPr>
              <w:t>*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0670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следующий рабочий день**/</w:t>
            </w:r>
            <w:r w:rsidRPr="00E46010"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4DD6A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следующий рабочий день**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068B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следующий рабочий день**/</w:t>
            </w:r>
            <w:r w:rsidRPr="00E46010"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3936CE" w14:paraId="1CB91679" w14:textId="77777777" w:rsidTr="003936CE">
        <w:trPr>
          <w:trHeight w:val="828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01327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A153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2C2D2E"/>
                <w:szCs w:val="32"/>
              </w:rPr>
              <w:t>9</w:t>
            </w:r>
            <w:r>
              <w:rPr>
                <w:color w:val="2C2D2E"/>
                <w:szCs w:val="32"/>
                <w:lang w:val="en-US"/>
              </w:rPr>
              <w:t>x</w:t>
            </w:r>
            <w:r>
              <w:rPr>
                <w:color w:val="2C2D2E"/>
                <w:szCs w:val="32"/>
              </w:rPr>
              <w:t>5 </w:t>
            </w:r>
            <w:r>
              <w:rPr>
                <w:color w:val="000000"/>
                <w:szCs w:val="32"/>
                <w:lang w:val="en-US"/>
              </w:rPr>
              <w:t>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C50B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4 ч*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134E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следующий рабочий день**/</w:t>
            </w:r>
            <w:r w:rsidRPr="00E46010"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8F26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следующий рабочий день**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694A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следующий рабочий день**/</w:t>
            </w:r>
            <w:r w:rsidRPr="00E46010"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3936CE" w14:paraId="3EEFCDE3" w14:textId="77777777" w:rsidTr="003936CE">
        <w:trPr>
          <w:trHeight w:val="82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EA97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5309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2C2D2E"/>
                <w:szCs w:val="32"/>
              </w:rPr>
              <w:t>9</w:t>
            </w:r>
            <w:r>
              <w:rPr>
                <w:color w:val="2C2D2E"/>
                <w:szCs w:val="32"/>
                <w:lang w:val="en-US"/>
              </w:rPr>
              <w:t>x</w:t>
            </w:r>
            <w:r>
              <w:rPr>
                <w:color w:val="2C2D2E"/>
                <w:szCs w:val="32"/>
              </w:rPr>
              <w:t>5 </w:t>
            </w:r>
            <w:r>
              <w:rPr>
                <w:color w:val="000000"/>
                <w:szCs w:val="32"/>
                <w:lang w:val="en-US"/>
              </w:rPr>
              <w:t>*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523E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4 ч*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4E36C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не регламентируется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8A56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8F8DB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по согласованию</w:t>
            </w:r>
          </w:p>
        </w:tc>
      </w:tr>
      <w:tr w:rsidR="003936CE" w14:paraId="167A4003" w14:textId="77777777" w:rsidTr="003936CE">
        <w:trPr>
          <w:trHeight w:val="828"/>
        </w:trPr>
        <w:tc>
          <w:tcPr>
            <w:tcW w:w="1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5FA0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  <w:lang w:val="en-US"/>
              </w:rPr>
              <w:lastRenderedPageBreak/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2EA7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2C2D2E"/>
                <w:szCs w:val="32"/>
              </w:rPr>
              <w:t>9</w:t>
            </w:r>
            <w:r>
              <w:rPr>
                <w:color w:val="2C2D2E"/>
                <w:szCs w:val="32"/>
                <w:lang w:val="en-US"/>
              </w:rPr>
              <w:t>x</w:t>
            </w:r>
            <w:r>
              <w:rPr>
                <w:color w:val="2C2D2E"/>
                <w:szCs w:val="32"/>
              </w:rPr>
              <w:t>5 </w:t>
            </w:r>
            <w:r>
              <w:rPr>
                <w:color w:val="000000"/>
                <w:szCs w:val="32"/>
                <w:lang w:val="en-US"/>
              </w:rPr>
              <w:t>*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98FC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6 ч*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6A6A1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не регламентируется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5957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12D5" w14:textId="77777777" w:rsidR="003936CE" w:rsidRDefault="003936CE" w:rsidP="00263FEC">
            <w:pPr>
              <w:spacing w:before="100" w:beforeAutospacing="1" w:after="60" w:line="259" w:lineRule="atLeast"/>
              <w:jc w:val="center"/>
              <w:rPr>
                <w:color w:val="2C2D2E"/>
                <w:sz w:val="32"/>
                <w:szCs w:val="40"/>
              </w:rPr>
            </w:pPr>
            <w:r>
              <w:rPr>
                <w:color w:val="000000"/>
                <w:szCs w:val="32"/>
              </w:rPr>
              <w:t>по согласованию</w:t>
            </w:r>
          </w:p>
        </w:tc>
      </w:tr>
    </w:tbl>
    <w:p w14:paraId="6AF67A45" w14:textId="77777777" w:rsidR="003936CE" w:rsidRDefault="003936CE" w:rsidP="003936CE">
      <w:pPr>
        <w:shd w:val="clear" w:color="auto" w:fill="FFFFFF"/>
        <w:spacing w:after="40" w:line="271" w:lineRule="auto"/>
        <w:ind w:firstLine="851"/>
        <w:jc w:val="both"/>
        <w:rPr>
          <w:color w:val="000000"/>
        </w:rPr>
      </w:pPr>
    </w:p>
    <w:p w14:paraId="0CBD9857" w14:textId="77777777" w:rsidR="003936CE" w:rsidRPr="00603EE3" w:rsidRDefault="003936CE" w:rsidP="003936CE">
      <w:pPr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4625D">
        <w:rPr>
          <w:color w:val="000000"/>
        </w:rPr>
        <w:t xml:space="preserve"> *</w:t>
      </w:r>
      <w:r w:rsidRPr="00603EE3">
        <w:rPr>
          <w:color w:val="000000"/>
          <w:sz w:val="28"/>
          <w:szCs w:val="28"/>
        </w:rPr>
        <w:t xml:space="preserve"> рабочие дни с 9:00 до 18:00 по московскому времени. Заявки, поступившие после 18:00 по московскому времени, обрабатываются на следующий рабочий день с 9:00 до 18:00 по московскому времени.</w:t>
      </w:r>
    </w:p>
    <w:p w14:paraId="6089EB0A" w14:textId="77777777" w:rsidR="003936CE" w:rsidRPr="00603EE3" w:rsidRDefault="003936CE" w:rsidP="003936CE">
      <w:pPr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DB16FA">
        <w:rPr>
          <w:color w:val="000000"/>
        </w:rPr>
        <w:t>**</w:t>
      </w:r>
      <w:r w:rsidRPr="00603EE3">
        <w:rPr>
          <w:color w:val="000000"/>
          <w:sz w:val="28"/>
          <w:szCs w:val="28"/>
        </w:rPr>
        <w:t xml:space="preserve"> для заявок, поступивших до 12:00.  По заявкам, поступившим после 12:00, отправка/предоставление запчасти осуществляется через день.</w:t>
      </w:r>
    </w:p>
    <w:p w14:paraId="260AC9A2" w14:textId="77777777" w:rsidR="003936CE" w:rsidRDefault="003936CE" w:rsidP="003936CE">
      <w:pPr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DB16FA">
        <w:rPr>
          <w:color w:val="2C2D2E"/>
        </w:rPr>
        <w:t>***</w:t>
      </w:r>
      <w:r w:rsidRPr="00603EE3">
        <w:rPr>
          <w:color w:val="2C2D2E"/>
          <w:sz w:val="28"/>
          <w:szCs w:val="28"/>
        </w:rPr>
        <w:t xml:space="preserve"> если для восстановления работоспособности запчасти требуется замена запчасти, </w:t>
      </w:r>
      <w:r w:rsidRPr="00603EE3">
        <w:rPr>
          <w:color w:val="2C2D2E"/>
          <w:sz w:val="28"/>
          <w:szCs w:val="28"/>
          <w:highlight w:val="white"/>
        </w:rPr>
        <w:t>которую Заказчик в силах заменить самостоятельно</w:t>
      </w:r>
      <w:r w:rsidRPr="00603EE3">
        <w:rPr>
          <w:color w:val="2C2D2E"/>
          <w:sz w:val="28"/>
          <w:szCs w:val="28"/>
        </w:rPr>
        <w:t>, то допустимо обеспечить предоставление данной запчасти Заказчику в указанное в таблице время.</w:t>
      </w:r>
    </w:p>
    <w:p w14:paraId="06E60E04" w14:textId="2248482C" w:rsidR="003936CE" w:rsidRPr="00603EE3" w:rsidRDefault="003936CE" w:rsidP="003936CE">
      <w:pPr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3936CE">
        <w:rPr>
          <w:b/>
          <w:color w:val="000000"/>
          <w:szCs w:val="32"/>
        </w:rPr>
        <w:t>**/</w:t>
      </w:r>
      <w:r w:rsidRPr="003936CE">
        <w:rPr>
          <w:b/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2C2D2E"/>
          <w:sz w:val="28"/>
          <w:szCs w:val="28"/>
        </w:rPr>
        <w:t xml:space="preserve">для оборудования </w:t>
      </w:r>
      <w:proofErr w:type="spellStart"/>
      <w:r>
        <w:rPr>
          <w:color w:val="2C2D2E"/>
          <w:sz w:val="28"/>
          <w:szCs w:val="28"/>
        </w:rPr>
        <w:t>п.п</w:t>
      </w:r>
      <w:proofErr w:type="spellEnd"/>
      <w:r>
        <w:rPr>
          <w:color w:val="2C2D2E"/>
          <w:sz w:val="28"/>
          <w:szCs w:val="28"/>
        </w:rPr>
        <w:t xml:space="preserve">. 10,11,12 </w:t>
      </w:r>
      <w:r w:rsidR="00DB16FA">
        <w:rPr>
          <w:color w:val="2C2D2E"/>
          <w:sz w:val="28"/>
          <w:szCs w:val="28"/>
        </w:rPr>
        <w:t>т</w:t>
      </w:r>
      <w:r>
        <w:rPr>
          <w:color w:val="2C2D2E"/>
          <w:sz w:val="28"/>
          <w:szCs w:val="28"/>
        </w:rPr>
        <w:t xml:space="preserve">аблицы № 2 </w:t>
      </w:r>
      <w:r w:rsidR="0014625D">
        <w:rPr>
          <w:color w:val="2C2D2E"/>
          <w:sz w:val="28"/>
          <w:szCs w:val="28"/>
        </w:rPr>
        <w:t xml:space="preserve">Технического задания </w:t>
      </w:r>
      <w:r>
        <w:rPr>
          <w:color w:val="2C2D2E"/>
          <w:sz w:val="28"/>
          <w:szCs w:val="28"/>
        </w:rPr>
        <w:t>установить значение по столбцам «</w:t>
      </w:r>
      <w:r w:rsidRPr="00E46010">
        <w:rPr>
          <w:color w:val="2C2D2E"/>
          <w:sz w:val="28"/>
          <w:szCs w:val="28"/>
        </w:rPr>
        <w:t>Время восстановления работоспособности</w:t>
      </w:r>
      <w:r>
        <w:rPr>
          <w:color w:val="2C2D2E"/>
          <w:sz w:val="28"/>
          <w:szCs w:val="28"/>
        </w:rPr>
        <w:t>» - «не регламентируется», «</w:t>
      </w:r>
      <w:r w:rsidRPr="00E46010">
        <w:rPr>
          <w:color w:val="2C2D2E"/>
          <w:sz w:val="28"/>
          <w:szCs w:val="28"/>
        </w:rPr>
        <w:t>Время отправки / предоставления запчасти</w:t>
      </w:r>
      <w:r>
        <w:rPr>
          <w:color w:val="2C2D2E"/>
          <w:sz w:val="28"/>
          <w:szCs w:val="28"/>
        </w:rPr>
        <w:t>» - «</w:t>
      </w:r>
      <w:r w:rsidRPr="00E46010">
        <w:rPr>
          <w:color w:val="2C2D2E"/>
          <w:sz w:val="28"/>
          <w:szCs w:val="28"/>
        </w:rPr>
        <w:t>по согласованию</w:t>
      </w:r>
      <w:r>
        <w:rPr>
          <w:color w:val="2C2D2E"/>
          <w:sz w:val="28"/>
          <w:szCs w:val="28"/>
        </w:rPr>
        <w:t>».</w:t>
      </w:r>
    </w:p>
    <w:p w14:paraId="4CD5CD12" w14:textId="77777777" w:rsidR="003936CE" w:rsidRDefault="003936CE" w:rsidP="00EF42B1">
      <w:pPr>
        <w:pStyle w:val="a3"/>
        <w:spacing w:before="1"/>
        <w:ind w:left="360"/>
        <w:rPr>
          <w:sz w:val="26"/>
          <w:szCs w:val="26"/>
        </w:rPr>
      </w:pPr>
    </w:p>
    <w:p w14:paraId="1641496F" w14:textId="6042563B" w:rsidR="003936CE" w:rsidRPr="0014625D" w:rsidRDefault="0014625D" w:rsidP="0014625D">
      <w:pPr>
        <w:pStyle w:val="a5"/>
        <w:widowControl/>
        <w:numPr>
          <w:ilvl w:val="1"/>
          <w:numId w:val="1"/>
        </w:numPr>
        <w:suppressAutoHyphens/>
        <w:autoSpaceDE/>
        <w:autoSpaceDN/>
        <w:spacing w:line="264" w:lineRule="auto"/>
        <w:ind w:left="0" w:firstLine="851"/>
        <w:contextualSpacing/>
        <w:jc w:val="both"/>
        <w:rPr>
          <w:sz w:val="28"/>
          <w:szCs w:val="28"/>
          <w:lang w:eastAsia="ar-SA"/>
        </w:rPr>
      </w:pPr>
      <w:r w:rsidRPr="0014625D">
        <w:rPr>
          <w:sz w:val="28"/>
          <w:szCs w:val="28"/>
          <w:lang w:eastAsia="ar-SA"/>
        </w:rPr>
        <w:t>В</w:t>
      </w:r>
      <w:r w:rsidR="003936CE" w:rsidRPr="0014625D">
        <w:rPr>
          <w:sz w:val="28"/>
          <w:szCs w:val="28"/>
          <w:lang w:eastAsia="ar-SA"/>
        </w:rPr>
        <w:t xml:space="preserve"> </w:t>
      </w:r>
      <w:r w:rsidRPr="0014625D">
        <w:rPr>
          <w:sz w:val="28"/>
          <w:szCs w:val="28"/>
          <w:lang w:eastAsia="ar-SA"/>
        </w:rPr>
        <w:t>приложени</w:t>
      </w:r>
      <w:r>
        <w:rPr>
          <w:sz w:val="28"/>
          <w:szCs w:val="28"/>
          <w:lang w:eastAsia="ar-SA"/>
        </w:rPr>
        <w:t>и</w:t>
      </w:r>
      <w:r w:rsidRPr="0014625D">
        <w:rPr>
          <w:sz w:val="28"/>
          <w:szCs w:val="28"/>
          <w:lang w:eastAsia="ar-SA"/>
        </w:rPr>
        <w:t xml:space="preserve"> №3 «Финансово-коммерческое предложение» документации о закупке</w:t>
      </w:r>
      <w:r w:rsidR="003F4CAE">
        <w:rPr>
          <w:sz w:val="28"/>
          <w:szCs w:val="28"/>
          <w:lang w:eastAsia="ar-SA"/>
        </w:rPr>
        <w:t xml:space="preserve"> и</w:t>
      </w:r>
      <w:r w:rsidR="003F4CAE" w:rsidRPr="003F4CAE">
        <w:rPr>
          <w:sz w:val="28"/>
          <w:szCs w:val="28"/>
          <w:lang w:eastAsia="ar-SA"/>
        </w:rPr>
        <w:t xml:space="preserve"> приложении № 1 к проекту договора</w:t>
      </w:r>
      <w:r w:rsidR="003F4CAE">
        <w:rPr>
          <w:sz w:val="28"/>
          <w:szCs w:val="28"/>
          <w:lang w:eastAsia="ar-SA"/>
        </w:rPr>
        <w:t>,</w:t>
      </w:r>
      <w:bookmarkStart w:id="1" w:name="_GoBack"/>
      <w:bookmarkEnd w:id="1"/>
      <w:r w:rsidRPr="0014625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таблицу «Календарный план к подаче» </w:t>
      </w:r>
      <w:r w:rsidRPr="0014625D">
        <w:rPr>
          <w:sz w:val="28"/>
          <w:szCs w:val="28"/>
          <w:lang w:eastAsia="ar-SA"/>
        </w:rPr>
        <w:t>изложить в следующей редакции:</w:t>
      </w:r>
    </w:p>
    <w:p w14:paraId="69A4BC8E" w14:textId="1A4DD0B3" w:rsidR="003936CE" w:rsidRPr="003936CE" w:rsidRDefault="003936CE" w:rsidP="003936CE">
      <w:pPr>
        <w:keepNext/>
        <w:keepLines/>
        <w:widowControl/>
        <w:suppressAutoHyphens/>
        <w:autoSpaceDN/>
        <w:jc w:val="center"/>
        <w:rPr>
          <w:rFonts w:eastAsia="Arial" w:cs="Arial"/>
          <w:b/>
          <w:sz w:val="24"/>
          <w:szCs w:val="24"/>
          <w:lang w:eastAsia="ar-SA"/>
        </w:rPr>
      </w:pPr>
      <w:r w:rsidRPr="003936CE">
        <w:rPr>
          <w:rFonts w:eastAsia="Arial" w:cs="Arial"/>
          <w:b/>
          <w:sz w:val="24"/>
          <w:szCs w:val="24"/>
          <w:lang w:eastAsia="ar-SA"/>
        </w:rPr>
        <w:t xml:space="preserve">Календарный план </w:t>
      </w:r>
      <w:r w:rsidR="0014625D" w:rsidRPr="0014625D">
        <w:rPr>
          <w:rFonts w:eastAsia="Arial" w:cs="Arial"/>
          <w:b/>
          <w:sz w:val="24"/>
          <w:szCs w:val="24"/>
          <w:lang w:eastAsia="ar-SA"/>
        </w:rPr>
        <w:t>оказания услуг</w:t>
      </w:r>
    </w:p>
    <w:p w14:paraId="6FE29582" w14:textId="77777777" w:rsidR="003936CE" w:rsidRPr="003936CE" w:rsidRDefault="003936CE" w:rsidP="003936CE">
      <w:pPr>
        <w:keepNext/>
        <w:keepLines/>
        <w:widowControl/>
        <w:suppressAutoHyphens/>
        <w:autoSpaceDN/>
        <w:jc w:val="center"/>
        <w:rPr>
          <w:rFonts w:eastAsia="Arial" w:cs="Arial"/>
          <w:b/>
          <w:sz w:val="24"/>
          <w:szCs w:val="24"/>
          <w:lang w:eastAsia="ar-SA"/>
        </w:rPr>
      </w:pPr>
    </w:p>
    <w:tbl>
      <w:tblPr>
        <w:tblW w:w="98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843"/>
        <w:gridCol w:w="1812"/>
        <w:gridCol w:w="1276"/>
        <w:gridCol w:w="1418"/>
      </w:tblGrid>
      <w:tr w:rsidR="003936CE" w:rsidRPr="003936CE" w14:paraId="38F62EDB" w14:textId="77777777" w:rsidTr="003936CE">
        <w:trPr>
          <w:trHeight w:val="480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28E9B14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b/>
                <w:lang w:eastAsia="ru-RU"/>
              </w:rPr>
            </w:pPr>
            <w:r w:rsidRPr="003936CE">
              <w:rPr>
                <w:b/>
                <w:lang w:eastAsia="ru-RU"/>
              </w:rPr>
              <w:t>Наименование</w:t>
            </w:r>
            <w:r w:rsidRPr="003936CE">
              <w:rPr>
                <w:b/>
                <w:lang w:eastAsia="ru-RU"/>
              </w:rPr>
              <w:br/>
              <w:t>этапов Услуги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03C0A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b/>
                <w:lang w:eastAsia="ru-RU"/>
              </w:rPr>
            </w:pPr>
            <w:r w:rsidRPr="003936CE">
              <w:rPr>
                <w:b/>
                <w:lang w:eastAsia="ru-RU"/>
              </w:rPr>
              <w:t>Срок этапа оказания Услуг (начало – окончание)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C0315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b/>
                <w:lang w:eastAsia="ru-RU"/>
              </w:rPr>
            </w:pPr>
            <w:r w:rsidRPr="003936CE">
              <w:rPr>
                <w:b/>
                <w:lang w:eastAsia="ru-RU"/>
              </w:rPr>
              <w:t>Цена Услуг без НДС,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EFFFD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b/>
                <w:lang w:eastAsia="ru-RU"/>
              </w:rPr>
            </w:pPr>
            <w:r w:rsidRPr="003936CE">
              <w:rPr>
                <w:b/>
                <w:lang w:eastAsia="ru-RU"/>
              </w:rPr>
              <w:t>НДС 20%, руб.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F7211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b/>
                <w:lang w:eastAsia="ru-RU"/>
              </w:rPr>
            </w:pPr>
            <w:r w:rsidRPr="003936CE">
              <w:rPr>
                <w:b/>
                <w:lang w:eastAsia="ru-RU"/>
              </w:rPr>
              <w:t xml:space="preserve">Цена Услуг </w:t>
            </w:r>
          </w:p>
          <w:p w14:paraId="0677B20C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b/>
                <w:lang w:eastAsia="ru-RU"/>
              </w:rPr>
            </w:pPr>
            <w:r w:rsidRPr="003936CE">
              <w:rPr>
                <w:b/>
                <w:lang w:eastAsia="ru-RU"/>
              </w:rPr>
              <w:t>с НДС, руб.</w:t>
            </w:r>
          </w:p>
        </w:tc>
      </w:tr>
      <w:tr w:rsidR="003936CE" w:rsidRPr="003936CE" w14:paraId="3877487E" w14:textId="77777777" w:rsidTr="003936CE">
        <w:trPr>
          <w:trHeight w:val="300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7705FC0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rPr>
                <w:lang w:eastAsia="ru-RU"/>
              </w:rPr>
            </w:pPr>
            <w:r w:rsidRPr="003936CE">
              <w:rPr>
                <w:color w:val="000000"/>
                <w:lang w:eastAsia="ru-RU"/>
              </w:rPr>
              <w:t xml:space="preserve">Оказание услуги по техническому обслуживанию вычислительной техники HPE и </w:t>
            </w:r>
            <w:r w:rsidRPr="003936CE">
              <w:rPr>
                <w:lang w:eastAsia="ar-SA"/>
              </w:rPr>
              <w:t xml:space="preserve">СХД </w:t>
            </w:r>
            <w:r w:rsidRPr="003936CE">
              <w:rPr>
                <w:lang w:val="en-US" w:eastAsia="ar-SA"/>
              </w:rPr>
              <w:t>Hitachi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61A93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lang w:eastAsia="ru-RU"/>
              </w:rPr>
            </w:pPr>
            <w:r w:rsidRPr="003936CE">
              <w:rPr>
                <w:lang w:eastAsia="ar-SA"/>
              </w:rPr>
              <w:t>01.01.2025-31.03.2025</w:t>
            </w:r>
            <w:r w:rsidRPr="003936CE">
              <w:rPr>
                <w:rFonts w:eastAsia="MS Mincho"/>
                <w:lang w:eastAsia="ar-SA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63A5E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lang w:eastAsia="ru-RU"/>
              </w:rPr>
            </w:pPr>
            <w:r w:rsidRPr="003936CE">
              <w:rPr>
                <w:color w:val="222222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9EE22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color w:val="2222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15ADB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color w:val="222222"/>
                <w:lang w:eastAsia="ru-RU"/>
              </w:rPr>
            </w:pPr>
          </w:p>
        </w:tc>
      </w:tr>
      <w:tr w:rsidR="003936CE" w:rsidRPr="003936CE" w14:paraId="55BE9C30" w14:textId="77777777" w:rsidTr="003936CE">
        <w:trPr>
          <w:trHeight w:val="300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324E7CF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ind w:left="33"/>
              <w:rPr>
                <w:lang w:eastAsia="ru-RU"/>
              </w:rPr>
            </w:pPr>
            <w:r w:rsidRPr="003936CE">
              <w:rPr>
                <w:lang w:eastAsia="ru-RU"/>
              </w:rPr>
              <w:t xml:space="preserve">Оказание услуги по техническому обслуживанию вычислительной техники HPE и </w:t>
            </w:r>
            <w:r w:rsidRPr="003936CE">
              <w:rPr>
                <w:lang w:eastAsia="ar-SA"/>
              </w:rPr>
              <w:t xml:space="preserve">СХД </w:t>
            </w:r>
            <w:r w:rsidRPr="003936CE">
              <w:rPr>
                <w:lang w:val="en-US" w:eastAsia="ar-SA"/>
              </w:rPr>
              <w:t>Hitachi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DC877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lang w:eastAsia="ru-RU"/>
              </w:rPr>
            </w:pPr>
            <w:r w:rsidRPr="003936CE">
              <w:rPr>
                <w:lang w:eastAsia="ar-SA"/>
              </w:rPr>
              <w:t>01.04.2025-30.06.2025</w:t>
            </w:r>
            <w:r w:rsidRPr="003936CE">
              <w:rPr>
                <w:rFonts w:eastAsia="MS Mincho"/>
                <w:lang w:eastAsia="ar-SA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05605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0E105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color w:val="2222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5698A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color w:val="222222"/>
                <w:lang w:eastAsia="ru-RU"/>
              </w:rPr>
            </w:pPr>
          </w:p>
        </w:tc>
      </w:tr>
      <w:tr w:rsidR="003936CE" w:rsidRPr="003936CE" w14:paraId="0F311A1E" w14:textId="77777777" w:rsidTr="003936CE">
        <w:trPr>
          <w:trHeight w:val="300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7ABB1A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rPr>
                <w:lang w:eastAsia="ru-RU"/>
              </w:rPr>
            </w:pPr>
            <w:r w:rsidRPr="003936CE">
              <w:rPr>
                <w:lang w:eastAsia="ru-RU"/>
              </w:rPr>
              <w:t xml:space="preserve">Оказание услуги по техническому обслуживанию вычислительной техники HPE и </w:t>
            </w:r>
            <w:r w:rsidRPr="003936CE">
              <w:rPr>
                <w:lang w:eastAsia="ar-SA"/>
              </w:rPr>
              <w:t xml:space="preserve">СХД </w:t>
            </w:r>
            <w:r w:rsidRPr="003936CE">
              <w:rPr>
                <w:lang w:val="en-US" w:eastAsia="ar-SA"/>
              </w:rPr>
              <w:t>Hitachi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889DE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lang w:eastAsia="ru-RU"/>
              </w:rPr>
            </w:pPr>
            <w:r w:rsidRPr="003936CE">
              <w:rPr>
                <w:lang w:eastAsia="ar-SA"/>
              </w:rPr>
              <w:t>01.07.2025-30.09.2025</w:t>
            </w:r>
            <w:r w:rsidRPr="003936CE">
              <w:rPr>
                <w:rFonts w:eastAsia="MS Mincho"/>
                <w:lang w:eastAsia="ar-SA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DF70B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B4253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color w:val="2222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C687B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color w:val="222222"/>
                <w:lang w:eastAsia="ru-RU"/>
              </w:rPr>
            </w:pPr>
          </w:p>
        </w:tc>
      </w:tr>
      <w:tr w:rsidR="003936CE" w:rsidRPr="003936CE" w14:paraId="6D089940" w14:textId="77777777" w:rsidTr="003936CE">
        <w:trPr>
          <w:trHeight w:val="300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9C3A5CC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rPr>
                <w:lang w:eastAsia="ru-RU"/>
              </w:rPr>
            </w:pPr>
            <w:r w:rsidRPr="003936CE">
              <w:rPr>
                <w:lang w:eastAsia="ru-RU"/>
              </w:rPr>
              <w:t xml:space="preserve">Оказание услуги по техническому обслуживанию вычислительной техники HPE и </w:t>
            </w:r>
            <w:r w:rsidRPr="003936CE">
              <w:rPr>
                <w:lang w:eastAsia="ar-SA"/>
              </w:rPr>
              <w:t xml:space="preserve">СХД </w:t>
            </w:r>
            <w:r w:rsidRPr="003936CE">
              <w:rPr>
                <w:lang w:val="en-US" w:eastAsia="ar-SA"/>
              </w:rPr>
              <w:t>Hitachi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C6618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lang w:eastAsia="ru-RU"/>
              </w:rPr>
            </w:pPr>
            <w:r w:rsidRPr="003936CE">
              <w:rPr>
                <w:lang w:eastAsia="ar-SA"/>
              </w:rPr>
              <w:t>01.08.2025-31.12.2025</w:t>
            </w:r>
            <w:r w:rsidRPr="003936CE">
              <w:rPr>
                <w:rFonts w:eastAsia="MS Mincho"/>
                <w:lang w:eastAsia="ar-SA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5582D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46553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color w:val="2222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01D15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color w:val="222222"/>
                <w:lang w:eastAsia="ru-RU"/>
              </w:rPr>
            </w:pPr>
          </w:p>
        </w:tc>
      </w:tr>
      <w:tr w:rsidR="003936CE" w:rsidRPr="003936CE" w14:paraId="0997FD82" w14:textId="77777777" w:rsidTr="003936CE">
        <w:trPr>
          <w:trHeight w:val="300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DEC184B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right"/>
              <w:rPr>
                <w:lang w:eastAsia="ru-RU"/>
              </w:rPr>
            </w:pPr>
            <w:r w:rsidRPr="003936CE">
              <w:rPr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F2C0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9932F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26F9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0171" w14:textId="77777777" w:rsidR="003936CE" w:rsidRPr="003936CE" w:rsidRDefault="003936CE" w:rsidP="003936CE">
            <w:pPr>
              <w:widowControl/>
              <w:suppressAutoHyphens/>
              <w:autoSpaceDE/>
              <w:autoSpaceDN/>
              <w:spacing w:line="256" w:lineRule="auto"/>
              <w:jc w:val="center"/>
              <w:rPr>
                <w:lang w:eastAsia="ru-RU"/>
              </w:rPr>
            </w:pPr>
          </w:p>
        </w:tc>
      </w:tr>
    </w:tbl>
    <w:p w14:paraId="5A39A936" w14:textId="711D61D8" w:rsidR="003936CE" w:rsidRDefault="003936CE" w:rsidP="00B85892">
      <w:pPr>
        <w:suppressAutoHyphens/>
        <w:spacing w:line="264" w:lineRule="auto"/>
        <w:jc w:val="both"/>
        <w:rPr>
          <w:sz w:val="28"/>
          <w:szCs w:val="28"/>
          <w:lang w:eastAsia="ar-SA"/>
        </w:rPr>
      </w:pPr>
    </w:p>
    <w:p w14:paraId="2D73723E" w14:textId="39A688BB" w:rsidR="00B85892" w:rsidRPr="00430209" w:rsidRDefault="00B85892" w:rsidP="00B85892">
      <w:pPr>
        <w:suppressAutoHyphens/>
        <w:spacing w:line="264" w:lineRule="auto"/>
        <w:jc w:val="both"/>
        <w:rPr>
          <w:sz w:val="28"/>
          <w:szCs w:val="28"/>
          <w:lang w:eastAsia="ar-SA"/>
        </w:rPr>
      </w:pPr>
      <w:r w:rsidRPr="00430209">
        <w:rPr>
          <w:sz w:val="28"/>
          <w:szCs w:val="28"/>
          <w:lang w:eastAsia="ar-SA"/>
        </w:rPr>
        <w:t xml:space="preserve">Далее по тексту…  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35"/>
      </w:tblGrid>
      <w:tr w:rsidR="005E0B5D" w:rsidRPr="003121E0" w14:paraId="2F77EEED" w14:textId="77777777" w:rsidTr="003121E0">
        <w:trPr>
          <w:trHeight w:val="1395"/>
        </w:trPr>
        <w:tc>
          <w:tcPr>
            <w:tcW w:w="6804" w:type="dxa"/>
          </w:tcPr>
          <w:p w14:paraId="5A5BEA6C" w14:textId="6345EBF3" w:rsidR="0014625D" w:rsidRDefault="0014625D" w:rsidP="003121E0">
            <w:pPr>
              <w:spacing w:line="264" w:lineRule="auto"/>
              <w:rPr>
                <w:sz w:val="28"/>
                <w:szCs w:val="28"/>
              </w:rPr>
            </w:pPr>
          </w:p>
          <w:p w14:paraId="0C79B567" w14:textId="77777777" w:rsidR="00FB0132" w:rsidRDefault="00FB0132" w:rsidP="003121E0">
            <w:pPr>
              <w:spacing w:line="264" w:lineRule="auto"/>
              <w:rPr>
                <w:sz w:val="28"/>
                <w:szCs w:val="28"/>
              </w:rPr>
            </w:pPr>
          </w:p>
          <w:p w14:paraId="7F84648E" w14:textId="55AFF522" w:rsidR="003121E0" w:rsidRDefault="003121E0" w:rsidP="003121E0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Pr="001A790B">
              <w:rPr>
                <w:sz w:val="28"/>
                <w:szCs w:val="28"/>
              </w:rPr>
              <w:t xml:space="preserve"> Конкурсной комиссии</w:t>
            </w:r>
            <w:r>
              <w:rPr>
                <w:sz w:val="28"/>
                <w:szCs w:val="28"/>
              </w:rPr>
              <w:t xml:space="preserve"> </w:t>
            </w:r>
          </w:p>
          <w:p w14:paraId="4E0620E1" w14:textId="15129340" w:rsidR="005E0B5D" w:rsidRPr="009E5086" w:rsidRDefault="003121E0" w:rsidP="003121E0">
            <w:pPr>
              <w:contextualSpacing/>
              <w:rPr>
                <w:sz w:val="28"/>
                <w:szCs w:val="28"/>
              </w:rPr>
            </w:pPr>
            <w:r w:rsidRPr="001A790B">
              <w:rPr>
                <w:sz w:val="28"/>
                <w:szCs w:val="28"/>
              </w:rPr>
              <w:t>аппарата управления ПАО «ТрансКонтейнер»</w:t>
            </w:r>
          </w:p>
        </w:tc>
        <w:tc>
          <w:tcPr>
            <w:tcW w:w="2835" w:type="dxa"/>
          </w:tcPr>
          <w:p w14:paraId="30D2B8D0" w14:textId="77777777" w:rsidR="003121E0" w:rsidRDefault="003121E0" w:rsidP="00185144">
            <w:pPr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14:paraId="0E27FF40" w14:textId="1BD34660" w:rsidR="005E0B5D" w:rsidRPr="003121E0" w:rsidRDefault="005E0B5D" w:rsidP="00185144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18773A62" w14:textId="77777777" w:rsidR="00D039FA" w:rsidRPr="009E5086" w:rsidRDefault="00D039FA" w:rsidP="00840C21">
      <w:pPr>
        <w:rPr>
          <w:sz w:val="28"/>
          <w:szCs w:val="28"/>
        </w:rPr>
      </w:pPr>
    </w:p>
    <w:sectPr w:rsidR="00D039FA" w:rsidRPr="009E5086" w:rsidSect="00840C21">
      <w:footerReference w:type="even" r:id="rId12"/>
      <w:footerReference w:type="default" r:id="rId13"/>
      <w:type w:val="continuous"/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901D8" w14:textId="77777777" w:rsidR="009D2E99" w:rsidRDefault="009D2E99" w:rsidP="00C9277D">
      <w:r>
        <w:separator/>
      </w:r>
    </w:p>
  </w:endnote>
  <w:endnote w:type="continuationSeparator" w:id="0">
    <w:p w14:paraId="1540B06E" w14:textId="77777777" w:rsidR="009D2E99" w:rsidRDefault="009D2E99" w:rsidP="00C9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E6D8E" w14:textId="77777777" w:rsidR="00840C21" w:rsidRDefault="00840C21" w:rsidP="00840C21">
    <w:pPr>
      <w:pStyle w:val="aa"/>
    </w:pPr>
    <w:r>
      <w:t xml:space="preserve">Исп. ЦКПСРЗ, </w:t>
    </w:r>
  </w:p>
  <w:p w14:paraId="2BD63EC5" w14:textId="107DD720" w:rsidR="00840C21" w:rsidRDefault="00840C21" w:rsidP="00840C21">
    <w:pPr>
      <w:pStyle w:val="aa"/>
    </w:pPr>
    <w:r>
      <w:t>тел. (495) 788-17-17 (доб. 1641)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4D121" w14:textId="68E9646C" w:rsidR="00840C21" w:rsidRDefault="00840C21" w:rsidP="00840C21">
    <w:pPr>
      <w:pStyle w:val="aa"/>
    </w:pPr>
  </w:p>
  <w:p w14:paraId="1A6431CE" w14:textId="77777777" w:rsidR="00840C21" w:rsidRDefault="00840C2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1A21A" w14:textId="77777777" w:rsidR="009D2E99" w:rsidRDefault="009D2E99" w:rsidP="00C9277D">
      <w:r>
        <w:separator/>
      </w:r>
    </w:p>
  </w:footnote>
  <w:footnote w:type="continuationSeparator" w:id="0">
    <w:p w14:paraId="32A5AE53" w14:textId="77777777" w:rsidR="009D2E99" w:rsidRDefault="009D2E99" w:rsidP="00C9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D4F62"/>
    <w:multiLevelType w:val="multilevel"/>
    <w:tmpl w:val="725CB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859FF"/>
    <w:rsid w:val="001024EE"/>
    <w:rsid w:val="0014625D"/>
    <w:rsid w:val="00297716"/>
    <w:rsid w:val="003121E0"/>
    <w:rsid w:val="0037427A"/>
    <w:rsid w:val="00392315"/>
    <w:rsid w:val="003936CE"/>
    <w:rsid w:val="003F4CAE"/>
    <w:rsid w:val="0044217A"/>
    <w:rsid w:val="00453D21"/>
    <w:rsid w:val="0049781D"/>
    <w:rsid w:val="004F2C75"/>
    <w:rsid w:val="005E0B5D"/>
    <w:rsid w:val="00657C75"/>
    <w:rsid w:val="006F26C3"/>
    <w:rsid w:val="00741AA7"/>
    <w:rsid w:val="00840C21"/>
    <w:rsid w:val="00855D37"/>
    <w:rsid w:val="0086720A"/>
    <w:rsid w:val="00867B91"/>
    <w:rsid w:val="008815FA"/>
    <w:rsid w:val="00884C87"/>
    <w:rsid w:val="008D56CC"/>
    <w:rsid w:val="009020E9"/>
    <w:rsid w:val="009833C8"/>
    <w:rsid w:val="00987CCA"/>
    <w:rsid w:val="00990DBB"/>
    <w:rsid w:val="009D2E99"/>
    <w:rsid w:val="009E196C"/>
    <w:rsid w:val="00A233BC"/>
    <w:rsid w:val="00A3731B"/>
    <w:rsid w:val="00A420C0"/>
    <w:rsid w:val="00A65E9A"/>
    <w:rsid w:val="00A675FF"/>
    <w:rsid w:val="00A96B0B"/>
    <w:rsid w:val="00AB3C0D"/>
    <w:rsid w:val="00AD4BEE"/>
    <w:rsid w:val="00B55389"/>
    <w:rsid w:val="00B80461"/>
    <w:rsid w:val="00B85892"/>
    <w:rsid w:val="00C9277D"/>
    <w:rsid w:val="00CB2D57"/>
    <w:rsid w:val="00CC550D"/>
    <w:rsid w:val="00D039FA"/>
    <w:rsid w:val="00D15DD4"/>
    <w:rsid w:val="00D3688D"/>
    <w:rsid w:val="00DB16FA"/>
    <w:rsid w:val="00DD75B6"/>
    <w:rsid w:val="00DE2229"/>
    <w:rsid w:val="00DF5F8A"/>
    <w:rsid w:val="00E22C80"/>
    <w:rsid w:val="00E57A4A"/>
    <w:rsid w:val="00E805AE"/>
    <w:rsid w:val="00EC75B3"/>
    <w:rsid w:val="00EF42B1"/>
    <w:rsid w:val="00F47C32"/>
    <w:rsid w:val="00FB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F61892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6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Ненумерованный список"/>
    <w:basedOn w:val="a"/>
    <w:link w:val="a6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5E0B5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C927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277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927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277D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1"/>
    <w:basedOn w:val="a1"/>
    <w:next w:val="a7"/>
    <w:uiPriority w:val="39"/>
    <w:rsid w:val="00A96B0B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ата и номер"/>
    <w:basedOn w:val="a"/>
    <w:rsid w:val="00A96B0B"/>
    <w:pPr>
      <w:widowControl/>
      <w:autoSpaceDE/>
      <w:autoSpaceDN/>
    </w:pPr>
    <w:rPr>
      <w:rFonts w:eastAsiaTheme="minorHAnsi"/>
      <w:noProof/>
      <w:sz w:val="20"/>
      <w:szCs w:val="20"/>
      <w:lang w:eastAsia="en-GB"/>
    </w:rPr>
  </w:style>
  <w:style w:type="character" w:customStyle="1" w:styleId="a6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basedOn w:val="a0"/>
    <w:link w:val="a5"/>
    <w:locked/>
    <w:rsid w:val="00B8589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7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cont@trcon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F954F-E807-4365-9850-61543091B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719FF-B10A-4071-BC11-BA00B4C37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7B8F1C-BA81-43B2-AFB0-E3A33D8C1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Общий угловой бланк ПАО "ТрансКонтейнер"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Общий угловой бланк ПАО "ТрансКонтейнер"</dc:title>
  <dc:creator>Морозова Ольга Александровна</dc:creator>
  <cp:lastModifiedBy>Курицын Александр Евгеньевич</cp:lastModifiedBy>
  <cp:revision>4</cp:revision>
  <cp:lastPrinted>2024-09-17T06:05:00Z</cp:lastPrinted>
  <dcterms:created xsi:type="dcterms:W3CDTF">2024-11-02T11:58:00Z</dcterms:created>
  <dcterms:modified xsi:type="dcterms:W3CDTF">2024-11-02T12:56:00Z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0x0101003111EA32FAB35B46838EE3FD87315763</vt:lpwstr>
  </property>
  <property fmtid="{D5CDD505-2E9C-101B-9397-08002B2CF9AE}" pid="7" name="_dlc_DocIdItemGuid">
    <vt:lpwstr>862f1e94-4118-486c-99f4-efde26182edb</vt:lpwstr>
  </property>
</Properties>
</file>