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917646">
        <w:rPr>
          <w:b/>
        </w:rPr>
        <w:t>23</w:t>
      </w:r>
      <w:r w:rsidR="004948D5" w:rsidRPr="004948D5">
        <w:rPr>
          <w:b/>
        </w:rPr>
        <w:t>»</w:t>
      </w:r>
      <w:r w:rsidR="00FE063A">
        <w:rPr>
          <w:b/>
        </w:rPr>
        <w:t xml:space="preserve"> </w:t>
      </w:r>
      <w:r w:rsidR="00917646">
        <w:rPr>
          <w:b/>
        </w:rPr>
        <w:t>апреля</w:t>
      </w:r>
      <w:r w:rsidR="005D257E">
        <w:rPr>
          <w:b/>
        </w:rPr>
        <w:t xml:space="preserve"> </w:t>
      </w:r>
      <w:r w:rsidR="00284AE8">
        <w:rPr>
          <w:b/>
        </w:rPr>
        <w:t>2025</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proofErr w:type="gramStart"/>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48137D">
        <w:rPr>
          <w:b/>
        </w:rPr>
        <w:t>НКПОКТ-24-0007</w:t>
      </w:r>
      <w:r w:rsidR="00642D60" w:rsidRPr="001A58AB">
        <w:rPr>
          <w:b/>
        </w:rPr>
        <w:t xml:space="preserve"> по предмету </w:t>
      </w:r>
      <w:r w:rsidR="00642D60" w:rsidRPr="00591FD3">
        <w:rPr>
          <w:b/>
        </w:rPr>
        <w:t xml:space="preserve">закупки </w:t>
      </w:r>
      <w:r w:rsidR="00ED4360" w:rsidRPr="00ED4360">
        <w:rPr>
          <w:b/>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D4360" w:rsidRPr="00ED4360">
        <w:rPr>
          <w:b/>
        </w:rPr>
        <w:t>ремонтопригодных</w:t>
      </w:r>
      <w:proofErr w:type="spellEnd"/>
      <w:r w:rsidR="00ED4360" w:rsidRPr="00ED4360">
        <w:rPr>
          <w:b/>
        </w:rPr>
        <w:t xml:space="preserve"> деталей к местам ремонта вагонов»</w:t>
      </w:r>
      <w:r w:rsidR="00642D60" w:rsidRPr="001A58AB">
        <w:rPr>
          <w:b/>
        </w:rPr>
        <w:t xml:space="preserve"> </w:t>
      </w:r>
      <w:r w:rsidR="00573A69">
        <w:rPr>
          <w:b/>
        </w:rPr>
        <w:t>(далее – Размещение</w:t>
      </w:r>
      <w:r w:rsidR="00642D60" w:rsidRPr="001A58AB">
        <w:rPr>
          <w:b/>
        </w:rPr>
        <w:t xml:space="preserve"> оферты).</w:t>
      </w:r>
      <w:proofErr w:type="gramEnd"/>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48137D" w:rsidRDefault="00ED7306" w:rsidP="003565AB">
      <w:pPr>
        <w:shd w:val="clear" w:color="auto" w:fill="FFFFFF"/>
        <w:jc w:val="both"/>
        <w:rPr>
          <w:b/>
        </w:rPr>
      </w:pPr>
      <w:r w:rsidRPr="00DB5A96">
        <w:rPr>
          <w:b/>
        </w:rPr>
        <w:t>1.</w:t>
      </w:r>
      <w:r w:rsidRPr="00DB5A96">
        <w:t xml:space="preserve"> </w:t>
      </w:r>
      <w:r w:rsidR="002569E7">
        <w:rPr>
          <w:b/>
        </w:rPr>
        <w:t>Дополнить приложение № 4 к документации о закупке «Проект договора» пунктом 5.7. в следующей редакции</w:t>
      </w:r>
      <w:r w:rsidR="0048137D">
        <w:rPr>
          <w:b/>
        </w:rPr>
        <w:t>:</w:t>
      </w:r>
    </w:p>
    <w:p w:rsidR="0048137D" w:rsidRDefault="00284AE8" w:rsidP="00B9391E">
      <w:pPr>
        <w:shd w:val="clear" w:color="auto" w:fill="FFFFFF"/>
        <w:jc w:val="both"/>
      </w:pPr>
      <w:r>
        <w:rPr>
          <w:b/>
        </w:rPr>
        <w:t>«</w:t>
      </w:r>
      <w:r w:rsidR="002569E7" w:rsidRPr="002569E7">
        <w:rPr>
          <w:rFonts w:eastAsia="Arial"/>
          <w:szCs w:val="28"/>
        </w:rPr>
        <w:t>5.7. Указанная в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rFonts w:eastAsia="Arial"/>
          <w:szCs w:val="28"/>
        </w:rPr>
        <w:t>»</w:t>
      </w:r>
      <w:r w:rsidR="002569E7">
        <w:rPr>
          <w:rFonts w:eastAsia="Arial"/>
          <w:szCs w:val="28"/>
        </w:rPr>
        <w:t>.</w:t>
      </w:r>
    </w:p>
    <w:p w:rsidR="00CE4FED" w:rsidRDefault="00CE4FED" w:rsidP="0048137D">
      <w:pPr>
        <w:shd w:val="clear" w:color="auto" w:fill="FFFFFF"/>
        <w:jc w:val="both"/>
      </w:pPr>
    </w:p>
    <w:p w:rsidR="00CE4FED" w:rsidRDefault="00CE4FED" w:rsidP="0048137D">
      <w:pPr>
        <w:shd w:val="clear" w:color="auto" w:fill="FFFFFF"/>
        <w:jc w:val="both"/>
      </w:pPr>
      <w:r w:rsidRPr="00C101B1">
        <w:rPr>
          <w:b/>
        </w:rPr>
        <w:t xml:space="preserve">2. </w:t>
      </w:r>
      <w:r w:rsidR="004459D9">
        <w:rPr>
          <w:b/>
        </w:rPr>
        <w:t>Подпункт 4.5.4</w:t>
      </w:r>
      <w:r w:rsidR="00284AE8" w:rsidRPr="00284AE8">
        <w:rPr>
          <w:b/>
        </w:rPr>
        <w:t xml:space="preserve"> раздела 4 «Техническое задание» документации о закупке изложить в следующей редакции:</w:t>
      </w:r>
    </w:p>
    <w:p w:rsidR="004459D9" w:rsidRPr="004459D9" w:rsidRDefault="00284AE8" w:rsidP="004459D9">
      <w:pPr>
        <w:shd w:val="clear" w:color="auto" w:fill="FFFFFF"/>
        <w:jc w:val="both"/>
      </w:pPr>
      <w:r>
        <w:t>«</w:t>
      </w:r>
      <w:r w:rsidR="004459D9" w:rsidRPr="004459D9">
        <w:t>По истечении срока хранения согласно п. 4.5.3 Технического задания хранение на территории Исполнителя деталей и/или лома черных металлов, образовавшихся в процессе демонтажа, разборки и разделки вагона оплачивается Заказчиком по ставкам:</w:t>
      </w:r>
    </w:p>
    <w:p w:rsidR="004459D9" w:rsidRPr="004459D9" w:rsidRDefault="004459D9" w:rsidP="004459D9">
      <w:pPr>
        <w:shd w:val="clear" w:color="auto" w:fill="FFFFFF"/>
        <w:jc w:val="both"/>
      </w:pPr>
      <w:r w:rsidRPr="004459D9">
        <w:t>- неремонтопригодные узлы и детали (металлолом) - 15 (пятнадцать) рублей 00 копеек без учета НДС за тонну в сутки;</w:t>
      </w:r>
    </w:p>
    <w:p w:rsidR="004459D9" w:rsidRPr="004459D9" w:rsidRDefault="004459D9" w:rsidP="004459D9">
      <w:pPr>
        <w:shd w:val="clear" w:color="auto" w:fill="FFFFFF"/>
        <w:jc w:val="both"/>
      </w:pPr>
      <w:r w:rsidRPr="004459D9">
        <w:t xml:space="preserve">- </w:t>
      </w:r>
      <w:proofErr w:type="spellStart"/>
      <w:r>
        <w:t>ремонтопригодные</w:t>
      </w:r>
      <w:proofErr w:type="spellEnd"/>
      <w:r>
        <w:t xml:space="preserve"> узлы и детали</w:t>
      </w:r>
      <w:r w:rsidRPr="004459D9">
        <w:t>:</w:t>
      </w:r>
    </w:p>
    <w:p w:rsidR="004459D9" w:rsidRPr="004459D9" w:rsidRDefault="004459D9" w:rsidP="00035B96">
      <w:pPr>
        <w:pStyle w:val="a5"/>
        <w:numPr>
          <w:ilvl w:val="0"/>
          <w:numId w:val="58"/>
        </w:numPr>
        <w:shd w:val="clear" w:color="auto" w:fill="FFFFFF"/>
        <w:ind w:left="0" w:firstLine="709"/>
        <w:jc w:val="both"/>
        <w:rPr>
          <w:sz w:val="28"/>
          <w:szCs w:val="28"/>
        </w:rPr>
      </w:pPr>
      <w:r w:rsidRPr="004459D9">
        <w:rPr>
          <w:sz w:val="28"/>
          <w:szCs w:val="28"/>
        </w:rPr>
        <w:t>колесные пары- 20 (двадцать) рублей 00 копеек без учета НДС за шт. в сутки;</w:t>
      </w:r>
    </w:p>
    <w:p w:rsidR="004459D9" w:rsidRPr="004459D9" w:rsidRDefault="004459D9" w:rsidP="00035B96">
      <w:pPr>
        <w:pStyle w:val="a5"/>
        <w:numPr>
          <w:ilvl w:val="0"/>
          <w:numId w:val="58"/>
        </w:numPr>
        <w:shd w:val="clear" w:color="auto" w:fill="FFFFFF"/>
        <w:ind w:left="0" w:firstLine="709"/>
        <w:jc w:val="both"/>
        <w:rPr>
          <w:sz w:val="28"/>
          <w:szCs w:val="28"/>
        </w:rPr>
      </w:pPr>
      <w:r w:rsidRPr="004459D9">
        <w:rPr>
          <w:sz w:val="28"/>
          <w:szCs w:val="28"/>
        </w:rPr>
        <w:lastRenderedPageBreak/>
        <w:t>боковые рамы-15 (пятнадцать) рублей 00 копеек без учета НДС за шт. в сутки;</w:t>
      </w:r>
    </w:p>
    <w:p w:rsidR="004459D9" w:rsidRPr="004459D9" w:rsidRDefault="004459D9" w:rsidP="00035B96">
      <w:pPr>
        <w:pStyle w:val="a5"/>
        <w:numPr>
          <w:ilvl w:val="0"/>
          <w:numId w:val="58"/>
        </w:numPr>
        <w:shd w:val="clear" w:color="auto" w:fill="FFFFFF"/>
        <w:ind w:left="0" w:firstLine="709"/>
        <w:jc w:val="both"/>
        <w:rPr>
          <w:sz w:val="28"/>
          <w:szCs w:val="28"/>
        </w:rPr>
      </w:pPr>
      <w:proofErr w:type="spellStart"/>
      <w:r w:rsidRPr="004459D9">
        <w:rPr>
          <w:sz w:val="28"/>
          <w:szCs w:val="28"/>
        </w:rPr>
        <w:t>надрессорные</w:t>
      </w:r>
      <w:proofErr w:type="spellEnd"/>
      <w:r w:rsidRPr="004459D9">
        <w:rPr>
          <w:sz w:val="28"/>
          <w:szCs w:val="28"/>
        </w:rPr>
        <w:t xml:space="preserve"> балки-15 (пятнадцать) рублей 00 копеек без учета НДС за </w:t>
      </w:r>
      <w:proofErr w:type="spellStart"/>
      <w:proofErr w:type="gramStart"/>
      <w:r w:rsidRPr="004459D9">
        <w:rPr>
          <w:sz w:val="28"/>
          <w:szCs w:val="28"/>
        </w:rPr>
        <w:t>шт</w:t>
      </w:r>
      <w:proofErr w:type="spellEnd"/>
      <w:proofErr w:type="gramEnd"/>
      <w:r w:rsidRPr="004459D9">
        <w:rPr>
          <w:sz w:val="28"/>
          <w:szCs w:val="28"/>
        </w:rPr>
        <w:t> в сутки;</w:t>
      </w:r>
    </w:p>
    <w:p w:rsidR="004459D9" w:rsidRPr="004459D9" w:rsidRDefault="004459D9" w:rsidP="00035B96">
      <w:pPr>
        <w:pStyle w:val="a5"/>
        <w:numPr>
          <w:ilvl w:val="0"/>
          <w:numId w:val="58"/>
        </w:numPr>
        <w:shd w:val="clear" w:color="auto" w:fill="FFFFFF"/>
        <w:ind w:left="0" w:firstLine="709"/>
        <w:jc w:val="both"/>
        <w:rPr>
          <w:sz w:val="28"/>
          <w:szCs w:val="28"/>
        </w:rPr>
      </w:pPr>
      <w:r w:rsidRPr="004459D9">
        <w:rPr>
          <w:sz w:val="28"/>
          <w:szCs w:val="28"/>
        </w:rPr>
        <w:t>поглощающие аппараты- 15  (пятнадцать) рублей 00 копеек без учета НДС за тонну в сутки</w:t>
      </w:r>
      <w:r w:rsidRPr="004459D9">
        <w:rPr>
          <w:sz w:val="28"/>
          <w:szCs w:val="28"/>
        </w:rPr>
        <w:t>;</w:t>
      </w:r>
    </w:p>
    <w:p w:rsidR="004459D9" w:rsidRPr="004459D9" w:rsidRDefault="004459D9" w:rsidP="00035B96">
      <w:pPr>
        <w:pStyle w:val="a5"/>
        <w:numPr>
          <w:ilvl w:val="0"/>
          <w:numId w:val="58"/>
        </w:numPr>
        <w:shd w:val="clear" w:color="auto" w:fill="FFFFFF"/>
        <w:ind w:left="0" w:firstLine="709"/>
        <w:jc w:val="both"/>
        <w:rPr>
          <w:sz w:val="28"/>
          <w:szCs w:val="28"/>
        </w:rPr>
      </w:pPr>
      <w:r w:rsidRPr="004459D9">
        <w:rPr>
          <w:sz w:val="28"/>
          <w:szCs w:val="28"/>
        </w:rPr>
        <w:t>тяговые хомуты-15 (пятнадцать) рублей 00 копеек без учета НДС за тонну в сутки;</w:t>
      </w:r>
    </w:p>
    <w:p w:rsidR="00C101B1" w:rsidRPr="004459D9" w:rsidRDefault="004459D9" w:rsidP="00035B96">
      <w:pPr>
        <w:pStyle w:val="a5"/>
        <w:numPr>
          <w:ilvl w:val="0"/>
          <w:numId w:val="58"/>
        </w:numPr>
        <w:shd w:val="clear" w:color="auto" w:fill="FFFFFF"/>
        <w:ind w:left="0" w:firstLine="709"/>
        <w:jc w:val="both"/>
        <w:rPr>
          <w:sz w:val="28"/>
          <w:szCs w:val="28"/>
        </w:rPr>
      </w:pPr>
      <w:r w:rsidRPr="004459D9">
        <w:rPr>
          <w:sz w:val="28"/>
          <w:szCs w:val="28"/>
        </w:rPr>
        <w:t>автосцепки-15 (пятнадцать) рублей 00 копеек без учета НДС за тонну в сутки</w:t>
      </w:r>
      <w:r w:rsidR="00284AE8" w:rsidRPr="004459D9">
        <w:rPr>
          <w:sz w:val="28"/>
          <w:szCs w:val="28"/>
        </w:rPr>
        <w:t>».</w:t>
      </w:r>
    </w:p>
    <w:p w:rsidR="0048137D" w:rsidRDefault="0048137D" w:rsidP="003565AB">
      <w:pPr>
        <w:shd w:val="clear" w:color="auto" w:fill="FFFFFF"/>
        <w:jc w:val="both"/>
      </w:pPr>
    </w:p>
    <w:p w:rsidR="00341806" w:rsidRDefault="00C101B1" w:rsidP="003565AB">
      <w:pPr>
        <w:shd w:val="clear" w:color="auto" w:fill="FFFFFF"/>
        <w:jc w:val="both"/>
        <w:rPr>
          <w:b/>
        </w:rPr>
      </w:pPr>
      <w:r w:rsidRPr="00CF7A76">
        <w:rPr>
          <w:b/>
        </w:rPr>
        <w:t xml:space="preserve">3. </w:t>
      </w:r>
      <w:r w:rsidR="00341806">
        <w:rPr>
          <w:b/>
        </w:rPr>
        <w:t>Абзац 3 пункта 2.14 приложения № 4 к документации о закупке «Проект договора» изложить в следующей редакции:</w:t>
      </w:r>
    </w:p>
    <w:p w:rsidR="00341806" w:rsidRPr="00341806" w:rsidRDefault="00341806" w:rsidP="00341806">
      <w:pPr>
        <w:shd w:val="clear" w:color="auto" w:fill="FFFFFF"/>
        <w:jc w:val="both"/>
      </w:pPr>
      <w:r w:rsidRPr="00341806">
        <w:t>«По истечении срока хранения согласно п. 1.6 Договора хранение на территории Исполнителя деталей и/или лома черных металлов, образовавшихся в процессе демонтажа, разборки и разделки вагона оплачивается Заказчиком по ставкам:</w:t>
      </w:r>
    </w:p>
    <w:p w:rsidR="00341806" w:rsidRPr="00341806" w:rsidRDefault="00341806" w:rsidP="00341806">
      <w:pPr>
        <w:shd w:val="clear" w:color="auto" w:fill="FFFFFF"/>
        <w:jc w:val="both"/>
      </w:pPr>
      <w:r w:rsidRPr="00341806">
        <w:t>- неремонтопригодные узлы и детали (металлолом) - 15 (пятнадцать) рублей 00 копеек без учета НДС за тонну в сутки;</w:t>
      </w:r>
    </w:p>
    <w:p w:rsidR="00341806" w:rsidRPr="00341806" w:rsidRDefault="00341806" w:rsidP="00341806">
      <w:pPr>
        <w:shd w:val="clear" w:color="auto" w:fill="FFFFFF"/>
        <w:jc w:val="both"/>
      </w:pPr>
      <w:r w:rsidRPr="00341806">
        <w:t xml:space="preserve">- </w:t>
      </w:r>
      <w:proofErr w:type="spellStart"/>
      <w:r w:rsidRPr="00341806">
        <w:t>ремонтопригодные</w:t>
      </w:r>
      <w:proofErr w:type="spellEnd"/>
      <w:r w:rsidRPr="00341806">
        <w:t xml:space="preserve"> узлы и детали:</w:t>
      </w:r>
    </w:p>
    <w:p w:rsidR="00341806" w:rsidRPr="00341806" w:rsidRDefault="00341806" w:rsidP="00341806">
      <w:pPr>
        <w:numPr>
          <w:ilvl w:val="0"/>
          <w:numId w:val="58"/>
        </w:numPr>
        <w:shd w:val="clear" w:color="auto" w:fill="FFFFFF"/>
        <w:ind w:left="0" w:firstLine="709"/>
        <w:jc w:val="both"/>
      </w:pPr>
      <w:r w:rsidRPr="00341806">
        <w:t>колесные пары- 20 (двадцать) рублей 00 копеек без учета НДС за шт. в сутки;</w:t>
      </w:r>
    </w:p>
    <w:p w:rsidR="00341806" w:rsidRPr="00341806" w:rsidRDefault="00341806" w:rsidP="00341806">
      <w:pPr>
        <w:numPr>
          <w:ilvl w:val="0"/>
          <w:numId w:val="58"/>
        </w:numPr>
        <w:shd w:val="clear" w:color="auto" w:fill="FFFFFF"/>
        <w:ind w:left="0" w:firstLine="709"/>
        <w:jc w:val="both"/>
      </w:pPr>
      <w:r w:rsidRPr="00341806">
        <w:t>боковые рамы-15 (пятнадцать) рублей 00 копеек без учета НДС за шт. в сутки;</w:t>
      </w:r>
    </w:p>
    <w:p w:rsidR="00341806" w:rsidRPr="00341806" w:rsidRDefault="00341806" w:rsidP="00341806">
      <w:pPr>
        <w:numPr>
          <w:ilvl w:val="0"/>
          <w:numId w:val="58"/>
        </w:numPr>
        <w:shd w:val="clear" w:color="auto" w:fill="FFFFFF"/>
        <w:ind w:left="0" w:firstLine="709"/>
        <w:jc w:val="both"/>
      </w:pPr>
      <w:proofErr w:type="spellStart"/>
      <w:r w:rsidRPr="00341806">
        <w:t>надрессорные</w:t>
      </w:r>
      <w:proofErr w:type="spellEnd"/>
      <w:r w:rsidRPr="00341806">
        <w:t xml:space="preserve"> балки-15 (пятнадцать) рублей 00 копеек без учета НДС за шт. в сутки;</w:t>
      </w:r>
    </w:p>
    <w:p w:rsidR="00341806" w:rsidRPr="00341806" w:rsidRDefault="00341806" w:rsidP="00341806">
      <w:pPr>
        <w:numPr>
          <w:ilvl w:val="0"/>
          <w:numId w:val="58"/>
        </w:numPr>
        <w:shd w:val="clear" w:color="auto" w:fill="FFFFFF"/>
        <w:ind w:left="0" w:firstLine="709"/>
        <w:jc w:val="both"/>
      </w:pPr>
      <w:r w:rsidRPr="00341806">
        <w:t>поглощающие аппараты- 15  (пятнадцать) рублей 00 копеек без учета НДС за тонну в сутки;</w:t>
      </w:r>
    </w:p>
    <w:p w:rsidR="00341806" w:rsidRDefault="00341806" w:rsidP="00341806">
      <w:pPr>
        <w:numPr>
          <w:ilvl w:val="0"/>
          <w:numId w:val="58"/>
        </w:numPr>
        <w:shd w:val="clear" w:color="auto" w:fill="FFFFFF"/>
        <w:ind w:left="0" w:firstLine="709"/>
        <w:jc w:val="both"/>
      </w:pPr>
      <w:r w:rsidRPr="00341806">
        <w:t>тяговые хомуты-15 (пятнадцать) рублей 00 копеек без учета НДС за тонну в сутки;</w:t>
      </w:r>
    </w:p>
    <w:p w:rsidR="00341806" w:rsidRPr="00341806" w:rsidRDefault="00341806" w:rsidP="00341806">
      <w:pPr>
        <w:numPr>
          <w:ilvl w:val="0"/>
          <w:numId w:val="58"/>
        </w:numPr>
        <w:shd w:val="clear" w:color="auto" w:fill="FFFFFF"/>
        <w:ind w:left="0" w:firstLine="709"/>
        <w:jc w:val="both"/>
      </w:pPr>
      <w:r w:rsidRPr="00341806">
        <w:t>автосцепки-15 (пятнадцать) рублей 00 копеек без учета НДС за тонну в сутки</w:t>
      </w:r>
      <w:proofErr w:type="gramStart"/>
      <w:r w:rsidRPr="00341806">
        <w:t>.</w:t>
      </w:r>
      <w:r>
        <w:t>»</w:t>
      </w:r>
      <w:proofErr w:type="gramEnd"/>
    </w:p>
    <w:p w:rsidR="00341806" w:rsidRPr="00341806" w:rsidRDefault="00341806" w:rsidP="00341806">
      <w:pPr>
        <w:shd w:val="clear" w:color="auto" w:fill="FFFFFF"/>
        <w:jc w:val="both"/>
      </w:pPr>
    </w:p>
    <w:p w:rsidR="00E62752" w:rsidRDefault="00E62752" w:rsidP="00BA2F41">
      <w:pPr>
        <w:tabs>
          <w:tab w:val="left" w:pos="993"/>
        </w:tabs>
        <w:ind w:firstLine="0"/>
        <w:jc w:val="both"/>
        <w:rPr>
          <w:szCs w:val="28"/>
        </w:rPr>
      </w:pPr>
    </w:p>
    <w:p w:rsidR="00636496"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E62752">
        <w:t>№ РО-НКПОКТ-24-0007</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9" w:history="1">
        <w:r w:rsidRPr="001B2E19">
          <w:rPr>
            <w:rStyle w:val="a7"/>
            <w:szCs w:val="28"/>
          </w:rPr>
          <w:t>http://www.trcont.ru</w:t>
        </w:r>
      </w:hyperlink>
      <w:r w:rsidRPr="001B2E19">
        <w:rPr>
          <w:szCs w:val="28"/>
        </w:rPr>
        <w:t>).</w:t>
      </w:r>
    </w:p>
    <w:p w:rsidR="00F10478" w:rsidRDefault="00F10478" w:rsidP="00860811">
      <w:pPr>
        <w:tabs>
          <w:tab w:val="left" w:pos="993"/>
        </w:tabs>
        <w:jc w:val="both"/>
        <w:rPr>
          <w:szCs w:val="28"/>
        </w:rPr>
      </w:pPr>
    </w:p>
    <w:p w:rsidR="00F10478" w:rsidRPr="00860811" w:rsidRDefault="00F10478" w:rsidP="00860811">
      <w:pPr>
        <w:tabs>
          <w:tab w:val="left" w:pos="993"/>
        </w:tabs>
        <w:jc w:val="both"/>
        <w:rPr>
          <w:szCs w:val="28"/>
        </w:rPr>
      </w:pPr>
    </w:p>
    <w:p w:rsidR="00E6434E" w:rsidRDefault="003E2DBB" w:rsidP="00765095">
      <w:pPr>
        <w:tabs>
          <w:tab w:val="clear" w:pos="709"/>
        </w:tabs>
        <w:suppressAutoHyphens/>
        <w:ind w:firstLine="0"/>
        <w:jc w:val="both"/>
        <w:rPr>
          <w:szCs w:val="28"/>
        </w:rPr>
      </w:pPr>
      <w:r>
        <w:rPr>
          <w:szCs w:val="28"/>
        </w:rPr>
        <w:t>Председатель Конкурсной комиссии</w:t>
      </w:r>
    </w:p>
    <w:p w:rsidR="003E2DBB" w:rsidRDefault="003E2DBB" w:rsidP="00765095">
      <w:pPr>
        <w:tabs>
          <w:tab w:val="clear" w:pos="709"/>
        </w:tabs>
        <w:suppressAutoHyphens/>
        <w:ind w:firstLine="0"/>
        <w:jc w:val="both"/>
        <w:rPr>
          <w:szCs w:val="28"/>
        </w:rPr>
      </w:pPr>
      <w:r>
        <w:rPr>
          <w:szCs w:val="28"/>
        </w:rPr>
        <w:t>филиала ПАО «</w:t>
      </w:r>
      <w:proofErr w:type="spellStart"/>
      <w:r>
        <w:rPr>
          <w:szCs w:val="28"/>
        </w:rPr>
        <w:t>ТрансКонтейнер</w:t>
      </w:r>
      <w:proofErr w:type="spellEnd"/>
      <w:r>
        <w:rPr>
          <w:szCs w:val="28"/>
        </w:rPr>
        <w:t>»</w:t>
      </w:r>
    </w:p>
    <w:p w:rsidR="003E2DBB" w:rsidRDefault="003E2DBB" w:rsidP="00765095">
      <w:pPr>
        <w:tabs>
          <w:tab w:val="clear" w:pos="709"/>
        </w:tabs>
        <w:suppressAutoHyphens/>
        <w:ind w:firstLine="0"/>
        <w:jc w:val="both"/>
        <w:rPr>
          <w:szCs w:val="28"/>
        </w:rPr>
      </w:pPr>
      <w:r>
        <w:rPr>
          <w:szCs w:val="28"/>
        </w:rPr>
        <w:t>на Октябрьской железной дороге</w:t>
      </w:r>
    </w:p>
    <w:p w:rsidR="00BA2F41" w:rsidRDefault="00BA2F41" w:rsidP="00D511F2">
      <w:pPr>
        <w:tabs>
          <w:tab w:val="clear" w:pos="709"/>
        </w:tabs>
        <w:suppressAutoHyphens/>
        <w:ind w:firstLine="0"/>
        <w:jc w:val="both"/>
        <w:rPr>
          <w:szCs w:val="28"/>
        </w:rPr>
      </w:pPr>
      <w:bookmarkStart w:id="0" w:name="_GoBack"/>
      <w:bookmarkEnd w:id="0"/>
    </w:p>
    <w:p w:rsidR="00D511F2" w:rsidRPr="00D511F2" w:rsidRDefault="00D511F2" w:rsidP="00D511F2">
      <w:pPr>
        <w:tabs>
          <w:tab w:val="clear" w:pos="709"/>
        </w:tabs>
        <w:ind w:firstLine="0"/>
        <w:jc w:val="both"/>
        <w:rPr>
          <w:rFonts w:eastAsia="Calibri"/>
          <w:snapToGrid/>
          <w:sz w:val="20"/>
          <w:lang w:eastAsia="en-US"/>
        </w:rPr>
      </w:pPr>
      <w:r w:rsidRPr="00D511F2">
        <w:rPr>
          <w:rFonts w:eastAsia="Calibri"/>
          <w:snapToGrid/>
          <w:sz w:val="20"/>
          <w:lang w:eastAsia="en-US"/>
        </w:rPr>
        <w:t>Исп. НКПОКТ, НКПТС</w:t>
      </w:r>
    </w:p>
    <w:p w:rsidR="000473ED" w:rsidRDefault="00D511F2" w:rsidP="00D511F2">
      <w:pPr>
        <w:tabs>
          <w:tab w:val="clear" w:pos="709"/>
        </w:tabs>
        <w:suppressAutoHyphens/>
        <w:ind w:firstLine="0"/>
        <w:jc w:val="both"/>
        <w:rPr>
          <w:szCs w:val="28"/>
        </w:rPr>
      </w:pPr>
      <w:r w:rsidRPr="00D511F2">
        <w:rPr>
          <w:rFonts w:eastAsia="Calibri"/>
          <w:snapToGrid/>
          <w:sz w:val="20"/>
          <w:lang w:eastAsia="en-US"/>
        </w:rPr>
        <w:t>Тел.: +7 (812) 470-70-25, доб. 30-64</w:t>
      </w:r>
    </w:p>
    <w:sectPr w:rsidR="000473ED" w:rsidSect="00FF154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E8" w:rsidRDefault="00284AE8" w:rsidP="00BB56B3">
      <w:r>
        <w:separator/>
      </w:r>
    </w:p>
  </w:endnote>
  <w:endnote w:type="continuationSeparator" w:id="0">
    <w:p w:rsidR="00284AE8" w:rsidRDefault="00284AE8"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E8" w:rsidRDefault="00284AE8" w:rsidP="00BB56B3">
      <w:r>
        <w:separator/>
      </w:r>
    </w:p>
  </w:footnote>
  <w:footnote w:type="continuationSeparator" w:id="0">
    <w:p w:rsidR="00284AE8" w:rsidRDefault="00284AE8" w:rsidP="00BB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3C64F8"/>
    <w:multiLevelType w:val="hybridMultilevel"/>
    <w:tmpl w:val="9A8C6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6"/>
  </w:num>
  <w:num w:numId="5">
    <w:abstractNumId w:val="40"/>
  </w:num>
  <w:num w:numId="6">
    <w:abstractNumId w:val="20"/>
  </w:num>
  <w:num w:numId="7">
    <w:abstractNumId w:val="17"/>
  </w:num>
  <w:num w:numId="8">
    <w:abstractNumId w:val="39"/>
  </w:num>
  <w:num w:numId="9">
    <w:abstractNumId w:val="37"/>
  </w:num>
  <w:num w:numId="10">
    <w:abstractNumId w:val="12"/>
  </w:num>
  <w:num w:numId="11">
    <w:abstractNumId w:val="59"/>
  </w:num>
  <w:num w:numId="12">
    <w:abstractNumId w:val="34"/>
  </w:num>
  <w:num w:numId="13">
    <w:abstractNumId w:val="44"/>
  </w:num>
  <w:num w:numId="14">
    <w:abstractNumId w:val="28"/>
  </w:num>
  <w:num w:numId="15">
    <w:abstractNumId w:val="57"/>
  </w:num>
  <w:num w:numId="16">
    <w:abstractNumId w:val="27"/>
  </w:num>
  <w:num w:numId="17">
    <w:abstractNumId w:val="49"/>
  </w:num>
  <w:num w:numId="18">
    <w:abstractNumId w:val="32"/>
  </w:num>
  <w:num w:numId="19">
    <w:abstractNumId w:val="14"/>
  </w:num>
  <w:num w:numId="20">
    <w:abstractNumId w:val="24"/>
  </w:num>
  <w:num w:numId="21">
    <w:abstractNumId w:val="7"/>
  </w:num>
  <w:num w:numId="22">
    <w:abstractNumId w:val="22"/>
  </w:num>
  <w:num w:numId="23">
    <w:abstractNumId w:val="64"/>
  </w:num>
  <w:num w:numId="24">
    <w:abstractNumId w:val="9"/>
  </w:num>
  <w:num w:numId="25">
    <w:abstractNumId w:val="53"/>
  </w:num>
  <w:num w:numId="26">
    <w:abstractNumId w:val="51"/>
  </w:num>
  <w:num w:numId="27">
    <w:abstractNumId w:val="21"/>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6"/>
  </w:num>
  <w:num w:numId="35">
    <w:abstractNumId w:val="10"/>
  </w:num>
  <w:num w:numId="36">
    <w:abstractNumId w:val="6"/>
  </w:num>
  <w:num w:numId="37">
    <w:abstractNumId w:val="33"/>
  </w:num>
  <w:num w:numId="38">
    <w:abstractNumId w:val="50"/>
  </w:num>
  <w:num w:numId="39">
    <w:abstractNumId w:val="18"/>
  </w:num>
  <w:num w:numId="40">
    <w:abstractNumId w:val="58"/>
  </w:num>
  <w:num w:numId="41">
    <w:abstractNumId w:val="8"/>
  </w:num>
  <w:num w:numId="42">
    <w:abstractNumId w:val="29"/>
  </w:num>
  <w:num w:numId="43">
    <w:abstractNumId w:val="63"/>
  </w:num>
  <w:num w:numId="44">
    <w:abstractNumId w:val="48"/>
  </w:num>
  <w:num w:numId="45">
    <w:abstractNumId w:val="61"/>
  </w:num>
  <w:num w:numId="46">
    <w:abstractNumId w:val="42"/>
  </w:num>
  <w:num w:numId="47">
    <w:abstractNumId w:val="54"/>
  </w:num>
  <w:num w:numId="48">
    <w:abstractNumId w:val="15"/>
  </w:num>
  <w:num w:numId="49">
    <w:abstractNumId w:val="43"/>
  </w:num>
  <w:num w:numId="50">
    <w:abstractNumId w:val="23"/>
  </w:num>
  <w:num w:numId="51">
    <w:abstractNumId w:val="31"/>
  </w:num>
  <w:num w:numId="52">
    <w:abstractNumId w:val="62"/>
  </w:num>
  <w:num w:numId="53">
    <w:abstractNumId w:val="52"/>
  </w:num>
  <w:num w:numId="54">
    <w:abstractNumId w:val="36"/>
  </w:num>
  <w:num w:numId="55">
    <w:abstractNumId w:val="55"/>
  </w:num>
  <w:num w:numId="56">
    <w:abstractNumId w:val="60"/>
  </w:num>
  <w:num w:numId="57">
    <w:abstractNumId w:val="19"/>
  </w:num>
  <w:num w:numId="58">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2AFC"/>
    <w:rsid w:val="00003459"/>
    <w:rsid w:val="00003F1F"/>
    <w:rsid w:val="000043DD"/>
    <w:rsid w:val="00006217"/>
    <w:rsid w:val="000101D8"/>
    <w:rsid w:val="00011814"/>
    <w:rsid w:val="00014146"/>
    <w:rsid w:val="00014BC5"/>
    <w:rsid w:val="000165A7"/>
    <w:rsid w:val="00017432"/>
    <w:rsid w:val="00017543"/>
    <w:rsid w:val="000217E5"/>
    <w:rsid w:val="0002202F"/>
    <w:rsid w:val="000220E8"/>
    <w:rsid w:val="00023765"/>
    <w:rsid w:val="0002610D"/>
    <w:rsid w:val="00026B5E"/>
    <w:rsid w:val="00031178"/>
    <w:rsid w:val="00031C49"/>
    <w:rsid w:val="0003598E"/>
    <w:rsid w:val="00035B96"/>
    <w:rsid w:val="000377E6"/>
    <w:rsid w:val="000429CB"/>
    <w:rsid w:val="00042B84"/>
    <w:rsid w:val="0004445F"/>
    <w:rsid w:val="00044CAB"/>
    <w:rsid w:val="00046C11"/>
    <w:rsid w:val="000473ED"/>
    <w:rsid w:val="00047D0B"/>
    <w:rsid w:val="000509EC"/>
    <w:rsid w:val="00053B97"/>
    <w:rsid w:val="00056A2A"/>
    <w:rsid w:val="000578E3"/>
    <w:rsid w:val="00060065"/>
    <w:rsid w:val="00061D41"/>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245C"/>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69E7"/>
    <w:rsid w:val="0025745C"/>
    <w:rsid w:val="002623D6"/>
    <w:rsid w:val="0026332C"/>
    <w:rsid w:val="0026333F"/>
    <w:rsid w:val="002636BF"/>
    <w:rsid w:val="00263D17"/>
    <w:rsid w:val="002645BC"/>
    <w:rsid w:val="00265655"/>
    <w:rsid w:val="00265C1D"/>
    <w:rsid w:val="002668AE"/>
    <w:rsid w:val="00267542"/>
    <w:rsid w:val="002715C6"/>
    <w:rsid w:val="00273D99"/>
    <w:rsid w:val="00276DB8"/>
    <w:rsid w:val="00277A1D"/>
    <w:rsid w:val="0028492E"/>
    <w:rsid w:val="00284AE8"/>
    <w:rsid w:val="00286D32"/>
    <w:rsid w:val="00286EF0"/>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1806"/>
    <w:rsid w:val="0034463A"/>
    <w:rsid w:val="00352501"/>
    <w:rsid w:val="00352EE4"/>
    <w:rsid w:val="0035371D"/>
    <w:rsid w:val="00354FB5"/>
    <w:rsid w:val="00355458"/>
    <w:rsid w:val="003565AB"/>
    <w:rsid w:val="00357DFA"/>
    <w:rsid w:val="00361DCF"/>
    <w:rsid w:val="00366ADB"/>
    <w:rsid w:val="00366B13"/>
    <w:rsid w:val="00367710"/>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2DBB"/>
    <w:rsid w:val="003E59C7"/>
    <w:rsid w:val="003E5CAB"/>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B81"/>
    <w:rsid w:val="00442F04"/>
    <w:rsid w:val="004459D9"/>
    <w:rsid w:val="004463EE"/>
    <w:rsid w:val="0045194E"/>
    <w:rsid w:val="0045265E"/>
    <w:rsid w:val="00461D1B"/>
    <w:rsid w:val="004625AD"/>
    <w:rsid w:val="0046439F"/>
    <w:rsid w:val="00464A86"/>
    <w:rsid w:val="0047074E"/>
    <w:rsid w:val="004707E3"/>
    <w:rsid w:val="00470C8D"/>
    <w:rsid w:val="00477E67"/>
    <w:rsid w:val="0048137D"/>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0292"/>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623B"/>
    <w:rsid w:val="0059702D"/>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1F3E"/>
    <w:rsid w:val="005E4F04"/>
    <w:rsid w:val="005E5155"/>
    <w:rsid w:val="005F046B"/>
    <w:rsid w:val="005F2ED9"/>
    <w:rsid w:val="005F328C"/>
    <w:rsid w:val="005F3D46"/>
    <w:rsid w:val="005F3F41"/>
    <w:rsid w:val="005F54A7"/>
    <w:rsid w:val="0060167B"/>
    <w:rsid w:val="00603D5C"/>
    <w:rsid w:val="00605329"/>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319E"/>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65095"/>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10B"/>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1778"/>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4324"/>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17646"/>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0D43"/>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53C5"/>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9B1"/>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91E"/>
    <w:rsid w:val="00B93FB3"/>
    <w:rsid w:val="00B954C7"/>
    <w:rsid w:val="00BA121C"/>
    <w:rsid w:val="00BA2F41"/>
    <w:rsid w:val="00BA4AC7"/>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0CF9"/>
    <w:rsid w:val="00C0532F"/>
    <w:rsid w:val="00C0625B"/>
    <w:rsid w:val="00C0686E"/>
    <w:rsid w:val="00C071A9"/>
    <w:rsid w:val="00C0770D"/>
    <w:rsid w:val="00C101B1"/>
    <w:rsid w:val="00C11ABF"/>
    <w:rsid w:val="00C11E91"/>
    <w:rsid w:val="00C1280E"/>
    <w:rsid w:val="00C12C2C"/>
    <w:rsid w:val="00C138DE"/>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4FED"/>
    <w:rsid w:val="00CE6CC1"/>
    <w:rsid w:val="00CE77C8"/>
    <w:rsid w:val="00CF2BE5"/>
    <w:rsid w:val="00CF2E06"/>
    <w:rsid w:val="00CF5117"/>
    <w:rsid w:val="00CF6FEA"/>
    <w:rsid w:val="00CF7A76"/>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358B"/>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511F2"/>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5A96"/>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2752"/>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2B8F"/>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0478"/>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2F"/>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374"/>
    <w:pPr>
      <w:numPr>
        <w:numId w:val="36"/>
      </w:numPr>
    </w:pPr>
  </w:style>
  <w:style w:type="numbering" w:customStyle="1" w:styleId="a4">
    <w:name w:val="WWNum217"/>
    <w:pPr>
      <w:numPr>
        <w:numId w:val="21"/>
      </w:numPr>
    </w:pPr>
  </w:style>
  <w:style w:type="numbering" w:customStyle="1" w:styleId="11">
    <w:name w:val="WWNum424"/>
    <w:pPr>
      <w:numPr>
        <w:numId w:val="41"/>
      </w:numPr>
    </w:pPr>
  </w:style>
  <w:style w:type="numbering" w:customStyle="1" w:styleId="Normal">
    <w:name w:val="WWNum254"/>
    <w:pPr>
      <w:numPr>
        <w:numId w:val="24"/>
      </w:numPr>
    </w:pPr>
  </w:style>
  <w:style w:type="numbering" w:customStyle="1" w:styleId="Default">
    <w:name w:val="WWNum364"/>
    <w:pPr>
      <w:numPr>
        <w:numId w:val="35"/>
      </w:numPr>
    </w:pPr>
  </w:style>
  <w:style w:type="numbering" w:customStyle="1" w:styleId="a5">
    <w:name w:val="WWNum216"/>
    <w:pPr>
      <w:numPr>
        <w:numId w:val="3"/>
      </w:numPr>
    </w:pPr>
  </w:style>
  <w:style w:type="numbering" w:customStyle="1" w:styleId="a6">
    <w:name w:val="WWNum94"/>
    <w:pPr>
      <w:numPr>
        <w:numId w:val="10"/>
      </w:numPr>
    </w:pPr>
  </w:style>
  <w:style w:type="numbering" w:customStyle="1" w:styleId="ConsNormal">
    <w:name w:val="WWNum116"/>
    <w:pPr>
      <w:numPr>
        <w:numId w:val="2"/>
      </w:numPr>
    </w:pPr>
  </w:style>
  <w:style w:type="numbering" w:customStyle="1" w:styleId="WW8Num2z1">
    <w:name w:val="WWNum184"/>
    <w:pPr>
      <w:numPr>
        <w:numId w:val="19"/>
      </w:numPr>
    </w:pPr>
  </w:style>
  <w:style w:type="numbering" w:customStyle="1" w:styleId="WW8Num4z0">
    <w:name w:val="WWNum494"/>
    <w:pPr>
      <w:numPr>
        <w:numId w:val="48"/>
      </w:numPr>
    </w:pPr>
  </w:style>
  <w:style w:type="numbering" w:customStyle="1" w:styleId="WW8Num5z1">
    <w:name w:val="WWNum354"/>
    <w:pPr>
      <w:numPr>
        <w:numId w:val="34"/>
      </w:numPr>
    </w:pPr>
  </w:style>
  <w:style w:type="numbering" w:customStyle="1" w:styleId="a7">
    <w:name w:val="WWNum64"/>
    <w:pPr>
      <w:numPr>
        <w:numId w:val="7"/>
      </w:numPr>
    </w:pPr>
  </w:style>
  <w:style w:type="numbering" w:customStyle="1" w:styleId="10">
    <w:name w:val="WWNum404"/>
    <w:pPr>
      <w:numPr>
        <w:numId w:val="39"/>
      </w:numPr>
    </w:pPr>
  </w:style>
  <w:style w:type="numbering" w:customStyle="1" w:styleId="20">
    <w:name w:val="WWNum56"/>
    <w:pPr>
      <w:numPr>
        <w:numId w:val="6"/>
      </w:numPr>
    </w:pPr>
  </w:style>
  <w:style w:type="numbering" w:customStyle="1" w:styleId="30">
    <w:name w:val="WWNum284"/>
    <w:pPr>
      <w:numPr>
        <w:numId w:val="27"/>
      </w:numPr>
    </w:pPr>
  </w:style>
  <w:style w:type="numbering" w:customStyle="1" w:styleId="40">
    <w:name w:val="WWNum224"/>
    <w:pPr>
      <w:numPr>
        <w:numId w:val="22"/>
      </w:numPr>
    </w:pPr>
  </w:style>
  <w:style w:type="numbering" w:customStyle="1" w:styleId="13">
    <w:name w:val="WWNum514"/>
    <w:pPr>
      <w:numPr>
        <w:numId w:val="50"/>
      </w:numPr>
    </w:pPr>
  </w:style>
  <w:style w:type="numbering" w:customStyle="1" w:styleId="WW8Num3z2">
    <w:name w:val="WWNum18"/>
    <w:pPr>
      <w:numPr>
        <w:numId w:val="20"/>
      </w:numPr>
    </w:pPr>
  </w:style>
  <w:style w:type="numbering" w:customStyle="1" w:styleId="WW8Num5z0">
    <w:name w:val="WWNum316"/>
    <w:pPr>
      <w:numPr>
        <w:numId w:val="4"/>
      </w:numPr>
    </w:pPr>
  </w:style>
  <w:style w:type="numbering" w:customStyle="1" w:styleId="WW8Num5z2">
    <w:name w:val="WWNum154"/>
    <w:pPr>
      <w:numPr>
        <w:numId w:val="16"/>
      </w:numPr>
    </w:pPr>
  </w:style>
  <w:style w:type="numbering" w:customStyle="1" w:styleId="WW8Num6z2">
    <w:name w:val="WWNum134"/>
    <w:pPr>
      <w:numPr>
        <w:numId w:val="14"/>
      </w:numPr>
    </w:pPr>
  </w:style>
  <w:style w:type="numbering" w:customStyle="1" w:styleId="WW8Num7z2">
    <w:name w:val="WWNum434"/>
    <w:pPr>
      <w:numPr>
        <w:numId w:val="42"/>
      </w:numPr>
    </w:pPr>
  </w:style>
  <w:style w:type="numbering" w:customStyle="1" w:styleId="WW8Num8z0">
    <w:name w:val="WWNum524"/>
    <w:pPr>
      <w:numPr>
        <w:numId w:val="51"/>
      </w:numPr>
    </w:pPr>
  </w:style>
  <w:style w:type="numbering" w:customStyle="1" w:styleId="WW8Num8z1">
    <w:name w:val="WWNum174"/>
    <w:pPr>
      <w:numPr>
        <w:numId w:val="18"/>
      </w:numPr>
    </w:pPr>
  </w:style>
  <w:style w:type="numbering" w:customStyle="1" w:styleId="WW8Num8z2">
    <w:name w:val="WWNum384"/>
    <w:pPr>
      <w:numPr>
        <w:numId w:val="37"/>
      </w:numPr>
    </w:pPr>
  </w:style>
  <w:style w:type="numbering" w:customStyle="1" w:styleId="WW8Num8z3">
    <w:name w:val="WWNum117"/>
    <w:pPr>
      <w:numPr>
        <w:numId w:val="12"/>
      </w:numPr>
    </w:pPr>
  </w:style>
  <w:style w:type="numbering" w:customStyle="1" w:styleId="WW8Num9z0">
    <w:name w:val="WWNum294"/>
    <w:pPr>
      <w:numPr>
        <w:numId w:val="28"/>
      </w:numPr>
    </w:pPr>
  </w:style>
  <w:style w:type="numbering" w:customStyle="1" w:styleId="WW8Num9z1">
    <w:name w:val="WWNum194"/>
    <w:pPr>
      <w:numPr>
        <w:numId w:val="54"/>
      </w:numPr>
    </w:pPr>
  </w:style>
  <w:style w:type="numbering" w:customStyle="1" w:styleId="WW8Num9z2">
    <w:name w:val="WWNum84"/>
    <w:pPr>
      <w:numPr>
        <w:numId w:val="9"/>
      </w:numPr>
    </w:pPr>
  </w:style>
  <w:style w:type="numbering" w:customStyle="1" w:styleId="WW8Num9z3">
    <w:name w:val="WWNum324"/>
    <w:pPr>
      <w:numPr>
        <w:numId w:val="31"/>
      </w:numPr>
    </w:pPr>
  </w:style>
  <w:style w:type="numbering" w:customStyle="1" w:styleId="WW8Num11z0">
    <w:name w:val="WWNum74"/>
    <w:pPr>
      <w:numPr>
        <w:numId w:val="8"/>
      </w:numPr>
    </w:pPr>
  </w:style>
  <w:style w:type="numbering" w:customStyle="1" w:styleId="WW8Num12z0">
    <w:name w:val="WWNum416"/>
    <w:pPr>
      <w:numPr>
        <w:numId w:val="5"/>
      </w:numPr>
    </w:pPr>
  </w:style>
  <w:style w:type="numbering" w:customStyle="1" w:styleId="WW8Num12z1">
    <w:name w:val="WWNum344"/>
    <w:pPr>
      <w:numPr>
        <w:numId w:val="33"/>
      </w:numPr>
    </w:pPr>
  </w:style>
  <w:style w:type="numbering" w:customStyle="1" w:styleId="WW8Num12z2">
    <w:name w:val="WWNum474"/>
    <w:pPr>
      <w:numPr>
        <w:numId w:val="46"/>
      </w:numPr>
    </w:pPr>
  </w:style>
  <w:style w:type="numbering" w:customStyle="1" w:styleId="WW8Num12z3">
    <w:name w:val="WWNum504"/>
    <w:pPr>
      <w:numPr>
        <w:numId w:val="49"/>
      </w:numPr>
    </w:pPr>
  </w:style>
  <w:style w:type="numbering" w:customStyle="1" w:styleId="WW8Num16z0">
    <w:name w:val="WWNum124"/>
    <w:pPr>
      <w:numPr>
        <w:numId w:val="13"/>
      </w:numPr>
    </w:pPr>
  </w:style>
  <w:style w:type="numbering" w:customStyle="1" w:styleId="WW8Num16z1">
    <w:name w:val="WWNum304"/>
    <w:pPr>
      <w:numPr>
        <w:numId w:val="29"/>
      </w:numPr>
    </w:pPr>
  </w:style>
  <w:style w:type="numbering" w:customStyle="1" w:styleId="WW8Num16z2">
    <w:name w:val="WWNum334"/>
    <w:pPr>
      <w:numPr>
        <w:numId w:val="32"/>
      </w:numPr>
    </w:pPr>
  </w:style>
  <w:style w:type="numbering" w:customStyle="1" w:styleId="WW8Num17z0">
    <w:name w:val="WWNum317"/>
    <w:pPr>
      <w:numPr>
        <w:numId w:val="30"/>
      </w:numPr>
    </w:pPr>
  </w:style>
  <w:style w:type="numbering" w:customStyle="1" w:styleId="WW8Num17z1">
    <w:name w:val="WWNum454"/>
    <w:pPr>
      <w:numPr>
        <w:numId w:val="44"/>
      </w:numPr>
    </w:pPr>
  </w:style>
  <w:style w:type="numbering" w:customStyle="1" w:styleId="WW8Num17z2">
    <w:name w:val="WWNum164"/>
    <w:pPr>
      <w:numPr>
        <w:numId w:val="17"/>
      </w:numPr>
    </w:pPr>
  </w:style>
  <w:style w:type="numbering" w:customStyle="1" w:styleId="WW8Num17z3">
    <w:name w:val="WWNum394"/>
    <w:pPr>
      <w:numPr>
        <w:numId w:val="38"/>
      </w:numPr>
    </w:pPr>
  </w:style>
  <w:style w:type="numbering" w:customStyle="1" w:styleId="WW8Num18z2">
    <w:name w:val="WWNum274"/>
    <w:pPr>
      <w:numPr>
        <w:numId w:val="26"/>
      </w:numPr>
    </w:pPr>
  </w:style>
  <w:style w:type="numbering" w:customStyle="1" w:styleId="WW8Num21z0">
    <w:name w:val="WWNum24"/>
    <w:pPr>
      <w:numPr>
        <w:numId w:val="53"/>
      </w:numPr>
    </w:pPr>
  </w:style>
  <w:style w:type="numbering" w:customStyle="1" w:styleId="WW8Num21z1">
    <w:name w:val="WWNum264"/>
    <w:pPr>
      <w:numPr>
        <w:numId w:val="25"/>
      </w:numPr>
    </w:pPr>
  </w:style>
  <w:style w:type="numbering" w:customStyle="1" w:styleId="WW8Num24z0">
    <w:name w:val="WWNum484"/>
    <w:pPr>
      <w:numPr>
        <w:numId w:val="47"/>
      </w:numPr>
    </w:pPr>
  </w:style>
  <w:style w:type="numbering" w:customStyle="1" w:styleId="WW8Num24z1">
    <w:name w:val="WWNum204"/>
    <w:pPr>
      <w:numPr>
        <w:numId w:val="55"/>
      </w:numPr>
    </w:pPr>
  </w:style>
  <w:style w:type="numbering" w:customStyle="1" w:styleId="WW8Num24z2">
    <w:name w:val="WWNum144"/>
    <w:pPr>
      <w:numPr>
        <w:numId w:val="15"/>
      </w:numPr>
    </w:pPr>
  </w:style>
  <w:style w:type="numbering" w:customStyle="1" w:styleId="WW8Num24z3">
    <w:name w:val="WWNum417"/>
    <w:pPr>
      <w:numPr>
        <w:numId w:val="40"/>
      </w:numPr>
    </w:pPr>
  </w:style>
  <w:style w:type="numbering" w:customStyle="1" w:styleId="14">
    <w:name w:val="WWNum104"/>
    <w:pPr>
      <w:numPr>
        <w:numId w:val="11"/>
      </w:numPr>
    </w:pPr>
  </w:style>
  <w:style w:type="numbering" w:customStyle="1" w:styleId="21">
    <w:name w:val="WWNum464"/>
    <w:pPr>
      <w:numPr>
        <w:numId w:val="45"/>
      </w:numPr>
    </w:pPr>
  </w:style>
  <w:style w:type="numbering" w:customStyle="1" w:styleId="a8">
    <w:name w:val="WWNum244"/>
    <w:pPr>
      <w:numPr>
        <w:numId w:val="52"/>
      </w:numPr>
    </w:pPr>
  </w:style>
  <w:style w:type="numbering" w:customStyle="1" w:styleId="a9">
    <w:name w:val="WWNum444"/>
    <w:pPr>
      <w:numPr>
        <w:numId w:val="43"/>
      </w:numPr>
    </w:pPr>
  </w:style>
  <w:style w:type="numbering" w:customStyle="1" w:styleId="aa">
    <w:name w:val="WWNum23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2511">
      <w:bodyDiv w:val="1"/>
      <w:marLeft w:val="0"/>
      <w:marRight w:val="0"/>
      <w:marTop w:val="0"/>
      <w:marBottom w:val="0"/>
      <w:divBdr>
        <w:top w:val="none" w:sz="0" w:space="0" w:color="auto"/>
        <w:left w:val="none" w:sz="0" w:space="0" w:color="auto"/>
        <w:bottom w:val="none" w:sz="0" w:space="0" w:color="auto"/>
        <w:right w:val="none" w:sz="0" w:space="0" w:color="auto"/>
      </w:divBdr>
      <w:divsChild>
        <w:div w:id="1323122762">
          <w:marLeft w:val="0"/>
          <w:marRight w:val="0"/>
          <w:marTop w:val="0"/>
          <w:marBottom w:val="0"/>
          <w:divBdr>
            <w:top w:val="none" w:sz="0" w:space="0" w:color="auto"/>
            <w:left w:val="none" w:sz="0" w:space="0" w:color="auto"/>
            <w:bottom w:val="none" w:sz="0" w:space="0" w:color="auto"/>
            <w:right w:val="none" w:sz="0" w:space="0" w:color="auto"/>
          </w:divBdr>
        </w:div>
        <w:div w:id="77291611">
          <w:marLeft w:val="0"/>
          <w:marRight w:val="0"/>
          <w:marTop w:val="0"/>
          <w:marBottom w:val="0"/>
          <w:divBdr>
            <w:top w:val="none" w:sz="0" w:space="0" w:color="auto"/>
            <w:left w:val="none" w:sz="0" w:space="0" w:color="auto"/>
            <w:bottom w:val="none" w:sz="0" w:space="0" w:color="auto"/>
            <w:right w:val="none" w:sz="0" w:space="0" w:color="auto"/>
          </w:divBdr>
        </w:div>
        <w:div w:id="470171972">
          <w:marLeft w:val="0"/>
          <w:marRight w:val="0"/>
          <w:marTop w:val="0"/>
          <w:marBottom w:val="0"/>
          <w:divBdr>
            <w:top w:val="none" w:sz="0" w:space="0" w:color="auto"/>
            <w:left w:val="none" w:sz="0" w:space="0" w:color="auto"/>
            <w:bottom w:val="none" w:sz="0" w:space="0" w:color="auto"/>
            <w:right w:val="none" w:sz="0" w:space="0" w:color="auto"/>
          </w:divBdr>
        </w:div>
        <w:div w:id="1608149793">
          <w:marLeft w:val="0"/>
          <w:marRight w:val="0"/>
          <w:marTop w:val="0"/>
          <w:marBottom w:val="0"/>
          <w:divBdr>
            <w:top w:val="none" w:sz="0" w:space="0" w:color="auto"/>
            <w:left w:val="none" w:sz="0" w:space="0" w:color="auto"/>
            <w:bottom w:val="none" w:sz="0" w:space="0" w:color="auto"/>
            <w:right w:val="none" w:sz="0" w:space="0" w:color="auto"/>
          </w:divBdr>
        </w:div>
        <w:div w:id="152139448">
          <w:marLeft w:val="0"/>
          <w:marRight w:val="0"/>
          <w:marTop w:val="0"/>
          <w:marBottom w:val="0"/>
          <w:divBdr>
            <w:top w:val="none" w:sz="0" w:space="0" w:color="auto"/>
            <w:left w:val="none" w:sz="0" w:space="0" w:color="auto"/>
            <w:bottom w:val="none" w:sz="0" w:space="0" w:color="auto"/>
            <w:right w:val="none" w:sz="0" w:space="0" w:color="auto"/>
          </w:divBdr>
        </w:div>
        <w:div w:id="292635684">
          <w:marLeft w:val="0"/>
          <w:marRight w:val="0"/>
          <w:marTop w:val="0"/>
          <w:marBottom w:val="0"/>
          <w:divBdr>
            <w:top w:val="none" w:sz="0" w:space="0" w:color="auto"/>
            <w:left w:val="none" w:sz="0" w:space="0" w:color="auto"/>
            <w:bottom w:val="none" w:sz="0" w:space="0" w:color="auto"/>
            <w:right w:val="none" w:sz="0" w:space="0" w:color="auto"/>
          </w:divBdr>
        </w:div>
        <w:div w:id="706225022">
          <w:marLeft w:val="0"/>
          <w:marRight w:val="0"/>
          <w:marTop w:val="0"/>
          <w:marBottom w:val="0"/>
          <w:divBdr>
            <w:top w:val="none" w:sz="0" w:space="0" w:color="auto"/>
            <w:left w:val="none" w:sz="0" w:space="0" w:color="auto"/>
            <w:bottom w:val="none" w:sz="0" w:space="0" w:color="auto"/>
            <w:right w:val="none" w:sz="0" w:space="0" w:color="auto"/>
          </w:divBdr>
        </w:div>
        <w:div w:id="716777812">
          <w:marLeft w:val="0"/>
          <w:marRight w:val="0"/>
          <w:marTop w:val="0"/>
          <w:marBottom w:val="0"/>
          <w:divBdr>
            <w:top w:val="none" w:sz="0" w:space="0" w:color="auto"/>
            <w:left w:val="none" w:sz="0" w:space="0" w:color="auto"/>
            <w:bottom w:val="none" w:sz="0" w:space="0" w:color="auto"/>
            <w:right w:val="none" w:sz="0" w:space="0" w:color="auto"/>
          </w:divBdr>
        </w:div>
      </w:divsChild>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2566-661F-4C92-A6A3-6C6EBE01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Медведева Мария Павловна</cp:lastModifiedBy>
  <cp:revision>165</cp:revision>
  <cp:lastPrinted>2018-01-15T11:39:00Z</cp:lastPrinted>
  <dcterms:created xsi:type="dcterms:W3CDTF">2018-03-07T11:34:00Z</dcterms:created>
  <dcterms:modified xsi:type="dcterms:W3CDTF">2025-04-22T13:10:00Z</dcterms:modified>
</cp:coreProperties>
</file>