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proofErr w:type="gramStart"/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9248AC">
                    <w:rPr>
                      <w:sz w:val="27"/>
                      <w:szCs w:val="27"/>
                    </w:rPr>
                    <w:t xml:space="preserve"> запроса</w:t>
                  </w:r>
                  <w:proofErr w:type="gramEnd"/>
                  <w:r w:rsidR="009248AC">
                    <w:rPr>
                      <w:sz w:val="27"/>
                      <w:szCs w:val="27"/>
                    </w:rPr>
                    <w:t xml:space="preserve"> предложений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9248AC">
                    <w:rPr>
                      <w:sz w:val="27"/>
                      <w:szCs w:val="27"/>
                    </w:rPr>
                    <w:t>ЗП</w:t>
                  </w:r>
                  <w:r w:rsidRPr="00A629F7">
                    <w:rPr>
                      <w:sz w:val="27"/>
                      <w:szCs w:val="27"/>
                    </w:rPr>
                    <w:t>э-</w:t>
                  </w:r>
                  <w:r w:rsidR="009248AC">
                    <w:rPr>
                      <w:sz w:val="27"/>
                      <w:szCs w:val="27"/>
                    </w:rPr>
                    <w:t>ЦКПКЗ</w:t>
                  </w:r>
                  <w:r w:rsidRPr="00A629F7">
                    <w:rPr>
                      <w:sz w:val="27"/>
                      <w:szCs w:val="27"/>
                    </w:rPr>
                    <w:t>-24-00</w:t>
                  </w:r>
                  <w:r w:rsidR="009248AC">
                    <w:rPr>
                      <w:sz w:val="27"/>
                      <w:szCs w:val="27"/>
                    </w:rPr>
                    <w:t>51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9248AC">
              <w:rPr>
                <w:b/>
                <w:bCs/>
                <w:szCs w:val="28"/>
              </w:rPr>
              <w:t>запросу предложений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9248AC">
              <w:rPr>
                <w:b/>
                <w:bCs/>
                <w:szCs w:val="28"/>
              </w:rPr>
              <w:t>ЗП</w:t>
            </w:r>
            <w:r w:rsidRPr="00A629F7">
              <w:rPr>
                <w:b/>
                <w:bCs/>
                <w:szCs w:val="28"/>
              </w:rPr>
              <w:t>э-</w:t>
            </w:r>
            <w:r w:rsidR="009248AC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9248AC">
              <w:rPr>
                <w:b/>
                <w:bCs/>
                <w:szCs w:val="28"/>
              </w:rPr>
              <w:t>5</w:t>
            </w:r>
            <w:r w:rsidR="005F3241">
              <w:rPr>
                <w:b/>
                <w:bCs/>
                <w:szCs w:val="28"/>
              </w:rPr>
              <w:t>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5F3241">
              <w:rPr>
                <w:szCs w:val="28"/>
              </w:rPr>
              <w:t>1</w:t>
            </w:r>
            <w:r w:rsidR="009248AC">
              <w:rPr>
                <w:szCs w:val="28"/>
              </w:rPr>
              <w:t>7</w:t>
            </w:r>
            <w:r w:rsidR="004C6465">
              <w:rPr>
                <w:szCs w:val="28"/>
              </w:rPr>
              <w:t xml:space="preserve"> </w:t>
            </w:r>
            <w:r w:rsidR="005F3241">
              <w:rPr>
                <w:szCs w:val="28"/>
              </w:rPr>
              <w:t>января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9248AC">
              <w:rPr>
                <w:szCs w:val="28"/>
              </w:rPr>
              <w:t>2.1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9248AC">
              <w:rPr>
                <w:szCs w:val="28"/>
              </w:rPr>
              <w:t>запросу предложений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9248AC">
              <w:rPr>
                <w:szCs w:val="28"/>
              </w:rPr>
              <w:t>ЗП</w:t>
            </w:r>
            <w:r w:rsidR="00F85AF3">
              <w:rPr>
                <w:szCs w:val="28"/>
              </w:rPr>
              <w:t>э</w:t>
            </w:r>
            <w:r w:rsidR="005F3241">
              <w:rPr>
                <w:szCs w:val="28"/>
              </w:rPr>
              <w:t>-</w:t>
            </w:r>
            <w:r w:rsidR="009248AC">
              <w:rPr>
                <w:szCs w:val="28"/>
              </w:rPr>
              <w:t>ЦКПКЗ</w:t>
            </w:r>
            <w:r w:rsidR="005F3241">
              <w:rPr>
                <w:szCs w:val="28"/>
              </w:rPr>
              <w:t>-24-00</w:t>
            </w:r>
            <w:r w:rsidR="009248AC">
              <w:rPr>
                <w:szCs w:val="28"/>
              </w:rPr>
              <w:t>51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9248AC">
              <w:t>п</w:t>
            </w:r>
            <w:r w:rsidR="009248AC" w:rsidRPr="004525E5">
              <w:t>оставк</w:t>
            </w:r>
            <w:r w:rsidR="009248AC">
              <w:t>у</w:t>
            </w:r>
            <w:r w:rsidR="009248AC" w:rsidRPr="004525E5">
              <w:t xml:space="preserve"> новых, не находившихся в эксплуатации, контейнерных перегружателей типа «</w:t>
            </w:r>
            <w:proofErr w:type="spellStart"/>
            <w:r w:rsidR="009248AC" w:rsidRPr="004525E5">
              <w:t>ричстакер</w:t>
            </w:r>
            <w:proofErr w:type="spellEnd"/>
            <w:r w:rsidR="009248AC" w:rsidRPr="004525E5">
              <w:t xml:space="preserve">» для контейнерных терминалов Екатеринбург-Товарный и Челябинск-Грузовой Уральского филиала </w:t>
            </w:r>
            <w:r w:rsidR="009248AC">
              <w:br/>
            </w:r>
            <w:r w:rsidR="009248AC" w:rsidRPr="004525E5">
              <w:t>ПАО «</w:t>
            </w:r>
            <w:proofErr w:type="spellStart"/>
            <w:r w:rsidR="009248AC" w:rsidRPr="004525E5">
              <w:t>ТрансКонтейнер</w:t>
            </w:r>
            <w:proofErr w:type="spellEnd"/>
            <w:r w:rsidR="009248AC" w:rsidRPr="004525E5">
              <w:t>», их техническое обслуживание и текущий ремонт на время действия гарантии на Товар</w:t>
            </w:r>
            <w:r w:rsidR="003C30D8"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 xml:space="preserve">улучшения участниками </w:t>
            </w:r>
            <w:r w:rsidR="009248AC">
              <w:rPr>
                <w:szCs w:val="28"/>
              </w:rPr>
              <w:t>показателей, указанных в Таблице №1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A82262">
              <w:rPr>
                <w:sz w:val="28"/>
                <w:szCs w:val="28"/>
              </w:rPr>
              <w:t>1641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«</w:t>
            </w:r>
            <w:r w:rsidR="00A82262" w:rsidRPr="00A82262">
              <w:rPr>
                <w:color w:val="000000"/>
                <w:sz w:val="28"/>
                <w:szCs w:val="28"/>
              </w:rPr>
              <w:t>20</w:t>
            </w:r>
            <w:r w:rsidRPr="00A82262">
              <w:rPr>
                <w:color w:val="000000"/>
                <w:sz w:val="28"/>
                <w:szCs w:val="28"/>
              </w:rPr>
              <w:t xml:space="preserve">» </w:t>
            </w:r>
            <w:r w:rsidR="006960D5" w:rsidRPr="00A82262">
              <w:rPr>
                <w:color w:val="000000"/>
                <w:sz w:val="28"/>
                <w:szCs w:val="28"/>
              </w:rPr>
              <w:t>января</w:t>
            </w:r>
            <w:r w:rsidRPr="00A8226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82262">
              <w:rPr>
                <w:color w:val="000000"/>
                <w:sz w:val="28"/>
                <w:szCs w:val="28"/>
              </w:rPr>
              <w:t>5</w:t>
            </w:r>
            <w:r w:rsidRPr="00A82262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A82262">
              <w:rPr>
                <w:color w:val="000000"/>
                <w:sz w:val="28"/>
                <w:szCs w:val="28"/>
              </w:rPr>
              <w:t>6</w:t>
            </w:r>
            <w:r w:rsidRPr="00A8226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82262">
              <w:rPr>
                <w:color w:val="000000"/>
                <w:sz w:val="28"/>
                <w:szCs w:val="28"/>
              </w:rPr>
              <w:t>).</w:t>
            </w:r>
          </w:p>
          <w:p w:rsidR="00A629F7" w:rsidRPr="00A82262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82262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«</w:t>
            </w:r>
            <w:r w:rsidR="00A82262" w:rsidRPr="00A82262">
              <w:rPr>
                <w:color w:val="000000"/>
                <w:sz w:val="28"/>
                <w:szCs w:val="28"/>
              </w:rPr>
              <w:t>21</w:t>
            </w:r>
            <w:r w:rsidRPr="00A82262">
              <w:rPr>
                <w:color w:val="000000"/>
                <w:sz w:val="28"/>
                <w:szCs w:val="28"/>
              </w:rPr>
              <w:t xml:space="preserve">» </w:t>
            </w:r>
            <w:r w:rsidR="006960D5" w:rsidRPr="00A82262">
              <w:rPr>
                <w:color w:val="000000"/>
                <w:sz w:val="28"/>
                <w:szCs w:val="28"/>
              </w:rPr>
              <w:t>янва</w:t>
            </w:r>
            <w:r w:rsidR="004C6465" w:rsidRPr="00A82262">
              <w:rPr>
                <w:color w:val="000000"/>
                <w:sz w:val="28"/>
                <w:szCs w:val="28"/>
              </w:rPr>
              <w:t>ря</w:t>
            </w:r>
            <w:r w:rsidRPr="00A8226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82262">
              <w:rPr>
                <w:color w:val="000000"/>
                <w:sz w:val="28"/>
                <w:szCs w:val="28"/>
              </w:rPr>
              <w:t>5</w:t>
            </w:r>
            <w:r w:rsidRPr="00A82262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A82262">
              <w:rPr>
                <w:color w:val="000000"/>
                <w:sz w:val="28"/>
                <w:szCs w:val="28"/>
              </w:rPr>
              <w:t>4</w:t>
            </w:r>
            <w:r w:rsidRPr="00A82262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A82262">
              <w:rPr>
                <w:color w:val="000000"/>
                <w:sz w:val="28"/>
                <w:szCs w:val="28"/>
              </w:rPr>
              <w:t>0</w:t>
            </w:r>
            <w:r w:rsidRPr="00A82262">
              <w:rPr>
                <w:color w:val="000000"/>
                <w:sz w:val="28"/>
                <w:szCs w:val="28"/>
              </w:rPr>
              <w:t>0 мин</w:t>
            </w:r>
            <w:r w:rsidRPr="00A82262">
              <w:rPr>
                <w:color w:val="FF0000"/>
                <w:sz w:val="28"/>
                <w:szCs w:val="28"/>
              </w:rPr>
              <w:t>.</w:t>
            </w:r>
          </w:p>
          <w:p w:rsidR="00A82262" w:rsidRPr="00A82262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A82262">
              <w:rPr>
                <w:sz w:val="28"/>
                <w:szCs w:val="28"/>
              </w:rPr>
              <w:t xml:space="preserve">г. </w:t>
            </w:r>
            <w:r w:rsidR="00A82262" w:rsidRPr="00A82262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A82262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:rsidR="00A629F7" w:rsidRPr="00A629F7" w:rsidRDefault="004C6465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4C6465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A82262">
              <w:rPr>
                <w:sz w:val="28"/>
                <w:szCs w:val="28"/>
              </w:rPr>
              <w:t>05</w:t>
            </w:r>
            <w:r w:rsidRPr="00A629F7">
              <w:rPr>
                <w:sz w:val="28"/>
                <w:szCs w:val="28"/>
              </w:rPr>
              <w:t xml:space="preserve">» </w:t>
            </w:r>
            <w:r w:rsidR="00A82262">
              <w:rPr>
                <w:sz w:val="28"/>
                <w:szCs w:val="28"/>
              </w:rPr>
              <w:t>феврал</w:t>
            </w:r>
            <w:r w:rsidR="006960D5">
              <w:rPr>
                <w:sz w:val="28"/>
                <w:szCs w:val="28"/>
              </w:rPr>
              <w:t>я</w:t>
            </w:r>
            <w:r w:rsidRPr="00A629F7">
              <w:rPr>
                <w:sz w:val="28"/>
                <w:szCs w:val="28"/>
              </w:rPr>
              <w:t xml:space="preserve"> 202</w:t>
            </w:r>
            <w:r w:rsidR="006960D5">
              <w:rPr>
                <w:sz w:val="28"/>
                <w:szCs w:val="28"/>
              </w:rPr>
              <w:t>5</w:t>
            </w:r>
            <w:r w:rsidRPr="00A629F7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262" w:rsidTr="00DE241E">
        <w:trPr>
          <w:trHeight w:val="680"/>
        </w:trPr>
        <w:tc>
          <w:tcPr>
            <w:tcW w:w="9803" w:type="dxa"/>
          </w:tcPr>
          <w:p w:rsidR="00A82262" w:rsidRPr="00296424" w:rsidRDefault="00A82262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248AC" w:rsidRDefault="009248AC" w:rsidP="0002300F">
      <w:pPr>
        <w:contextualSpacing/>
        <w:jc w:val="both"/>
      </w:pPr>
    </w:p>
    <w:p w:rsidR="009248AC" w:rsidRDefault="009248AC" w:rsidP="009248AC"/>
    <w:p w:rsidR="009248AC" w:rsidRDefault="009248AC" w:rsidP="009248AC">
      <w:pPr>
        <w:shd w:val="clear" w:color="auto" w:fill="FFFFFF"/>
        <w:ind w:left="7232" w:firstLine="567"/>
        <w:jc w:val="both"/>
        <w:rPr>
          <w:b/>
          <w:color w:val="000000"/>
          <w:szCs w:val="28"/>
        </w:rPr>
      </w:pPr>
      <w:r>
        <w:tab/>
      </w:r>
      <w:r w:rsidRPr="00A336A6">
        <w:rPr>
          <w:b/>
          <w:color w:val="000000"/>
          <w:szCs w:val="28"/>
        </w:rPr>
        <w:t>Таблица №1</w:t>
      </w:r>
    </w:p>
    <w:p w:rsidR="009248AC" w:rsidRDefault="009248AC" w:rsidP="009248AC">
      <w:pPr>
        <w:shd w:val="clear" w:color="auto" w:fill="FFFFFF"/>
        <w:ind w:left="7232" w:firstLine="567"/>
        <w:jc w:val="both"/>
        <w:rPr>
          <w:b/>
          <w:color w:val="000000"/>
          <w:szCs w:val="28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857"/>
        <w:gridCol w:w="2552"/>
        <w:gridCol w:w="2410"/>
      </w:tblGrid>
      <w:tr w:rsidR="009248AC" w:rsidRPr="00A36422" w:rsidTr="00C138B5">
        <w:trPr>
          <w:trHeight w:val="759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57" w:type="dxa"/>
            <w:vAlign w:val="center"/>
          </w:tcPr>
          <w:p w:rsidR="009248AC" w:rsidRPr="00A36422" w:rsidRDefault="009248AC" w:rsidP="00C138B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248AC" w:rsidRPr="00A36422" w:rsidRDefault="009248AC" w:rsidP="00C138B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9248AC" w:rsidRPr="00A36422" w:rsidRDefault="009248AC" w:rsidP="00C13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Претендента №1</w:t>
            </w:r>
          </w:p>
        </w:tc>
        <w:tc>
          <w:tcPr>
            <w:tcW w:w="2410" w:type="dxa"/>
            <w:vAlign w:val="center"/>
          </w:tcPr>
          <w:p w:rsidR="009248AC" w:rsidRPr="00A36422" w:rsidRDefault="009248AC" w:rsidP="00C138B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9248AC" w:rsidRPr="00A36422" w:rsidRDefault="009248AC" w:rsidP="00C13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Претендента №3</w:t>
            </w:r>
          </w:p>
        </w:tc>
      </w:tr>
      <w:tr w:rsidR="009248AC" w:rsidRPr="00A36422" w:rsidTr="00C138B5">
        <w:trPr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57" w:type="dxa"/>
            <w:vAlign w:val="center"/>
          </w:tcPr>
          <w:p w:rsidR="009248AC" w:rsidRPr="00A36422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Расчетная (условная) цена </w:t>
            </w:r>
            <w:proofErr w:type="gramStart"/>
            <w:r w:rsidRPr="00177303">
              <w:rPr>
                <w:bCs/>
                <w:sz w:val="24"/>
                <w:szCs w:val="24"/>
              </w:rPr>
              <w:t>договора ,</w:t>
            </w:r>
            <w:proofErr w:type="gramEnd"/>
            <w:r w:rsidRPr="00177303">
              <w:rPr>
                <w:bCs/>
                <w:sz w:val="24"/>
                <w:szCs w:val="24"/>
              </w:rPr>
              <w:t xml:space="preserve"> (рублей) без НДС</w:t>
            </w:r>
          </w:p>
        </w:tc>
        <w:tc>
          <w:tcPr>
            <w:tcW w:w="2552" w:type="dxa"/>
            <w:vAlign w:val="center"/>
          </w:tcPr>
          <w:p w:rsidR="009248AC" w:rsidRPr="00015942" w:rsidRDefault="009248AC" w:rsidP="00C138B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154 415 334,03</w:t>
            </w:r>
          </w:p>
        </w:tc>
        <w:tc>
          <w:tcPr>
            <w:tcW w:w="2410" w:type="dxa"/>
            <w:vAlign w:val="center"/>
          </w:tcPr>
          <w:p w:rsidR="009248AC" w:rsidRPr="00015942" w:rsidRDefault="009248AC" w:rsidP="00C138B5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153 497 548,68</w:t>
            </w:r>
          </w:p>
        </w:tc>
      </w:tr>
      <w:tr w:rsidR="009248AC" w:rsidRPr="00A36422" w:rsidTr="00C138B5">
        <w:trPr>
          <w:trHeight w:val="755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9248AC" w:rsidRPr="00D444D1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444D1">
              <w:rPr>
                <w:bCs/>
                <w:sz w:val="24"/>
                <w:szCs w:val="24"/>
              </w:rPr>
              <w:t>Цена за 3 единицы Товара с учетом доставки, юаней, без НДС</w:t>
            </w:r>
          </w:p>
        </w:tc>
        <w:tc>
          <w:tcPr>
            <w:tcW w:w="2552" w:type="dxa"/>
            <w:vAlign w:val="center"/>
          </w:tcPr>
          <w:p w:rsidR="009248AC" w:rsidRPr="00D444D1" w:rsidRDefault="009248AC" w:rsidP="00C138B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444D1">
              <w:rPr>
                <w:sz w:val="24"/>
                <w:szCs w:val="24"/>
              </w:rPr>
              <w:t xml:space="preserve">10 140 000,00 юаней 00 </w:t>
            </w:r>
            <w:proofErr w:type="spellStart"/>
            <w:r w:rsidRPr="00D444D1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10" w:type="dxa"/>
            <w:vAlign w:val="center"/>
          </w:tcPr>
          <w:p w:rsidR="009248AC" w:rsidRPr="00D444D1" w:rsidRDefault="009248AC" w:rsidP="00C138B5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D444D1">
              <w:rPr>
                <w:sz w:val="24"/>
                <w:szCs w:val="24"/>
              </w:rPr>
              <w:t xml:space="preserve">9 900 000,00 юаней 00 </w:t>
            </w:r>
            <w:proofErr w:type="spellStart"/>
            <w:r w:rsidRPr="00D444D1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9248AC" w:rsidRPr="00A36422" w:rsidTr="00C138B5">
        <w:trPr>
          <w:trHeight w:val="1181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57" w:type="dxa"/>
            <w:vAlign w:val="center"/>
          </w:tcPr>
          <w:p w:rsidR="009248AC" w:rsidRPr="00A36422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Стоимость нормо-часа выполнения работ, юаней</w:t>
            </w:r>
            <w:r>
              <w:rPr>
                <w:bCs/>
                <w:sz w:val="24"/>
                <w:szCs w:val="24"/>
              </w:rPr>
              <w:t>,</w:t>
            </w:r>
            <w:r w:rsidRPr="00177303">
              <w:rPr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2552" w:type="dxa"/>
            <w:vAlign w:val="center"/>
          </w:tcPr>
          <w:p w:rsidR="009248AC" w:rsidRPr="00015942" w:rsidRDefault="009248AC" w:rsidP="00C138B5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Pr="00015942">
              <w:rPr>
                <w:sz w:val="24"/>
                <w:szCs w:val="24"/>
              </w:rPr>
              <w:t xml:space="preserve">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10" w:type="dxa"/>
            <w:vAlign w:val="center"/>
          </w:tcPr>
          <w:p w:rsidR="009248AC" w:rsidRPr="00015942" w:rsidRDefault="009248AC" w:rsidP="00C1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Pr="00015942">
              <w:rPr>
                <w:sz w:val="24"/>
                <w:szCs w:val="24"/>
              </w:rPr>
              <w:t xml:space="preserve">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9248AC" w:rsidRPr="00A36422" w:rsidTr="00C138B5">
        <w:trPr>
          <w:trHeight w:val="557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57" w:type="dxa"/>
            <w:vAlign w:val="center"/>
          </w:tcPr>
          <w:p w:rsidR="009248AC" w:rsidRPr="00F72A7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F72A7D">
              <w:rPr>
                <w:bCs/>
                <w:sz w:val="24"/>
                <w:szCs w:val="24"/>
              </w:rPr>
              <w:t xml:space="preserve">Стоимость проведения ТО (за </w:t>
            </w:r>
            <w:r>
              <w:rPr>
                <w:bCs/>
                <w:sz w:val="24"/>
                <w:szCs w:val="24"/>
              </w:rPr>
              <w:t>3</w:t>
            </w:r>
            <w:r w:rsidRPr="00F72A7D">
              <w:rPr>
                <w:bCs/>
                <w:sz w:val="24"/>
                <w:szCs w:val="24"/>
              </w:rPr>
              <w:t xml:space="preserve"> единиц</w:t>
            </w:r>
            <w:r>
              <w:rPr>
                <w:bCs/>
                <w:sz w:val="24"/>
                <w:szCs w:val="24"/>
              </w:rPr>
              <w:t>ы</w:t>
            </w:r>
            <w:r w:rsidRPr="00F72A7D">
              <w:rPr>
                <w:bCs/>
                <w:sz w:val="24"/>
                <w:szCs w:val="24"/>
              </w:rPr>
              <w:t>) на гарантийный период, без НДС, в юанях</w:t>
            </w:r>
          </w:p>
        </w:tc>
        <w:tc>
          <w:tcPr>
            <w:tcW w:w="2552" w:type="dxa"/>
            <w:vAlign w:val="center"/>
          </w:tcPr>
          <w:p w:rsidR="009248AC" w:rsidRPr="00D444D1" w:rsidRDefault="009248AC" w:rsidP="00C138B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444D1">
              <w:rPr>
                <w:sz w:val="24"/>
                <w:szCs w:val="24"/>
              </w:rPr>
              <w:t xml:space="preserve">555 000,00 юаней 00 </w:t>
            </w:r>
            <w:proofErr w:type="spellStart"/>
            <w:r w:rsidRPr="00D444D1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10" w:type="dxa"/>
            <w:vAlign w:val="center"/>
          </w:tcPr>
          <w:p w:rsidR="009248AC" w:rsidRPr="00D444D1" w:rsidRDefault="009248AC" w:rsidP="00C138B5">
            <w:pPr>
              <w:jc w:val="center"/>
              <w:rPr>
                <w:sz w:val="24"/>
                <w:szCs w:val="24"/>
              </w:rPr>
            </w:pPr>
            <w:r w:rsidRPr="00D444D1">
              <w:rPr>
                <w:sz w:val="24"/>
                <w:szCs w:val="24"/>
              </w:rPr>
              <w:t xml:space="preserve">728 616,00 юаня 00 </w:t>
            </w:r>
            <w:proofErr w:type="spellStart"/>
            <w:r w:rsidRPr="00D444D1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9248AC" w:rsidRPr="00A36422" w:rsidTr="00C138B5">
        <w:trPr>
          <w:trHeight w:val="699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9248AC" w:rsidRPr="00A36422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>Срок поставки Товара (календ. дни)</w:t>
            </w:r>
          </w:p>
        </w:tc>
        <w:tc>
          <w:tcPr>
            <w:tcW w:w="2552" w:type="dxa"/>
            <w:vAlign w:val="center"/>
          </w:tcPr>
          <w:p w:rsidR="009248AC" w:rsidRPr="00015942" w:rsidRDefault="009248AC" w:rsidP="00C138B5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01594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9248AC" w:rsidRPr="00015942" w:rsidRDefault="009248AC" w:rsidP="00C1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9248AC" w:rsidRPr="00A36422" w:rsidTr="00C138B5">
        <w:trPr>
          <w:trHeight w:val="619"/>
          <w:jc w:val="center"/>
        </w:trPr>
        <w:tc>
          <w:tcPr>
            <w:tcW w:w="600" w:type="dxa"/>
            <w:vAlign w:val="center"/>
          </w:tcPr>
          <w:p w:rsidR="009248AC" w:rsidRPr="00BB178D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9248AC" w:rsidRPr="00A36422" w:rsidRDefault="009248AC" w:rsidP="00C138B5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Размер аванса за Товар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77303">
              <w:rPr>
                <w:bCs/>
                <w:sz w:val="24"/>
                <w:szCs w:val="24"/>
              </w:rPr>
              <w:t>без НДС</w:t>
            </w:r>
            <w:r>
              <w:rPr>
                <w:bCs/>
                <w:sz w:val="24"/>
                <w:szCs w:val="24"/>
              </w:rPr>
              <w:t>, в юанях</w:t>
            </w:r>
          </w:p>
        </w:tc>
        <w:tc>
          <w:tcPr>
            <w:tcW w:w="2552" w:type="dxa"/>
            <w:vAlign w:val="center"/>
          </w:tcPr>
          <w:p w:rsidR="009248AC" w:rsidRPr="00015942" w:rsidRDefault="009248AC" w:rsidP="00C138B5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3 042 000</w:t>
            </w:r>
            <w:r w:rsidRPr="00015942">
              <w:rPr>
                <w:sz w:val="24"/>
                <w:szCs w:val="24"/>
              </w:rPr>
              <w:t xml:space="preserve">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10" w:type="dxa"/>
            <w:vAlign w:val="center"/>
          </w:tcPr>
          <w:p w:rsidR="009248AC" w:rsidRPr="00015942" w:rsidRDefault="009248AC" w:rsidP="00C1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2B49" w:rsidRPr="009248AC" w:rsidRDefault="00F72B49" w:rsidP="009248AC">
      <w:pPr>
        <w:tabs>
          <w:tab w:val="left" w:pos="6375"/>
        </w:tabs>
      </w:pPr>
    </w:p>
    <w:sectPr w:rsidR="00F72B49" w:rsidRP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53D43"/>
    <w:rsid w:val="0037427A"/>
    <w:rsid w:val="003C30D8"/>
    <w:rsid w:val="004A3ECF"/>
    <w:rsid w:val="004C6465"/>
    <w:rsid w:val="004F2C75"/>
    <w:rsid w:val="0056115C"/>
    <w:rsid w:val="005F3241"/>
    <w:rsid w:val="006075B2"/>
    <w:rsid w:val="006324A6"/>
    <w:rsid w:val="006960D5"/>
    <w:rsid w:val="006D2411"/>
    <w:rsid w:val="00741AA7"/>
    <w:rsid w:val="00775585"/>
    <w:rsid w:val="00855D37"/>
    <w:rsid w:val="008815FA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A17DF"/>
    <w:rsid w:val="00BA4F0D"/>
    <w:rsid w:val="00CC550D"/>
    <w:rsid w:val="00DE2229"/>
    <w:rsid w:val="00DE241E"/>
    <w:rsid w:val="00DF5F8A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67A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9D81-B923-4C8E-8414-CB1B9C7C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22</cp:revision>
  <dcterms:created xsi:type="dcterms:W3CDTF">2024-04-24T13:12:00Z</dcterms:created>
  <dcterms:modified xsi:type="dcterms:W3CDTF">2025-01-17T08:52:00Z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