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276585">
      <w:pPr>
        <w:pStyle w:val="a3"/>
        <w:kinsoku w:val="0"/>
        <w:overflowPunct w:val="0"/>
        <w:ind w:left="153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</w:pP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space="720"/>
          <w:noEndnote/>
        </w:sectPr>
      </w:pPr>
    </w:p>
    <w:p w:rsidR="00FE167F" w:rsidRDefault="007164D9">
      <w:pPr>
        <w:pStyle w:val="a3"/>
        <w:kinsoku w:val="0"/>
        <w:overflowPunct w:val="0"/>
        <w:spacing w:before="90"/>
        <w:ind w:left="714" w:right="153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FE167F" w:rsidRDefault="007164D9">
      <w:pPr>
        <w:pStyle w:val="a3"/>
        <w:kinsoku w:val="0"/>
        <w:overflowPunct w:val="0"/>
        <w:spacing w:before="4" w:line="242" w:lineRule="auto"/>
        <w:ind w:left="714" w:right="151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 w:rsidR="000466F9">
        <w:rPr>
          <w:b/>
          <w:bCs/>
          <w:color w:val="053658"/>
          <w:sz w:val="24"/>
          <w:szCs w:val="24"/>
        </w:rPr>
        <w:t>НА ВОСТОЧНО-СИБИРСКОЙ</w:t>
      </w:r>
      <w:r>
        <w:rPr>
          <w:b/>
          <w:bCs/>
          <w:color w:val="053658"/>
          <w:sz w:val="24"/>
          <w:szCs w:val="24"/>
        </w:rPr>
        <w:t xml:space="preserve"> ЖЕЛЕЗНОЙ ДОРОГЕ</w:t>
      </w:r>
    </w:p>
    <w:p w:rsidR="00FE167F" w:rsidRDefault="00FE167F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:rsidR="00FE167F" w:rsidRDefault="007164D9">
      <w:pPr>
        <w:pStyle w:val="a3"/>
        <w:kinsoku w:val="0"/>
        <w:overflowPunct w:val="0"/>
        <w:spacing w:line="266" w:lineRule="auto"/>
        <w:ind w:left="1348" w:right="24" w:hanging="640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Коммунаров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1А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Иркутск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664003 Тел.: +7 (395) 278-80-20</w:t>
      </w:r>
    </w:p>
    <w:p w:rsidR="00FE167F" w:rsidRDefault="007164D9">
      <w:pPr>
        <w:pStyle w:val="a3"/>
        <w:kinsoku w:val="0"/>
        <w:overflowPunct w:val="0"/>
        <w:spacing w:line="266" w:lineRule="auto"/>
        <w:ind w:left="609" w:right="24" w:firstLine="592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hyperlink r:id="rId6" w:history="1">
        <w:r w:rsidR="000466F9" w:rsidRPr="00415E79">
          <w:rPr>
            <w:rStyle w:val="a6"/>
            <w:sz w:val="22"/>
            <w:szCs w:val="22"/>
            <w:lang w:val="en-US"/>
          </w:rPr>
          <w:t>vsz</w:t>
        </w:r>
        <w:r w:rsidR="000466F9" w:rsidRPr="00415E79">
          <w:rPr>
            <w:rStyle w:val="a6"/>
            <w:sz w:val="22"/>
            <w:szCs w:val="22"/>
          </w:rPr>
          <w:t>d@trcont.com</w:t>
        </w:r>
      </w:hyperlink>
      <w:r>
        <w:rPr>
          <w:color w:val="053658"/>
          <w:sz w:val="22"/>
          <w:szCs w:val="22"/>
        </w:rPr>
        <w:t xml:space="preserve"> ОКПО</w:t>
      </w:r>
      <w:r>
        <w:rPr>
          <w:color w:val="053658"/>
          <w:spacing w:val="-13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94213274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1067746341024</w:t>
      </w:r>
    </w:p>
    <w:p w:rsidR="00FE167F" w:rsidRDefault="007164D9">
      <w:pPr>
        <w:pStyle w:val="a3"/>
        <w:kinsoku w:val="0"/>
        <w:overflowPunct w:val="0"/>
        <w:spacing w:line="251" w:lineRule="exact"/>
        <w:ind w:left="844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 w:rsidR="000466F9">
        <w:rPr>
          <w:color w:val="053658"/>
          <w:spacing w:val="-2"/>
          <w:sz w:val="22"/>
          <w:szCs w:val="22"/>
        </w:rPr>
        <w:t xml:space="preserve"> 381143001</w:t>
      </w:r>
    </w:p>
    <w:p w:rsidR="00FE167F" w:rsidRDefault="007164D9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</w:pPr>
      <w:r>
        <w:rPr>
          <w:sz w:val="24"/>
          <w:szCs w:val="24"/>
        </w:rPr>
        <w:br w:type="column"/>
      </w:r>
    </w:p>
    <w:p w:rsidR="00FE167F" w:rsidRDefault="00FE167F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  <w:noEndnote/>
        </w:sectPr>
      </w:pPr>
    </w:p>
    <w:p w:rsidR="00FE167F" w:rsidRDefault="00FE167F">
      <w:pPr>
        <w:pStyle w:val="a3"/>
        <w:kinsoku w:val="0"/>
        <w:overflowPunct w:val="0"/>
        <w:spacing w:before="155"/>
        <w:rPr>
          <w:sz w:val="24"/>
          <w:szCs w:val="24"/>
        </w:rPr>
      </w:pPr>
    </w:p>
    <w:p w:rsidR="00FE167F" w:rsidRDefault="00C27EE4">
      <w:pPr>
        <w:pStyle w:val="a3"/>
        <w:tabs>
          <w:tab w:val="left" w:pos="2238"/>
        </w:tabs>
        <w:kinsoku w:val="0"/>
        <w:overflowPunct w:val="0"/>
        <w:spacing w:before="1"/>
        <w:ind w:left="116"/>
        <w:rPr>
          <w:color w:val="231F20"/>
          <w:sz w:val="24"/>
          <w:szCs w:val="24"/>
        </w:rPr>
      </w:pPr>
      <w:r>
        <w:rPr>
          <w:color w:val="231F20"/>
          <w:spacing w:val="-2"/>
          <w:sz w:val="24"/>
          <w:szCs w:val="24"/>
          <w:u w:val="single"/>
        </w:rPr>
        <w:t>05</w:t>
      </w:r>
      <w:r w:rsidR="00593258">
        <w:rPr>
          <w:color w:val="231F20"/>
          <w:spacing w:val="-2"/>
          <w:sz w:val="24"/>
          <w:szCs w:val="24"/>
          <w:u w:val="single"/>
        </w:rPr>
        <w:t>.0</w:t>
      </w:r>
      <w:r>
        <w:rPr>
          <w:color w:val="231F20"/>
          <w:spacing w:val="-2"/>
          <w:sz w:val="24"/>
          <w:szCs w:val="24"/>
          <w:u w:val="single"/>
        </w:rPr>
        <w:t>6</w:t>
      </w:r>
      <w:bookmarkStart w:id="0" w:name="_GoBack"/>
      <w:bookmarkEnd w:id="0"/>
      <w:r w:rsidR="00593258">
        <w:rPr>
          <w:color w:val="231F20"/>
          <w:spacing w:val="-2"/>
          <w:sz w:val="24"/>
          <w:szCs w:val="24"/>
          <w:u w:val="single"/>
        </w:rPr>
        <w:t xml:space="preserve">.2024 г. </w:t>
      </w:r>
      <w:r w:rsidR="007164D9">
        <w:rPr>
          <w:color w:val="231F20"/>
          <w:sz w:val="24"/>
          <w:szCs w:val="24"/>
        </w:rPr>
        <w:tab/>
        <w:t>№</w:t>
      </w:r>
      <w:r w:rsidR="007164D9">
        <w:rPr>
          <w:color w:val="231F20"/>
          <w:spacing w:val="-13"/>
          <w:sz w:val="24"/>
          <w:szCs w:val="24"/>
        </w:rPr>
        <w:t xml:space="preserve"> </w:t>
      </w:r>
      <w:r w:rsidR="00593258">
        <w:rPr>
          <w:color w:val="231F20"/>
          <w:sz w:val="24"/>
          <w:szCs w:val="24"/>
          <w:u w:val="single"/>
        </w:rPr>
        <w:t>___________________</w:t>
      </w:r>
    </w:p>
    <w:p w:rsidR="00FE167F" w:rsidRDefault="007164D9">
      <w:pPr>
        <w:pStyle w:val="a3"/>
        <w:tabs>
          <w:tab w:val="left" w:pos="2856"/>
        </w:tabs>
        <w:kinsoku w:val="0"/>
        <w:overflowPunct w:val="0"/>
        <w:spacing w:before="177"/>
        <w:ind w:left="112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на № </w:t>
      </w:r>
      <w:r>
        <w:rPr>
          <w:color w:val="231F20"/>
          <w:sz w:val="24"/>
          <w:szCs w:val="24"/>
          <w:u w:val="single"/>
        </w:rPr>
        <w:tab/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от </w:t>
      </w:r>
      <w:r w:rsidR="00593258">
        <w:rPr>
          <w:color w:val="231F20"/>
          <w:sz w:val="24"/>
          <w:szCs w:val="24"/>
          <w:u w:val="single"/>
        </w:rPr>
        <w:t>_____________</w:t>
      </w:r>
    </w:p>
    <w:p w:rsidR="00FE167F" w:rsidRDefault="00FE167F">
      <w:pPr>
        <w:pStyle w:val="a3"/>
        <w:kinsoku w:val="0"/>
        <w:overflowPunct w:val="0"/>
      </w:pPr>
    </w:p>
    <w:p w:rsidR="00FE167F" w:rsidRDefault="00FE167F">
      <w:pPr>
        <w:pStyle w:val="a3"/>
        <w:kinsoku w:val="0"/>
        <w:overflowPunct w:val="0"/>
        <w:spacing w:before="4"/>
      </w:pPr>
    </w:p>
    <w:p w:rsidR="00910EF6" w:rsidRPr="002E7458" w:rsidRDefault="00910EF6" w:rsidP="00910EF6">
      <w:pPr>
        <w:jc w:val="center"/>
        <w:rPr>
          <w:b/>
          <w:color w:val="FF0000"/>
          <w:sz w:val="24"/>
          <w:szCs w:val="24"/>
        </w:rPr>
      </w:pPr>
      <w:r w:rsidRPr="002E74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0C70D" wp14:editId="75C0F3E5">
                <wp:simplePos x="0" y="0"/>
                <wp:positionH relativeFrom="column">
                  <wp:posOffset>5147310</wp:posOffset>
                </wp:positionH>
                <wp:positionV relativeFrom="paragraph">
                  <wp:posOffset>-491490</wp:posOffset>
                </wp:positionV>
                <wp:extent cx="13716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F6" w:rsidRPr="00A826E2" w:rsidRDefault="00910EF6" w:rsidP="00910EF6">
                            <w:r w:rsidRPr="00A826E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0C7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3pt;margin-top:-38.7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l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" stroked="f">
                <v:textbox>
                  <w:txbxContent>
                    <w:p w:rsidR="00910EF6" w:rsidRPr="00A826E2" w:rsidRDefault="00910EF6" w:rsidP="00910EF6">
                      <w:r w:rsidRPr="00A826E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E7458">
        <w:rPr>
          <w:b/>
          <w:color w:val="FF0000"/>
          <w:sz w:val="24"/>
          <w:szCs w:val="24"/>
        </w:rPr>
        <w:t>ВНИМАНИЕ!</w:t>
      </w:r>
    </w:p>
    <w:p w:rsidR="00910EF6" w:rsidRPr="002E7458" w:rsidRDefault="00910EF6" w:rsidP="00910EF6">
      <w:pPr>
        <w:jc w:val="both"/>
        <w:rPr>
          <w:b/>
          <w:bCs/>
          <w:sz w:val="24"/>
          <w:szCs w:val="24"/>
        </w:rPr>
      </w:pPr>
    </w:p>
    <w:p w:rsidR="00910EF6" w:rsidRPr="002E7458" w:rsidRDefault="00910EF6" w:rsidP="00910EF6">
      <w:pPr>
        <w:pStyle w:val="1"/>
        <w:ind w:firstLine="709"/>
        <w:rPr>
          <w:sz w:val="24"/>
          <w:szCs w:val="24"/>
        </w:rPr>
      </w:pPr>
      <w:r w:rsidRPr="002E7458">
        <w:rPr>
          <w:b/>
          <w:sz w:val="24"/>
          <w:szCs w:val="24"/>
        </w:rPr>
        <w:t>ПАО «</w:t>
      </w:r>
      <w:proofErr w:type="spellStart"/>
      <w:r w:rsidRPr="002E7458">
        <w:rPr>
          <w:b/>
          <w:sz w:val="24"/>
          <w:szCs w:val="24"/>
        </w:rPr>
        <w:t>ТрансКонтейнер</w:t>
      </w:r>
      <w:proofErr w:type="spellEnd"/>
      <w:r w:rsidRPr="002E7458">
        <w:rPr>
          <w:b/>
          <w:sz w:val="24"/>
          <w:szCs w:val="24"/>
        </w:rPr>
        <w:t>» информирует о внесении изменений в документацию Закупки способом размещения оферты № РО-НКПВСЖД-2</w:t>
      </w:r>
      <w:r w:rsidR="00593258" w:rsidRPr="002E7458">
        <w:rPr>
          <w:b/>
          <w:sz w:val="24"/>
          <w:szCs w:val="24"/>
        </w:rPr>
        <w:t>4</w:t>
      </w:r>
      <w:r w:rsidRPr="002E7458">
        <w:rPr>
          <w:b/>
          <w:sz w:val="24"/>
          <w:szCs w:val="24"/>
        </w:rPr>
        <w:t>-000</w:t>
      </w:r>
      <w:r w:rsidR="00593258" w:rsidRPr="002E7458">
        <w:rPr>
          <w:b/>
          <w:sz w:val="24"/>
          <w:szCs w:val="24"/>
        </w:rPr>
        <w:t>1</w:t>
      </w:r>
      <w:r w:rsidRPr="002E7458">
        <w:rPr>
          <w:b/>
          <w:sz w:val="24"/>
          <w:szCs w:val="24"/>
        </w:rPr>
        <w:t xml:space="preserve"> по предмету "</w:t>
      </w:r>
      <w:r w:rsidR="00593258" w:rsidRPr="002E7458">
        <w:rPr>
          <w:b/>
          <w:sz w:val="24"/>
          <w:szCs w:val="24"/>
        </w:rPr>
        <w:t xml:space="preserve">Выполнение работ по подготовке и покраске крупнотоннажных универсальных контейнеров на станциях </w:t>
      </w:r>
      <w:proofErr w:type="gramStart"/>
      <w:r w:rsidR="00593258" w:rsidRPr="002E7458">
        <w:rPr>
          <w:b/>
          <w:sz w:val="24"/>
          <w:szCs w:val="24"/>
        </w:rPr>
        <w:t>Восточно-Сибирской</w:t>
      </w:r>
      <w:proofErr w:type="gramEnd"/>
      <w:r w:rsidR="00593258" w:rsidRPr="002E7458">
        <w:rPr>
          <w:b/>
          <w:sz w:val="24"/>
          <w:szCs w:val="24"/>
        </w:rPr>
        <w:t xml:space="preserve"> железной дороги</w:t>
      </w:r>
      <w:r w:rsidRPr="002E7458">
        <w:rPr>
          <w:b/>
          <w:sz w:val="24"/>
          <w:szCs w:val="24"/>
        </w:rPr>
        <w:t>".</w:t>
      </w:r>
    </w:p>
    <w:p w:rsidR="00910EF6" w:rsidRPr="002E7458" w:rsidRDefault="00910EF6" w:rsidP="00910EF6">
      <w:pPr>
        <w:pStyle w:val="1"/>
        <w:ind w:right="120" w:firstLine="851"/>
        <w:rPr>
          <w:bCs/>
          <w:sz w:val="24"/>
          <w:szCs w:val="24"/>
        </w:rPr>
      </w:pPr>
    </w:p>
    <w:p w:rsidR="00910EF6" w:rsidRPr="002E7458" w:rsidRDefault="00910EF6" w:rsidP="00E85BBE">
      <w:pPr>
        <w:ind w:firstLine="709"/>
        <w:jc w:val="both"/>
        <w:rPr>
          <w:b/>
          <w:bCs/>
          <w:sz w:val="24"/>
          <w:szCs w:val="24"/>
        </w:rPr>
      </w:pPr>
      <w:r w:rsidRPr="002E7458">
        <w:rPr>
          <w:b/>
          <w:bCs/>
          <w:sz w:val="24"/>
          <w:szCs w:val="24"/>
        </w:rPr>
        <w:t>В документации о закупке:</w:t>
      </w:r>
    </w:p>
    <w:p w:rsidR="00910EF6" w:rsidRPr="002E7458" w:rsidRDefault="00910EF6" w:rsidP="00E85BBE">
      <w:pPr>
        <w:ind w:firstLine="709"/>
        <w:jc w:val="both"/>
        <w:rPr>
          <w:bCs/>
          <w:sz w:val="24"/>
          <w:szCs w:val="24"/>
        </w:rPr>
      </w:pPr>
    </w:p>
    <w:p w:rsidR="00593258" w:rsidRPr="002E7458" w:rsidRDefault="00910EF6" w:rsidP="00E85BBE">
      <w:pPr>
        <w:ind w:firstLine="709"/>
        <w:jc w:val="both"/>
        <w:rPr>
          <w:bCs/>
          <w:sz w:val="24"/>
          <w:szCs w:val="24"/>
        </w:rPr>
      </w:pPr>
      <w:r w:rsidRPr="002E7458">
        <w:rPr>
          <w:bCs/>
          <w:sz w:val="24"/>
          <w:szCs w:val="24"/>
        </w:rPr>
        <w:t xml:space="preserve">1. </w:t>
      </w:r>
      <w:r w:rsidR="00593258" w:rsidRPr="002E7458">
        <w:rPr>
          <w:bCs/>
          <w:sz w:val="24"/>
          <w:szCs w:val="24"/>
        </w:rPr>
        <w:t xml:space="preserve">Изложить </w:t>
      </w:r>
      <w:r w:rsidR="002761F5" w:rsidRPr="002E7458">
        <w:rPr>
          <w:bCs/>
          <w:sz w:val="24"/>
          <w:szCs w:val="24"/>
        </w:rPr>
        <w:t>раздел 4 документации о закупке</w:t>
      </w:r>
      <w:r w:rsidR="002761F5" w:rsidRPr="002E7458">
        <w:rPr>
          <w:bCs/>
          <w:sz w:val="24"/>
          <w:szCs w:val="24"/>
        </w:rPr>
        <w:t xml:space="preserve"> </w:t>
      </w:r>
      <w:r w:rsidR="00113625" w:rsidRPr="002E7458">
        <w:rPr>
          <w:bCs/>
          <w:sz w:val="24"/>
          <w:szCs w:val="24"/>
        </w:rPr>
        <w:t>(</w:t>
      </w:r>
      <w:r w:rsidR="00593258" w:rsidRPr="002E7458">
        <w:rPr>
          <w:bCs/>
          <w:sz w:val="24"/>
          <w:szCs w:val="24"/>
        </w:rPr>
        <w:t>Техническо</w:t>
      </w:r>
      <w:r w:rsidR="002761F5" w:rsidRPr="002E7458">
        <w:rPr>
          <w:bCs/>
          <w:sz w:val="24"/>
          <w:szCs w:val="24"/>
        </w:rPr>
        <w:t>е</w:t>
      </w:r>
      <w:r w:rsidR="00593258" w:rsidRPr="002E7458">
        <w:rPr>
          <w:bCs/>
          <w:sz w:val="24"/>
          <w:szCs w:val="24"/>
        </w:rPr>
        <w:t xml:space="preserve"> задани</w:t>
      </w:r>
      <w:r w:rsidR="002761F5" w:rsidRPr="002E7458">
        <w:rPr>
          <w:bCs/>
          <w:sz w:val="24"/>
          <w:szCs w:val="24"/>
        </w:rPr>
        <w:t>е</w:t>
      </w:r>
      <w:r w:rsidR="00113625" w:rsidRPr="002E7458">
        <w:rPr>
          <w:bCs/>
          <w:sz w:val="24"/>
          <w:szCs w:val="24"/>
        </w:rPr>
        <w:t>)</w:t>
      </w:r>
      <w:r w:rsidR="00593258" w:rsidRPr="002E7458">
        <w:rPr>
          <w:bCs/>
          <w:sz w:val="24"/>
          <w:szCs w:val="24"/>
        </w:rPr>
        <w:t xml:space="preserve"> в следующей редакции:</w:t>
      </w:r>
    </w:p>
    <w:p w:rsidR="00113625" w:rsidRPr="002E7458" w:rsidRDefault="00593258" w:rsidP="00E85BBE">
      <w:pPr>
        <w:jc w:val="center"/>
        <w:outlineLvl w:val="0"/>
        <w:rPr>
          <w:b/>
          <w:sz w:val="24"/>
          <w:szCs w:val="24"/>
        </w:rPr>
      </w:pPr>
      <w:r w:rsidRPr="002E7458">
        <w:rPr>
          <w:sz w:val="24"/>
          <w:szCs w:val="24"/>
        </w:rPr>
        <w:t>«</w:t>
      </w:r>
      <w:r w:rsidR="00113625" w:rsidRPr="002E7458">
        <w:rPr>
          <w:rFonts w:eastAsia="MS Mincho"/>
          <w:b/>
          <w:bCs/>
          <w:sz w:val="24"/>
          <w:szCs w:val="24"/>
        </w:rPr>
        <w:t>Раздел 4. Техническое задание</w:t>
      </w:r>
    </w:p>
    <w:p w:rsidR="00113625" w:rsidRPr="002E7458" w:rsidRDefault="00113625" w:rsidP="00E85BBE">
      <w:pPr>
        <w:ind w:firstLine="709"/>
        <w:jc w:val="both"/>
        <w:rPr>
          <w:b/>
          <w:sz w:val="24"/>
          <w:szCs w:val="24"/>
        </w:rPr>
      </w:pPr>
    </w:p>
    <w:p w:rsidR="00113625" w:rsidRPr="002E7458" w:rsidRDefault="00113625" w:rsidP="00E85BBE">
      <w:pPr>
        <w:ind w:firstLine="709"/>
        <w:rPr>
          <w:b/>
          <w:sz w:val="24"/>
          <w:szCs w:val="24"/>
        </w:rPr>
      </w:pPr>
      <w:r w:rsidRPr="002E7458">
        <w:rPr>
          <w:b/>
          <w:sz w:val="24"/>
          <w:szCs w:val="24"/>
        </w:rPr>
        <w:t>4.1. Общие положения.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 xml:space="preserve">4.1.1. Выполнение работ по подготовке и покраске крупнотоннажных универсальных контейнеров на станциях </w:t>
      </w:r>
      <w:proofErr w:type="gramStart"/>
      <w:r w:rsidRPr="002E7458">
        <w:rPr>
          <w:sz w:val="24"/>
          <w:szCs w:val="24"/>
        </w:rPr>
        <w:t>Восточно-Сибирской</w:t>
      </w:r>
      <w:proofErr w:type="gramEnd"/>
      <w:r w:rsidRPr="002E7458">
        <w:rPr>
          <w:sz w:val="24"/>
          <w:szCs w:val="24"/>
        </w:rPr>
        <w:t xml:space="preserve"> железной дороги (далее – Работы).</w:t>
      </w:r>
    </w:p>
    <w:p w:rsidR="00113625" w:rsidRPr="002E7458" w:rsidRDefault="00113625" w:rsidP="00E85BBE">
      <w:pPr>
        <w:pStyle w:val="a3"/>
        <w:rPr>
          <w:rFonts w:eastAsia="Times New Roman"/>
          <w:sz w:val="24"/>
          <w:szCs w:val="24"/>
        </w:rPr>
      </w:pPr>
    </w:p>
    <w:p w:rsidR="00113625" w:rsidRPr="002E7458" w:rsidRDefault="00113625" w:rsidP="00E85BBE">
      <w:pPr>
        <w:pStyle w:val="a3"/>
        <w:rPr>
          <w:rFonts w:eastAsia="Times New Roman"/>
          <w:sz w:val="24"/>
          <w:szCs w:val="24"/>
        </w:rPr>
      </w:pPr>
      <w:r w:rsidRPr="002E7458">
        <w:rPr>
          <w:rFonts w:eastAsia="Times New Roman"/>
          <w:sz w:val="24"/>
          <w:szCs w:val="24"/>
        </w:rPr>
        <w:t>4.1.2. Содержание Работ: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 xml:space="preserve">Закрашивание логотипов контейнеров, нанесенных краской, производится с обеих боковых стен контейнера, в боковых границах логотипа, от верхней до нижней балки контейнера, акриловыми эмалями (далее – краска) толщиной слоя не менее 80 </w:t>
      </w:r>
      <w:proofErr w:type="spellStart"/>
      <w:r w:rsidRPr="002E7458">
        <w:t>мкр</w:t>
      </w:r>
      <w:proofErr w:type="spellEnd"/>
      <w:r w:rsidRPr="002E7458">
        <w:t xml:space="preserve">. 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 xml:space="preserve">Площадь окрашиваемых 2-х боковых стен контейнеров с учетом изгибов гофрированного металла не должна превышать: </w:t>
      </w:r>
    </w:p>
    <w:p w:rsidR="00113625" w:rsidRPr="002E7458" w:rsidRDefault="00113625" w:rsidP="00E85BBE">
      <w:pPr>
        <w:pStyle w:val="Style2"/>
        <w:tabs>
          <w:tab w:val="left" w:pos="993"/>
        </w:tabs>
        <w:spacing w:line="240" w:lineRule="auto"/>
        <w:ind w:right="45" w:firstLine="709"/>
        <w:jc w:val="both"/>
      </w:pPr>
      <w:r w:rsidRPr="002E7458">
        <w:t>при плавном изгибе гофр для 20-футового контейнера – 14,7 м</w:t>
      </w:r>
      <w:r w:rsidRPr="002E7458">
        <w:rPr>
          <w:vertAlign w:val="superscript"/>
        </w:rPr>
        <w:t>2</w:t>
      </w:r>
      <w:r w:rsidRPr="002E7458">
        <w:t>, для 40-футового контейнера – 17,6 м</w:t>
      </w:r>
      <w:r w:rsidRPr="002E7458">
        <w:rPr>
          <w:vertAlign w:val="superscript"/>
        </w:rPr>
        <w:t>2</w:t>
      </w:r>
      <w:r w:rsidRPr="002E7458">
        <w:t>;</w:t>
      </w:r>
    </w:p>
    <w:p w:rsidR="00113625" w:rsidRPr="002E7458" w:rsidRDefault="00113625" w:rsidP="00E85BBE">
      <w:pPr>
        <w:pStyle w:val="Style2"/>
        <w:tabs>
          <w:tab w:val="left" w:pos="1276"/>
        </w:tabs>
        <w:spacing w:line="240" w:lineRule="auto"/>
        <w:ind w:right="45" w:firstLine="709"/>
        <w:jc w:val="both"/>
      </w:pPr>
      <w:r w:rsidRPr="002E7458">
        <w:t>для квадратных изгибов гофр для 20-футового контейнера – 17,7 м</w:t>
      </w:r>
      <w:r w:rsidRPr="002E7458">
        <w:rPr>
          <w:vertAlign w:val="superscript"/>
        </w:rPr>
        <w:t>2</w:t>
      </w:r>
      <w:r w:rsidRPr="002E7458">
        <w:t>, для 40-футового контейнера – 21,3 м</w:t>
      </w:r>
      <w:r w:rsidRPr="002E7458">
        <w:rPr>
          <w:vertAlign w:val="superscript"/>
        </w:rPr>
        <w:t>2</w:t>
      </w:r>
      <w:r w:rsidRPr="002E7458">
        <w:t>.</w:t>
      </w:r>
    </w:p>
    <w:p w:rsidR="00113625" w:rsidRPr="002E7458" w:rsidRDefault="00113625" w:rsidP="00E85BBE">
      <w:pPr>
        <w:pStyle w:val="Style2"/>
        <w:tabs>
          <w:tab w:val="left" w:pos="1276"/>
        </w:tabs>
        <w:spacing w:line="240" w:lineRule="auto"/>
        <w:ind w:right="45" w:firstLine="709"/>
        <w:jc w:val="both"/>
      </w:pPr>
      <w:r w:rsidRPr="002E7458">
        <w:t>При проведении работ по окрашиванию контейнера с расположением логотипа в виде вертикальной полосы (у контейнеров постройки «</w:t>
      </w:r>
      <w:proofErr w:type="spellStart"/>
      <w:r w:rsidRPr="002E7458">
        <w:t>Абаканвагонмаш</w:t>
      </w:r>
      <w:proofErr w:type="spellEnd"/>
      <w:r w:rsidRPr="002E7458">
        <w:t>» и др.) – 1,1 м</w:t>
      </w:r>
      <w:r w:rsidRPr="002E7458">
        <w:rPr>
          <w:vertAlign w:val="superscript"/>
        </w:rPr>
        <w:t>2</w:t>
      </w:r>
      <w:r w:rsidRPr="002E7458">
        <w:t xml:space="preserve">  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1134"/>
        </w:tabs>
        <w:spacing w:line="240" w:lineRule="auto"/>
        <w:ind w:left="0" w:right="45" w:firstLine="709"/>
        <w:jc w:val="both"/>
      </w:pPr>
      <w:r w:rsidRPr="002E7458">
        <w:t>При проведении работ по окрашиванию контейнеров норматив расхода краски должен составлять – не более180 г/м</w:t>
      </w:r>
      <w:r w:rsidRPr="002E7458">
        <w:rPr>
          <w:vertAlign w:val="superscript"/>
        </w:rPr>
        <w:t>2</w:t>
      </w:r>
      <w:r w:rsidRPr="002E7458">
        <w:t>. Допускается, в зависимости от метода и условий нанесения, шероховатости поверхности, погодных условий, отклонение от установленного норматива в диапазоне 10-30% (в соответствии с инструкцией конкретного производителя).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>Краска предоставляется Исполнителю Заказчиком на станциях Батарейная и Тайшет.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 xml:space="preserve">Перед окрашиванием производится подготовка поверхности, в работы по подготовке </w:t>
      </w:r>
      <w:r w:rsidRPr="002E7458">
        <w:lastRenderedPageBreak/>
        <w:t>поверхности входит:</w:t>
      </w:r>
    </w:p>
    <w:p w:rsidR="00113625" w:rsidRPr="002E7458" w:rsidRDefault="00113625" w:rsidP="00E85BBE">
      <w:pPr>
        <w:pStyle w:val="Style2"/>
        <w:tabs>
          <w:tab w:val="left" w:pos="993"/>
          <w:tab w:val="left" w:pos="1276"/>
        </w:tabs>
        <w:spacing w:line="240" w:lineRule="auto"/>
        <w:ind w:right="45" w:firstLine="709"/>
        <w:jc w:val="both"/>
      </w:pPr>
      <w:r w:rsidRPr="002E7458">
        <w:t>- Удаление старого логотипа, нанесенного краской, любых ранее нанесенных наклеек, отслоившегося старого лакокрасочного покрытия и любых загрязнений поверхности, методом зачистки абразивным инструментом.</w:t>
      </w:r>
    </w:p>
    <w:p w:rsidR="00113625" w:rsidRPr="002E7458" w:rsidRDefault="00113625" w:rsidP="00E85BBE">
      <w:pPr>
        <w:pStyle w:val="Style2"/>
        <w:tabs>
          <w:tab w:val="left" w:pos="993"/>
          <w:tab w:val="left" w:pos="1276"/>
        </w:tabs>
        <w:spacing w:line="240" w:lineRule="auto"/>
        <w:ind w:left="709" w:right="45" w:firstLine="0"/>
        <w:jc w:val="both"/>
      </w:pPr>
      <w:r w:rsidRPr="002E7458">
        <w:t>- Удаление загрязнений моющим составом.</w:t>
      </w:r>
    </w:p>
    <w:p w:rsidR="00113625" w:rsidRPr="002E7458" w:rsidRDefault="00113625" w:rsidP="00E85BBE">
      <w:pPr>
        <w:pStyle w:val="Style2"/>
        <w:tabs>
          <w:tab w:val="left" w:pos="993"/>
          <w:tab w:val="left" w:pos="1276"/>
        </w:tabs>
        <w:spacing w:line="240" w:lineRule="auto"/>
        <w:ind w:left="709" w:right="45" w:firstLine="0"/>
        <w:jc w:val="both"/>
      </w:pPr>
      <w:r w:rsidRPr="002E7458">
        <w:t xml:space="preserve">- Обезжиривание химическими составами. 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>Цвет краски подбирается под существующий цвет контейнера, учитывая степень его фактического выцветания и состояние лакокрасочного покрытия.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>После высыхания краски силуэт логотипа не должен быть читаем.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>После окрашивания контейнера производится удаление информации о собственнике с таблички КБК методом зачистки абразивным инструментом.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>Исполнитель за свой счет производит вывоз и утилизацию отходов, образующихся при выполнении Работ.</w:t>
      </w:r>
    </w:p>
    <w:p w:rsidR="00113625" w:rsidRPr="002E7458" w:rsidRDefault="00113625" w:rsidP="00E85BBE">
      <w:pPr>
        <w:pStyle w:val="Style2"/>
        <w:numPr>
          <w:ilvl w:val="0"/>
          <w:numId w:val="2"/>
        </w:numPr>
        <w:tabs>
          <w:tab w:val="left" w:pos="993"/>
          <w:tab w:val="left" w:pos="1276"/>
        </w:tabs>
        <w:spacing w:line="240" w:lineRule="auto"/>
        <w:ind w:left="0" w:right="45" w:firstLine="709"/>
        <w:jc w:val="both"/>
      </w:pPr>
      <w:r w:rsidRPr="002E7458">
        <w:t xml:space="preserve">Исполнитель ежесуточно направляет на электронную почту Заказчика отчет в формате </w:t>
      </w:r>
      <w:proofErr w:type="spellStart"/>
      <w:r w:rsidRPr="002E7458">
        <w:t>Excel</w:t>
      </w:r>
      <w:proofErr w:type="spellEnd"/>
      <w:r w:rsidRPr="002E7458">
        <w:t xml:space="preserve"> по форме Приложения № 5 к Договору (Приложение № 4 к документации о закупке) и фотоматериалы, подтверждающие факт выполнения Работ. Фотографии должны содержать изображение каждой окрашенной стороны контейнера (включая читаемый номер контейнера) и таблички КБК. 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4.1.3. Стоимость выполнения Работ: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Максимальная (совокупная) цена договора/договоров, заключаемых по итогам закупки способом размещения оферты, составляет 30 000 000 (тридцать миллионов) рублей 00 копеек с учетом всех налогов (без учета НДС 20%) и расходов, связанных с выполнением Работ.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Максимальная стоимость выполнения Работ за 1 (один) контейнер не должна превышать, руб. без учета НДС 20 %: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 xml:space="preserve">на станции </w:t>
      </w:r>
      <w:proofErr w:type="gramStart"/>
      <w:r w:rsidRPr="002E7458">
        <w:rPr>
          <w:sz w:val="24"/>
          <w:szCs w:val="24"/>
        </w:rPr>
        <w:t>Батарейная  -</w:t>
      </w:r>
      <w:proofErr w:type="gramEnd"/>
      <w:r w:rsidRPr="002E7458">
        <w:rPr>
          <w:sz w:val="24"/>
          <w:szCs w:val="24"/>
        </w:rPr>
        <w:t xml:space="preserve"> 3 000 (три тысячи) рублей 00 копеек,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на станции Тайшет – 3 500 (три тысячи пятьсот) рублей 00 копеек,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на станциях Усть-Илимск и Братск - 4 700 (четыре тысячи семьсот) рублей 00 копеек,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на иных станциях ВСЖД – 5 000 (пять тысяч) рублей 00 копеек».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</w:p>
    <w:p w:rsidR="00E85BBE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4.1.</w:t>
      </w:r>
      <w:r w:rsidR="00E85BBE" w:rsidRPr="002E7458">
        <w:rPr>
          <w:sz w:val="24"/>
          <w:szCs w:val="24"/>
        </w:rPr>
        <w:t>4</w:t>
      </w:r>
      <w:r w:rsidRPr="002E7458">
        <w:rPr>
          <w:sz w:val="24"/>
          <w:szCs w:val="24"/>
        </w:rPr>
        <w:t xml:space="preserve">. </w:t>
      </w:r>
      <w:r w:rsidR="00E85BBE" w:rsidRPr="002E7458">
        <w:rPr>
          <w:sz w:val="24"/>
          <w:szCs w:val="24"/>
        </w:rPr>
        <w:t>Стоимость погрузочно-разгрузочных работ</w:t>
      </w:r>
      <w:r w:rsidR="00B671BE" w:rsidRPr="002E7458">
        <w:rPr>
          <w:sz w:val="24"/>
          <w:szCs w:val="24"/>
        </w:rPr>
        <w:t xml:space="preserve">, связанных с перестановкой контейнеров, входит в стоимость Работ на местах выполнения Работ, указанных в п. 4.3.2 настоящего Технического задания, за исключением станций Батарейная и Тайшет ВСЖД. </w:t>
      </w:r>
      <w:r w:rsidR="00E85BBE" w:rsidRPr="002E7458">
        <w:rPr>
          <w:sz w:val="24"/>
          <w:szCs w:val="24"/>
        </w:rPr>
        <w:t xml:space="preserve"> </w:t>
      </w:r>
    </w:p>
    <w:p w:rsidR="00113625" w:rsidRPr="002E7458" w:rsidRDefault="00E85BBE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 xml:space="preserve">4.1.5. </w:t>
      </w:r>
      <w:r w:rsidR="00113625" w:rsidRPr="002E7458">
        <w:rPr>
          <w:sz w:val="24"/>
          <w:szCs w:val="24"/>
        </w:rPr>
        <w:t xml:space="preserve">В Заявке претендента должны быть изложены условия, соответствующие требованиям технического задания. Претендент может предложить более выгодные стоимостные характеристики выполнения Работ при условии сохранении требуемого качества Работ. 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</w:p>
    <w:p w:rsidR="00113625" w:rsidRPr="002E7458" w:rsidRDefault="00113625" w:rsidP="00E85BBE">
      <w:pPr>
        <w:ind w:firstLine="851"/>
        <w:jc w:val="both"/>
        <w:rPr>
          <w:rFonts w:eastAsia="MS Mincho"/>
          <w:b/>
          <w:sz w:val="24"/>
          <w:szCs w:val="24"/>
        </w:rPr>
      </w:pPr>
      <w:r w:rsidRPr="002E7458">
        <w:rPr>
          <w:rFonts w:eastAsia="MS Mincho"/>
          <w:b/>
          <w:sz w:val="24"/>
          <w:szCs w:val="24"/>
        </w:rPr>
        <w:t>4.2. Требования к Работам.</w:t>
      </w:r>
    </w:p>
    <w:p w:rsidR="00113625" w:rsidRPr="002E7458" w:rsidRDefault="00113625" w:rsidP="00E85BBE">
      <w:pPr>
        <w:ind w:firstLine="851"/>
        <w:jc w:val="both"/>
        <w:rPr>
          <w:rFonts w:eastAsia="MS Mincho"/>
          <w:sz w:val="24"/>
          <w:szCs w:val="24"/>
        </w:rPr>
      </w:pPr>
      <w:r w:rsidRPr="002E7458">
        <w:rPr>
          <w:rFonts w:eastAsia="MS Mincho"/>
          <w:sz w:val="24"/>
          <w:szCs w:val="24"/>
        </w:rPr>
        <w:t>1. Исполнитель производит Работы по заявкам Заказчика, в соответствии с требованиями законодательства Российской Федерации в области охраны труда, окружающей среды и пожарной безопасности, а также требованиями, установленными соответствующими нормативными документами, государственными стандартами, и требованиями, обычно предъявляемыми к данному виду Работ.</w:t>
      </w:r>
    </w:p>
    <w:p w:rsidR="00113625" w:rsidRPr="002E7458" w:rsidRDefault="00113625" w:rsidP="00E85BBE">
      <w:pPr>
        <w:ind w:firstLine="851"/>
        <w:jc w:val="both"/>
        <w:rPr>
          <w:rFonts w:eastAsia="MS Mincho"/>
          <w:sz w:val="24"/>
          <w:szCs w:val="24"/>
        </w:rPr>
      </w:pPr>
      <w:r w:rsidRPr="002E7458">
        <w:rPr>
          <w:sz w:val="24"/>
          <w:szCs w:val="24"/>
        </w:rPr>
        <w:t xml:space="preserve">2. Гарантийный срок на результаты Работ должен составлять не менее - 36 (тридцать шесть) месяцев. </w:t>
      </w:r>
    </w:p>
    <w:p w:rsidR="00113625" w:rsidRPr="002E7458" w:rsidRDefault="00113625" w:rsidP="00E85BBE">
      <w:pPr>
        <w:pStyle w:val="a3"/>
        <w:rPr>
          <w:sz w:val="24"/>
          <w:szCs w:val="24"/>
        </w:rPr>
      </w:pPr>
    </w:p>
    <w:p w:rsidR="00113625" w:rsidRPr="002E7458" w:rsidRDefault="00113625" w:rsidP="00E85BBE">
      <w:pPr>
        <w:ind w:firstLine="709"/>
        <w:jc w:val="both"/>
        <w:rPr>
          <w:b/>
          <w:sz w:val="24"/>
          <w:szCs w:val="24"/>
        </w:rPr>
      </w:pPr>
      <w:r w:rsidRPr="002E7458">
        <w:rPr>
          <w:b/>
          <w:sz w:val="24"/>
          <w:szCs w:val="24"/>
        </w:rPr>
        <w:t>4.3. Место выполнения Работ</w:t>
      </w:r>
    </w:p>
    <w:p w:rsidR="00113625" w:rsidRPr="002E7458" w:rsidRDefault="00113625" w:rsidP="00E85BBE">
      <w:pPr>
        <w:pStyle w:val="a5"/>
        <w:ind w:firstLine="709"/>
        <w:jc w:val="both"/>
      </w:pPr>
      <w:r w:rsidRPr="002E7458">
        <w:t xml:space="preserve">4.3.1. Исполнитель должен обеспечить выполнение Работ, как минимум, на одной из станций в границах </w:t>
      </w:r>
      <w:proofErr w:type="gramStart"/>
      <w:r w:rsidRPr="002E7458">
        <w:t>Восточно-Сибирской</w:t>
      </w:r>
      <w:proofErr w:type="gramEnd"/>
      <w:r w:rsidRPr="002E7458">
        <w:t xml:space="preserve"> железной дороги – филиала ОАО «РЖД» (далее – ВСЖД).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4.3.2. Адреса мест выполнения Работ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113625" w:rsidRPr="002E7458" w:rsidTr="00E92F07">
        <w:trPr>
          <w:trHeight w:val="397"/>
        </w:trPr>
        <w:tc>
          <w:tcPr>
            <w:tcW w:w="2518" w:type="dxa"/>
          </w:tcPr>
          <w:p w:rsidR="00113625" w:rsidRPr="002E7458" w:rsidRDefault="00113625" w:rsidP="00E85BBE">
            <w:pPr>
              <w:jc w:val="center"/>
              <w:rPr>
                <w:b/>
                <w:sz w:val="24"/>
                <w:szCs w:val="24"/>
              </w:rPr>
            </w:pPr>
            <w:r w:rsidRPr="002E7458">
              <w:rPr>
                <w:b/>
                <w:sz w:val="24"/>
                <w:szCs w:val="24"/>
              </w:rPr>
              <w:t>Станция ВСЖД</w:t>
            </w:r>
          </w:p>
        </w:tc>
        <w:tc>
          <w:tcPr>
            <w:tcW w:w="7336" w:type="dxa"/>
          </w:tcPr>
          <w:p w:rsidR="00113625" w:rsidRPr="002E7458" w:rsidRDefault="00113625" w:rsidP="00E85BBE">
            <w:pPr>
              <w:jc w:val="center"/>
              <w:rPr>
                <w:b/>
                <w:sz w:val="24"/>
                <w:szCs w:val="24"/>
              </w:rPr>
            </w:pPr>
            <w:r w:rsidRPr="002E7458">
              <w:rPr>
                <w:b/>
                <w:sz w:val="24"/>
                <w:szCs w:val="24"/>
              </w:rPr>
              <w:t>Адрес места выполнения Работ</w:t>
            </w:r>
          </w:p>
        </w:tc>
      </w:tr>
      <w:tr w:rsidR="00113625" w:rsidRPr="002E7458" w:rsidTr="00E92F07">
        <w:tc>
          <w:tcPr>
            <w:tcW w:w="2518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Батарейная</w:t>
            </w:r>
          </w:p>
        </w:tc>
        <w:tc>
          <w:tcPr>
            <w:tcW w:w="7336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г. Иркутск, станция Батарейная, контейнерный терминал Батарейная.</w:t>
            </w:r>
          </w:p>
        </w:tc>
      </w:tr>
      <w:tr w:rsidR="00113625" w:rsidRPr="002E7458" w:rsidTr="00E92F07">
        <w:tc>
          <w:tcPr>
            <w:tcW w:w="2518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Тайшет</w:t>
            </w:r>
          </w:p>
        </w:tc>
        <w:tc>
          <w:tcPr>
            <w:tcW w:w="7336" w:type="dxa"/>
          </w:tcPr>
          <w:p w:rsidR="00113625" w:rsidRPr="002E7458" w:rsidRDefault="00113625" w:rsidP="00E85BBE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 xml:space="preserve">Иркутская область, г. Тайшет, ул. Лазо, </w:t>
            </w:r>
            <w:proofErr w:type="spellStart"/>
            <w:r w:rsidR="00E85BBE" w:rsidRPr="002E7458">
              <w:rPr>
                <w:sz w:val="24"/>
                <w:szCs w:val="24"/>
              </w:rPr>
              <w:t>Т</w:t>
            </w:r>
            <w:r w:rsidRPr="002E7458">
              <w:rPr>
                <w:sz w:val="24"/>
                <w:szCs w:val="24"/>
              </w:rPr>
              <w:t>айшетский</w:t>
            </w:r>
            <w:proofErr w:type="spellEnd"/>
            <w:r w:rsidRPr="002E7458">
              <w:rPr>
                <w:sz w:val="24"/>
                <w:szCs w:val="24"/>
              </w:rPr>
              <w:t xml:space="preserve"> производственный участок </w:t>
            </w:r>
            <w:proofErr w:type="gramStart"/>
            <w:r w:rsidRPr="002E7458">
              <w:rPr>
                <w:sz w:val="24"/>
                <w:szCs w:val="24"/>
              </w:rPr>
              <w:t>Восточно-Сибирской</w:t>
            </w:r>
            <w:proofErr w:type="gramEnd"/>
            <w:r w:rsidRPr="002E7458">
              <w:rPr>
                <w:sz w:val="24"/>
                <w:szCs w:val="24"/>
              </w:rPr>
              <w:t xml:space="preserve"> дирекции по управлению </w:t>
            </w:r>
            <w:proofErr w:type="spellStart"/>
            <w:r w:rsidRPr="002E7458">
              <w:rPr>
                <w:sz w:val="24"/>
                <w:szCs w:val="24"/>
              </w:rPr>
              <w:t>терминально</w:t>
            </w:r>
            <w:proofErr w:type="spellEnd"/>
            <w:r w:rsidRPr="002E7458">
              <w:rPr>
                <w:sz w:val="24"/>
                <w:szCs w:val="24"/>
              </w:rPr>
              <w:t>-складским комплексом.</w:t>
            </w:r>
          </w:p>
        </w:tc>
      </w:tr>
      <w:tr w:rsidR="00113625" w:rsidRPr="002E7458" w:rsidTr="00E92F07">
        <w:tc>
          <w:tcPr>
            <w:tcW w:w="2518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lastRenderedPageBreak/>
              <w:t>Братск</w:t>
            </w:r>
          </w:p>
        </w:tc>
        <w:tc>
          <w:tcPr>
            <w:tcW w:w="7336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Иркутская область, г. Братск, территория филиала АО «Группа «Илим» в г. Братске, контейнерный терминал.</w:t>
            </w:r>
          </w:p>
        </w:tc>
      </w:tr>
      <w:tr w:rsidR="00113625" w:rsidRPr="002E7458" w:rsidTr="00E92F07">
        <w:tc>
          <w:tcPr>
            <w:tcW w:w="2518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Усть-Илимск</w:t>
            </w:r>
          </w:p>
        </w:tc>
        <w:tc>
          <w:tcPr>
            <w:tcW w:w="7336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Иркутская область, г. Усть-Илимск, территория Усть-Илимского Лесопромышленного комплекса</w:t>
            </w:r>
          </w:p>
        </w:tc>
      </w:tr>
      <w:tr w:rsidR="00113625" w:rsidRPr="002E7458" w:rsidTr="00E92F07">
        <w:tc>
          <w:tcPr>
            <w:tcW w:w="2518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Иные станции ВСЖД</w:t>
            </w:r>
          </w:p>
        </w:tc>
        <w:tc>
          <w:tcPr>
            <w:tcW w:w="7336" w:type="dxa"/>
          </w:tcPr>
          <w:p w:rsidR="00113625" w:rsidRPr="002E7458" w:rsidRDefault="00113625" w:rsidP="00E85BBE">
            <w:pPr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Не регламентируется</w:t>
            </w:r>
          </w:p>
        </w:tc>
      </w:tr>
    </w:tbl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Претендент самостоятельно получает согласование на выполнение Работ от собственника места выполнения Работ на станциях Тайшет, Братск, Усть-Илимск и иных станциях ВСЖД.</w:t>
      </w:r>
    </w:p>
    <w:p w:rsidR="00113625" w:rsidRPr="002E7458" w:rsidRDefault="00113625" w:rsidP="00E85BBE">
      <w:pPr>
        <w:ind w:firstLine="709"/>
        <w:jc w:val="both"/>
        <w:rPr>
          <w:b/>
          <w:sz w:val="24"/>
          <w:szCs w:val="24"/>
        </w:rPr>
      </w:pP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b/>
          <w:sz w:val="24"/>
          <w:szCs w:val="24"/>
        </w:rPr>
        <w:t xml:space="preserve">4.4. </w:t>
      </w:r>
      <w:r w:rsidRPr="002E7458">
        <w:rPr>
          <w:b/>
          <w:bCs/>
          <w:color w:val="00000A"/>
          <w:sz w:val="24"/>
          <w:szCs w:val="24"/>
        </w:rPr>
        <w:t xml:space="preserve">Условия и суточные объемы </w:t>
      </w:r>
      <w:r w:rsidRPr="002E7458">
        <w:rPr>
          <w:b/>
          <w:color w:val="00000A"/>
          <w:sz w:val="24"/>
          <w:szCs w:val="24"/>
        </w:rPr>
        <w:t>выполнения Работ:</w:t>
      </w:r>
    </w:p>
    <w:p w:rsidR="00113625" w:rsidRPr="002E7458" w:rsidRDefault="00113625" w:rsidP="00E85BBE">
      <w:pPr>
        <w:ind w:firstLine="709"/>
        <w:jc w:val="both"/>
        <w:rPr>
          <w:spacing w:val="-2"/>
          <w:sz w:val="24"/>
          <w:szCs w:val="24"/>
        </w:rPr>
      </w:pPr>
      <w:r w:rsidRPr="002E7458">
        <w:rPr>
          <w:sz w:val="24"/>
          <w:szCs w:val="24"/>
        </w:rPr>
        <w:t>4.4.1. Выполнение работ</w:t>
      </w:r>
      <w:r w:rsidRPr="002E7458">
        <w:rPr>
          <w:spacing w:val="-2"/>
          <w:sz w:val="24"/>
          <w:szCs w:val="24"/>
        </w:rPr>
        <w:t xml:space="preserve"> по подготовке и покраске 1 (одного) контейнера должно составлять не более 2 (двух) часов с даты передачи Заказчиком контейнера Исполнителю.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4.4.2. Исполнитель должен обеспечить выполнение работ в объемах не менее: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 xml:space="preserve">на станции </w:t>
      </w:r>
      <w:proofErr w:type="gramStart"/>
      <w:r w:rsidRPr="002E7458">
        <w:rPr>
          <w:sz w:val="24"/>
          <w:szCs w:val="24"/>
        </w:rPr>
        <w:t>Батарейная  -</w:t>
      </w:r>
      <w:proofErr w:type="gramEnd"/>
      <w:r w:rsidRPr="002E7458">
        <w:rPr>
          <w:sz w:val="24"/>
          <w:szCs w:val="24"/>
        </w:rPr>
        <w:t xml:space="preserve"> 20 (двадцать) контейнеров в сутки, при условии своевременного предоставлении контейнеров Заказчиком Исполнителю Работ (не более 20 минут по окончании работы с предыдущим контейнером),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на иных станциях ВСЖД – 2 (два) контейнера в сутки.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</w:p>
    <w:p w:rsidR="00113625" w:rsidRPr="002E7458" w:rsidRDefault="00113625" w:rsidP="00E85BBE">
      <w:pPr>
        <w:ind w:left="720"/>
        <w:rPr>
          <w:b/>
          <w:sz w:val="24"/>
          <w:szCs w:val="24"/>
        </w:rPr>
      </w:pPr>
      <w:r w:rsidRPr="002E7458">
        <w:rPr>
          <w:b/>
          <w:sz w:val="24"/>
          <w:szCs w:val="24"/>
        </w:rPr>
        <w:t xml:space="preserve">4.5. Срок действия договора: </w:t>
      </w:r>
    </w:p>
    <w:p w:rsidR="00113625" w:rsidRPr="002E7458" w:rsidRDefault="00113625" w:rsidP="00E85BBE">
      <w:pPr>
        <w:ind w:firstLine="720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с даты заключения по 30.11.2024 г., а в части взаиморасчетов – до полного исполнения сторонами своих обязательств по договору.</w:t>
      </w:r>
    </w:p>
    <w:p w:rsidR="00113625" w:rsidRPr="002E7458" w:rsidRDefault="00113625" w:rsidP="00E85BBE">
      <w:pPr>
        <w:ind w:left="720"/>
        <w:rPr>
          <w:b/>
          <w:sz w:val="24"/>
          <w:szCs w:val="24"/>
        </w:rPr>
      </w:pPr>
    </w:p>
    <w:p w:rsidR="00113625" w:rsidRPr="002E7458" w:rsidRDefault="00113625" w:rsidP="00E85BBE">
      <w:pPr>
        <w:ind w:left="720"/>
        <w:rPr>
          <w:b/>
          <w:sz w:val="24"/>
          <w:szCs w:val="24"/>
        </w:rPr>
      </w:pPr>
      <w:r w:rsidRPr="002E7458">
        <w:rPr>
          <w:b/>
          <w:sz w:val="24"/>
          <w:szCs w:val="24"/>
        </w:rPr>
        <w:t>4.6. Прочие условия.</w:t>
      </w:r>
    </w:p>
    <w:p w:rsidR="00113625" w:rsidRPr="002E7458" w:rsidRDefault="00113625" w:rsidP="00E85BBE">
      <w:pPr>
        <w:ind w:firstLine="720"/>
        <w:rPr>
          <w:sz w:val="28"/>
          <w:szCs w:val="28"/>
        </w:rPr>
      </w:pPr>
      <w:r w:rsidRPr="002E7458">
        <w:rPr>
          <w:sz w:val="24"/>
          <w:szCs w:val="24"/>
        </w:rPr>
        <w:t>Прочие условия и детализированная информация по выполнению Работ указаны в проекте договора (Приложение № 4 документации о закупке)</w:t>
      </w:r>
      <w:r w:rsidRPr="002E7458">
        <w:rPr>
          <w:sz w:val="24"/>
          <w:szCs w:val="24"/>
        </w:rPr>
        <w:t>»</w:t>
      </w:r>
      <w:r w:rsidRPr="002E7458">
        <w:rPr>
          <w:sz w:val="24"/>
          <w:szCs w:val="24"/>
        </w:rPr>
        <w:t>.</w:t>
      </w:r>
    </w:p>
    <w:p w:rsidR="00593258" w:rsidRPr="002E7458" w:rsidRDefault="00593258" w:rsidP="00E85BBE">
      <w:pPr>
        <w:ind w:firstLine="709"/>
        <w:jc w:val="both"/>
        <w:rPr>
          <w:sz w:val="24"/>
          <w:szCs w:val="24"/>
        </w:rPr>
      </w:pPr>
    </w:p>
    <w:p w:rsidR="00910EF6" w:rsidRPr="002E7458" w:rsidRDefault="00113625" w:rsidP="00E85BBE">
      <w:pPr>
        <w:ind w:firstLine="709"/>
        <w:jc w:val="both"/>
        <w:rPr>
          <w:bCs/>
          <w:sz w:val="24"/>
          <w:szCs w:val="24"/>
        </w:rPr>
      </w:pPr>
      <w:r w:rsidRPr="002E7458">
        <w:rPr>
          <w:bCs/>
          <w:sz w:val="24"/>
          <w:szCs w:val="24"/>
        </w:rPr>
        <w:t>2</w:t>
      </w:r>
      <w:r w:rsidR="00593258" w:rsidRPr="002E7458">
        <w:rPr>
          <w:bCs/>
          <w:sz w:val="24"/>
          <w:szCs w:val="24"/>
        </w:rPr>
        <w:t xml:space="preserve">. </w:t>
      </w:r>
      <w:r w:rsidR="00910EF6" w:rsidRPr="002E7458">
        <w:rPr>
          <w:bCs/>
          <w:sz w:val="24"/>
          <w:szCs w:val="24"/>
        </w:rPr>
        <w:t xml:space="preserve">Изложить пункты </w:t>
      </w:r>
      <w:r w:rsidR="00593258" w:rsidRPr="002E7458">
        <w:rPr>
          <w:bCs/>
          <w:sz w:val="24"/>
          <w:szCs w:val="24"/>
        </w:rPr>
        <w:t xml:space="preserve">5, </w:t>
      </w:r>
      <w:r w:rsidR="00910EF6" w:rsidRPr="002E7458">
        <w:rPr>
          <w:bCs/>
          <w:sz w:val="24"/>
          <w:szCs w:val="24"/>
        </w:rPr>
        <w:t xml:space="preserve">8, </w:t>
      </w:r>
      <w:r w:rsidR="00593258" w:rsidRPr="002E7458">
        <w:rPr>
          <w:bCs/>
          <w:sz w:val="24"/>
          <w:szCs w:val="24"/>
        </w:rPr>
        <w:t>14</w:t>
      </w:r>
      <w:r w:rsidR="00910EF6" w:rsidRPr="002E7458">
        <w:rPr>
          <w:bCs/>
          <w:sz w:val="24"/>
          <w:szCs w:val="24"/>
        </w:rPr>
        <w:t xml:space="preserve"> Информационной карты (раздел 5 документации о закупке)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593258" w:rsidRPr="002E7458" w:rsidTr="00D4620C">
        <w:tc>
          <w:tcPr>
            <w:tcW w:w="426" w:type="dxa"/>
          </w:tcPr>
          <w:p w:rsidR="00593258" w:rsidRPr="002E7458" w:rsidRDefault="00593258" w:rsidP="00E85BBE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2E745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593258" w:rsidRPr="002E7458" w:rsidRDefault="00593258" w:rsidP="00E85BBE">
            <w:pPr>
              <w:pStyle w:val="Default"/>
              <w:rPr>
                <w:b/>
                <w:color w:val="auto"/>
              </w:rPr>
            </w:pPr>
            <w:r w:rsidRPr="002E7458">
              <w:rPr>
                <w:b/>
                <w:color w:val="auto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:rsidR="00593258" w:rsidRPr="002E7458" w:rsidRDefault="00593258" w:rsidP="00E85BBE">
            <w:pPr>
              <w:pStyle w:val="1"/>
              <w:ind w:firstLine="397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 xml:space="preserve">Начальная (максимальная) цена договора составляет 30000000 (тридцать миллионов) рублей 00 копеек с учетом всех налогов (кроме НДС), с учетом стоимости материалов, изделий, конструкций и оборудования, </w:t>
            </w:r>
            <w:proofErr w:type="gramStart"/>
            <w:r w:rsidRPr="002E7458">
              <w:rPr>
                <w:sz w:val="24"/>
                <w:szCs w:val="24"/>
              </w:rPr>
              <w:t>затрат</w:t>
            </w:r>
            <w:proofErr w:type="gramEnd"/>
            <w:r w:rsidRPr="002E7458">
              <w:rPr>
                <w:sz w:val="24"/>
                <w:szCs w:val="24"/>
              </w:rPr>
              <w:t xml:space="preserve">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расходов, связанных с поставкой товара, выполнением работ, оказанием услуг, в том числе подрядных (в случае наличия).</w:t>
            </w:r>
          </w:p>
          <w:p w:rsidR="00593258" w:rsidRPr="002E7458" w:rsidRDefault="00593258" w:rsidP="00E85BBE">
            <w:pPr>
              <w:pStyle w:val="1"/>
              <w:ind w:firstLine="397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 xml:space="preserve">Сумма НДС и условия начисления </w:t>
            </w:r>
            <w:proofErr w:type="gramStart"/>
            <w:r w:rsidRPr="002E7458">
              <w:rPr>
                <w:sz w:val="24"/>
                <w:szCs w:val="24"/>
              </w:rPr>
              <w:t>определяются</w:t>
            </w:r>
            <w:proofErr w:type="gramEnd"/>
            <w:r w:rsidRPr="002E7458">
              <w:rPr>
                <w:sz w:val="24"/>
                <w:szCs w:val="24"/>
              </w:rPr>
              <w:t xml:space="preserve"> в соответствии с законодательством Российской Федерации.</w:t>
            </w:r>
          </w:p>
          <w:p w:rsidR="00593258" w:rsidRPr="002E7458" w:rsidRDefault="00593258" w:rsidP="00E85BBE">
            <w:pPr>
              <w:pStyle w:val="1"/>
              <w:ind w:firstLine="397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Максимальная стоимость выполнения Работ за 1 (один) контейнер не должна превышать, руб. без учета НДС 20 %:</w:t>
            </w:r>
          </w:p>
          <w:p w:rsidR="002761F5" w:rsidRPr="002E7458" w:rsidRDefault="002761F5" w:rsidP="00E85BBE">
            <w:pPr>
              <w:ind w:firstLine="346"/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 xml:space="preserve">на станции </w:t>
            </w:r>
            <w:proofErr w:type="gramStart"/>
            <w:r w:rsidRPr="002E7458">
              <w:rPr>
                <w:sz w:val="24"/>
                <w:szCs w:val="24"/>
              </w:rPr>
              <w:t>Батарейная  -</w:t>
            </w:r>
            <w:proofErr w:type="gramEnd"/>
            <w:r w:rsidRPr="002E7458">
              <w:rPr>
                <w:sz w:val="24"/>
                <w:szCs w:val="24"/>
              </w:rPr>
              <w:t xml:space="preserve"> 3 000 (три тысячи) рублей 00 копеек,</w:t>
            </w:r>
          </w:p>
          <w:p w:rsidR="002761F5" w:rsidRPr="002E7458" w:rsidRDefault="002761F5" w:rsidP="00E85BBE">
            <w:pPr>
              <w:ind w:firstLine="346"/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на станции Тайшет – 3 500 (три тысячи пятьсот) рублей 00 копеек,</w:t>
            </w:r>
          </w:p>
          <w:p w:rsidR="002761F5" w:rsidRPr="002E7458" w:rsidRDefault="002761F5" w:rsidP="00E85BBE">
            <w:pPr>
              <w:ind w:firstLine="346"/>
              <w:jc w:val="both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на станциях Усть-Илимск и Братск - 4 700 (четыре тысячи семьсот) рублей 00 копеек,</w:t>
            </w:r>
          </w:p>
          <w:p w:rsidR="002761F5" w:rsidRPr="002E7458" w:rsidRDefault="002761F5" w:rsidP="00E85BBE">
            <w:pPr>
              <w:pStyle w:val="1"/>
              <w:ind w:firstLine="346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на иных станциях ВСЖД – 5 000 (пять тысяч) рублей 00 копеек</w:t>
            </w:r>
          </w:p>
        </w:tc>
      </w:tr>
      <w:tr w:rsidR="00593258" w:rsidRPr="002E7458" w:rsidTr="00D4620C">
        <w:tc>
          <w:tcPr>
            <w:tcW w:w="426" w:type="dxa"/>
          </w:tcPr>
          <w:p w:rsidR="00593258" w:rsidRPr="002E7458" w:rsidRDefault="00593258" w:rsidP="00E85BBE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2E745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593258" w:rsidRPr="002E7458" w:rsidRDefault="00593258" w:rsidP="00E85BBE">
            <w:pPr>
              <w:pStyle w:val="Default"/>
              <w:rPr>
                <w:b/>
                <w:color w:val="auto"/>
              </w:rPr>
            </w:pPr>
            <w:r w:rsidRPr="002E7458">
              <w:rPr>
                <w:b/>
                <w:color w:val="auto"/>
              </w:rPr>
              <w:t>Вскрытие конвертов с Заявками, рассмотрение, оценка и сопоставление Заявок</w:t>
            </w:r>
          </w:p>
        </w:tc>
        <w:tc>
          <w:tcPr>
            <w:tcW w:w="7200" w:type="dxa"/>
          </w:tcPr>
          <w:p w:rsidR="00593258" w:rsidRPr="002E7458" w:rsidRDefault="00593258" w:rsidP="00E85BBE">
            <w:pPr>
              <w:pStyle w:val="1"/>
              <w:ind w:firstLine="397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Вскрытие, рассмотрение, оценка и сопоставление Заявок состоится по адресу, указанному в пункте 2 Информационной карты:</w:t>
            </w:r>
          </w:p>
          <w:p w:rsidR="00593258" w:rsidRPr="002E7458" w:rsidRDefault="00593258" w:rsidP="00E85BBE">
            <w:pPr>
              <w:pStyle w:val="1"/>
              <w:ind w:firstLine="397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 xml:space="preserve">1) по первому этапу при наличии </w:t>
            </w:r>
            <w:proofErr w:type="gramStart"/>
            <w:r w:rsidRPr="002E7458">
              <w:rPr>
                <w:sz w:val="24"/>
                <w:szCs w:val="24"/>
              </w:rPr>
              <w:t>Заявок  -</w:t>
            </w:r>
            <w:proofErr w:type="gramEnd"/>
            <w:r w:rsidRPr="002E7458">
              <w:rPr>
                <w:sz w:val="24"/>
                <w:szCs w:val="24"/>
              </w:rPr>
              <w:t xml:space="preserve"> «20» мая 2024 г. в 15 часов 00 минут местного времени;</w:t>
            </w:r>
          </w:p>
          <w:p w:rsidR="00593258" w:rsidRPr="002E7458" w:rsidRDefault="00593258" w:rsidP="00E85BBE">
            <w:pPr>
              <w:pStyle w:val="1"/>
              <w:ind w:firstLine="397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 xml:space="preserve">2) по второму этапу при наличии </w:t>
            </w:r>
            <w:proofErr w:type="gramStart"/>
            <w:r w:rsidRPr="002E7458">
              <w:rPr>
                <w:sz w:val="24"/>
                <w:szCs w:val="24"/>
              </w:rPr>
              <w:t>Заявок  -</w:t>
            </w:r>
            <w:proofErr w:type="gramEnd"/>
            <w:r w:rsidRPr="002E7458">
              <w:rPr>
                <w:sz w:val="24"/>
                <w:szCs w:val="24"/>
              </w:rPr>
              <w:t xml:space="preserve"> «</w:t>
            </w:r>
            <w:r w:rsidR="002761F5" w:rsidRPr="002E7458">
              <w:rPr>
                <w:sz w:val="24"/>
                <w:szCs w:val="24"/>
              </w:rPr>
              <w:t>1</w:t>
            </w:r>
            <w:r w:rsidRPr="002E7458">
              <w:rPr>
                <w:sz w:val="24"/>
                <w:szCs w:val="24"/>
              </w:rPr>
              <w:t>4» июня 2024 г. в 1</w:t>
            </w:r>
            <w:r w:rsidR="002761F5" w:rsidRPr="002E7458">
              <w:rPr>
                <w:sz w:val="24"/>
                <w:szCs w:val="24"/>
              </w:rPr>
              <w:t>4</w:t>
            </w:r>
            <w:r w:rsidRPr="002E7458">
              <w:rPr>
                <w:sz w:val="24"/>
                <w:szCs w:val="24"/>
              </w:rPr>
              <w:t xml:space="preserve"> часов 00 минут местного времени;</w:t>
            </w:r>
          </w:p>
          <w:p w:rsidR="00593258" w:rsidRPr="002E7458" w:rsidRDefault="00593258" w:rsidP="00E85BBE">
            <w:pPr>
              <w:pStyle w:val="1"/>
              <w:ind w:firstLine="397"/>
              <w:rPr>
                <w:sz w:val="24"/>
                <w:szCs w:val="24"/>
              </w:rPr>
            </w:pPr>
            <w:r w:rsidRPr="002E7458">
              <w:rPr>
                <w:sz w:val="24"/>
                <w:szCs w:val="24"/>
              </w:rPr>
              <w:t>3) по третьему и последующим этапам при поступлении Заявок после предыдущего этапа - последнюю рабочую пятницу каждого месяца в календарном году.</w:t>
            </w:r>
          </w:p>
        </w:tc>
      </w:tr>
      <w:tr w:rsidR="00593258" w:rsidRPr="002E7458" w:rsidTr="00D4620C">
        <w:tc>
          <w:tcPr>
            <w:tcW w:w="426" w:type="dxa"/>
          </w:tcPr>
          <w:p w:rsidR="00593258" w:rsidRPr="002E7458" w:rsidRDefault="00593258" w:rsidP="00E85BBE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2E7458">
              <w:rPr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6" w:type="dxa"/>
          </w:tcPr>
          <w:p w:rsidR="00593258" w:rsidRPr="002E7458" w:rsidRDefault="00593258" w:rsidP="00E85BBE">
            <w:pPr>
              <w:pStyle w:val="Default"/>
              <w:rPr>
                <w:b/>
                <w:color w:val="auto"/>
              </w:rPr>
            </w:pPr>
            <w:r w:rsidRPr="002E7458">
              <w:rPr>
                <w:b/>
                <w:color w:val="auto"/>
              </w:rPr>
              <w:t xml:space="preserve">Срок (период), условия и место </w:t>
            </w:r>
            <w:r w:rsidRPr="002E7458">
              <w:rPr>
                <w:b/>
              </w:rPr>
              <w:t xml:space="preserve">поставки товаров, </w:t>
            </w:r>
            <w:r w:rsidRPr="002E7458">
              <w:rPr>
                <w:b/>
                <w:color w:val="auto"/>
              </w:rPr>
              <w:t xml:space="preserve">выполнения </w:t>
            </w:r>
            <w:r w:rsidRPr="002E7458">
              <w:rPr>
                <w:b/>
              </w:rPr>
              <w:t>работ, оказания услуг</w:t>
            </w:r>
          </w:p>
        </w:tc>
        <w:tc>
          <w:tcPr>
            <w:tcW w:w="7200" w:type="dxa"/>
          </w:tcPr>
          <w:p w:rsidR="00593258" w:rsidRPr="002E7458" w:rsidRDefault="00593258" w:rsidP="00E85BBE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2E7458">
              <w:rPr>
                <w:b/>
                <w:bCs/>
                <w:color w:val="auto"/>
              </w:rPr>
              <w:t>Срок</w:t>
            </w:r>
            <w:r w:rsidRPr="002E7458">
              <w:rPr>
                <w:b/>
                <w:color w:val="auto"/>
              </w:rPr>
              <w:t xml:space="preserve"> выполнения работ</w:t>
            </w:r>
            <w:r w:rsidRPr="002E7458">
              <w:rPr>
                <w:b/>
                <w:bCs/>
                <w:color w:val="auto"/>
              </w:rPr>
              <w:t xml:space="preserve">: </w:t>
            </w:r>
          </w:p>
          <w:p w:rsidR="00593258" w:rsidRPr="002E7458" w:rsidRDefault="00593258" w:rsidP="00E85BBE">
            <w:pPr>
              <w:pStyle w:val="Default"/>
              <w:jc w:val="both"/>
            </w:pPr>
            <w:r w:rsidRPr="002E7458">
              <w:t xml:space="preserve">не более 2 (двух) часов с даты передачи Заказчиком контейнера Исполнителю. </w:t>
            </w:r>
          </w:p>
          <w:p w:rsidR="00593258" w:rsidRPr="002E7458" w:rsidRDefault="00593258" w:rsidP="00E85BBE">
            <w:pPr>
              <w:pStyle w:val="Default"/>
              <w:jc w:val="both"/>
            </w:pPr>
            <w:r w:rsidRPr="002E7458">
              <w:rPr>
                <w:b/>
              </w:rPr>
              <w:t>Период выполнения Работ:</w:t>
            </w:r>
            <w:r w:rsidRPr="002E7458">
              <w:t xml:space="preserve"> с даты заключения договора по 30.11.2024 г.</w:t>
            </w:r>
          </w:p>
          <w:p w:rsidR="00593258" w:rsidRPr="002E7458" w:rsidRDefault="00593258" w:rsidP="00E85BBE">
            <w:pPr>
              <w:pStyle w:val="Default"/>
              <w:jc w:val="both"/>
              <w:rPr>
                <w:b/>
                <w:color w:val="auto"/>
              </w:rPr>
            </w:pPr>
            <w:r w:rsidRPr="002E7458">
              <w:rPr>
                <w:b/>
                <w:bCs/>
                <w:color w:val="auto"/>
              </w:rPr>
              <w:t xml:space="preserve">Место </w:t>
            </w:r>
            <w:r w:rsidRPr="002E7458">
              <w:rPr>
                <w:b/>
                <w:color w:val="auto"/>
              </w:rPr>
              <w:t xml:space="preserve">выполнения работ: </w:t>
            </w:r>
          </w:p>
          <w:p w:rsidR="00593258" w:rsidRPr="002E7458" w:rsidRDefault="00593258" w:rsidP="00E85BBE">
            <w:pPr>
              <w:pStyle w:val="Default"/>
              <w:jc w:val="both"/>
            </w:pPr>
            <w:r w:rsidRPr="002E7458">
              <w:t>1. Российская Федерация, г. Иркутск, станция Батарейная, контейнерный терминал Батарейная.</w:t>
            </w:r>
          </w:p>
          <w:p w:rsidR="00593258" w:rsidRPr="002E7458" w:rsidRDefault="00593258" w:rsidP="00E85BBE">
            <w:pPr>
              <w:pStyle w:val="Default"/>
              <w:jc w:val="both"/>
            </w:pPr>
            <w:r w:rsidRPr="002E7458">
              <w:t xml:space="preserve">2.Иркутская область, г. Тайшет, ул. Лазо, </w:t>
            </w:r>
            <w:proofErr w:type="spellStart"/>
            <w:r w:rsidRPr="002E7458">
              <w:t>Тайшетский</w:t>
            </w:r>
            <w:proofErr w:type="spellEnd"/>
            <w:r w:rsidRPr="002E7458">
              <w:t xml:space="preserve"> производственный участок Восточно-Сибирской дирекции по управлению </w:t>
            </w:r>
            <w:proofErr w:type="spellStart"/>
            <w:r w:rsidRPr="002E7458">
              <w:t>терминально</w:t>
            </w:r>
            <w:proofErr w:type="spellEnd"/>
            <w:r w:rsidRPr="002E7458">
              <w:t xml:space="preserve">-складским </w:t>
            </w:r>
            <w:proofErr w:type="gramStart"/>
            <w:r w:rsidRPr="002E7458">
              <w:t>комплексом..</w:t>
            </w:r>
            <w:proofErr w:type="gramEnd"/>
            <w:r w:rsidRPr="002E7458">
              <w:t xml:space="preserve"> </w:t>
            </w:r>
          </w:p>
          <w:p w:rsidR="00593258" w:rsidRPr="002E7458" w:rsidRDefault="00593258" w:rsidP="00E85BBE">
            <w:pPr>
              <w:pStyle w:val="Default"/>
              <w:jc w:val="both"/>
            </w:pPr>
            <w:r w:rsidRPr="002E7458">
              <w:t>3. Иркутская область, г. Братск, территория филиала АО «Группа «Илим» в г. Братске, контейнерный терминал</w:t>
            </w:r>
          </w:p>
          <w:p w:rsidR="00593258" w:rsidRPr="002E7458" w:rsidRDefault="00593258" w:rsidP="00E85BBE">
            <w:pPr>
              <w:pStyle w:val="Default"/>
              <w:jc w:val="both"/>
            </w:pPr>
            <w:r w:rsidRPr="002E7458">
              <w:t>4. Иркутская область, г. Усть-Илимск, территория Усть-Илимского Лесопромышленного комплекса.</w:t>
            </w:r>
          </w:p>
          <w:p w:rsidR="00593258" w:rsidRPr="002E7458" w:rsidRDefault="00593258" w:rsidP="00E85BBE">
            <w:pPr>
              <w:pStyle w:val="Default"/>
              <w:jc w:val="both"/>
            </w:pPr>
            <w:r w:rsidRPr="002E7458">
              <w:t xml:space="preserve">5. </w:t>
            </w:r>
            <w:r w:rsidR="007B4A1A" w:rsidRPr="002E7458">
              <w:t>И</w:t>
            </w:r>
            <w:r w:rsidRPr="002E7458">
              <w:t>ны</w:t>
            </w:r>
            <w:r w:rsidR="007B4A1A" w:rsidRPr="002E7458">
              <w:t>е</w:t>
            </w:r>
            <w:r w:rsidRPr="002E7458">
              <w:t xml:space="preserve"> станци</w:t>
            </w:r>
            <w:r w:rsidR="007B4A1A" w:rsidRPr="002E7458">
              <w:t>и</w:t>
            </w:r>
            <w:r w:rsidRPr="002E7458">
              <w:t xml:space="preserve"> ВСЖД.</w:t>
            </w:r>
          </w:p>
        </w:tc>
      </w:tr>
    </w:tbl>
    <w:p w:rsidR="00910EF6" w:rsidRPr="002E7458" w:rsidRDefault="00910EF6" w:rsidP="00E85BBE">
      <w:pPr>
        <w:pStyle w:val="a7"/>
        <w:spacing w:after="0"/>
        <w:ind w:firstLine="709"/>
        <w:jc w:val="both"/>
        <w:rPr>
          <w:sz w:val="24"/>
          <w:szCs w:val="24"/>
        </w:rPr>
      </w:pPr>
    </w:p>
    <w:p w:rsidR="00113625" w:rsidRPr="002E7458" w:rsidRDefault="00113625" w:rsidP="00E85BBE">
      <w:pPr>
        <w:ind w:firstLine="709"/>
        <w:jc w:val="both"/>
        <w:rPr>
          <w:bCs/>
          <w:sz w:val="24"/>
          <w:szCs w:val="24"/>
        </w:rPr>
      </w:pPr>
      <w:r w:rsidRPr="002E7458">
        <w:rPr>
          <w:bCs/>
          <w:sz w:val="24"/>
          <w:szCs w:val="24"/>
        </w:rPr>
        <w:t>3</w:t>
      </w:r>
      <w:r w:rsidRPr="002E7458">
        <w:rPr>
          <w:bCs/>
          <w:sz w:val="24"/>
          <w:szCs w:val="24"/>
        </w:rPr>
        <w:t xml:space="preserve">. Изложить </w:t>
      </w:r>
      <w:r w:rsidRPr="002E7458">
        <w:rPr>
          <w:bCs/>
          <w:sz w:val="24"/>
          <w:szCs w:val="24"/>
        </w:rPr>
        <w:t>под</w:t>
      </w:r>
      <w:r w:rsidRPr="002E7458">
        <w:rPr>
          <w:bCs/>
          <w:sz w:val="24"/>
          <w:szCs w:val="24"/>
        </w:rPr>
        <w:t>пункт</w:t>
      </w:r>
      <w:r w:rsidRPr="002E7458">
        <w:rPr>
          <w:bCs/>
          <w:sz w:val="24"/>
          <w:szCs w:val="24"/>
        </w:rPr>
        <w:t xml:space="preserve"> </w:t>
      </w:r>
      <w:r w:rsidRPr="002E7458">
        <w:rPr>
          <w:bCs/>
          <w:sz w:val="24"/>
          <w:szCs w:val="24"/>
        </w:rPr>
        <w:t>4</w:t>
      </w:r>
      <w:r w:rsidRPr="002E7458">
        <w:rPr>
          <w:bCs/>
          <w:sz w:val="24"/>
          <w:szCs w:val="24"/>
        </w:rPr>
        <w:t>.1.8</w:t>
      </w:r>
      <w:r w:rsidRPr="002E7458">
        <w:rPr>
          <w:bCs/>
          <w:sz w:val="24"/>
          <w:szCs w:val="24"/>
        </w:rPr>
        <w:t xml:space="preserve"> </w:t>
      </w:r>
      <w:r w:rsidRPr="002E7458">
        <w:rPr>
          <w:bCs/>
          <w:sz w:val="24"/>
          <w:szCs w:val="24"/>
        </w:rPr>
        <w:t xml:space="preserve">Договора </w:t>
      </w:r>
      <w:r w:rsidRPr="002E7458">
        <w:rPr>
          <w:bCs/>
          <w:sz w:val="24"/>
          <w:szCs w:val="24"/>
        </w:rPr>
        <w:t>(</w:t>
      </w:r>
      <w:r w:rsidRPr="002E7458">
        <w:rPr>
          <w:bCs/>
          <w:sz w:val="24"/>
          <w:szCs w:val="24"/>
        </w:rPr>
        <w:t xml:space="preserve">Приложение № 4 </w:t>
      </w:r>
      <w:r w:rsidRPr="002E7458">
        <w:rPr>
          <w:bCs/>
          <w:sz w:val="24"/>
          <w:szCs w:val="24"/>
        </w:rPr>
        <w:t>документации о закупке) в следующей редакции:</w:t>
      </w:r>
    </w:p>
    <w:p w:rsidR="00113625" w:rsidRPr="002E7458" w:rsidRDefault="00113625" w:rsidP="00E85BBE">
      <w:pPr>
        <w:ind w:firstLine="709"/>
        <w:jc w:val="both"/>
        <w:rPr>
          <w:sz w:val="24"/>
          <w:szCs w:val="24"/>
        </w:rPr>
      </w:pPr>
      <w:r w:rsidRPr="002E7458">
        <w:rPr>
          <w:bCs/>
          <w:sz w:val="24"/>
          <w:szCs w:val="24"/>
        </w:rPr>
        <w:t>«</w:t>
      </w:r>
      <w:r w:rsidRPr="002E7458">
        <w:rPr>
          <w:sz w:val="24"/>
          <w:szCs w:val="24"/>
        </w:rPr>
        <w:t xml:space="preserve">4.1.8. Ежесуточно до 16:00 местного времени направлять Заказчику на электронную </w:t>
      </w:r>
      <w:proofErr w:type="gramStart"/>
      <w:r w:rsidRPr="002E7458">
        <w:rPr>
          <w:sz w:val="24"/>
          <w:szCs w:val="24"/>
        </w:rPr>
        <w:t>почту  _</w:t>
      </w:r>
      <w:proofErr w:type="gramEnd"/>
      <w:r w:rsidRPr="002E7458">
        <w:rPr>
          <w:sz w:val="24"/>
          <w:szCs w:val="24"/>
        </w:rPr>
        <w:t xml:space="preserve">________________________________ </w:t>
      </w:r>
      <w:r w:rsidRPr="002E7458">
        <w:rPr>
          <w:i/>
          <w:sz w:val="24"/>
          <w:szCs w:val="24"/>
        </w:rPr>
        <w:t xml:space="preserve">(указывается электронный адрес Заказчика) </w:t>
      </w:r>
      <w:r w:rsidRPr="002E7458">
        <w:rPr>
          <w:sz w:val="24"/>
          <w:szCs w:val="24"/>
        </w:rPr>
        <w:t xml:space="preserve">отчет в формате </w:t>
      </w:r>
      <w:r w:rsidRPr="002E7458">
        <w:rPr>
          <w:sz w:val="24"/>
          <w:szCs w:val="24"/>
          <w:lang w:val="en-US"/>
        </w:rPr>
        <w:t>Excel</w:t>
      </w:r>
      <w:r w:rsidRPr="002E7458">
        <w:rPr>
          <w:sz w:val="24"/>
          <w:szCs w:val="24"/>
        </w:rPr>
        <w:t xml:space="preserve"> по форме приложения № 5 к настоящему Договору и фотоматериалы, подтверждающие факт выполнения работ. Фотографии должны содержать изображение каждой окрашенной стороны контейнера (включая читаемый номер контейнера) и таблички КБК</w:t>
      </w:r>
      <w:r w:rsidRPr="002E7458">
        <w:rPr>
          <w:sz w:val="24"/>
          <w:szCs w:val="24"/>
        </w:rPr>
        <w:t>».</w:t>
      </w:r>
    </w:p>
    <w:p w:rsidR="00113625" w:rsidRPr="002E7458" w:rsidRDefault="00113625" w:rsidP="00E85BBE">
      <w:pPr>
        <w:ind w:firstLine="709"/>
        <w:jc w:val="both"/>
        <w:rPr>
          <w:bCs/>
          <w:sz w:val="24"/>
          <w:szCs w:val="24"/>
        </w:rPr>
      </w:pPr>
      <w:r w:rsidRPr="002E7458">
        <w:rPr>
          <w:sz w:val="24"/>
          <w:szCs w:val="24"/>
        </w:rPr>
        <w:t>4. Дополнить пункт 12</w:t>
      </w:r>
      <w:r w:rsidRPr="002E7458">
        <w:rPr>
          <w:bCs/>
          <w:sz w:val="24"/>
          <w:szCs w:val="24"/>
        </w:rPr>
        <w:t xml:space="preserve"> Договора (Приложение № 4 документации о закупке) </w:t>
      </w:r>
      <w:r w:rsidRPr="002E7458">
        <w:rPr>
          <w:bCs/>
          <w:sz w:val="24"/>
          <w:szCs w:val="24"/>
        </w:rPr>
        <w:t xml:space="preserve">подпунктом 12.9.6. </w:t>
      </w:r>
      <w:r w:rsidRPr="002E7458">
        <w:rPr>
          <w:bCs/>
          <w:sz w:val="24"/>
          <w:szCs w:val="24"/>
        </w:rPr>
        <w:t>следующе</w:t>
      </w:r>
      <w:r w:rsidRPr="002E7458">
        <w:rPr>
          <w:bCs/>
          <w:sz w:val="24"/>
          <w:szCs w:val="24"/>
        </w:rPr>
        <w:t>го содержания</w:t>
      </w:r>
      <w:r w:rsidRPr="002E7458">
        <w:rPr>
          <w:bCs/>
          <w:sz w:val="24"/>
          <w:szCs w:val="24"/>
        </w:rPr>
        <w:t>:</w:t>
      </w:r>
    </w:p>
    <w:p w:rsidR="00113625" w:rsidRPr="002E7458" w:rsidRDefault="00113625" w:rsidP="00E85BBE">
      <w:pPr>
        <w:pStyle w:val="1"/>
        <w:widowControl w:val="0"/>
        <w:suppressAutoHyphens w:val="0"/>
        <w:ind w:firstLine="709"/>
        <w:rPr>
          <w:color w:val="000000"/>
          <w:sz w:val="24"/>
          <w:szCs w:val="24"/>
          <w:shd w:val="clear" w:color="auto" w:fill="FFFFFF"/>
        </w:rPr>
      </w:pPr>
      <w:r w:rsidRPr="002E7458">
        <w:rPr>
          <w:bCs/>
          <w:sz w:val="24"/>
          <w:szCs w:val="24"/>
        </w:rPr>
        <w:t>«</w:t>
      </w:r>
      <w:r w:rsidRPr="002E7458">
        <w:rPr>
          <w:color w:val="000000"/>
          <w:sz w:val="24"/>
          <w:szCs w:val="24"/>
          <w:shd w:val="clear" w:color="auto" w:fill="FFFFFF"/>
        </w:rPr>
        <w:t>12.9.6. Форма отчета (приложение № 5)</w:t>
      </w:r>
      <w:r w:rsidRPr="002E7458">
        <w:rPr>
          <w:color w:val="000000"/>
          <w:sz w:val="24"/>
          <w:szCs w:val="24"/>
          <w:shd w:val="clear" w:color="auto" w:fill="FFFFFF"/>
        </w:rPr>
        <w:t>»</w:t>
      </w:r>
      <w:r w:rsidRPr="002E7458">
        <w:rPr>
          <w:color w:val="000000"/>
          <w:sz w:val="24"/>
          <w:szCs w:val="24"/>
          <w:shd w:val="clear" w:color="auto" w:fill="FFFFFF"/>
        </w:rPr>
        <w:t>.</w:t>
      </w:r>
    </w:p>
    <w:p w:rsidR="00113625" w:rsidRPr="002E7458" w:rsidRDefault="00113625" w:rsidP="00E85BBE">
      <w:pPr>
        <w:pStyle w:val="1"/>
        <w:widowControl w:val="0"/>
        <w:suppressAutoHyphens w:val="0"/>
        <w:ind w:firstLine="709"/>
        <w:rPr>
          <w:bCs/>
          <w:sz w:val="24"/>
          <w:szCs w:val="24"/>
        </w:rPr>
      </w:pPr>
      <w:r w:rsidRPr="002E7458">
        <w:rPr>
          <w:sz w:val="24"/>
          <w:szCs w:val="24"/>
        </w:rPr>
        <w:t xml:space="preserve">5. </w:t>
      </w:r>
      <w:r w:rsidRPr="002E7458">
        <w:rPr>
          <w:sz w:val="24"/>
          <w:szCs w:val="24"/>
        </w:rPr>
        <w:t xml:space="preserve">Дополнить </w:t>
      </w:r>
      <w:r w:rsidRPr="002E7458">
        <w:rPr>
          <w:bCs/>
          <w:sz w:val="24"/>
          <w:szCs w:val="24"/>
        </w:rPr>
        <w:t xml:space="preserve">Договор (Приложение № 4 документации о закупке) </w:t>
      </w:r>
      <w:r w:rsidRPr="002E7458">
        <w:rPr>
          <w:bCs/>
          <w:sz w:val="24"/>
          <w:szCs w:val="24"/>
        </w:rPr>
        <w:t xml:space="preserve">приложением № </w:t>
      </w:r>
      <w:proofErr w:type="gramStart"/>
      <w:r w:rsidRPr="002E7458">
        <w:rPr>
          <w:bCs/>
          <w:sz w:val="24"/>
          <w:szCs w:val="24"/>
        </w:rPr>
        <w:t>5  следующего</w:t>
      </w:r>
      <w:proofErr w:type="gramEnd"/>
      <w:r w:rsidRPr="002E7458">
        <w:rPr>
          <w:bCs/>
          <w:sz w:val="24"/>
          <w:szCs w:val="24"/>
        </w:rPr>
        <w:t xml:space="preserve"> содержания</w:t>
      </w:r>
      <w:r w:rsidRPr="002E7458">
        <w:rPr>
          <w:bCs/>
          <w:sz w:val="24"/>
          <w:szCs w:val="24"/>
        </w:rPr>
        <w:t>:</w:t>
      </w:r>
    </w:p>
    <w:p w:rsidR="00113625" w:rsidRPr="002E7458" w:rsidRDefault="00113625" w:rsidP="00E85BBE">
      <w:pPr>
        <w:pStyle w:val="ConsNormal"/>
        <w:suppressAutoHyphens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2E7458">
        <w:rPr>
          <w:rFonts w:ascii="Times New Roman" w:hAnsi="Times New Roman"/>
          <w:sz w:val="24"/>
          <w:szCs w:val="24"/>
        </w:rPr>
        <w:t>«</w:t>
      </w:r>
      <w:r w:rsidRPr="002E7458">
        <w:rPr>
          <w:rFonts w:ascii="Times New Roman" w:hAnsi="Times New Roman"/>
          <w:sz w:val="24"/>
          <w:szCs w:val="24"/>
        </w:rPr>
        <w:t>Приложение № 5</w:t>
      </w:r>
    </w:p>
    <w:p w:rsidR="00113625" w:rsidRPr="002E7458" w:rsidRDefault="00113625" w:rsidP="00E85BBE">
      <w:pPr>
        <w:pStyle w:val="ConsNormal"/>
        <w:suppressAutoHyphens w:val="0"/>
        <w:jc w:val="right"/>
        <w:rPr>
          <w:rFonts w:ascii="Times New Roman" w:hAnsi="Times New Roman"/>
          <w:sz w:val="24"/>
          <w:szCs w:val="24"/>
        </w:rPr>
      </w:pPr>
      <w:r w:rsidRPr="002E7458">
        <w:rPr>
          <w:rFonts w:ascii="Times New Roman" w:hAnsi="Times New Roman"/>
          <w:sz w:val="24"/>
          <w:szCs w:val="24"/>
        </w:rPr>
        <w:t>к Договору на выполнение работ</w:t>
      </w:r>
    </w:p>
    <w:p w:rsidR="00113625" w:rsidRPr="002E7458" w:rsidRDefault="00113625" w:rsidP="00E85BBE">
      <w:pPr>
        <w:pStyle w:val="ConsNormal"/>
        <w:suppressAutoHyphens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2E7458">
        <w:rPr>
          <w:rFonts w:ascii="Times New Roman" w:hAnsi="Times New Roman"/>
          <w:sz w:val="24"/>
          <w:szCs w:val="24"/>
        </w:rPr>
        <w:t>№________________________</w:t>
      </w:r>
    </w:p>
    <w:p w:rsidR="00113625" w:rsidRPr="002E7458" w:rsidRDefault="00113625" w:rsidP="00E85BBE">
      <w:pPr>
        <w:pStyle w:val="ConsNormal"/>
        <w:suppressAutoHyphens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2E7458">
        <w:rPr>
          <w:rFonts w:ascii="Times New Roman" w:hAnsi="Times New Roman"/>
          <w:sz w:val="24"/>
          <w:szCs w:val="24"/>
        </w:rPr>
        <w:t>от «__</w:t>
      </w:r>
      <w:proofErr w:type="gramStart"/>
      <w:r w:rsidRPr="002E7458">
        <w:rPr>
          <w:rFonts w:ascii="Times New Roman" w:hAnsi="Times New Roman"/>
          <w:sz w:val="24"/>
          <w:szCs w:val="24"/>
        </w:rPr>
        <w:t>_»_</w:t>
      </w:r>
      <w:proofErr w:type="gramEnd"/>
      <w:r w:rsidRPr="002E7458">
        <w:rPr>
          <w:rFonts w:ascii="Times New Roman" w:hAnsi="Times New Roman"/>
          <w:sz w:val="24"/>
          <w:szCs w:val="24"/>
        </w:rPr>
        <w:t>__________2024 г.</w:t>
      </w:r>
    </w:p>
    <w:p w:rsidR="00113625" w:rsidRPr="002E7458" w:rsidRDefault="00113625" w:rsidP="00E85BBE">
      <w:pPr>
        <w:shd w:val="clear" w:color="auto" w:fill="FFFFFF"/>
        <w:tabs>
          <w:tab w:val="left" w:pos="993"/>
        </w:tabs>
        <w:ind w:right="1"/>
      </w:pPr>
    </w:p>
    <w:p w:rsidR="00113625" w:rsidRPr="002E7458" w:rsidRDefault="00113625" w:rsidP="00E85BBE">
      <w:pPr>
        <w:pStyle w:val="ConsNormal"/>
        <w:keepNext/>
        <w:keepLines/>
        <w:widowControl/>
        <w:ind w:firstLine="0"/>
        <w:jc w:val="center"/>
        <w:rPr>
          <w:rStyle w:val="FontStyle12"/>
          <w:b/>
          <w:sz w:val="24"/>
          <w:szCs w:val="24"/>
        </w:rPr>
      </w:pPr>
      <w:r w:rsidRPr="002E7458">
        <w:rPr>
          <w:rStyle w:val="FontStyle12"/>
          <w:b/>
          <w:sz w:val="24"/>
          <w:szCs w:val="24"/>
        </w:rPr>
        <w:t>Форма отчета</w:t>
      </w:r>
    </w:p>
    <w:p w:rsidR="00113625" w:rsidRPr="002E7458" w:rsidRDefault="00113625" w:rsidP="00E85BBE">
      <w:pPr>
        <w:pStyle w:val="ConsNormal"/>
        <w:keepNext/>
        <w:keepLines/>
        <w:widowControl/>
        <w:ind w:firstLine="0"/>
        <w:jc w:val="center"/>
        <w:rPr>
          <w:rStyle w:val="FontStyle12"/>
          <w:b/>
          <w:sz w:val="24"/>
          <w:szCs w:val="24"/>
        </w:rPr>
      </w:pPr>
    </w:p>
    <w:tbl>
      <w:tblPr>
        <w:tblW w:w="933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684"/>
        <w:gridCol w:w="2694"/>
        <w:gridCol w:w="1976"/>
      </w:tblGrid>
      <w:tr w:rsidR="00113625" w:rsidRPr="001D11CB" w:rsidTr="00E92F07">
        <w:trPr>
          <w:trHeight w:val="435"/>
        </w:trPr>
        <w:tc>
          <w:tcPr>
            <w:tcW w:w="933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113625" w:rsidRPr="001D11CB" w:rsidRDefault="00113625" w:rsidP="00E85BBE">
            <w:pPr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D11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Окраска контейнеров</w:t>
            </w:r>
          </w:p>
        </w:tc>
      </w:tr>
      <w:tr w:rsidR="00113625" w:rsidRPr="002E7458" w:rsidTr="00E92F07">
        <w:trPr>
          <w:trHeight w:val="76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1D11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  <w:p w:rsidR="00113625" w:rsidRPr="001D11CB" w:rsidRDefault="00113625" w:rsidP="00E85BBE">
            <w:pPr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spellStart"/>
            <w:r w:rsidRPr="001D11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п.п</w:t>
            </w:r>
            <w:proofErr w:type="spellEnd"/>
            <w:r w:rsidRPr="001D11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625" w:rsidRPr="001D11CB" w:rsidRDefault="00113625" w:rsidP="00E85BBE">
            <w:pPr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D11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№ КТК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625" w:rsidRPr="001D11CB" w:rsidRDefault="00113625" w:rsidP="00E85BBE">
            <w:pPr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D11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Станция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625" w:rsidRPr="001D11CB" w:rsidRDefault="00113625" w:rsidP="00E85BBE">
            <w:pPr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D11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ДАТА </w:t>
            </w:r>
          </w:p>
        </w:tc>
      </w:tr>
      <w:tr w:rsidR="00113625" w:rsidRPr="002E7458" w:rsidTr="00E92F07">
        <w:trPr>
          <w:trHeight w:val="4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13625" w:rsidRPr="002E7458" w:rsidTr="00E92F07">
        <w:trPr>
          <w:trHeight w:val="4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13625" w:rsidRPr="002E7458" w:rsidTr="00E92F07">
        <w:trPr>
          <w:trHeight w:val="4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13625" w:rsidRPr="002E7458" w:rsidTr="00E92F07">
        <w:trPr>
          <w:trHeight w:val="4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13625" w:rsidRPr="002E7458" w:rsidTr="00E92F07">
        <w:trPr>
          <w:trHeight w:val="4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13625" w:rsidRPr="002E7458" w:rsidTr="00E92F07">
        <w:trPr>
          <w:trHeight w:val="4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13625" w:rsidRPr="002E7458" w:rsidTr="00E92F07">
        <w:trPr>
          <w:trHeight w:val="4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113625" w:rsidRPr="002E7458" w:rsidTr="00E92F07">
        <w:trPr>
          <w:trHeight w:val="42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625" w:rsidRPr="002E7458" w:rsidRDefault="00113625" w:rsidP="00E8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113625" w:rsidRPr="002E7458" w:rsidRDefault="00113625" w:rsidP="00E85BBE">
      <w:pPr>
        <w:pStyle w:val="ConsNonformat"/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5"/>
        <w:gridCol w:w="4935"/>
      </w:tblGrid>
      <w:tr w:rsidR="00113625" w:rsidRPr="002E7458" w:rsidTr="00E92F07">
        <w:trPr>
          <w:trHeight w:val="1594"/>
        </w:trPr>
        <w:tc>
          <w:tcPr>
            <w:tcW w:w="5211" w:type="dxa"/>
          </w:tcPr>
          <w:tbl>
            <w:tblPr>
              <w:tblW w:w="9524" w:type="dxa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30"/>
              <w:gridCol w:w="4394"/>
            </w:tblGrid>
            <w:tr w:rsidR="00113625" w:rsidRPr="002E7458" w:rsidTr="00E92F07">
              <w:trPr>
                <w:trHeight w:val="990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3625" w:rsidRPr="002E7458" w:rsidRDefault="00113625" w:rsidP="00E85BBE">
                  <w:pPr>
                    <w:ind w:left="61"/>
                    <w:rPr>
                      <w:b/>
                    </w:rPr>
                  </w:pPr>
                  <w:r w:rsidRPr="002E7458">
                    <w:rPr>
                      <w:b/>
                    </w:rPr>
                    <w:lastRenderedPageBreak/>
                    <w:t>Заказчик:</w:t>
                  </w:r>
                </w:p>
                <w:p w:rsidR="00113625" w:rsidRPr="002E7458" w:rsidRDefault="00113625" w:rsidP="00E85BBE">
                  <w:pPr>
                    <w:ind w:left="61"/>
                    <w:rPr>
                      <w:b/>
                    </w:rPr>
                  </w:pPr>
                </w:p>
                <w:p w:rsidR="00113625" w:rsidRPr="002E7458" w:rsidRDefault="00113625" w:rsidP="00E85BBE">
                  <w:pPr>
                    <w:ind w:left="61"/>
                  </w:pPr>
                </w:p>
                <w:p w:rsidR="00113625" w:rsidRPr="002E7458" w:rsidRDefault="00113625" w:rsidP="00E85BBE">
                  <w:pPr>
                    <w:ind w:left="61"/>
                  </w:pPr>
                  <w:r w:rsidRPr="002E7458">
                    <w:t>___________________</w:t>
                  </w:r>
                </w:p>
                <w:p w:rsidR="00113625" w:rsidRPr="002E7458" w:rsidRDefault="00113625" w:rsidP="00E85BBE">
                  <w:pPr>
                    <w:ind w:left="61"/>
                    <w:rPr>
                      <w:b/>
                    </w:rPr>
                  </w:pPr>
                  <w:r w:rsidRPr="002E7458">
                    <w:t xml:space="preserve">        М.П.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3625" w:rsidRPr="002E7458" w:rsidRDefault="00113625" w:rsidP="00E85BBE">
                  <w:pPr>
                    <w:ind w:left="61"/>
                    <w:rPr>
                      <w:bCs/>
                      <w:iCs/>
                      <w:color w:val="000000"/>
                    </w:rPr>
                  </w:pPr>
                  <w:r w:rsidRPr="002E7458">
                    <w:rPr>
                      <w:b/>
                    </w:rPr>
                    <w:t>Исполнитель</w:t>
                  </w:r>
                  <w:r w:rsidRPr="002E7458">
                    <w:rPr>
                      <w:bCs/>
                      <w:iCs/>
                      <w:color w:val="000000"/>
                    </w:rPr>
                    <w:t>:</w:t>
                  </w:r>
                </w:p>
                <w:p w:rsidR="00113625" w:rsidRPr="002E7458" w:rsidRDefault="00113625" w:rsidP="00E85BBE">
                  <w:pPr>
                    <w:ind w:left="61"/>
                    <w:rPr>
                      <w:bCs/>
                      <w:iCs/>
                      <w:color w:val="000000"/>
                    </w:rPr>
                  </w:pPr>
                </w:p>
                <w:p w:rsidR="00113625" w:rsidRPr="002E7458" w:rsidRDefault="00113625" w:rsidP="00E85BBE">
                  <w:pPr>
                    <w:ind w:left="177"/>
                  </w:pPr>
                </w:p>
                <w:p w:rsidR="00113625" w:rsidRPr="002E7458" w:rsidRDefault="00113625" w:rsidP="00E85BBE">
                  <w:r w:rsidRPr="002E7458">
                    <w:t xml:space="preserve">___________________ </w:t>
                  </w:r>
                </w:p>
                <w:p w:rsidR="00113625" w:rsidRPr="002E7458" w:rsidRDefault="00113625" w:rsidP="00E85BBE">
                  <w:pPr>
                    <w:ind w:left="61"/>
                    <w:rPr>
                      <w:b/>
                    </w:rPr>
                  </w:pPr>
                  <w:r w:rsidRPr="002E7458">
                    <w:t xml:space="preserve">      М.П.</w:t>
                  </w:r>
                </w:p>
              </w:tc>
            </w:tr>
          </w:tbl>
          <w:p w:rsidR="00113625" w:rsidRPr="002E7458" w:rsidRDefault="00113625" w:rsidP="00E85BBE"/>
        </w:tc>
        <w:tc>
          <w:tcPr>
            <w:tcW w:w="4360" w:type="dxa"/>
          </w:tcPr>
          <w:tbl>
            <w:tblPr>
              <w:tblW w:w="9524" w:type="dxa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30"/>
              <w:gridCol w:w="4394"/>
            </w:tblGrid>
            <w:tr w:rsidR="00113625" w:rsidRPr="002E7458" w:rsidTr="00E92F07">
              <w:trPr>
                <w:trHeight w:val="990"/>
              </w:trPr>
              <w:tc>
                <w:tcPr>
                  <w:tcW w:w="51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3625" w:rsidRPr="002E7458" w:rsidRDefault="00113625" w:rsidP="00E85BBE">
                  <w:pPr>
                    <w:ind w:left="61"/>
                    <w:rPr>
                      <w:b/>
                    </w:rPr>
                  </w:pPr>
                  <w:r w:rsidRPr="002E7458">
                    <w:rPr>
                      <w:b/>
                    </w:rPr>
                    <w:t>Исполнитель:</w:t>
                  </w:r>
                </w:p>
                <w:p w:rsidR="00113625" w:rsidRPr="002E7458" w:rsidRDefault="00113625" w:rsidP="00E85BBE">
                  <w:pPr>
                    <w:ind w:left="61"/>
                    <w:rPr>
                      <w:b/>
                    </w:rPr>
                  </w:pPr>
                </w:p>
                <w:p w:rsidR="00113625" w:rsidRPr="002E7458" w:rsidRDefault="00113625" w:rsidP="00E85BBE">
                  <w:pPr>
                    <w:ind w:left="61"/>
                  </w:pPr>
                </w:p>
                <w:p w:rsidR="00113625" w:rsidRPr="002E7458" w:rsidRDefault="00113625" w:rsidP="00E85BBE">
                  <w:pPr>
                    <w:ind w:left="61"/>
                  </w:pPr>
                  <w:r w:rsidRPr="002E7458">
                    <w:t>___________________</w:t>
                  </w:r>
                </w:p>
                <w:p w:rsidR="00113625" w:rsidRPr="002E7458" w:rsidRDefault="00113625" w:rsidP="00E85BBE">
                  <w:pPr>
                    <w:ind w:left="61"/>
                    <w:rPr>
                      <w:b/>
                    </w:rPr>
                  </w:pPr>
                  <w:r w:rsidRPr="002E7458">
                    <w:t xml:space="preserve">        М.П.</w:t>
                  </w:r>
                  <w:r w:rsidRPr="002E7458">
                    <w:t>»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3625" w:rsidRPr="002E7458" w:rsidRDefault="00113625" w:rsidP="00E85BBE">
                  <w:pPr>
                    <w:ind w:left="61"/>
                    <w:rPr>
                      <w:bCs/>
                      <w:iCs/>
                      <w:color w:val="000000"/>
                    </w:rPr>
                  </w:pPr>
                  <w:r w:rsidRPr="002E7458">
                    <w:rPr>
                      <w:b/>
                    </w:rPr>
                    <w:t>Исполнитель</w:t>
                  </w:r>
                  <w:r w:rsidRPr="002E7458">
                    <w:rPr>
                      <w:bCs/>
                      <w:iCs/>
                      <w:color w:val="000000"/>
                    </w:rPr>
                    <w:t>:</w:t>
                  </w:r>
                </w:p>
                <w:p w:rsidR="00113625" w:rsidRPr="002E7458" w:rsidRDefault="00113625" w:rsidP="00E85BBE">
                  <w:pPr>
                    <w:ind w:left="61"/>
                    <w:rPr>
                      <w:bCs/>
                      <w:iCs/>
                      <w:color w:val="000000"/>
                    </w:rPr>
                  </w:pPr>
                </w:p>
                <w:p w:rsidR="00113625" w:rsidRPr="002E7458" w:rsidRDefault="00113625" w:rsidP="00E85BBE">
                  <w:pPr>
                    <w:ind w:left="177"/>
                  </w:pPr>
                </w:p>
                <w:p w:rsidR="00113625" w:rsidRPr="002E7458" w:rsidRDefault="00113625" w:rsidP="00E85BBE">
                  <w:r w:rsidRPr="002E7458">
                    <w:t xml:space="preserve">___________________ </w:t>
                  </w:r>
                </w:p>
                <w:p w:rsidR="00113625" w:rsidRPr="002E7458" w:rsidRDefault="00113625" w:rsidP="00E85BBE">
                  <w:pPr>
                    <w:ind w:left="61"/>
                    <w:rPr>
                      <w:b/>
                    </w:rPr>
                  </w:pPr>
                  <w:r w:rsidRPr="002E7458">
                    <w:t xml:space="preserve">      М.П.</w:t>
                  </w:r>
                </w:p>
              </w:tc>
            </w:tr>
          </w:tbl>
          <w:p w:rsidR="00113625" w:rsidRPr="002E7458" w:rsidRDefault="00113625" w:rsidP="00E85BBE"/>
        </w:tc>
      </w:tr>
    </w:tbl>
    <w:p w:rsidR="00113625" w:rsidRPr="002E7458" w:rsidRDefault="00113625" w:rsidP="00E85BBE">
      <w:pPr>
        <w:pStyle w:val="a7"/>
        <w:spacing w:after="0"/>
        <w:ind w:firstLine="709"/>
        <w:jc w:val="both"/>
        <w:rPr>
          <w:sz w:val="24"/>
          <w:szCs w:val="24"/>
        </w:rPr>
      </w:pPr>
    </w:p>
    <w:p w:rsidR="00910EF6" w:rsidRPr="002E7458" w:rsidRDefault="00910EF6" w:rsidP="00E85BBE">
      <w:pPr>
        <w:pStyle w:val="a7"/>
        <w:spacing w:after="0"/>
        <w:ind w:firstLine="709"/>
        <w:jc w:val="both"/>
        <w:rPr>
          <w:sz w:val="24"/>
          <w:szCs w:val="24"/>
        </w:rPr>
      </w:pPr>
      <w:r w:rsidRPr="002E7458">
        <w:rPr>
          <w:sz w:val="24"/>
          <w:szCs w:val="24"/>
        </w:rPr>
        <w:t>Далее – по тексту</w:t>
      </w:r>
    </w:p>
    <w:p w:rsidR="00910EF6" w:rsidRPr="002E7458" w:rsidRDefault="00910EF6" w:rsidP="00E85BBE">
      <w:pPr>
        <w:jc w:val="both"/>
        <w:rPr>
          <w:bCs/>
          <w:sz w:val="24"/>
          <w:szCs w:val="24"/>
        </w:rPr>
      </w:pPr>
    </w:p>
    <w:tbl>
      <w:tblPr>
        <w:tblW w:w="9560" w:type="dxa"/>
        <w:tblLayout w:type="fixed"/>
        <w:tblLook w:val="04A0" w:firstRow="1" w:lastRow="0" w:firstColumn="1" w:lastColumn="0" w:noHBand="0" w:noVBand="1"/>
      </w:tblPr>
      <w:tblGrid>
        <w:gridCol w:w="4832"/>
        <w:gridCol w:w="4728"/>
      </w:tblGrid>
      <w:tr w:rsidR="00910EF6" w:rsidRPr="00593258" w:rsidTr="00D4620C">
        <w:trPr>
          <w:trHeight w:val="899"/>
        </w:trPr>
        <w:tc>
          <w:tcPr>
            <w:tcW w:w="4832" w:type="dxa"/>
          </w:tcPr>
          <w:p w:rsidR="00910EF6" w:rsidRPr="002E7458" w:rsidRDefault="00910EF6" w:rsidP="00E85BBE">
            <w:pPr>
              <w:rPr>
                <w:bCs/>
                <w:sz w:val="24"/>
                <w:szCs w:val="24"/>
              </w:rPr>
            </w:pPr>
            <w:r w:rsidRPr="002E7458">
              <w:rPr>
                <w:bCs/>
                <w:sz w:val="24"/>
                <w:szCs w:val="24"/>
              </w:rPr>
              <w:t>Председатель Конкурсной комиссии филиала ПАО «</w:t>
            </w:r>
            <w:proofErr w:type="spellStart"/>
            <w:r w:rsidRPr="002E7458">
              <w:rPr>
                <w:bCs/>
                <w:sz w:val="24"/>
                <w:szCs w:val="24"/>
              </w:rPr>
              <w:t>ТрансКонтейнер</w:t>
            </w:r>
            <w:proofErr w:type="spellEnd"/>
            <w:r w:rsidRPr="002E7458">
              <w:rPr>
                <w:bCs/>
                <w:sz w:val="24"/>
                <w:szCs w:val="24"/>
              </w:rPr>
              <w:t xml:space="preserve">» на </w:t>
            </w:r>
            <w:proofErr w:type="gramStart"/>
            <w:r w:rsidRPr="002E7458">
              <w:rPr>
                <w:bCs/>
                <w:sz w:val="24"/>
                <w:szCs w:val="24"/>
              </w:rPr>
              <w:t>Восточно-Сибирской</w:t>
            </w:r>
            <w:proofErr w:type="gramEnd"/>
            <w:r w:rsidRPr="002E7458">
              <w:rPr>
                <w:bCs/>
                <w:sz w:val="24"/>
                <w:szCs w:val="24"/>
              </w:rPr>
              <w:t xml:space="preserve"> железной дороге</w:t>
            </w:r>
          </w:p>
        </w:tc>
        <w:tc>
          <w:tcPr>
            <w:tcW w:w="4728" w:type="dxa"/>
            <w:vAlign w:val="center"/>
          </w:tcPr>
          <w:p w:rsidR="00910EF6" w:rsidRPr="002E7458" w:rsidRDefault="00910EF6" w:rsidP="00E85BBE">
            <w:pPr>
              <w:ind w:left="3294" w:hanging="3294"/>
              <w:jc w:val="both"/>
              <w:rPr>
                <w:bCs/>
                <w:sz w:val="24"/>
                <w:szCs w:val="24"/>
              </w:rPr>
            </w:pPr>
          </w:p>
          <w:p w:rsidR="00910EF6" w:rsidRPr="002E7458" w:rsidRDefault="00910EF6" w:rsidP="00E85BBE">
            <w:pPr>
              <w:ind w:left="3294" w:hanging="3294"/>
              <w:jc w:val="both"/>
              <w:rPr>
                <w:bCs/>
                <w:sz w:val="24"/>
                <w:szCs w:val="24"/>
              </w:rPr>
            </w:pPr>
          </w:p>
          <w:p w:rsidR="00910EF6" w:rsidRPr="00593258" w:rsidRDefault="00910EF6" w:rsidP="00E85BBE">
            <w:pPr>
              <w:ind w:left="2585" w:hanging="2693"/>
              <w:rPr>
                <w:bCs/>
                <w:sz w:val="24"/>
                <w:szCs w:val="24"/>
              </w:rPr>
            </w:pPr>
            <w:r w:rsidRPr="002E7458">
              <w:rPr>
                <w:bCs/>
                <w:sz w:val="24"/>
                <w:szCs w:val="24"/>
              </w:rPr>
              <w:t xml:space="preserve">               _________________</w:t>
            </w:r>
            <w:r w:rsidRPr="00593258"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:rsidR="00910EF6" w:rsidRPr="008A048A" w:rsidRDefault="00910EF6" w:rsidP="00E85BBE">
      <w:pPr>
        <w:jc w:val="both"/>
        <w:rPr>
          <w:bCs/>
        </w:rPr>
      </w:pPr>
      <w:r>
        <w:rPr>
          <w:bCs/>
        </w:rPr>
        <w:t xml:space="preserve"> </w:t>
      </w:r>
    </w:p>
    <w:p w:rsidR="00FE167F" w:rsidRDefault="00FE167F" w:rsidP="00E85BBE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 w:rsidP="00E85BBE">
      <w:pPr>
        <w:pStyle w:val="a3"/>
        <w:kinsoku w:val="0"/>
        <w:overflowPunct w:val="0"/>
        <w:rPr>
          <w:sz w:val="22"/>
          <w:szCs w:val="22"/>
        </w:rPr>
      </w:pPr>
    </w:p>
    <w:sectPr w:rsidR="00FE167F">
      <w:type w:val="continuous"/>
      <w:pgSz w:w="11910" w:h="16840"/>
      <w:pgMar w:top="640" w:right="760" w:bottom="280" w:left="1280" w:header="720" w:footer="720" w:gutter="0"/>
      <w:cols w:space="720" w:equalWidth="0">
        <w:col w:w="98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18C4"/>
    <w:multiLevelType w:val="hybridMultilevel"/>
    <w:tmpl w:val="18CE160C"/>
    <w:lvl w:ilvl="0" w:tplc="170C9CA0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665C193A"/>
    <w:multiLevelType w:val="hybridMultilevel"/>
    <w:tmpl w:val="3A10EF70"/>
    <w:lvl w:ilvl="0" w:tplc="46E88B6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22C4B"/>
    <w:rsid w:val="000466F9"/>
    <w:rsid w:val="000E7198"/>
    <w:rsid w:val="00113625"/>
    <w:rsid w:val="0017231D"/>
    <w:rsid w:val="002761F5"/>
    <w:rsid w:val="00276585"/>
    <w:rsid w:val="002E7458"/>
    <w:rsid w:val="00593258"/>
    <w:rsid w:val="007164D9"/>
    <w:rsid w:val="007B4A1A"/>
    <w:rsid w:val="00910EF6"/>
    <w:rsid w:val="00B671BE"/>
    <w:rsid w:val="00C27EE4"/>
    <w:rsid w:val="00D4529E"/>
    <w:rsid w:val="00DB5E6B"/>
    <w:rsid w:val="00E85BBE"/>
    <w:rsid w:val="00EB20AA"/>
    <w:rsid w:val="00FB731A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0466F9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910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0EF6"/>
    <w:rPr>
      <w:rFonts w:ascii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910EF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10EF6"/>
    <w:rPr>
      <w:rFonts w:ascii="Times New Roman" w:hAnsi="Times New Roman" w:cs="Times New Roman"/>
    </w:rPr>
  </w:style>
  <w:style w:type="paragraph" w:customStyle="1" w:styleId="1">
    <w:name w:val="Обычный1"/>
    <w:link w:val="CharChar"/>
    <w:qFormat/>
    <w:rsid w:val="00910EF6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910EF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910EF6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910E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a9">
    <w:name w:val="Table Grid"/>
    <w:basedOn w:val="a1"/>
    <w:uiPriority w:val="59"/>
    <w:rsid w:val="00593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113625"/>
    <w:pPr>
      <w:spacing w:line="360" w:lineRule="exact"/>
      <w:ind w:firstLine="854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1136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113625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FontStyle12">
    <w:name w:val="Font Style12"/>
    <w:uiPriority w:val="99"/>
    <w:rsid w:val="0011362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zd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Мокров Виктор Леонидович</cp:lastModifiedBy>
  <cp:revision>6</cp:revision>
  <dcterms:created xsi:type="dcterms:W3CDTF">2024-06-05T07:02:00Z</dcterms:created>
  <dcterms:modified xsi:type="dcterms:W3CDTF">2024-06-05T07:57:00Z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