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14:paraId="6C390F28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2634C376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13B4F39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6B5B10E0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1FA3530B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7B5959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14:paraId="6407660B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4BEDD0FE" w14:textId="2EA356D2" w:rsidR="00633795" w:rsidRPr="001B1038" w:rsidRDefault="00A5496D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E6C01">
              <w:rPr>
                <w:sz w:val="24"/>
                <w:szCs w:val="24"/>
              </w:rPr>
              <w:t>6</w:t>
            </w:r>
            <w:r w:rsidR="004F338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7777777" w:rsidR="00DF5F8A" w:rsidRDefault="00DF5F8A" w:rsidP="009833C8"/>
    <w:p w14:paraId="56C6B114" w14:textId="77777777" w:rsidR="00DE780D" w:rsidRDefault="00DE780D" w:rsidP="009833C8"/>
    <w:p w14:paraId="1F8437B7" w14:textId="6A73C481" w:rsidR="0081441F" w:rsidRDefault="0081441F" w:rsidP="0081441F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7E6C01">
        <w:rPr>
          <w:b/>
          <w:sz w:val="28"/>
          <w:szCs w:val="28"/>
        </w:rPr>
        <w:t>запросу предложений</w:t>
      </w:r>
      <w:r w:rsidR="00F526C8" w:rsidRPr="00F526C8">
        <w:rPr>
          <w:b/>
          <w:sz w:val="28"/>
          <w:szCs w:val="28"/>
        </w:rPr>
        <w:t xml:space="preserve"> в электронной форме № </w:t>
      </w:r>
      <w:r w:rsidR="007E6C01">
        <w:rPr>
          <w:b/>
          <w:sz w:val="28"/>
          <w:szCs w:val="28"/>
        </w:rPr>
        <w:t>ЗП</w:t>
      </w:r>
      <w:r w:rsidR="00F526C8" w:rsidRPr="00F526C8">
        <w:rPr>
          <w:b/>
          <w:sz w:val="28"/>
          <w:szCs w:val="28"/>
        </w:rPr>
        <w:t>э-ЦКПКЗ-24-00</w:t>
      </w:r>
      <w:r w:rsidR="00A5496D">
        <w:rPr>
          <w:b/>
          <w:sz w:val="28"/>
          <w:szCs w:val="28"/>
        </w:rPr>
        <w:t>3</w:t>
      </w:r>
      <w:r w:rsidR="007E6C01">
        <w:rPr>
          <w:b/>
          <w:sz w:val="28"/>
          <w:szCs w:val="28"/>
        </w:rPr>
        <w:t>1</w:t>
      </w:r>
      <w:r w:rsidR="00F526C8" w:rsidRPr="00F526C8">
        <w:rPr>
          <w:b/>
          <w:sz w:val="28"/>
          <w:szCs w:val="28"/>
        </w:rPr>
        <w:t xml:space="preserve"> </w:t>
      </w:r>
      <w:r w:rsidR="00F526C8">
        <w:rPr>
          <w:b/>
          <w:sz w:val="28"/>
          <w:szCs w:val="28"/>
        </w:rPr>
        <w:t>с</w:t>
      </w:r>
      <w:r w:rsidR="00F526C8" w:rsidRPr="00F526C8">
        <w:rPr>
          <w:b/>
          <w:sz w:val="28"/>
          <w:szCs w:val="28"/>
        </w:rPr>
        <w:t xml:space="preserve"> предмет</w:t>
      </w:r>
      <w:r w:rsidR="00F526C8">
        <w:rPr>
          <w:b/>
          <w:sz w:val="28"/>
          <w:szCs w:val="28"/>
        </w:rPr>
        <w:t>ом</w:t>
      </w:r>
      <w:r w:rsidR="00F526C8" w:rsidRPr="00F526C8">
        <w:rPr>
          <w:b/>
          <w:sz w:val="28"/>
          <w:szCs w:val="28"/>
        </w:rPr>
        <w:t xml:space="preserve"> закупки </w:t>
      </w:r>
      <w:r w:rsidR="007E6C01">
        <w:rPr>
          <w:b/>
          <w:sz w:val="28"/>
          <w:szCs w:val="28"/>
        </w:rPr>
        <w:t>«</w:t>
      </w:r>
      <w:r w:rsidR="007E6C01" w:rsidRPr="007E6C01">
        <w:rPr>
          <w:b/>
          <w:sz w:val="28"/>
          <w:szCs w:val="28"/>
        </w:rPr>
        <w:t>Изготовление, поставка, монтаж и пуско-наладка двухбалочного козлового контейнерного Крана с управлением из подвижной кабины для контейнерного терминала Батарейная филиала ПАО «ТрансКонтейнер» на Восточно-Сибирской железной дороге</w:t>
      </w:r>
      <w:r w:rsidR="007E6C01">
        <w:rPr>
          <w:b/>
          <w:sz w:val="28"/>
          <w:szCs w:val="28"/>
        </w:rPr>
        <w:t>»</w:t>
      </w:r>
      <w:r w:rsidR="00A21921" w:rsidRPr="00A219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95313">
        <w:rPr>
          <w:b/>
          <w:sz w:val="28"/>
          <w:szCs w:val="28"/>
        </w:rPr>
        <w:t>Запрос предложений</w:t>
      </w:r>
      <w:r>
        <w:rPr>
          <w:b/>
          <w:sz w:val="28"/>
          <w:szCs w:val="28"/>
        </w:rPr>
        <w:t>)</w:t>
      </w:r>
    </w:p>
    <w:p w14:paraId="2E5A2D17" w14:textId="77777777" w:rsidR="0081441F" w:rsidRDefault="0081441F" w:rsidP="0081441F">
      <w:pPr>
        <w:rPr>
          <w:b/>
          <w:sz w:val="28"/>
          <w:szCs w:val="28"/>
        </w:rPr>
      </w:pPr>
    </w:p>
    <w:p w14:paraId="54809B61" w14:textId="77777777" w:rsidR="00DE780D" w:rsidRDefault="00DE780D" w:rsidP="0081441F">
      <w:pPr>
        <w:rPr>
          <w:b/>
          <w:sz w:val="28"/>
          <w:szCs w:val="28"/>
        </w:rPr>
      </w:pPr>
    </w:p>
    <w:p w14:paraId="64D5B1C7" w14:textId="77777777" w:rsidR="0081441F" w:rsidRPr="006F05ED" w:rsidRDefault="0081441F" w:rsidP="0081441F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1" w:name="_Hlk131432292"/>
      <w:bookmarkStart w:id="2" w:name="_Hlk167786888"/>
      <w:r w:rsidRPr="006F05ED">
        <w:rPr>
          <w:b/>
          <w:sz w:val="28"/>
          <w:szCs w:val="28"/>
        </w:rPr>
        <w:t>Вопрос № 1:</w:t>
      </w:r>
      <w:bookmarkEnd w:id="1"/>
    </w:p>
    <w:p w14:paraId="27B3FB4C" w14:textId="4C50EF3D" w:rsidR="00A5496D" w:rsidRPr="00A5496D" w:rsidRDefault="007E6C01" w:rsidP="00A549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E6C01">
        <w:rPr>
          <w:sz w:val="28"/>
          <w:szCs w:val="28"/>
        </w:rPr>
        <w:t>Просим уточнить в чей объем поставки входят токосъемники?</w:t>
      </w:r>
      <w:r>
        <w:rPr>
          <w:sz w:val="28"/>
          <w:szCs w:val="28"/>
        </w:rPr>
        <w:t>»</w:t>
      </w:r>
    </w:p>
    <w:p w14:paraId="3EBC4F01" w14:textId="77777777" w:rsidR="00A5496D" w:rsidRPr="00A5496D" w:rsidRDefault="00A5496D" w:rsidP="00A549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4DE87B04" w14:textId="77777777" w:rsidR="0048739C" w:rsidRPr="006F05ED" w:rsidRDefault="0048739C" w:rsidP="0048739C">
      <w:pPr>
        <w:ind w:firstLine="709"/>
        <w:jc w:val="both"/>
      </w:pPr>
      <w:bookmarkStart w:id="3" w:name="_Hlk127369568"/>
      <w:r w:rsidRPr="006F05ED">
        <w:rPr>
          <w:b/>
          <w:sz w:val="28"/>
          <w:szCs w:val="28"/>
        </w:rPr>
        <w:t>Ответ № 1:</w:t>
      </w:r>
      <w:bookmarkEnd w:id="3"/>
    </w:p>
    <w:bookmarkEnd w:id="2"/>
    <w:p w14:paraId="7F703F6B" w14:textId="4B442629" w:rsidR="00895A1D" w:rsidRPr="006F05ED" w:rsidRDefault="007E6C01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Ваше внимание, что в соответствии с пунктом </w:t>
      </w:r>
      <w:r w:rsidRPr="007E6C01">
        <w:rPr>
          <w:sz w:val="28"/>
          <w:szCs w:val="28"/>
        </w:rPr>
        <w:t>1.1.4.</w:t>
      </w:r>
      <w:r>
        <w:rPr>
          <w:sz w:val="28"/>
          <w:szCs w:val="28"/>
        </w:rPr>
        <w:t xml:space="preserve"> Запроса предложений</w:t>
      </w:r>
      <w:r w:rsidRPr="007E6C0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E6C01">
        <w:rPr>
          <w:sz w:val="28"/>
          <w:szCs w:val="28"/>
        </w:rPr>
        <w:t>аименование, количество, объем, характеристики, требования к поставке товаров, выполнению работ, оказанию услуг, места их поставки, выполнения, оказания, а также информация о начальной (максимальной) цене договора, состав, количественные и качественные характеристики товаров, работ и услуг, сроки поставки товаров, выполнения работ или оказания услуг, количество лотов, порядок, сроки размещения настоящей документации о закупке и другие условия закупки, указаны в разделе 4. «Техническое задание» документации о закупке (далее – Техническое задание) и Информационной карте</w:t>
      </w:r>
      <w:r>
        <w:rPr>
          <w:sz w:val="28"/>
          <w:szCs w:val="28"/>
        </w:rPr>
        <w:t xml:space="preserve">. В соответствии с разделом 4. «Техническое задание» документации о закупке </w:t>
      </w:r>
      <w:r w:rsidR="00095313">
        <w:rPr>
          <w:sz w:val="28"/>
          <w:szCs w:val="28"/>
        </w:rPr>
        <w:t>«</w:t>
      </w:r>
      <w:r>
        <w:rPr>
          <w:sz w:val="28"/>
          <w:szCs w:val="28"/>
        </w:rPr>
        <w:t>токосъемники</w:t>
      </w:r>
      <w:r w:rsidR="00095313">
        <w:rPr>
          <w:sz w:val="28"/>
          <w:szCs w:val="28"/>
        </w:rPr>
        <w:t>»</w:t>
      </w:r>
      <w:r>
        <w:rPr>
          <w:sz w:val="28"/>
          <w:szCs w:val="28"/>
        </w:rPr>
        <w:t xml:space="preserve"> в объем поставки не входят.</w:t>
      </w:r>
    </w:p>
    <w:p w14:paraId="7353BA73" w14:textId="78C7A6EA" w:rsidR="00895A1D" w:rsidRDefault="00895A1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1E5B680E" w14:textId="77777777" w:rsidR="00A5496D" w:rsidRPr="006F05ED" w:rsidRDefault="00A5496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35"/>
      </w:tblGrid>
      <w:tr w:rsidR="00A5496D" w14:paraId="64A782A3" w14:textId="77777777" w:rsidTr="00A5496D">
        <w:tc>
          <w:tcPr>
            <w:tcW w:w="5099" w:type="dxa"/>
          </w:tcPr>
          <w:p w14:paraId="0FF66FBF" w14:textId="7222F8B7" w:rsidR="00A5496D" w:rsidRDefault="00A5496D" w:rsidP="00A549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Председатель постоянной рабочей групп</w:t>
            </w:r>
            <w:r>
              <w:rPr>
                <w:sz w:val="28"/>
                <w:szCs w:val="28"/>
              </w:rPr>
              <w:t xml:space="preserve">ы </w:t>
            </w:r>
            <w:r w:rsidRPr="006F05ED">
              <w:rPr>
                <w:sz w:val="28"/>
                <w:szCs w:val="28"/>
              </w:rPr>
              <w:t>Конкурсной комиссии аппарата управления</w:t>
            </w:r>
          </w:p>
        </w:tc>
        <w:tc>
          <w:tcPr>
            <w:tcW w:w="5100" w:type="dxa"/>
          </w:tcPr>
          <w:p w14:paraId="3903A1BB" w14:textId="77777777" w:rsidR="00A5496D" w:rsidRDefault="00A5496D" w:rsidP="00A5496D">
            <w:pPr>
              <w:jc w:val="right"/>
              <w:rPr>
                <w:sz w:val="28"/>
                <w:szCs w:val="28"/>
              </w:rPr>
            </w:pPr>
          </w:p>
          <w:p w14:paraId="1ACE29DD" w14:textId="77777777" w:rsidR="00A5496D" w:rsidRDefault="00A5496D" w:rsidP="00A5496D">
            <w:pPr>
              <w:jc w:val="right"/>
              <w:rPr>
                <w:sz w:val="28"/>
                <w:szCs w:val="28"/>
              </w:rPr>
            </w:pPr>
          </w:p>
          <w:p w14:paraId="7C29A4E3" w14:textId="795D014F" w:rsidR="00A5496D" w:rsidRDefault="00A5496D" w:rsidP="00A5496D">
            <w:pPr>
              <w:jc w:val="right"/>
              <w:rPr>
                <w:sz w:val="28"/>
                <w:szCs w:val="28"/>
              </w:rPr>
            </w:pPr>
          </w:p>
        </w:tc>
      </w:tr>
    </w:tbl>
    <w:p w14:paraId="4BE13F01" w14:textId="4CDF8BF9" w:rsidR="004203C2" w:rsidRPr="006F05ED" w:rsidRDefault="0081441F" w:rsidP="007E6C01">
      <w:pPr>
        <w:shd w:val="clear" w:color="auto" w:fill="FFFFFF"/>
        <w:jc w:val="both"/>
      </w:pPr>
      <w:r w:rsidRPr="006F05ED">
        <w:rPr>
          <w:sz w:val="28"/>
          <w:szCs w:val="28"/>
        </w:rPr>
        <w:tab/>
        <w:t xml:space="preserve">                 </w:t>
      </w:r>
      <w:r w:rsidR="00BD2BCF" w:rsidRPr="006F05ED">
        <w:rPr>
          <w:sz w:val="28"/>
          <w:szCs w:val="28"/>
        </w:rPr>
        <w:t xml:space="preserve">      </w:t>
      </w:r>
      <w:r w:rsidRPr="006F05ED">
        <w:rPr>
          <w:sz w:val="28"/>
          <w:szCs w:val="28"/>
        </w:rPr>
        <w:t xml:space="preserve">               </w:t>
      </w:r>
    </w:p>
    <w:sectPr w:rsidR="004203C2" w:rsidRPr="006F05ED" w:rsidSect="00A5496D">
      <w:footerReference w:type="defaul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A77D" w14:textId="77777777" w:rsidR="004E6C6B" w:rsidRDefault="004E6C6B" w:rsidP="00BD2BCF">
      <w:r>
        <w:separator/>
      </w:r>
    </w:p>
  </w:endnote>
  <w:endnote w:type="continuationSeparator" w:id="0">
    <w:p w14:paraId="274DB02A" w14:textId="77777777" w:rsidR="004E6C6B" w:rsidRDefault="004E6C6B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F17F" w14:textId="77777777" w:rsidR="00AF7C15" w:rsidRDefault="00AF7C15" w:rsidP="00AF7C15">
    <w:pPr>
      <w:pStyle w:val="aa"/>
    </w:pPr>
    <w:r>
      <w:t xml:space="preserve">Исп. ЦКПСРЗ, </w:t>
    </w:r>
  </w:p>
  <w:p w14:paraId="47786649" w14:textId="77777777" w:rsidR="00AF7C15" w:rsidRDefault="00AF7C15" w:rsidP="00AF7C15">
    <w:pPr>
      <w:pStyle w:val="aa"/>
    </w:pPr>
    <w:r>
      <w:t>тел. (495) 788-17-17 (доб. 1641)</w:t>
    </w:r>
  </w:p>
  <w:p w14:paraId="70F8CD7E" w14:textId="77777777" w:rsidR="00AF7C15" w:rsidRDefault="00AF7C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3E9F" w14:textId="77777777" w:rsidR="004E6C6B" w:rsidRDefault="004E6C6B" w:rsidP="00BD2BCF">
      <w:r>
        <w:separator/>
      </w:r>
    </w:p>
  </w:footnote>
  <w:footnote w:type="continuationSeparator" w:id="0">
    <w:p w14:paraId="1AD604EF" w14:textId="77777777" w:rsidR="004E6C6B" w:rsidRDefault="004E6C6B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95313"/>
    <w:rsid w:val="000B103B"/>
    <w:rsid w:val="00102499"/>
    <w:rsid w:val="001024EE"/>
    <w:rsid w:val="001775D4"/>
    <w:rsid w:val="00197293"/>
    <w:rsid w:val="001D1767"/>
    <w:rsid w:val="001E1598"/>
    <w:rsid w:val="00215AF8"/>
    <w:rsid w:val="002554ED"/>
    <w:rsid w:val="002C5437"/>
    <w:rsid w:val="0037427A"/>
    <w:rsid w:val="004203C2"/>
    <w:rsid w:val="00427CF4"/>
    <w:rsid w:val="00465226"/>
    <w:rsid w:val="0048739C"/>
    <w:rsid w:val="004E6C6B"/>
    <w:rsid w:val="004F2C75"/>
    <w:rsid w:val="004F3383"/>
    <w:rsid w:val="00571054"/>
    <w:rsid w:val="005A5F1A"/>
    <w:rsid w:val="005C15F4"/>
    <w:rsid w:val="005C6DBF"/>
    <w:rsid w:val="0060762C"/>
    <w:rsid w:val="00633795"/>
    <w:rsid w:val="00655EF4"/>
    <w:rsid w:val="006A295D"/>
    <w:rsid w:val="006B2E39"/>
    <w:rsid w:val="006F05ED"/>
    <w:rsid w:val="00741AA7"/>
    <w:rsid w:val="00780620"/>
    <w:rsid w:val="007B0EF8"/>
    <w:rsid w:val="007E6C01"/>
    <w:rsid w:val="0081441F"/>
    <w:rsid w:val="00855D37"/>
    <w:rsid w:val="008815FA"/>
    <w:rsid w:val="00895A1D"/>
    <w:rsid w:val="008F7D1B"/>
    <w:rsid w:val="0093235C"/>
    <w:rsid w:val="009365AB"/>
    <w:rsid w:val="00955E89"/>
    <w:rsid w:val="009833C8"/>
    <w:rsid w:val="00987CCA"/>
    <w:rsid w:val="009940DC"/>
    <w:rsid w:val="009D708C"/>
    <w:rsid w:val="00A21921"/>
    <w:rsid w:val="00A32F6F"/>
    <w:rsid w:val="00A5496D"/>
    <w:rsid w:val="00A675FF"/>
    <w:rsid w:val="00AB3C0D"/>
    <w:rsid w:val="00AF7C15"/>
    <w:rsid w:val="00B86F01"/>
    <w:rsid w:val="00BA4F0D"/>
    <w:rsid w:val="00BA532A"/>
    <w:rsid w:val="00BD2BCF"/>
    <w:rsid w:val="00BD50A5"/>
    <w:rsid w:val="00C70A87"/>
    <w:rsid w:val="00C72D63"/>
    <w:rsid w:val="00C9244E"/>
    <w:rsid w:val="00CC2585"/>
    <w:rsid w:val="00CC550D"/>
    <w:rsid w:val="00CE2212"/>
    <w:rsid w:val="00D1613D"/>
    <w:rsid w:val="00D3385E"/>
    <w:rsid w:val="00D86A23"/>
    <w:rsid w:val="00D87EB1"/>
    <w:rsid w:val="00D9568E"/>
    <w:rsid w:val="00DA433E"/>
    <w:rsid w:val="00DE2229"/>
    <w:rsid w:val="00DE780D"/>
    <w:rsid w:val="00DF5F8A"/>
    <w:rsid w:val="00E24F30"/>
    <w:rsid w:val="00E805AE"/>
    <w:rsid w:val="00EC75B3"/>
    <w:rsid w:val="00F42A92"/>
    <w:rsid w:val="00F526C8"/>
    <w:rsid w:val="00F8770D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9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F5D8-7CD9-43D2-BE4E-EDB783DA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БСИ</cp:lastModifiedBy>
  <cp:revision>3</cp:revision>
  <cp:lastPrinted>2024-09-06T06:41:00Z</cp:lastPrinted>
  <dcterms:created xsi:type="dcterms:W3CDTF">2024-09-06T06:42:00Z</dcterms:created>
  <dcterms:modified xsi:type="dcterms:W3CDTF">2024-09-06T06:42:00Z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