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E971AC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AD392B" w:rsidRPr="00AD392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="00AD392B" w:rsidRPr="00AD392B">
              <w:rPr>
                <w:sz w:val="24"/>
                <w:szCs w:val="24"/>
              </w:rPr>
              <w:t>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4203C2" w:rsidRDefault="004203C2" w:rsidP="009833C8"/>
    <w:p w:rsidR="004203C2" w:rsidRDefault="004203C2" w:rsidP="009833C8"/>
    <w:p w:rsidR="00C02261" w:rsidRPr="000F1DC3" w:rsidRDefault="00C02261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0F1DC3">
        <w:rPr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b/>
          <w:sz w:val="28"/>
          <w:szCs w:val="32"/>
        </w:rPr>
        <w:t>документации о закупке</w:t>
      </w:r>
      <w:r w:rsidRPr="00CB1F51">
        <w:rPr>
          <w:b/>
          <w:sz w:val="32"/>
          <w:szCs w:val="32"/>
        </w:rPr>
        <w:t xml:space="preserve"> </w:t>
      </w:r>
      <w:bookmarkEnd w:id="0"/>
      <w:r w:rsidR="00AD392B">
        <w:rPr>
          <w:b/>
          <w:bCs/>
          <w:snapToGrid w:val="0"/>
          <w:sz w:val="28"/>
          <w:szCs w:val="28"/>
          <w:lang w:eastAsia="ru-RU"/>
        </w:rPr>
        <w:t>о</w:t>
      </w:r>
      <w:r w:rsidRPr="0042069A">
        <w:rPr>
          <w:b/>
          <w:bCs/>
          <w:snapToGrid w:val="0"/>
          <w:sz w:val="28"/>
          <w:szCs w:val="28"/>
          <w:lang w:eastAsia="ru-RU"/>
        </w:rPr>
        <w:t>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C02261">
        <w:rPr>
          <w:b/>
          <w:bCs/>
          <w:snapToGrid w:val="0"/>
          <w:sz w:val="28"/>
          <w:szCs w:val="28"/>
          <w:lang w:eastAsia="ru-RU"/>
        </w:rPr>
        <w:t xml:space="preserve"> в электронной форме</w:t>
      </w:r>
      <w:r w:rsidR="0038028E" w:rsidRPr="0038028E">
        <w:rPr>
          <w:b/>
          <w:bCs/>
          <w:snapToGrid w:val="0"/>
          <w:sz w:val="28"/>
          <w:szCs w:val="28"/>
          <w:lang w:eastAsia="ru-RU"/>
        </w:rPr>
        <w:t xml:space="preserve"> № </w:t>
      </w:r>
      <w:bookmarkStart w:id="1" w:name="_GoBack"/>
      <w:r w:rsidR="0038028E" w:rsidRPr="0038028E">
        <w:rPr>
          <w:b/>
          <w:bCs/>
          <w:snapToGrid w:val="0"/>
          <w:sz w:val="28"/>
          <w:szCs w:val="28"/>
          <w:lang w:eastAsia="ru-RU"/>
        </w:rPr>
        <w:t xml:space="preserve">ОКэ-ЦКПКЗ-24-0034 </w:t>
      </w:r>
      <w:bookmarkEnd w:id="1"/>
      <w:r w:rsidR="0038028E" w:rsidRPr="0038028E">
        <w:rPr>
          <w:b/>
          <w:bCs/>
          <w:snapToGrid w:val="0"/>
          <w:sz w:val="28"/>
          <w:szCs w:val="28"/>
          <w:lang w:eastAsia="ru-RU"/>
        </w:rPr>
        <w:t xml:space="preserve">по предмету закупки "Изготовление, поставка, монтаж и пуско-наладка двухбалочного козлового контейнерного Крана с управлением из подвижной кабины для контейнерного терминала </w:t>
      </w:r>
      <w:proofErr w:type="spellStart"/>
      <w:r w:rsidR="0038028E" w:rsidRPr="0038028E">
        <w:rPr>
          <w:b/>
          <w:bCs/>
          <w:snapToGrid w:val="0"/>
          <w:sz w:val="28"/>
          <w:szCs w:val="28"/>
          <w:lang w:eastAsia="ru-RU"/>
        </w:rPr>
        <w:t>Черниковка</w:t>
      </w:r>
      <w:proofErr w:type="spellEnd"/>
      <w:r w:rsidR="0038028E" w:rsidRPr="0038028E">
        <w:rPr>
          <w:b/>
          <w:bCs/>
          <w:snapToGrid w:val="0"/>
          <w:sz w:val="28"/>
          <w:szCs w:val="28"/>
          <w:lang w:eastAsia="ru-RU"/>
        </w:rPr>
        <w:t xml:space="preserve"> филиала ПАО «ТрансКонтейнер» на Куйбышевской железной дороге" </w:t>
      </w:r>
      <w:r w:rsidR="00AD392B">
        <w:rPr>
          <w:b/>
          <w:bCs/>
          <w:snapToGrid w:val="0"/>
          <w:sz w:val="28"/>
          <w:szCs w:val="28"/>
          <w:lang w:eastAsia="ru-RU"/>
        </w:rPr>
        <w:t>(Открытый конк</w:t>
      </w:r>
      <w:r w:rsidR="00062719">
        <w:rPr>
          <w:b/>
          <w:bCs/>
          <w:snapToGrid w:val="0"/>
          <w:sz w:val="28"/>
          <w:szCs w:val="28"/>
          <w:lang w:eastAsia="ru-RU"/>
        </w:rPr>
        <w:t>у</w:t>
      </w:r>
      <w:r w:rsidR="00AD392B">
        <w:rPr>
          <w:b/>
          <w:bCs/>
          <w:snapToGrid w:val="0"/>
          <w:sz w:val="28"/>
          <w:szCs w:val="28"/>
          <w:lang w:eastAsia="ru-RU"/>
        </w:rPr>
        <w:t>рс)</w:t>
      </w:r>
    </w:p>
    <w:p w:rsidR="00C02261" w:rsidRPr="00CB1F51" w:rsidRDefault="00C02261" w:rsidP="00C02261">
      <w:pPr>
        <w:spacing w:line="320" w:lineRule="exact"/>
        <w:ind w:firstLine="709"/>
        <w:jc w:val="center"/>
        <w:rPr>
          <w:b/>
          <w:sz w:val="32"/>
          <w:szCs w:val="32"/>
        </w:rPr>
      </w:pPr>
    </w:p>
    <w:p w:rsidR="00C02261" w:rsidRPr="00C02261" w:rsidRDefault="00C02261" w:rsidP="00C022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1: </w:t>
      </w:r>
      <w:r w:rsidRPr="00C02261">
        <w:rPr>
          <w:sz w:val="28"/>
          <w:szCs w:val="28"/>
        </w:rPr>
        <w:t>«</w:t>
      </w:r>
      <w:r w:rsidR="0038028E" w:rsidRPr="0038028E">
        <w:rPr>
          <w:sz w:val="28"/>
          <w:szCs w:val="28"/>
        </w:rPr>
        <w:t>Убедительно просим Вас рассмотреть вопрос об увеличении общих сроков монтажа и пусконаладки кранов на: не менее 540 календарных дней с даты подписания договора</w:t>
      </w:r>
      <w:r w:rsidRPr="00C02261">
        <w:rPr>
          <w:sz w:val="28"/>
          <w:szCs w:val="28"/>
        </w:rPr>
        <w:t>».</w:t>
      </w:r>
    </w:p>
    <w:p w:rsidR="00C02261" w:rsidRDefault="00C02261" w:rsidP="00C022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:rsidR="00C02261" w:rsidRPr="00C02261" w:rsidRDefault="00C02261" w:rsidP="00C022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Ответ № 1:</w:t>
      </w:r>
      <w:r w:rsidRPr="00C02261">
        <w:rPr>
          <w:b/>
          <w:sz w:val="28"/>
          <w:szCs w:val="28"/>
        </w:rPr>
        <w:t xml:space="preserve"> </w:t>
      </w:r>
    </w:p>
    <w:p w:rsidR="00C02261" w:rsidRDefault="0038028E" w:rsidP="0038028E">
      <w:pPr>
        <w:shd w:val="clear" w:color="auto" w:fill="FFFFFF"/>
        <w:ind w:firstLine="709"/>
        <w:jc w:val="both"/>
        <w:rPr>
          <w:sz w:val="28"/>
          <w:szCs w:val="28"/>
        </w:rPr>
      </w:pPr>
      <w:r w:rsidRPr="0038028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со сжатыми сроками</w:t>
      </w:r>
      <w:r w:rsidRPr="00380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работ </w:t>
      </w:r>
      <w:r w:rsidR="007D19B3">
        <w:rPr>
          <w:sz w:val="28"/>
          <w:szCs w:val="28"/>
        </w:rPr>
        <w:t xml:space="preserve">по реконструкции </w:t>
      </w:r>
      <w:r>
        <w:rPr>
          <w:sz w:val="28"/>
          <w:szCs w:val="28"/>
        </w:rPr>
        <w:t xml:space="preserve">на контейнерном терминале </w:t>
      </w:r>
      <w:proofErr w:type="spellStart"/>
      <w:r>
        <w:rPr>
          <w:sz w:val="28"/>
          <w:szCs w:val="28"/>
        </w:rPr>
        <w:t>Черниковка</w:t>
      </w:r>
      <w:proofErr w:type="spellEnd"/>
      <w:r w:rsidR="00937BE6">
        <w:rPr>
          <w:sz w:val="28"/>
          <w:szCs w:val="28"/>
        </w:rPr>
        <w:t xml:space="preserve">, </w:t>
      </w:r>
      <w:r w:rsidRPr="0038028E">
        <w:rPr>
          <w:sz w:val="28"/>
          <w:szCs w:val="28"/>
        </w:rPr>
        <w:t>истечением срока службы ГПМ, находящихся</w:t>
      </w:r>
      <w:r w:rsidR="00937BE6">
        <w:rPr>
          <w:sz w:val="28"/>
          <w:szCs w:val="28"/>
        </w:rPr>
        <w:t xml:space="preserve"> в неудовлетворительном состоянии</w:t>
      </w:r>
      <w:r w:rsidRPr="0038028E">
        <w:rPr>
          <w:sz w:val="28"/>
          <w:szCs w:val="28"/>
        </w:rPr>
        <w:t xml:space="preserve">, </w:t>
      </w:r>
      <w:r w:rsidR="00937BE6">
        <w:rPr>
          <w:sz w:val="28"/>
          <w:szCs w:val="28"/>
        </w:rPr>
        <w:t xml:space="preserve">уже </w:t>
      </w:r>
      <w:r w:rsidR="00937BE6">
        <w:rPr>
          <w:sz w:val="28"/>
          <w:szCs w:val="28"/>
        </w:rPr>
        <w:t>ранее</w:t>
      </w:r>
      <w:r w:rsidR="00937BE6" w:rsidRPr="0038028E">
        <w:rPr>
          <w:sz w:val="28"/>
          <w:szCs w:val="28"/>
        </w:rPr>
        <w:t xml:space="preserve"> </w:t>
      </w:r>
      <w:r w:rsidR="00937BE6">
        <w:rPr>
          <w:sz w:val="28"/>
          <w:szCs w:val="28"/>
        </w:rPr>
        <w:t xml:space="preserve">увеличенных </w:t>
      </w:r>
      <w:r w:rsidR="00937BE6" w:rsidRPr="0038028E">
        <w:rPr>
          <w:sz w:val="28"/>
          <w:szCs w:val="28"/>
        </w:rPr>
        <w:t xml:space="preserve">сроков </w:t>
      </w:r>
      <w:r w:rsidR="00937BE6">
        <w:rPr>
          <w:sz w:val="28"/>
          <w:szCs w:val="28"/>
        </w:rPr>
        <w:t>поставки крана</w:t>
      </w:r>
      <w:r w:rsidR="00937BE6">
        <w:rPr>
          <w:sz w:val="28"/>
          <w:szCs w:val="28"/>
        </w:rPr>
        <w:t xml:space="preserve">, а также </w:t>
      </w:r>
      <w:r w:rsidRPr="0038028E">
        <w:rPr>
          <w:sz w:val="28"/>
          <w:szCs w:val="28"/>
        </w:rPr>
        <w:t xml:space="preserve">с целью соблюдения сроков инвестиционного бюджетирования </w:t>
      </w:r>
      <w:r w:rsidR="00937BE6">
        <w:rPr>
          <w:sz w:val="28"/>
          <w:szCs w:val="28"/>
        </w:rPr>
        <w:t>продлить общие сроки монтажа и пусконаладки кран</w:t>
      </w:r>
      <w:r w:rsidR="007D19B3">
        <w:rPr>
          <w:sz w:val="28"/>
          <w:szCs w:val="28"/>
        </w:rPr>
        <w:t>а</w:t>
      </w:r>
      <w:r w:rsidR="00937BE6">
        <w:rPr>
          <w:sz w:val="28"/>
          <w:szCs w:val="28"/>
        </w:rPr>
        <w:t xml:space="preserve"> невозможно.</w:t>
      </w:r>
    </w:p>
    <w:p w:rsidR="00C02261" w:rsidRDefault="00C02261" w:rsidP="00C02261">
      <w:pPr>
        <w:shd w:val="clear" w:color="auto" w:fill="FFFFFF"/>
        <w:jc w:val="both"/>
        <w:rPr>
          <w:sz w:val="28"/>
          <w:szCs w:val="28"/>
        </w:rPr>
      </w:pPr>
    </w:p>
    <w:p w:rsidR="00937BE6" w:rsidRPr="00C02261" w:rsidRDefault="00937BE6" w:rsidP="00C02261">
      <w:pPr>
        <w:shd w:val="clear" w:color="auto" w:fill="FFFFFF"/>
        <w:jc w:val="both"/>
        <w:rPr>
          <w:sz w:val="28"/>
          <w:szCs w:val="28"/>
        </w:rPr>
      </w:pP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 xml:space="preserve">Председатель постоянной рабочей группы </w:t>
      </w:r>
    </w:p>
    <w:p w:rsidR="00E971AC" w:rsidRPr="00E971AC" w:rsidRDefault="00C02261" w:rsidP="00E971AC">
      <w:pPr>
        <w:shd w:val="clear" w:color="auto" w:fill="FFFFFF"/>
        <w:jc w:val="both"/>
        <w:rPr>
          <w:i/>
          <w:sz w:val="28"/>
          <w:szCs w:val="28"/>
        </w:rPr>
      </w:pPr>
      <w:r w:rsidRPr="00C02261">
        <w:rPr>
          <w:sz w:val="28"/>
          <w:szCs w:val="28"/>
        </w:rPr>
        <w:t>Конкурсной комиссии аппарата управления</w:t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r w:rsidR="00E971AC" w:rsidRPr="00F42872">
        <w:rPr>
          <w:i/>
          <w:sz w:val="24"/>
          <w:szCs w:val="24"/>
        </w:rPr>
        <w:t>подпись имеется</w:t>
      </w: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 xml:space="preserve">               </w:t>
      </w:r>
    </w:p>
    <w:p w:rsidR="004203C2" w:rsidRPr="00C02261" w:rsidRDefault="004203C2" w:rsidP="009833C8"/>
    <w:sectPr w:rsidR="004203C2" w:rsidRPr="00C02261" w:rsidSect="00987CCA">
      <w:footerReference w:type="default" r:id="rId10"/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E46" w:rsidRDefault="00ED5E46" w:rsidP="00F42872">
      <w:r>
        <w:separator/>
      </w:r>
    </w:p>
  </w:endnote>
  <w:endnote w:type="continuationSeparator" w:id="0">
    <w:p w:rsidR="00ED5E46" w:rsidRDefault="00ED5E46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72" w:rsidRDefault="00F42872" w:rsidP="00F42872">
    <w:pPr>
      <w:pStyle w:val="ab"/>
    </w:pPr>
    <w:r>
      <w:t xml:space="preserve">Исп. ЦКПСРЗ, </w:t>
    </w:r>
  </w:p>
  <w:p w:rsidR="00F42872" w:rsidRDefault="00F42872" w:rsidP="00F42872">
    <w:pPr>
      <w:pStyle w:val="ab"/>
    </w:pPr>
    <w:r>
      <w:t>тел. (495) 788-17-17 (доб. 1641)</w:t>
    </w:r>
  </w:p>
  <w:p w:rsidR="00F42872" w:rsidRDefault="00F428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E46" w:rsidRDefault="00ED5E46" w:rsidP="00F42872">
      <w:r>
        <w:separator/>
      </w:r>
    </w:p>
  </w:footnote>
  <w:footnote w:type="continuationSeparator" w:id="0">
    <w:p w:rsidR="00ED5E46" w:rsidRDefault="00ED5E46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1024EE"/>
    <w:rsid w:val="00284BB0"/>
    <w:rsid w:val="0037427A"/>
    <w:rsid w:val="0038028E"/>
    <w:rsid w:val="003A7A5C"/>
    <w:rsid w:val="004203C2"/>
    <w:rsid w:val="004F2C75"/>
    <w:rsid w:val="005C15F4"/>
    <w:rsid w:val="00633795"/>
    <w:rsid w:val="00703887"/>
    <w:rsid w:val="00741AA7"/>
    <w:rsid w:val="007D19B3"/>
    <w:rsid w:val="00855D37"/>
    <w:rsid w:val="008815FA"/>
    <w:rsid w:val="00937BE6"/>
    <w:rsid w:val="009833C8"/>
    <w:rsid w:val="00987CCA"/>
    <w:rsid w:val="00A675FF"/>
    <w:rsid w:val="00AB3C0D"/>
    <w:rsid w:val="00AD392B"/>
    <w:rsid w:val="00BA4F0D"/>
    <w:rsid w:val="00C02261"/>
    <w:rsid w:val="00C1210D"/>
    <w:rsid w:val="00CC550D"/>
    <w:rsid w:val="00D86A23"/>
    <w:rsid w:val="00DE2229"/>
    <w:rsid w:val="00DF5F8A"/>
    <w:rsid w:val="00E805AE"/>
    <w:rsid w:val="00E971AC"/>
    <w:rsid w:val="00EC75B3"/>
    <w:rsid w:val="00ED5E46"/>
    <w:rsid w:val="00F4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25C5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428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287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428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28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5914-35C8-4C9F-B98C-751A9B9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2</cp:revision>
  <dcterms:created xsi:type="dcterms:W3CDTF">2024-09-27T17:17:00Z</dcterms:created>
  <dcterms:modified xsi:type="dcterms:W3CDTF">2024-09-27T17:17:00Z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