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1725"/>
        <w:gridCol w:w="260"/>
        <w:gridCol w:w="709"/>
        <w:gridCol w:w="283"/>
        <w:gridCol w:w="1559"/>
        <w:gridCol w:w="4536"/>
        <w:gridCol w:w="567"/>
      </w:tblGrid>
      <w:tr w:rsidR="00DC4317" w:rsidTr="00BB6DCF">
        <w:trPr>
          <w:gridAfter w:val="1"/>
          <w:wAfter w:w="567" w:type="dxa"/>
          <w:trHeight w:val="1361"/>
        </w:trPr>
        <w:sdt>
          <w:sdtPr>
            <w:rPr>
              <w:rFonts w:ascii="Times New Roman" w:hAnsi="Times New Roman" w:cs="Times New Roman"/>
              <w:noProof/>
              <w:sz w:val="22"/>
              <w:szCs w:val="22"/>
              <w:lang w:eastAsia="ru-RU"/>
            </w:rPr>
            <w:id w:val="1597750866"/>
            <w:picture/>
          </w:sdtPr>
          <w:sdtEndPr/>
          <w:sdtContent>
            <w:tc>
              <w:tcPr>
                <w:tcW w:w="4536" w:type="dxa"/>
                <w:gridSpan w:val="5"/>
                <w:vAlign w:val="bottom"/>
              </w:tcPr>
              <w:p w:rsidR="00FD7B33" w:rsidRPr="00FD7B33" w:rsidRDefault="005C74AC" w:rsidP="00BB6DCF">
                <w:pPr>
                  <w:contextualSpacing/>
                  <w:jc w:val="center"/>
                  <w:rPr>
                    <w:rFonts w:ascii="Times New Roman" w:hAnsi="Times New Roman" w:cs="Times New Roman"/>
                    <w:sz w:val="22"/>
                    <w:szCs w:val="22"/>
                  </w:rPr>
                </w:pPr>
                <w:r w:rsidRPr="00FD7B33">
                  <w:rPr>
                    <w:rFonts w:ascii="Times New Roman" w:hAnsi="Times New Roman" w:cs="Times New Roman"/>
                    <w:noProof/>
                    <w:sz w:val="22"/>
                    <w:szCs w:val="22"/>
                    <w:lang w:eastAsia="ru-RU"/>
                  </w:rPr>
                  <w:drawing>
                    <wp:inline distT="0" distB="0" distL="0" distR="0">
                      <wp:extent cx="1228201" cy="619220"/>
                      <wp:effectExtent l="0" t="0" r="0" b="0"/>
                      <wp:docPr id="3" name="Image 1"/>
                      <wp:cNvGraphicFramePr/>
                      <a:graphic xmlns:a="http://schemas.openxmlformats.org/drawingml/2006/main">
                        <a:graphicData uri="http://schemas.openxmlformats.org/drawingml/2006/picture">
                          <pic:pic xmlns:pic="http://schemas.openxmlformats.org/drawingml/2006/picture">
                            <pic:nvPicPr>
                              <pic:cNvPr id="3" name="Image 1"/>
                              <pic:cNvPicPr/>
                            </pic:nvPicPr>
                            <pic:blipFill>
                              <a:blip r:embed="rId11" cstate="print"/>
                              <a:stretch>
                                <a:fillRect/>
                              </a:stretch>
                            </pic:blipFill>
                            <pic:spPr>
                              <a:xfrm>
                                <a:off x="0" y="0"/>
                                <a:ext cx="1228201" cy="619220"/>
                              </a:xfrm>
                              <a:prstGeom prst="rect">
                                <a:avLst/>
                              </a:prstGeom>
                            </pic:spPr>
                          </pic:pic>
                        </a:graphicData>
                      </a:graphic>
                    </wp:inline>
                  </w:drawing>
                </w:r>
              </w:p>
            </w:tc>
          </w:sdtContent>
        </w:sdt>
        <w:tc>
          <w:tcPr>
            <w:tcW w:w="4536" w:type="dxa"/>
            <w:vMerge w:val="restart"/>
          </w:tcPr>
          <w:p w:rsidR="00FD7B33" w:rsidRPr="00FD7B33" w:rsidRDefault="00FD7B33" w:rsidP="00BB6DCF">
            <w:pPr>
              <w:contextualSpacing/>
              <w:jc w:val="center"/>
              <w:rPr>
                <w:rFonts w:ascii="Times New Roman" w:hAnsi="Times New Roman" w:cs="Times New Roman"/>
                <w:noProof/>
                <w:sz w:val="22"/>
                <w:szCs w:val="22"/>
                <w:lang w:eastAsia="ru-RU"/>
              </w:rPr>
            </w:pPr>
          </w:p>
          <w:p w:rsidR="00FD7B33" w:rsidRPr="00FD7B33" w:rsidRDefault="00FD7B33" w:rsidP="00BB6DCF">
            <w:pPr>
              <w:contextualSpacing/>
              <w:jc w:val="center"/>
              <w:rPr>
                <w:rFonts w:ascii="Times New Roman" w:hAnsi="Times New Roman" w:cs="Times New Roman"/>
                <w:noProof/>
                <w:sz w:val="22"/>
                <w:szCs w:val="22"/>
                <w:lang w:eastAsia="ru-RU"/>
              </w:rPr>
            </w:pPr>
          </w:p>
          <w:p w:rsidR="00FD7B33" w:rsidRPr="00FD7B33" w:rsidRDefault="00FD7B33" w:rsidP="00BB6DCF">
            <w:pPr>
              <w:contextualSpacing/>
              <w:jc w:val="center"/>
              <w:rPr>
                <w:rFonts w:ascii="Times New Roman" w:hAnsi="Times New Roman" w:cs="Times New Roman"/>
                <w:noProof/>
                <w:sz w:val="22"/>
                <w:szCs w:val="22"/>
                <w:lang w:eastAsia="ru-RU"/>
              </w:rPr>
            </w:pPr>
          </w:p>
          <w:p w:rsidR="00FD7B33" w:rsidRPr="00FD7B33" w:rsidRDefault="00FD7B33" w:rsidP="00BB6DCF">
            <w:pPr>
              <w:contextualSpacing/>
              <w:jc w:val="center"/>
              <w:rPr>
                <w:rFonts w:ascii="Times New Roman" w:hAnsi="Times New Roman" w:cs="Times New Roman"/>
                <w:noProof/>
                <w:sz w:val="22"/>
                <w:szCs w:val="22"/>
                <w:lang w:eastAsia="ru-RU"/>
              </w:rPr>
            </w:pPr>
          </w:p>
          <w:p w:rsidR="00FD7B33" w:rsidRPr="00FD7B33" w:rsidRDefault="00FD7B33" w:rsidP="00BB6DCF">
            <w:pPr>
              <w:contextualSpacing/>
              <w:jc w:val="center"/>
              <w:rPr>
                <w:rFonts w:ascii="Times New Roman" w:hAnsi="Times New Roman" w:cs="Times New Roman"/>
                <w:noProof/>
                <w:sz w:val="22"/>
                <w:szCs w:val="22"/>
                <w:lang w:eastAsia="ru-RU"/>
              </w:rPr>
            </w:pPr>
          </w:p>
          <w:p w:rsidR="00FD7B33" w:rsidRPr="00FD7B33" w:rsidRDefault="00FD7B33" w:rsidP="00BB6DCF">
            <w:pPr>
              <w:contextualSpacing/>
              <w:jc w:val="center"/>
              <w:rPr>
                <w:rFonts w:ascii="Times New Roman" w:hAnsi="Times New Roman" w:cs="Times New Roman"/>
                <w:noProof/>
                <w:sz w:val="22"/>
                <w:szCs w:val="22"/>
                <w:lang w:eastAsia="ru-RU"/>
              </w:rPr>
            </w:pPr>
          </w:p>
        </w:tc>
      </w:tr>
      <w:tr w:rsidR="00DC4317" w:rsidTr="00BB6DCF">
        <w:trPr>
          <w:gridAfter w:val="1"/>
          <w:wAfter w:w="567" w:type="dxa"/>
          <w:trHeight w:val="454"/>
        </w:trPr>
        <w:tc>
          <w:tcPr>
            <w:tcW w:w="4536" w:type="dxa"/>
            <w:gridSpan w:val="5"/>
          </w:tcPr>
          <w:p w:rsidR="00FD7B33" w:rsidRPr="00FD7B33" w:rsidRDefault="00FD7B33" w:rsidP="00BB6DCF">
            <w:pPr>
              <w:contextualSpacing/>
              <w:rPr>
                <w:rFonts w:ascii="Times New Roman" w:hAnsi="Times New Roman" w:cs="Times New Roman"/>
                <w:sz w:val="22"/>
                <w:szCs w:val="22"/>
              </w:rPr>
            </w:pPr>
          </w:p>
        </w:tc>
        <w:tc>
          <w:tcPr>
            <w:tcW w:w="4536" w:type="dxa"/>
            <w:vMerge/>
          </w:tcPr>
          <w:p w:rsidR="00FD7B33" w:rsidRPr="00FD7B33" w:rsidRDefault="00FD7B33" w:rsidP="00BB6DCF">
            <w:pPr>
              <w:contextualSpacing/>
              <w:rPr>
                <w:rFonts w:ascii="Times New Roman" w:hAnsi="Times New Roman" w:cs="Times New Roman"/>
                <w:sz w:val="22"/>
                <w:szCs w:val="22"/>
              </w:rPr>
            </w:pPr>
          </w:p>
        </w:tc>
      </w:tr>
      <w:tr w:rsidR="00DC4317" w:rsidTr="00BB6DCF">
        <w:trPr>
          <w:gridAfter w:val="1"/>
          <w:wAfter w:w="567" w:type="dxa"/>
          <w:trHeight w:val="737"/>
        </w:trPr>
        <w:tc>
          <w:tcPr>
            <w:tcW w:w="4536" w:type="dxa"/>
            <w:gridSpan w:val="5"/>
          </w:tcPr>
          <w:p w:rsidR="00FD7B33" w:rsidRPr="00FD7B33" w:rsidRDefault="005C74AC" w:rsidP="00BB6DCF">
            <w:pPr>
              <w:spacing w:line="263" w:lineRule="exact"/>
              <w:contextualSpacing/>
              <w:jc w:val="center"/>
              <w:rPr>
                <w:rFonts w:ascii="Times New Roman" w:hAnsi="Times New Roman" w:cs="Times New Roman"/>
                <w:b/>
                <w:sz w:val="22"/>
                <w:szCs w:val="22"/>
              </w:rPr>
            </w:pPr>
            <w:r w:rsidRPr="00FD7B33">
              <w:rPr>
                <w:rFonts w:ascii="Times New Roman" w:hAnsi="Times New Roman" w:cs="Times New Roman"/>
                <w:b/>
                <w:color w:val="053658"/>
                <w:sz w:val="22"/>
                <w:szCs w:val="22"/>
              </w:rPr>
              <w:t>ПУБЛИЧНОЕ</w:t>
            </w:r>
            <w:r w:rsidRPr="00FD7B33">
              <w:rPr>
                <w:rFonts w:ascii="Times New Roman" w:hAnsi="Times New Roman" w:cs="Times New Roman"/>
                <w:b/>
                <w:color w:val="053658"/>
                <w:spacing w:val="-9"/>
                <w:sz w:val="22"/>
                <w:szCs w:val="22"/>
              </w:rPr>
              <w:t xml:space="preserve"> </w:t>
            </w:r>
            <w:r w:rsidRPr="00FD7B33">
              <w:rPr>
                <w:rFonts w:ascii="Times New Roman" w:hAnsi="Times New Roman" w:cs="Times New Roman"/>
                <w:b/>
                <w:color w:val="053658"/>
                <w:spacing w:val="-2"/>
                <w:sz w:val="22"/>
                <w:szCs w:val="22"/>
              </w:rPr>
              <w:t>АКЦИОНЕРНОЕ</w:t>
            </w:r>
          </w:p>
          <w:p w:rsidR="009B386E" w:rsidRDefault="005C74AC" w:rsidP="00BB6DCF">
            <w:pPr>
              <w:spacing w:line="218" w:lineRule="auto"/>
              <w:contextualSpacing/>
              <w:jc w:val="center"/>
              <w:rPr>
                <w:rFonts w:ascii="Times New Roman" w:hAnsi="Times New Roman" w:cs="Times New Roman"/>
                <w:b/>
                <w:color w:val="053658"/>
                <w:spacing w:val="-2"/>
                <w:sz w:val="22"/>
                <w:szCs w:val="22"/>
              </w:rPr>
            </w:pPr>
            <w:r w:rsidRPr="00FD7B33">
              <w:rPr>
                <w:rFonts w:ascii="Times New Roman" w:hAnsi="Times New Roman" w:cs="Times New Roman"/>
                <w:b/>
                <w:color w:val="053658"/>
                <w:spacing w:val="-2"/>
                <w:sz w:val="22"/>
                <w:szCs w:val="22"/>
              </w:rPr>
              <w:t>ОБЩЕСТВО</w:t>
            </w:r>
            <w:r w:rsidRPr="00FD7B33">
              <w:rPr>
                <w:rFonts w:ascii="Times New Roman" w:hAnsi="Times New Roman" w:cs="Times New Roman"/>
                <w:b/>
                <w:color w:val="053658"/>
                <w:spacing w:val="-9"/>
                <w:sz w:val="22"/>
                <w:szCs w:val="22"/>
              </w:rPr>
              <w:t xml:space="preserve"> </w:t>
            </w:r>
            <w:r w:rsidRPr="00FD7B33">
              <w:rPr>
                <w:rFonts w:ascii="Times New Roman" w:hAnsi="Times New Roman" w:cs="Times New Roman"/>
                <w:b/>
                <w:color w:val="053658"/>
                <w:spacing w:val="-2"/>
                <w:sz w:val="22"/>
                <w:szCs w:val="22"/>
              </w:rPr>
              <w:t xml:space="preserve">«ТРАНСКОНТЕЙНЕР» </w:t>
            </w:r>
          </w:p>
          <w:p w:rsidR="00FD7B33" w:rsidRPr="00FD7B33" w:rsidRDefault="005C74AC" w:rsidP="00BB6DCF">
            <w:pPr>
              <w:spacing w:line="218" w:lineRule="auto"/>
              <w:contextualSpacing/>
              <w:jc w:val="center"/>
              <w:rPr>
                <w:rFonts w:ascii="Times New Roman" w:hAnsi="Times New Roman" w:cs="Times New Roman"/>
                <w:sz w:val="22"/>
                <w:szCs w:val="22"/>
              </w:rPr>
            </w:pPr>
            <w:r w:rsidRPr="00FD7B33">
              <w:rPr>
                <w:rFonts w:ascii="Times New Roman" w:hAnsi="Times New Roman" w:cs="Times New Roman"/>
                <w:b/>
                <w:color w:val="053658"/>
                <w:sz w:val="22"/>
                <w:szCs w:val="22"/>
              </w:rPr>
              <w:t>(ПАО «ТрансКонтейнер»)</w:t>
            </w:r>
          </w:p>
        </w:tc>
        <w:tc>
          <w:tcPr>
            <w:tcW w:w="4536" w:type="dxa"/>
            <w:vMerge/>
          </w:tcPr>
          <w:p w:rsidR="00FD7B33" w:rsidRPr="00FD7B33" w:rsidRDefault="00FD7B33" w:rsidP="00BB6DCF">
            <w:pPr>
              <w:spacing w:line="263" w:lineRule="exact"/>
              <w:contextualSpacing/>
              <w:jc w:val="center"/>
              <w:rPr>
                <w:rFonts w:ascii="Times New Roman" w:hAnsi="Times New Roman" w:cs="Times New Roman"/>
                <w:b/>
                <w:color w:val="053658"/>
                <w:sz w:val="22"/>
                <w:szCs w:val="22"/>
              </w:rPr>
            </w:pPr>
          </w:p>
        </w:tc>
      </w:tr>
      <w:tr w:rsidR="00DC4317" w:rsidTr="00BB6DCF">
        <w:trPr>
          <w:gridAfter w:val="1"/>
          <w:wAfter w:w="567" w:type="dxa"/>
          <w:trHeight w:val="397"/>
        </w:trPr>
        <w:tc>
          <w:tcPr>
            <w:tcW w:w="4536" w:type="dxa"/>
            <w:gridSpan w:val="5"/>
          </w:tcPr>
          <w:p w:rsidR="00FD7B33" w:rsidRPr="00FD7B33" w:rsidRDefault="00FD7B33" w:rsidP="00BB6DCF">
            <w:pPr>
              <w:contextualSpacing/>
              <w:rPr>
                <w:rFonts w:ascii="Times New Roman" w:hAnsi="Times New Roman" w:cs="Times New Roman"/>
                <w:sz w:val="22"/>
                <w:szCs w:val="22"/>
              </w:rPr>
            </w:pPr>
          </w:p>
        </w:tc>
        <w:tc>
          <w:tcPr>
            <w:tcW w:w="4536" w:type="dxa"/>
            <w:vMerge/>
          </w:tcPr>
          <w:p w:rsidR="00FD7B33" w:rsidRPr="00FD7B33" w:rsidRDefault="00FD7B33" w:rsidP="00BB6DCF">
            <w:pPr>
              <w:contextualSpacing/>
              <w:rPr>
                <w:rFonts w:ascii="Times New Roman" w:hAnsi="Times New Roman" w:cs="Times New Roman"/>
                <w:sz w:val="22"/>
                <w:szCs w:val="22"/>
              </w:rPr>
            </w:pPr>
          </w:p>
        </w:tc>
      </w:tr>
      <w:tr w:rsidR="00DC4317" w:rsidTr="00BB6DCF">
        <w:trPr>
          <w:gridAfter w:val="1"/>
          <w:wAfter w:w="567" w:type="dxa"/>
          <w:trHeight w:val="2013"/>
        </w:trPr>
        <w:tc>
          <w:tcPr>
            <w:tcW w:w="4536" w:type="dxa"/>
            <w:gridSpan w:val="5"/>
          </w:tcPr>
          <w:p w:rsidR="00FD7B33" w:rsidRPr="00FD7B33" w:rsidRDefault="005C74AC" w:rsidP="00BB6DCF">
            <w:pPr>
              <w:spacing w:line="220" w:lineRule="auto"/>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Юридический адрес: ул.</w:t>
            </w:r>
            <w:r w:rsidRPr="00FD7B33">
              <w:rPr>
                <w:rFonts w:ascii="Times New Roman" w:hAnsi="Times New Roman" w:cs="Times New Roman"/>
                <w:color w:val="053658"/>
                <w:spacing w:val="-14"/>
                <w:sz w:val="22"/>
                <w:szCs w:val="22"/>
              </w:rPr>
              <w:t xml:space="preserve"> </w:t>
            </w:r>
            <w:r w:rsidRPr="00FD7B33">
              <w:rPr>
                <w:rFonts w:ascii="Times New Roman" w:hAnsi="Times New Roman" w:cs="Times New Roman"/>
                <w:color w:val="053658"/>
                <w:sz w:val="22"/>
                <w:szCs w:val="22"/>
              </w:rPr>
              <w:t>Ленинградская,</w:t>
            </w:r>
            <w:r w:rsidRPr="00FD7B33">
              <w:rPr>
                <w:rFonts w:ascii="Times New Roman" w:hAnsi="Times New Roman" w:cs="Times New Roman"/>
                <w:color w:val="053658"/>
                <w:spacing w:val="-14"/>
                <w:sz w:val="22"/>
                <w:szCs w:val="22"/>
              </w:rPr>
              <w:t xml:space="preserve"> </w:t>
            </w:r>
            <w:r w:rsidRPr="00FD7B33">
              <w:rPr>
                <w:rFonts w:ascii="Times New Roman" w:hAnsi="Times New Roman" w:cs="Times New Roman"/>
                <w:color w:val="053658"/>
                <w:sz w:val="22"/>
                <w:szCs w:val="22"/>
              </w:rPr>
              <w:t>владение</w:t>
            </w:r>
            <w:r w:rsidRPr="00FD7B33">
              <w:rPr>
                <w:rFonts w:ascii="Times New Roman" w:hAnsi="Times New Roman" w:cs="Times New Roman"/>
                <w:color w:val="053658"/>
                <w:spacing w:val="-14"/>
                <w:sz w:val="22"/>
                <w:szCs w:val="22"/>
              </w:rPr>
              <w:t xml:space="preserve"> </w:t>
            </w:r>
            <w:r w:rsidRPr="00FD7B33">
              <w:rPr>
                <w:rFonts w:ascii="Times New Roman" w:hAnsi="Times New Roman" w:cs="Times New Roman"/>
                <w:color w:val="053658"/>
                <w:sz w:val="22"/>
                <w:szCs w:val="22"/>
              </w:rPr>
              <w:t>39, строение 6, офис 3 (этаж 6),</w:t>
            </w:r>
          </w:p>
          <w:p w:rsidR="00FD7B33" w:rsidRPr="00FD7B33" w:rsidRDefault="005C74AC" w:rsidP="00BB6DCF">
            <w:pPr>
              <w:spacing w:line="220" w:lineRule="auto"/>
              <w:contextualSpacing/>
              <w:jc w:val="center"/>
              <w:rPr>
                <w:rFonts w:ascii="Times New Roman" w:hAnsi="Times New Roman" w:cs="Times New Roman"/>
                <w:color w:val="053658"/>
                <w:sz w:val="22"/>
                <w:szCs w:val="22"/>
              </w:rPr>
            </w:pPr>
            <w:r w:rsidRPr="00FD7B33">
              <w:rPr>
                <w:rFonts w:ascii="Times New Roman" w:hAnsi="Times New Roman" w:cs="Times New Roman"/>
                <w:color w:val="053658"/>
                <w:sz w:val="22"/>
                <w:szCs w:val="22"/>
              </w:rPr>
              <w:t>г. Химки, Московская область, 141402</w:t>
            </w:r>
          </w:p>
          <w:p w:rsidR="00FD7B33" w:rsidRPr="00FD7B33" w:rsidRDefault="005C74AC" w:rsidP="00BB6DCF">
            <w:pPr>
              <w:spacing w:line="220" w:lineRule="auto"/>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Почтовый адрес:</w:t>
            </w:r>
            <w:r w:rsidRPr="00FD7B33">
              <w:rPr>
                <w:rFonts w:ascii="Times New Roman" w:hAnsi="Times New Roman" w:cs="Times New Roman"/>
                <w:color w:val="053658"/>
                <w:spacing w:val="-14"/>
                <w:sz w:val="22"/>
                <w:szCs w:val="22"/>
              </w:rPr>
              <w:t xml:space="preserve"> </w:t>
            </w:r>
            <w:r w:rsidRPr="00FD7B33">
              <w:rPr>
                <w:rFonts w:ascii="Times New Roman" w:hAnsi="Times New Roman" w:cs="Times New Roman"/>
                <w:color w:val="053658"/>
                <w:sz w:val="22"/>
                <w:szCs w:val="22"/>
              </w:rPr>
              <w:t>Оружейный переулок, д. 19, Москва, 125047</w:t>
            </w:r>
          </w:p>
          <w:p w:rsidR="00FD7B33" w:rsidRPr="00FD7B33" w:rsidRDefault="005C74AC" w:rsidP="00BB6DCF">
            <w:pPr>
              <w:spacing w:line="224" w:lineRule="exact"/>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Тел.:</w:t>
            </w:r>
            <w:r w:rsidRPr="00FD7B33">
              <w:rPr>
                <w:rFonts w:ascii="Times New Roman" w:hAnsi="Times New Roman" w:cs="Times New Roman"/>
                <w:color w:val="053658"/>
                <w:spacing w:val="-3"/>
                <w:sz w:val="22"/>
                <w:szCs w:val="22"/>
              </w:rPr>
              <w:t xml:space="preserve"> </w:t>
            </w:r>
            <w:r w:rsidRPr="00FD7B33">
              <w:rPr>
                <w:rFonts w:ascii="Times New Roman" w:hAnsi="Times New Roman" w:cs="Times New Roman"/>
                <w:color w:val="053658"/>
                <w:sz w:val="22"/>
                <w:szCs w:val="22"/>
              </w:rPr>
              <w:t>+7</w:t>
            </w:r>
            <w:r w:rsidRPr="00FD7B33">
              <w:rPr>
                <w:rFonts w:ascii="Times New Roman" w:hAnsi="Times New Roman" w:cs="Times New Roman"/>
                <w:color w:val="053658"/>
                <w:spacing w:val="-3"/>
                <w:sz w:val="22"/>
                <w:szCs w:val="22"/>
              </w:rPr>
              <w:t xml:space="preserve"> </w:t>
            </w:r>
            <w:r w:rsidRPr="00FD7B33">
              <w:rPr>
                <w:rFonts w:ascii="Times New Roman" w:hAnsi="Times New Roman" w:cs="Times New Roman"/>
                <w:color w:val="053658"/>
                <w:sz w:val="22"/>
                <w:szCs w:val="22"/>
              </w:rPr>
              <w:t>(495)</w:t>
            </w:r>
            <w:r w:rsidRPr="00FD7B33">
              <w:rPr>
                <w:rFonts w:ascii="Times New Roman" w:hAnsi="Times New Roman" w:cs="Times New Roman"/>
                <w:color w:val="053658"/>
                <w:spacing w:val="-3"/>
                <w:sz w:val="22"/>
                <w:szCs w:val="22"/>
              </w:rPr>
              <w:t xml:space="preserve"> </w:t>
            </w:r>
            <w:r w:rsidRPr="00FD7B33">
              <w:rPr>
                <w:rFonts w:ascii="Times New Roman" w:hAnsi="Times New Roman" w:cs="Times New Roman"/>
                <w:color w:val="053658"/>
                <w:sz w:val="22"/>
                <w:szCs w:val="22"/>
              </w:rPr>
              <w:t>788-17-</w:t>
            </w:r>
            <w:r w:rsidRPr="00FD7B33">
              <w:rPr>
                <w:rFonts w:ascii="Times New Roman" w:hAnsi="Times New Roman" w:cs="Times New Roman"/>
                <w:color w:val="053658"/>
                <w:spacing w:val="-5"/>
                <w:sz w:val="22"/>
                <w:szCs w:val="22"/>
              </w:rPr>
              <w:t>17</w:t>
            </w:r>
          </w:p>
          <w:p w:rsidR="00FD7B33" w:rsidRPr="00FD7B33" w:rsidRDefault="005C74AC" w:rsidP="00BB6DCF">
            <w:pPr>
              <w:spacing w:line="218" w:lineRule="auto"/>
              <w:contextualSpacing/>
              <w:jc w:val="center"/>
              <w:rPr>
                <w:rFonts w:ascii="Times New Roman" w:hAnsi="Times New Roman" w:cs="Times New Roman"/>
                <w:color w:val="053658"/>
                <w:sz w:val="22"/>
                <w:szCs w:val="22"/>
              </w:rPr>
            </w:pPr>
            <w:r w:rsidRPr="00FD7B33">
              <w:rPr>
                <w:rFonts w:ascii="Times New Roman" w:hAnsi="Times New Roman" w:cs="Times New Roman"/>
                <w:color w:val="053658"/>
                <w:sz w:val="22"/>
                <w:szCs w:val="22"/>
              </w:rPr>
              <w:t xml:space="preserve">Эл. почта: </w:t>
            </w:r>
            <w:hyperlink r:id="rId12">
              <w:r w:rsidRPr="00FD7B33">
                <w:rPr>
                  <w:rFonts w:ascii="Times New Roman" w:hAnsi="Times New Roman" w:cs="Times New Roman"/>
                  <w:color w:val="053658"/>
                  <w:sz w:val="22"/>
                  <w:szCs w:val="22"/>
                  <w:u w:val="single" w:color="053658"/>
                </w:rPr>
                <w:t>trcont@trcont.com</w:t>
              </w:r>
            </w:hyperlink>
          </w:p>
          <w:p w:rsidR="00FD7B33" w:rsidRPr="00FD7B33" w:rsidRDefault="005C74AC" w:rsidP="00BB6DCF">
            <w:pPr>
              <w:spacing w:line="218" w:lineRule="auto"/>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ОКПО</w:t>
            </w:r>
            <w:r w:rsidRPr="00FD7B33">
              <w:rPr>
                <w:rFonts w:ascii="Times New Roman" w:hAnsi="Times New Roman" w:cs="Times New Roman"/>
                <w:color w:val="053658"/>
                <w:spacing w:val="-13"/>
                <w:sz w:val="22"/>
                <w:szCs w:val="22"/>
              </w:rPr>
              <w:t xml:space="preserve"> </w:t>
            </w:r>
            <w:r w:rsidRPr="00FD7B33">
              <w:rPr>
                <w:rFonts w:ascii="Times New Roman" w:hAnsi="Times New Roman" w:cs="Times New Roman"/>
                <w:color w:val="053658"/>
                <w:sz w:val="22"/>
                <w:szCs w:val="22"/>
              </w:rPr>
              <w:t>94421386,</w:t>
            </w:r>
            <w:r w:rsidRPr="00FD7B33">
              <w:rPr>
                <w:rFonts w:ascii="Times New Roman" w:hAnsi="Times New Roman" w:cs="Times New Roman"/>
                <w:color w:val="053658"/>
                <w:spacing w:val="-12"/>
                <w:sz w:val="22"/>
                <w:szCs w:val="22"/>
              </w:rPr>
              <w:t xml:space="preserve"> </w:t>
            </w:r>
            <w:r w:rsidRPr="00FD7B33">
              <w:rPr>
                <w:rFonts w:ascii="Times New Roman" w:hAnsi="Times New Roman" w:cs="Times New Roman"/>
                <w:color w:val="053658"/>
                <w:sz w:val="22"/>
                <w:szCs w:val="22"/>
              </w:rPr>
              <w:t>ОГРН</w:t>
            </w:r>
            <w:r w:rsidRPr="00FD7B33">
              <w:rPr>
                <w:rFonts w:ascii="Times New Roman" w:hAnsi="Times New Roman" w:cs="Times New Roman"/>
                <w:color w:val="053658"/>
                <w:spacing w:val="-13"/>
                <w:sz w:val="22"/>
                <w:szCs w:val="22"/>
              </w:rPr>
              <w:t xml:space="preserve"> </w:t>
            </w:r>
            <w:r w:rsidRPr="00FD7B33">
              <w:rPr>
                <w:rFonts w:ascii="Times New Roman" w:hAnsi="Times New Roman" w:cs="Times New Roman"/>
                <w:color w:val="053658"/>
                <w:sz w:val="22"/>
                <w:szCs w:val="22"/>
              </w:rPr>
              <w:t>1067746341024</w:t>
            </w:r>
          </w:p>
          <w:p w:rsidR="00FD7B33" w:rsidRPr="00FD7B33" w:rsidRDefault="005C74AC" w:rsidP="00BB6DCF">
            <w:pPr>
              <w:spacing w:line="238" w:lineRule="exact"/>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ИНН</w:t>
            </w:r>
            <w:r w:rsidRPr="00FD7B33">
              <w:rPr>
                <w:rFonts w:ascii="Times New Roman" w:hAnsi="Times New Roman" w:cs="Times New Roman"/>
                <w:color w:val="053658"/>
                <w:spacing w:val="-3"/>
                <w:sz w:val="22"/>
                <w:szCs w:val="22"/>
              </w:rPr>
              <w:t xml:space="preserve"> </w:t>
            </w:r>
            <w:r w:rsidRPr="00FD7B33">
              <w:rPr>
                <w:rFonts w:ascii="Times New Roman" w:hAnsi="Times New Roman" w:cs="Times New Roman"/>
                <w:color w:val="053658"/>
                <w:sz w:val="22"/>
                <w:szCs w:val="22"/>
              </w:rPr>
              <w:t>7708591995,</w:t>
            </w:r>
            <w:r w:rsidRPr="00FD7B33">
              <w:rPr>
                <w:rFonts w:ascii="Times New Roman" w:hAnsi="Times New Roman" w:cs="Times New Roman"/>
                <w:color w:val="053658"/>
                <w:spacing w:val="-1"/>
                <w:sz w:val="22"/>
                <w:szCs w:val="22"/>
              </w:rPr>
              <w:t xml:space="preserve"> </w:t>
            </w:r>
            <w:r w:rsidRPr="00FD7B33">
              <w:rPr>
                <w:rFonts w:ascii="Times New Roman" w:hAnsi="Times New Roman" w:cs="Times New Roman"/>
                <w:color w:val="053658"/>
                <w:sz w:val="22"/>
                <w:szCs w:val="22"/>
              </w:rPr>
              <w:t>КПП</w:t>
            </w:r>
            <w:r w:rsidRPr="00FD7B33">
              <w:rPr>
                <w:rFonts w:ascii="Times New Roman" w:hAnsi="Times New Roman" w:cs="Times New Roman"/>
                <w:color w:val="053658"/>
                <w:spacing w:val="-2"/>
                <w:sz w:val="22"/>
                <w:szCs w:val="22"/>
              </w:rPr>
              <w:t xml:space="preserve"> 504701001</w:t>
            </w:r>
          </w:p>
        </w:tc>
        <w:tc>
          <w:tcPr>
            <w:tcW w:w="4536" w:type="dxa"/>
            <w:vMerge/>
          </w:tcPr>
          <w:p w:rsidR="00FD7B33" w:rsidRPr="00FD7B33" w:rsidRDefault="00FD7B33" w:rsidP="00BB6DCF">
            <w:pPr>
              <w:spacing w:line="220" w:lineRule="auto"/>
              <w:contextualSpacing/>
              <w:jc w:val="center"/>
              <w:rPr>
                <w:rFonts w:ascii="Times New Roman" w:hAnsi="Times New Roman" w:cs="Times New Roman"/>
                <w:color w:val="053658"/>
                <w:sz w:val="22"/>
                <w:szCs w:val="22"/>
              </w:rPr>
            </w:pPr>
          </w:p>
        </w:tc>
      </w:tr>
      <w:tr w:rsidR="00DC4317" w:rsidTr="00BB6DCF">
        <w:trPr>
          <w:trHeight w:val="737"/>
        </w:trPr>
        <w:tc>
          <w:tcPr>
            <w:tcW w:w="1725" w:type="dxa"/>
            <w:tcBorders>
              <w:bottom w:val="single" w:sz="4" w:space="0" w:color="auto"/>
            </w:tcBorders>
            <w:vAlign w:val="bottom"/>
          </w:tcPr>
          <w:p w:rsidR="00FD7B33" w:rsidRPr="00FD7B33" w:rsidRDefault="005C74AC" w:rsidP="00BB6DCF">
            <w:pPr>
              <w:contextualSpacing/>
              <w:jc w:val="center"/>
              <w:rPr>
                <w:rFonts w:ascii="Times New Roman" w:hAnsi="Times New Roman" w:cs="Times New Roman"/>
              </w:rPr>
            </w:pPr>
            <w:r>
              <w:rPr>
                <w:rFonts w:ascii="Times New Roman" w:hAnsi="Times New Roman" w:cs="Times New Roman"/>
              </w:rPr>
              <w:t>2</w:t>
            </w:r>
            <w:r w:rsidR="00C66116">
              <w:rPr>
                <w:rFonts w:ascii="Times New Roman" w:hAnsi="Times New Roman" w:cs="Times New Roman"/>
                <w:lang w:val="en-US"/>
              </w:rPr>
              <w:t>4</w:t>
            </w:r>
            <w:r w:rsidRPr="00FD7B33">
              <w:rPr>
                <w:rFonts w:ascii="Times New Roman" w:hAnsi="Times New Roman" w:cs="Times New Roman"/>
              </w:rPr>
              <w:t>.09.2024</w:t>
            </w:r>
          </w:p>
        </w:tc>
        <w:tc>
          <w:tcPr>
            <w:tcW w:w="260" w:type="dxa"/>
            <w:tcBorders>
              <w:bottom w:val="single" w:sz="4" w:space="0" w:color="auto"/>
            </w:tcBorders>
            <w:vAlign w:val="bottom"/>
          </w:tcPr>
          <w:p w:rsidR="00FD7B33" w:rsidRPr="00FD7B33" w:rsidRDefault="005C74AC" w:rsidP="00BB6DCF">
            <w:pPr>
              <w:contextualSpacing/>
              <w:rPr>
                <w:rFonts w:ascii="Times New Roman" w:hAnsi="Times New Roman" w:cs="Times New Roman"/>
              </w:rPr>
            </w:pPr>
            <w:r w:rsidRPr="00FD7B33">
              <w:rPr>
                <w:rFonts w:ascii="Times New Roman" w:hAnsi="Times New Roman" w:cs="Times New Roman"/>
              </w:rPr>
              <w:t>№</w:t>
            </w:r>
          </w:p>
        </w:tc>
        <w:tc>
          <w:tcPr>
            <w:tcW w:w="2551" w:type="dxa"/>
            <w:gridSpan w:val="3"/>
            <w:tcBorders>
              <w:bottom w:val="single" w:sz="4" w:space="0" w:color="auto"/>
            </w:tcBorders>
            <w:vAlign w:val="bottom"/>
          </w:tcPr>
          <w:p w:rsidR="00FD7B33" w:rsidRPr="00FD7B33" w:rsidRDefault="005C74AC" w:rsidP="00BB6DCF">
            <w:pPr>
              <w:contextualSpacing/>
              <w:jc w:val="center"/>
              <w:rPr>
                <w:rFonts w:ascii="Times New Roman" w:hAnsi="Times New Roman" w:cs="Times New Roman"/>
              </w:rPr>
            </w:pPr>
            <w:r w:rsidRPr="00FD7B33">
              <w:rPr>
                <w:rFonts w:ascii="Times New Roman" w:hAnsi="Times New Roman" w:cs="Times New Roman"/>
              </w:rPr>
              <w:t>б/н</w:t>
            </w:r>
          </w:p>
        </w:tc>
        <w:tc>
          <w:tcPr>
            <w:tcW w:w="4536" w:type="dxa"/>
            <w:vMerge/>
          </w:tcPr>
          <w:p w:rsidR="00FD7B33" w:rsidRPr="00FD7B33" w:rsidRDefault="00FD7B33" w:rsidP="00BB6DCF">
            <w:pPr>
              <w:contextualSpacing/>
              <w:rPr>
                <w:rFonts w:ascii="Times New Roman" w:hAnsi="Times New Roman" w:cs="Times New Roman"/>
                <w:sz w:val="22"/>
                <w:szCs w:val="22"/>
              </w:rPr>
            </w:pPr>
          </w:p>
        </w:tc>
        <w:tc>
          <w:tcPr>
            <w:tcW w:w="567" w:type="dxa"/>
            <w:vAlign w:val="bottom"/>
          </w:tcPr>
          <w:p w:rsidR="00FD7B33" w:rsidRPr="00FD7B33" w:rsidRDefault="00FD7B33" w:rsidP="00BB6DCF">
            <w:pPr>
              <w:contextualSpacing/>
              <w:rPr>
                <w:rFonts w:ascii="Times New Roman" w:hAnsi="Times New Roman" w:cs="Times New Roman"/>
                <w:sz w:val="22"/>
                <w:szCs w:val="22"/>
              </w:rPr>
            </w:pPr>
          </w:p>
        </w:tc>
      </w:tr>
      <w:tr w:rsidR="00DC4317" w:rsidTr="00BB6DCF">
        <w:trPr>
          <w:gridAfter w:val="1"/>
          <w:wAfter w:w="567" w:type="dxa"/>
          <w:trHeight w:val="454"/>
        </w:trPr>
        <w:tc>
          <w:tcPr>
            <w:tcW w:w="2694" w:type="dxa"/>
            <w:gridSpan w:val="3"/>
            <w:tcBorders>
              <w:top w:val="single" w:sz="4" w:space="0" w:color="auto"/>
              <w:bottom w:val="single" w:sz="4" w:space="0" w:color="auto"/>
            </w:tcBorders>
            <w:vAlign w:val="bottom"/>
          </w:tcPr>
          <w:p w:rsidR="00FD7B33" w:rsidRPr="00FD7B33" w:rsidRDefault="00FD7B33" w:rsidP="00BB6DCF">
            <w:pPr>
              <w:contextualSpacing/>
              <w:jc w:val="center"/>
              <w:rPr>
                <w:rFonts w:ascii="Times New Roman" w:hAnsi="Times New Roman" w:cs="Times New Roman"/>
              </w:rPr>
            </w:pPr>
          </w:p>
        </w:tc>
        <w:tc>
          <w:tcPr>
            <w:tcW w:w="283" w:type="dxa"/>
            <w:tcBorders>
              <w:top w:val="single" w:sz="4" w:space="0" w:color="auto"/>
              <w:bottom w:val="single" w:sz="4" w:space="0" w:color="auto"/>
            </w:tcBorders>
            <w:vAlign w:val="bottom"/>
          </w:tcPr>
          <w:p w:rsidR="00FD7B33" w:rsidRPr="00FD7B33" w:rsidRDefault="00FD7B33" w:rsidP="00BB6DCF">
            <w:pPr>
              <w:contextualSpacing/>
              <w:rPr>
                <w:rFonts w:ascii="Times New Roman" w:hAnsi="Times New Roman" w:cs="Times New Roman"/>
              </w:rPr>
            </w:pPr>
          </w:p>
        </w:tc>
        <w:tc>
          <w:tcPr>
            <w:tcW w:w="1559" w:type="dxa"/>
            <w:tcBorders>
              <w:top w:val="single" w:sz="4" w:space="0" w:color="auto"/>
              <w:bottom w:val="single" w:sz="4" w:space="0" w:color="auto"/>
            </w:tcBorders>
            <w:vAlign w:val="bottom"/>
          </w:tcPr>
          <w:p w:rsidR="00FD7B33" w:rsidRPr="00FD7B33" w:rsidRDefault="00FD7B33" w:rsidP="00BB6DCF">
            <w:pPr>
              <w:contextualSpacing/>
              <w:rPr>
                <w:rFonts w:ascii="Times New Roman" w:hAnsi="Times New Roman" w:cs="Times New Roman"/>
              </w:rPr>
            </w:pPr>
          </w:p>
        </w:tc>
        <w:tc>
          <w:tcPr>
            <w:tcW w:w="4536" w:type="dxa"/>
            <w:vMerge/>
          </w:tcPr>
          <w:p w:rsidR="00FD7B33" w:rsidRPr="00FD7B33" w:rsidRDefault="00FD7B33" w:rsidP="00BB6DCF">
            <w:pPr>
              <w:contextualSpacing/>
              <w:jc w:val="center"/>
              <w:rPr>
                <w:rFonts w:ascii="Times New Roman" w:hAnsi="Times New Roman" w:cs="Times New Roman"/>
                <w:sz w:val="22"/>
                <w:szCs w:val="22"/>
              </w:rPr>
            </w:pPr>
          </w:p>
        </w:tc>
      </w:tr>
    </w:tbl>
    <w:p w:rsidR="00A62C31" w:rsidRPr="00FD7B33" w:rsidRDefault="00A62C31" w:rsidP="001A790B">
      <w:pPr>
        <w:rPr>
          <w:rFonts w:ascii="Times New Roman" w:hAnsi="Times New Roman" w:cs="Times New Roman"/>
          <w:sz w:val="22"/>
          <w:szCs w:val="22"/>
          <w:lang w:val="en-US"/>
        </w:rPr>
      </w:pPr>
    </w:p>
    <w:p w:rsidR="00A2371D" w:rsidRPr="001A790B" w:rsidRDefault="00A2371D" w:rsidP="001A790B">
      <w:pPr>
        <w:jc w:val="both"/>
        <w:rPr>
          <w:rFonts w:ascii="Times New Roman" w:eastAsia="Times New Roman" w:hAnsi="Times New Roman" w:cs="Times New Roman"/>
          <w:bCs/>
          <w:sz w:val="28"/>
          <w:szCs w:val="28"/>
          <w:lang w:eastAsia="ru-RU"/>
        </w:rPr>
      </w:pPr>
    </w:p>
    <w:p w:rsidR="00383346" w:rsidRPr="001A790B" w:rsidRDefault="005C74AC" w:rsidP="00383346">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ОКэ-ЦКПКЗ-2</w:t>
      </w:r>
      <w:r>
        <w:rPr>
          <w:rFonts w:ascii="Times New Roman" w:eastAsia="Times New Roman" w:hAnsi="Times New Roman" w:cs="Times New Roman"/>
          <w:b/>
          <w:bCs/>
          <w:snapToGrid w:val="0"/>
          <w:sz w:val="28"/>
          <w:szCs w:val="28"/>
          <w:lang w:eastAsia="ru-RU"/>
        </w:rPr>
        <w:t>4</w:t>
      </w:r>
      <w:r w:rsidRPr="007D1E59">
        <w:rPr>
          <w:rFonts w:ascii="Times New Roman" w:eastAsia="Times New Roman" w:hAnsi="Times New Roman" w:cs="Times New Roman"/>
          <w:b/>
          <w:bCs/>
          <w:snapToGrid w:val="0"/>
          <w:sz w:val="28"/>
          <w:szCs w:val="28"/>
          <w:lang w:eastAsia="ru-RU"/>
        </w:rPr>
        <w:t>-00</w:t>
      </w:r>
      <w:r>
        <w:rPr>
          <w:rFonts w:ascii="Times New Roman" w:eastAsia="Times New Roman" w:hAnsi="Times New Roman" w:cs="Times New Roman"/>
          <w:b/>
          <w:bCs/>
          <w:snapToGrid w:val="0"/>
          <w:sz w:val="28"/>
          <w:szCs w:val="28"/>
          <w:lang w:eastAsia="ru-RU"/>
        </w:rPr>
        <w:t>33</w:t>
      </w:r>
      <w:r w:rsidRPr="007D1E59">
        <w:rPr>
          <w:rFonts w:ascii="Times New Roman" w:eastAsia="Times New Roman" w:hAnsi="Times New Roman" w:cs="Times New Roman"/>
          <w:b/>
          <w:bCs/>
          <w:snapToGrid w:val="0"/>
          <w:sz w:val="28"/>
          <w:szCs w:val="28"/>
          <w:lang w:eastAsia="ru-RU"/>
        </w:rPr>
        <w:t xml:space="preserve"> на изготовление, поставку, монтаж и пуско-наладку двухбалочного козлового контейнерного крана </w:t>
      </w:r>
      <w:r>
        <w:rPr>
          <w:rFonts w:ascii="Times New Roman" w:eastAsia="Times New Roman" w:hAnsi="Times New Roman" w:cs="Times New Roman"/>
          <w:b/>
          <w:bCs/>
          <w:snapToGrid w:val="0"/>
          <w:sz w:val="28"/>
          <w:szCs w:val="28"/>
          <w:lang w:eastAsia="ru-RU"/>
        </w:rPr>
        <w:t xml:space="preserve">с управлением из подвижной кабины </w:t>
      </w:r>
      <w:r w:rsidRPr="007D1E59">
        <w:rPr>
          <w:rFonts w:ascii="Times New Roman" w:eastAsia="Times New Roman" w:hAnsi="Times New Roman" w:cs="Times New Roman"/>
          <w:b/>
          <w:bCs/>
          <w:snapToGrid w:val="0"/>
          <w:sz w:val="28"/>
          <w:szCs w:val="28"/>
          <w:lang w:eastAsia="ru-RU"/>
        </w:rPr>
        <w:t xml:space="preserve">для контейнерного терминала </w:t>
      </w:r>
      <w:r>
        <w:rPr>
          <w:rFonts w:ascii="Times New Roman" w:eastAsia="Times New Roman" w:hAnsi="Times New Roman" w:cs="Times New Roman"/>
          <w:b/>
          <w:bCs/>
          <w:snapToGrid w:val="0"/>
          <w:sz w:val="28"/>
          <w:szCs w:val="28"/>
          <w:lang w:eastAsia="ru-RU"/>
        </w:rPr>
        <w:t>Придача</w:t>
      </w:r>
      <w:r w:rsidRPr="007D1E59">
        <w:rPr>
          <w:rFonts w:ascii="Times New Roman" w:eastAsia="Times New Roman" w:hAnsi="Times New Roman" w:cs="Times New Roman"/>
          <w:b/>
          <w:bCs/>
          <w:snapToGrid w:val="0"/>
          <w:sz w:val="28"/>
          <w:szCs w:val="28"/>
          <w:lang w:eastAsia="ru-RU"/>
        </w:rPr>
        <w:t xml:space="preserve"> филиала ПАО «ТрансКонтейнер» на </w:t>
      </w:r>
      <w:r>
        <w:rPr>
          <w:rFonts w:ascii="Times New Roman" w:eastAsia="Times New Roman" w:hAnsi="Times New Roman" w:cs="Times New Roman"/>
          <w:b/>
          <w:bCs/>
          <w:snapToGrid w:val="0"/>
          <w:sz w:val="28"/>
          <w:szCs w:val="28"/>
          <w:lang w:eastAsia="ru-RU"/>
        </w:rPr>
        <w:t>Юго-Восточной</w:t>
      </w:r>
      <w:r w:rsidRPr="007D1E59">
        <w:rPr>
          <w:rFonts w:ascii="Times New Roman" w:eastAsia="Times New Roman" w:hAnsi="Times New Roman" w:cs="Times New Roman"/>
          <w:b/>
          <w:bCs/>
          <w:snapToGrid w:val="0"/>
          <w:sz w:val="28"/>
          <w:szCs w:val="28"/>
          <w:lang w:eastAsia="ru-RU"/>
        </w:rPr>
        <w:t xml:space="preserve"> железной дороге (далее - Открытый конкурс)</w:t>
      </w:r>
    </w:p>
    <w:p w:rsidR="00A2371D" w:rsidRPr="001A790B" w:rsidRDefault="00A2371D" w:rsidP="001A790B">
      <w:pPr>
        <w:ind w:left="709"/>
        <w:jc w:val="both"/>
        <w:rPr>
          <w:rFonts w:ascii="Times New Roman" w:eastAsia="Times New Roman" w:hAnsi="Times New Roman" w:cs="Times New Roman"/>
          <w:sz w:val="28"/>
          <w:szCs w:val="28"/>
          <w:lang w:eastAsia="ru-RU"/>
        </w:rPr>
      </w:pPr>
    </w:p>
    <w:p w:rsidR="007142A9" w:rsidRPr="007142A9" w:rsidRDefault="005C74AC"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rsidR="00393D98" w:rsidRPr="003835EC" w:rsidRDefault="00393D98" w:rsidP="003835EC">
      <w:pPr>
        <w:jc w:val="both"/>
        <w:rPr>
          <w:rFonts w:ascii="Times New Roman" w:eastAsia="Times New Roman" w:hAnsi="Times New Roman" w:cs="Times New Roman"/>
          <w:b/>
          <w:sz w:val="28"/>
          <w:szCs w:val="28"/>
          <w:lang w:eastAsia="ru-RU"/>
        </w:rPr>
      </w:pPr>
    </w:p>
    <w:p w:rsidR="00125D8B" w:rsidRPr="00BC43D1" w:rsidRDefault="005C74AC" w:rsidP="00477552">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sidR="001101C8">
        <w:rPr>
          <w:rFonts w:ascii="Times New Roman" w:eastAsia="Times New Roman" w:hAnsi="Times New Roman" w:cs="Times New Roman"/>
          <w:sz w:val="28"/>
          <w:szCs w:val="26"/>
          <w:lang w:eastAsia="ar-SA"/>
        </w:rPr>
        <w:t>П</w:t>
      </w:r>
      <w:r w:rsidR="0014673E">
        <w:rPr>
          <w:rFonts w:ascii="Times New Roman" w:eastAsia="Times New Roman" w:hAnsi="Times New Roman" w:cs="Times New Roman"/>
          <w:sz w:val="28"/>
          <w:szCs w:val="26"/>
          <w:lang w:eastAsia="ar-SA"/>
        </w:rPr>
        <w:t>ункт</w:t>
      </w:r>
      <w:r w:rsidRPr="00125D8B">
        <w:rPr>
          <w:rFonts w:ascii="Times New Roman" w:eastAsia="Times New Roman" w:hAnsi="Times New Roman" w:cs="Times New Roman"/>
          <w:sz w:val="28"/>
          <w:szCs w:val="26"/>
          <w:lang w:eastAsia="ar-SA"/>
        </w:rPr>
        <w:t xml:space="preserve"> 4.</w:t>
      </w:r>
      <w:r w:rsidR="00BF3FE6">
        <w:rPr>
          <w:rFonts w:ascii="Times New Roman" w:eastAsia="Times New Roman" w:hAnsi="Times New Roman" w:cs="Times New Roman"/>
          <w:sz w:val="28"/>
          <w:szCs w:val="26"/>
          <w:lang w:eastAsia="ar-SA"/>
        </w:rPr>
        <w:t>2</w:t>
      </w:r>
      <w:r w:rsidRPr="00125D8B">
        <w:rPr>
          <w:rFonts w:ascii="Times New Roman" w:eastAsia="Times New Roman" w:hAnsi="Times New Roman" w:cs="Times New Roman"/>
          <w:sz w:val="28"/>
          <w:szCs w:val="26"/>
          <w:lang w:eastAsia="ar-SA"/>
        </w:rPr>
        <w:t xml:space="preserve">. </w:t>
      </w:r>
      <w:r w:rsidR="006002C4">
        <w:rPr>
          <w:rFonts w:ascii="Times New Roman" w:eastAsia="Times New Roman" w:hAnsi="Times New Roman" w:cs="Times New Roman"/>
          <w:sz w:val="28"/>
          <w:szCs w:val="26"/>
          <w:lang w:eastAsia="ar-SA"/>
        </w:rPr>
        <w:t>р</w:t>
      </w:r>
      <w:r w:rsidR="001101C8">
        <w:rPr>
          <w:rFonts w:ascii="Times New Roman" w:eastAsia="Times New Roman" w:hAnsi="Times New Roman" w:cs="Times New Roman"/>
          <w:sz w:val="28"/>
          <w:szCs w:val="26"/>
          <w:lang w:eastAsia="ar-SA"/>
        </w:rPr>
        <w:t xml:space="preserve">аздела 4 </w:t>
      </w:r>
      <w:r w:rsidRPr="00125D8B">
        <w:rPr>
          <w:rFonts w:ascii="Times New Roman" w:eastAsia="Times New Roman" w:hAnsi="Times New Roman" w:cs="Times New Roman"/>
          <w:sz w:val="28"/>
          <w:szCs w:val="26"/>
          <w:lang w:eastAsia="ar-SA"/>
        </w:rPr>
        <w:t>«Техническо</w:t>
      </w:r>
      <w:r w:rsidR="001101C8">
        <w:rPr>
          <w:rFonts w:ascii="Times New Roman" w:eastAsia="Times New Roman" w:hAnsi="Times New Roman" w:cs="Times New Roman"/>
          <w:sz w:val="28"/>
          <w:szCs w:val="26"/>
          <w:lang w:eastAsia="ar-SA"/>
        </w:rPr>
        <w:t>е</w:t>
      </w:r>
      <w:r w:rsidRPr="00125D8B">
        <w:rPr>
          <w:rFonts w:ascii="Times New Roman" w:eastAsia="Times New Roman" w:hAnsi="Times New Roman" w:cs="Times New Roman"/>
          <w:sz w:val="28"/>
          <w:szCs w:val="26"/>
          <w:lang w:eastAsia="ar-SA"/>
        </w:rPr>
        <w:t xml:space="preserve"> задани</w:t>
      </w:r>
      <w:r w:rsidR="001101C8">
        <w:rPr>
          <w:rFonts w:ascii="Times New Roman" w:eastAsia="Times New Roman" w:hAnsi="Times New Roman" w:cs="Times New Roman"/>
          <w:sz w:val="28"/>
          <w:szCs w:val="26"/>
          <w:lang w:eastAsia="ar-SA"/>
        </w:rPr>
        <w:t>е</w:t>
      </w:r>
      <w:r w:rsidRPr="00125D8B">
        <w:rPr>
          <w:rFonts w:ascii="Times New Roman" w:eastAsia="Times New Roman" w:hAnsi="Times New Roman" w:cs="Times New Roman"/>
          <w:sz w:val="28"/>
          <w:szCs w:val="26"/>
          <w:lang w:eastAsia="ar-SA"/>
        </w:rPr>
        <w:t>»</w:t>
      </w:r>
      <w:r w:rsidRPr="00125D8B">
        <w:rPr>
          <w:rFonts w:ascii="Times New Roman" w:eastAsia="Times New Roman" w:hAnsi="Times New Roman" w:cs="Times New Roman"/>
          <w:sz w:val="28"/>
          <w:szCs w:val="28"/>
          <w:lang w:eastAsia="ar-SA"/>
        </w:rPr>
        <w:t xml:space="preserve"> документации о закупке</w:t>
      </w:r>
      <w:r>
        <w:rPr>
          <w:rFonts w:ascii="Times New Roman" w:eastAsia="Times New Roman" w:hAnsi="Times New Roman" w:cs="Times New Roman"/>
          <w:sz w:val="28"/>
          <w:szCs w:val="28"/>
          <w:lang w:eastAsia="ar-SA"/>
        </w:rPr>
        <w:t xml:space="preserve"> </w:t>
      </w:r>
      <w:r w:rsidR="00BF3FE6">
        <w:rPr>
          <w:rFonts w:ascii="Times New Roman" w:eastAsia="Times New Roman" w:hAnsi="Times New Roman" w:cs="Times New Roman"/>
          <w:sz w:val="28"/>
          <w:szCs w:val="28"/>
          <w:lang w:eastAsia="ar-SA"/>
        </w:rPr>
        <w:t>изложить в следующей редакции</w:t>
      </w:r>
      <w:r w:rsidR="007C058F">
        <w:rPr>
          <w:rFonts w:ascii="Times New Roman" w:eastAsia="Times New Roman" w:hAnsi="Times New Roman" w:cs="Times New Roman"/>
          <w:sz w:val="28"/>
          <w:szCs w:val="28"/>
          <w:lang w:eastAsia="ar-SA"/>
        </w:rPr>
        <w:t>:</w:t>
      </w:r>
    </w:p>
    <w:p w:rsidR="001101C8" w:rsidRPr="001101C8" w:rsidRDefault="005C74AC" w:rsidP="001101C8">
      <w:pPr>
        <w:pStyle w:val="ac"/>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1101C8">
        <w:rPr>
          <w:rFonts w:ascii="Times New Roman" w:eastAsia="Times New Roman" w:hAnsi="Times New Roman" w:cs="Times New Roman"/>
          <w:sz w:val="28"/>
          <w:szCs w:val="26"/>
          <w:lang w:eastAsia="ar-SA"/>
        </w:rPr>
        <w:t>Срок изготовления, поставки Крана- не более 410 календарных дней с даты подписания договора;</w:t>
      </w:r>
    </w:p>
    <w:p w:rsidR="00BF3FE6" w:rsidRPr="00516F6A" w:rsidRDefault="005C74AC" w:rsidP="00516F6A">
      <w:pPr>
        <w:pStyle w:val="ac"/>
        <w:suppressAutoHyphens/>
        <w:ind w:left="0" w:firstLine="568"/>
        <w:jc w:val="both"/>
        <w:rPr>
          <w:rFonts w:ascii="Times New Roman" w:eastAsia="Times New Roman" w:hAnsi="Times New Roman" w:cs="Times New Roman"/>
          <w:sz w:val="28"/>
          <w:szCs w:val="26"/>
          <w:lang w:eastAsia="ar-SA"/>
        </w:rPr>
      </w:pPr>
      <w:r w:rsidRPr="001101C8">
        <w:rPr>
          <w:rFonts w:ascii="Times New Roman" w:eastAsia="Times New Roman" w:hAnsi="Times New Roman" w:cs="Times New Roman"/>
          <w:sz w:val="28"/>
          <w:szCs w:val="26"/>
          <w:lang w:eastAsia="ar-SA"/>
        </w:rPr>
        <w:t>Срок монтажа и пуско-наладки - не более 500 календарных дней с даты подписания договора, но не более 90 календарных дней с даты начала монтажа Крана.</w:t>
      </w:r>
      <w:r w:rsidR="006D7AB0" w:rsidRPr="00BF3FE6">
        <w:rPr>
          <w:rFonts w:ascii="Times New Roman" w:eastAsia="Times New Roman" w:hAnsi="Times New Roman" w:cs="Times New Roman"/>
          <w:sz w:val="28"/>
          <w:szCs w:val="26"/>
          <w:lang w:eastAsia="ar-SA"/>
        </w:rPr>
        <w:t>»</w:t>
      </w:r>
    </w:p>
    <w:p w:rsidR="006D7AB0" w:rsidRPr="00990B2C" w:rsidRDefault="005C74AC" w:rsidP="006D7AB0">
      <w:pPr>
        <w:pStyle w:val="ac"/>
        <w:numPr>
          <w:ilvl w:val="1"/>
          <w:numId w:val="10"/>
        </w:numPr>
        <w:suppressAutoHyphens/>
        <w:ind w:left="0" w:firstLine="568"/>
        <w:jc w:val="both"/>
        <w:rPr>
          <w:rFonts w:ascii="Times New Roman" w:eastAsia="Times New Roman" w:hAnsi="Times New Roman" w:cs="Times New Roman"/>
          <w:b/>
          <w:sz w:val="28"/>
          <w:szCs w:val="28"/>
          <w:lang w:eastAsia="ar-SA"/>
        </w:rPr>
      </w:pPr>
      <w:bookmarkStart w:id="0" w:name="_Hlk127197102"/>
      <w:r w:rsidRPr="00990B2C">
        <w:rPr>
          <w:rFonts w:ascii="Times New Roman" w:eastAsia="Times New Roman" w:hAnsi="Times New Roman" w:cs="Times New Roman"/>
          <w:sz w:val="28"/>
          <w:szCs w:val="28"/>
          <w:lang w:eastAsia="ar-SA"/>
        </w:rPr>
        <w:t xml:space="preserve">Пункт </w:t>
      </w:r>
      <w:r w:rsidR="00BF3FE6">
        <w:rPr>
          <w:rFonts w:ascii="Times New Roman" w:eastAsia="Times New Roman" w:hAnsi="Times New Roman" w:cs="Times New Roman"/>
          <w:sz w:val="28"/>
          <w:szCs w:val="28"/>
          <w:lang w:eastAsia="ar-SA"/>
        </w:rPr>
        <w:t>14</w:t>
      </w:r>
      <w:r w:rsidRPr="00990B2C">
        <w:rPr>
          <w:rFonts w:ascii="Times New Roman" w:eastAsia="Times New Roman" w:hAnsi="Times New Roman" w:cs="Times New Roman"/>
          <w:sz w:val="28"/>
          <w:szCs w:val="28"/>
          <w:lang w:eastAsia="ar-SA"/>
        </w:rPr>
        <w:t xml:space="preserve"> раздела 5 «Информационная карта» документации о закупке изложить в следующей редакции:</w:t>
      </w:r>
    </w:p>
    <w:p w:rsidR="006D7AB0" w:rsidRDefault="005C74AC" w:rsidP="006D7AB0">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rsidR="009B386E" w:rsidRDefault="009B386E" w:rsidP="006D7AB0">
      <w:pPr>
        <w:pStyle w:val="ac"/>
        <w:suppressAutoHyphens/>
        <w:ind w:left="709"/>
        <w:jc w:val="both"/>
        <w:rPr>
          <w:rFonts w:ascii="Times New Roman" w:eastAsia="Times New Roman" w:hAnsi="Times New Roman" w:cs="Times New Roman"/>
          <w:sz w:val="28"/>
          <w:szCs w:val="28"/>
          <w:lang w:eastAsia="ar-S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371"/>
      </w:tblGrid>
      <w:tr w:rsidR="00DC4317" w:rsidTr="0037736F">
        <w:tc>
          <w:tcPr>
            <w:tcW w:w="426" w:type="dxa"/>
          </w:tcPr>
          <w:p w:rsidR="006D7AB0" w:rsidRPr="004A0AF4" w:rsidRDefault="005C74AC" w:rsidP="0037736F">
            <w:pPr>
              <w:pStyle w:val="10"/>
              <w:ind w:left="-57" w:right="-108" w:firstLine="0"/>
              <w:rPr>
                <w:b/>
                <w:sz w:val="24"/>
                <w:szCs w:val="24"/>
              </w:rPr>
            </w:pPr>
            <w:r>
              <w:rPr>
                <w:b/>
                <w:sz w:val="24"/>
                <w:szCs w:val="24"/>
              </w:rPr>
              <w:lastRenderedPageBreak/>
              <w:t>14</w:t>
            </w:r>
            <w:r w:rsidRPr="004A0AF4">
              <w:rPr>
                <w:b/>
                <w:sz w:val="24"/>
                <w:szCs w:val="24"/>
              </w:rPr>
              <w:t>.</w:t>
            </w:r>
          </w:p>
        </w:tc>
        <w:tc>
          <w:tcPr>
            <w:tcW w:w="2126" w:type="dxa"/>
          </w:tcPr>
          <w:p w:rsidR="006D7AB0" w:rsidRPr="004A0AF4" w:rsidRDefault="005C74AC" w:rsidP="0037736F">
            <w:pPr>
              <w:pStyle w:val="Default"/>
              <w:rPr>
                <w:b/>
                <w:color w:val="auto"/>
              </w:rPr>
            </w:pPr>
            <w:r w:rsidRPr="00BF3FE6">
              <w:rPr>
                <w:b/>
                <w:color w:val="auto"/>
              </w:rPr>
              <w:t>Срок (период), условия и место поставки товаров, выполнения работ, оказания услуг</w:t>
            </w:r>
          </w:p>
        </w:tc>
        <w:tc>
          <w:tcPr>
            <w:tcW w:w="7371" w:type="dxa"/>
          </w:tcPr>
          <w:p w:rsidR="00BF3FE6" w:rsidRPr="00BF3FE6" w:rsidRDefault="005C74AC" w:rsidP="00BF3FE6">
            <w:pPr>
              <w:pStyle w:val="10"/>
              <w:ind w:firstLine="397"/>
              <w:rPr>
                <w:b/>
                <w:sz w:val="24"/>
                <w:szCs w:val="24"/>
              </w:rPr>
            </w:pPr>
            <w:r w:rsidRPr="00BF3FE6">
              <w:rPr>
                <w:b/>
                <w:sz w:val="24"/>
                <w:szCs w:val="24"/>
              </w:rPr>
              <w:t xml:space="preserve">Срок поставки товаров, выполнения работ, оказания услуг и т.д.: </w:t>
            </w:r>
          </w:p>
          <w:p w:rsidR="00BF3FE6" w:rsidRPr="00BF3FE6" w:rsidRDefault="005C74AC" w:rsidP="00BF3FE6">
            <w:pPr>
              <w:pStyle w:val="10"/>
              <w:ind w:firstLine="397"/>
              <w:rPr>
                <w:sz w:val="24"/>
                <w:szCs w:val="24"/>
              </w:rPr>
            </w:pPr>
            <w:r w:rsidRPr="00BF3FE6">
              <w:rPr>
                <w:sz w:val="24"/>
                <w:szCs w:val="24"/>
              </w:rPr>
              <w:t xml:space="preserve">Срок изготовления, поставки - не более </w:t>
            </w:r>
            <w:r w:rsidR="001101C8">
              <w:rPr>
                <w:sz w:val="24"/>
                <w:szCs w:val="24"/>
              </w:rPr>
              <w:t>410</w:t>
            </w:r>
            <w:r w:rsidRPr="00BF3FE6">
              <w:rPr>
                <w:sz w:val="24"/>
                <w:szCs w:val="24"/>
              </w:rPr>
              <w:t xml:space="preserve"> дней с даты подписания договора; </w:t>
            </w:r>
            <w:r w:rsidRPr="00BF3FE6">
              <w:rPr>
                <w:sz w:val="24"/>
                <w:szCs w:val="24"/>
              </w:rPr>
              <w:tab/>
            </w:r>
          </w:p>
          <w:p w:rsidR="00BF3FE6" w:rsidRPr="00BF3FE6" w:rsidRDefault="005C74AC" w:rsidP="00BF3FE6">
            <w:pPr>
              <w:pStyle w:val="10"/>
              <w:ind w:firstLine="397"/>
              <w:rPr>
                <w:sz w:val="24"/>
                <w:szCs w:val="24"/>
              </w:rPr>
            </w:pPr>
            <w:r w:rsidRPr="00BF3FE6">
              <w:rPr>
                <w:sz w:val="24"/>
                <w:szCs w:val="24"/>
              </w:rPr>
              <w:t xml:space="preserve">Срок монтажа и пуско-наладки - не более </w:t>
            </w:r>
            <w:r w:rsidR="001101C8">
              <w:rPr>
                <w:sz w:val="24"/>
                <w:szCs w:val="24"/>
              </w:rPr>
              <w:t>500</w:t>
            </w:r>
            <w:r w:rsidRPr="00BF3FE6">
              <w:rPr>
                <w:sz w:val="24"/>
                <w:szCs w:val="24"/>
              </w:rPr>
              <w:t xml:space="preserve"> дней с даты подписания договора, но не более 90 календарных дней с даты начала монтажа.</w:t>
            </w:r>
          </w:p>
          <w:p w:rsidR="00BF3FE6" w:rsidRPr="00BF3FE6" w:rsidRDefault="00BF3FE6" w:rsidP="00BF3FE6">
            <w:pPr>
              <w:pStyle w:val="10"/>
              <w:ind w:firstLine="397"/>
              <w:rPr>
                <w:sz w:val="24"/>
                <w:szCs w:val="24"/>
              </w:rPr>
            </w:pPr>
          </w:p>
          <w:p w:rsidR="006D7AB0" w:rsidRPr="001101C8" w:rsidRDefault="005C74AC" w:rsidP="00BF3FE6">
            <w:pPr>
              <w:pStyle w:val="10"/>
              <w:ind w:firstLine="397"/>
              <w:rPr>
                <w:b/>
                <w:sz w:val="24"/>
                <w:szCs w:val="24"/>
              </w:rPr>
            </w:pPr>
            <w:r w:rsidRPr="001101C8">
              <w:rPr>
                <w:b/>
                <w:bCs/>
                <w:sz w:val="24"/>
                <w:szCs w:val="24"/>
              </w:rPr>
              <w:t xml:space="preserve">Место </w:t>
            </w:r>
            <w:r w:rsidRPr="001101C8">
              <w:rPr>
                <w:b/>
                <w:sz w:val="24"/>
                <w:szCs w:val="24"/>
              </w:rPr>
              <w:t xml:space="preserve">поставки товаров, выполнения работ, оказания услуг и т.д.: </w:t>
            </w:r>
            <w:r w:rsidRPr="001101C8">
              <w:rPr>
                <w:sz w:val="24"/>
                <w:szCs w:val="24"/>
              </w:rPr>
              <w:t>394028, Российская Федерация, Воронежская область,</w:t>
            </w:r>
            <w:r w:rsidRPr="001101C8">
              <w:rPr>
                <w:sz w:val="24"/>
                <w:szCs w:val="24"/>
              </w:rPr>
              <w:br/>
              <w:t>г. Воронеж, переулок Отличников, д. 6 д</w:t>
            </w:r>
          </w:p>
        </w:tc>
      </w:tr>
    </w:tbl>
    <w:p w:rsidR="006D7AB0" w:rsidRDefault="005C74AC" w:rsidP="006D7AB0">
      <w:pPr>
        <w:suppressAutoHyphen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rsidR="00516F6A" w:rsidRPr="00516F6A" w:rsidRDefault="005C74AC" w:rsidP="00516F6A">
      <w:pPr>
        <w:pStyle w:val="ac"/>
        <w:numPr>
          <w:ilvl w:val="1"/>
          <w:numId w:val="10"/>
        </w:numPr>
        <w:suppressAutoHyphens/>
        <w:ind w:left="0" w:firstLine="567"/>
        <w:jc w:val="both"/>
        <w:rPr>
          <w:rFonts w:ascii="Times New Roman" w:eastAsia="Times New Roman" w:hAnsi="Times New Roman" w:cs="Times New Roman"/>
          <w:b/>
          <w:sz w:val="28"/>
          <w:szCs w:val="28"/>
          <w:lang w:eastAsia="ar-SA"/>
        </w:rPr>
      </w:pPr>
      <w:r>
        <w:rPr>
          <w:rFonts w:ascii="Times New Roman" w:eastAsia="Times New Roman" w:hAnsi="Times New Roman" w:cs="Times New Roman"/>
          <w:sz w:val="28"/>
          <w:szCs w:val="28"/>
          <w:lang w:eastAsia="ar-SA"/>
        </w:rPr>
        <w:t>Подпункт 1.5. п</w:t>
      </w:r>
      <w:r w:rsidRPr="00516F6A">
        <w:rPr>
          <w:rFonts w:ascii="Times New Roman" w:eastAsia="Times New Roman" w:hAnsi="Times New Roman" w:cs="Times New Roman"/>
          <w:sz w:val="28"/>
          <w:szCs w:val="28"/>
          <w:lang w:eastAsia="ar-SA"/>
        </w:rPr>
        <w:t>ункт</w:t>
      </w:r>
      <w:r>
        <w:rPr>
          <w:rFonts w:ascii="Times New Roman" w:eastAsia="Times New Roman" w:hAnsi="Times New Roman" w:cs="Times New Roman"/>
          <w:sz w:val="28"/>
          <w:szCs w:val="28"/>
          <w:lang w:eastAsia="ar-SA"/>
        </w:rPr>
        <w:t>а</w:t>
      </w:r>
      <w:r w:rsidRPr="00516F6A">
        <w:rPr>
          <w:rFonts w:ascii="Times New Roman" w:eastAsia="Times New Roman" w:hAnsi="Times New Roman" w:cs="Times New Roman"/>
          <w:sz w:val="28"/>
          <w:szCs w:val="28"/>
          <w:lang w:eastAsia="ar-SA"/>
        </w:rPr>
        <w:t xml:space="preserve"> 1</w:t>
      </w:r>
      <w:r>
        <w:rPr>
          <w:rFonts w:ascii="Times New Roman" w:eastAsia="Times New Roman" w:hAnsi="Times New Roman" w:cs="Times New Roman"/>
          <w:sz w:val="28"/>
          <w:szCs w:val="28"/>
          <w:lang w:eastAsia="ar-SA"/>
        </w:rPr>
        <w:t>7</w:t>
      </w:r>
      <w:r w:rsidRPr="00516F6A">
        <w:rPr>
          <w:rFonts w:ascii="Times New Roman" w:eastAsia="Times New Roman" w:hAnsi="Times New Roman" w:cs="Times New Roman"/>
          <w:sz w:val="28"/>
          <w:szCs w:val="28"/>
          <w:lang w:eastAsia="ar-SA"/>
        </w:rPr>
        <w:t xml:space="preserve"> раздела 5 «Информационная карта» документации о закупке изложить в следующей редакции:</w:t>
      </w:r>
    </w:p>
    <w:p w:rsidR="006D7AB0" w:rsidRPr="00516F6A" w:rsidRDefault="005C74AC" w:rsidP="00516F6A">
      <w:pPr>
        <w:suppressAutoHyphens/>
        <w:ind w:firstLine="567"/>
        <w:jc w:val="both"/>
        <w:rPr>
          <w:rFonts w:ascii="Times New Roman" w:hAnsi="Times New Roman" w:cs="Times New Roman"/>
          <w:b/>
          <w:i/>
          <w:sz w:val="28"/>
          <w:szCs w:val="28"/>
        </w:rPr>
      </w:pPr>
      <w:r w:rsidRPr="00516F6A">
        <w:rPr>
          <w:rFonts w:ascii="Times New Roman" w:eastAsia="Times New Roman" w:hAnsi="Times New Roman" w:cs="Times New Roman"/>
          <w:sz w:val="28"/>
          <w:szCs w:val="28"/>
          <w:lang w:eastAsia="ar-SA"/>
        </w:rPr>
        <w:t>«</w:t>
      </w:r>
      <w:r>
        <w:rPr>
          <w:rFonts w:ascii="Times New Roman" w:hAnsi="Times New Roman" w:cs="Times New Roman"/>
          <w:sz w:val="28"/>
          <w:szCs w:val="28"/>
        </w:rPr>
        <w:t>Н</w:t>
      </w:r>
      <w:r w:rsidRPr="00516F6A">
        <w:rPr>
          <w:rFonts w:ascii="Times New Roman" w:hAnsi="Times New Roman" w:cs="Times New Roman"/>
          <w:sz w:val="28"/>
          <w:szCs w:val="28"/>
        </w:rPr>
        <w:t xml:space="preserve">аличие у производителя предлагаемого к поставке Товара за 2019-2024 годы опыта </w:t>
      </w:r>
      <w:r w:rsidRPr="00516F6A">
        <w:rPr>
          <w:rFonts w:ascii="Times New Roman" w:hAnsi="Times New Roman" w:cs="Times New Roman"/>
          <w:b/>
          <w:i/>
          <w:sz w:val="28"/>
          <w:szCs w:val="28"/>
        </w:rPr>
        <w:t>изготовления</w:t>
      </w:r>
      <w:r w:rsidRPr="00516F6A">
        <w:rPr>
          <w:rFonts w:ascii="Times New Roman" w:hAnsi="Times New Roman" w:cs="Times New Roman"/>
          <w:sz w:val="28"/>
          <w:szCs w:val="28"/>
        </w:rPr>
        <w:t xml:space="preserve"> не менее одной единицы двухбалочного козлового контейнерного крана, грузоподъемностью не менее 45 тонн и режимом работы не менее А6, а у претендента наличие опыта </w:t>
      </w:r>
      <w:r w:rsidRPr="00516F6A">
        <w:rPr>
          <w:rFonts w:ascii="Times New Roman" w:hAnsi="Times New Roman" w:cs="Times New Roman"/>
          <w:b/>
          <w:i/>
          <w:sz w:val="28"/>
          <w:szCs w:val="28"/>
        </w:rPr>
        <w:t>поставки, монтажа</w:t>
      </w:r>
      <w:r>
        <w:rPr>
          <w:rStyle w:val="af1"/>
          <w:rFonts w:ascii="Times New Roman" w:hAnsi="Times New Roman" w:cs="Times New Roman"/>
          <w:b/>
          <w:i/>
          <w:sz w:val="28"/>
          <w:szCs w:val="28"/>
        </w:rPr>
        <w:footnoteReference w:id="1"/>
      </w:r>
      <w:r w:rsidRPr="00516F6A">
        <w:rPr>
          <w:rFonts w:ascii="Times New Roman" w:hAnsi="Times New Roman" w:cs="Times New Roman"/>
          <w:b/>
          <w:i/>
          <w:sz w:val="28"/>
          <w:szCs w:val="28"/>
        </w:rPr>
        <w:t xml:space="preserve"> и пуско-наладки</w:t>
      </w:r>
      <w:r w:rsidRPr="00516F6A">
        <w:rPr>
          <w:rFonts w:ascii="Times New Roman" w:hAnsi="Times New Roman" w:cs="Times New Roman"/>
          <w:sz w:val="28"/>
          <w:szCs w:val="28"/>
        </w:rPr>
        <w:t xml:space="preserve"> Товара данного производителя на </w:t>
      </w:r>
      <w:r w:rsidRPr="00516F6A">
        <w:rPr>
          <w:rFonts w:ascii="Times New Roman" w:hAnsi="Times New Roman" w:cs="Times New Roman"/>
          <w:b/>
          <w:sz w:val="28"/>
          <w:szCs w:val="28"/>
        </w:rPr>
        <w:t>территории</w:t>
      </w:r>
      <w:r w:rsidRPr="00516F6A">
        <w:rPr>
          <w:rFonts w:ascii="Times New Roman" w:hAnsi="Times New Roman" w:cs="Times New Roman"/>
          <w:sz w:val="28"/>
          <w:szCs w:val="28"/>
        </w:rPr>
        <w:t xml:space="preserve"> </w:t>
      </w:r>
      <w:r w:rsidRPr="00516F6A">
        <w:rPr>
          <w:rFonts w:ascii="Times New Roman" w:hAnsi="Times New Roman" w:cs="Times New Roman"/>
          <w:b/>
          <w:i/>
          <w:sz w:val="28"/>
          <w:szCs w:val="28"/>
        </w:rPr>
        <w:t>Российской Федерации</w:t>
      </w:r>
      <w:r w:rsidRPr="00516F6A">
        <w:rPr>
          <w:rFonts w:ascii="Times New Roman" w:hAnsi="Times New Roman" w:cs="Times New Roman"/>
          <w:sz w:val="28"/>
          <w:szCs w:val="28"/>
        </w:rPr>
        <w:t>»</w:t>
      </w:r>
      <w:r>
        <w:rPr>
          <w:rFonts w:ascii="Times New Roman" w:hAnsi="Times New Roman" w:cs="Times New Roman"/>
          <w:b/>
          <w:i/>
          <w:sz w:val="28"/>
          <w:szCs w:val="28"/>
        </w:rPr>
        <w:t>.</w:t>
      </w:r>
    </w:p>
    <w:p w:rsidR="00C312F1" w:rsidRDefault="005C74AC" w:rsidP="00516F6A">
      <w:pPr>
        <w:pStyle w:val="ac"/>
        <w:numPr>
          <w:ilvl w:val="1"/>
          <w:numId w:val="10"/>
        </w:numPr>
        <w:ind w:left="0"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w:t>
      </w:r>
      <w:r w:rsidRPr="00C312F1">
        <w:rPr>
          <w:rFonts w:ascii="Times New Roman" w:eastAsia="Times New Roman" w:hAnsi="Times New Roman" w:cs="Times New Roman"/>
          <w:sz w:val="28"/>
          <w:szCs w:val="28"/>
          <w:lang w:eastAsia="ar-SA"/>
        </w:rPr>
        <w:t>ункт</w:t>
      </w:r>
      <w:r>
        <w:rPr>
          <w:rFonts w:ascii="Times New Roman" w:eastAsia="Times New Roman" w:hAnsi="Times New Roman" w:cs="Times New Roman"/>
          <w:sz w:val="28"/>
          <w:szCs w:val="28"/>
          <w:lang w:eastAsia="ar-SA"/>
        </w:rPr>
        <w:t>ы</w:t>
      </w:r>
      <w:r w:rsidRPr="00C312F1">
        <w:rPr>
          <w:rFonts w:ascii="Times New Roman" w:eastAsia="Times New Roman" w:hAnsi="Times New Roman" w:cs="Times New Roman"/>
          <w:sz w:val="28"/>
          <w:szCs w:val="28"/>
          <w:lang w:eastAsia="ar-SA"/>
        </w:rPr>
        <w:t xml:space="preserve"> </w:t>
      </w:r>
      <w:r w:rsidR="006002C4">
        <w:rPr>
          <w:rFonts w:ascii="Times New Roman" w:eastAsia="Times New Roman" w:hAnsi="Times New Roman" w:cs="Times New Roman"/>
          <w:sz w:val="28"/>
          <w:szCs w:val="28"/>
          <w:lang w:eastAsia="ar-SA"/>
        </w:rPr>
        <w:t>6</w:t>
      </w:r>
      <w:r w:rsidR="0045103F">
        <w:rPr>
          <w:rFonts w:ascii="Times New Roman" w:eastAsia="Times New Roman" w:hAnsi="Times New Roman" w:cs="Times New Roman"/>
          <w:sz w:val="28"/>
          <w:szCs w:val="28"/>
          <w:lang w:eastAsia="ar-SA"/>
        </w:rPr>
        <w:t xml:space="preserve"> и </w:t>
      </w:r>
      <w:r w:rsidR="006002C4">
        <w:rPr>
          <w:rFonts w:ascii="Times New Roman" w:eastAsia="Times New Roman" w:hAnsi="Times New Roman" w:cs="Times New Roman"/>
          <w:sz w:val="28"/>
          <w:szCs w:val="28"/>
          <w:lang w:eastAsia="ar-SA"/>
        </w:rPr>
        <w:t>7</w:t>
      </w:r>
      <w:r w:rsidR="0045103F">
        <w:rPr>
          <w:rFonts w:ascii="Times New Roman" w:eastAsia="Times New Roman" w:hAnsi="Times New Roman" w:cs="Times New Roman"/>
          <w:sz w:val="28"/>
          <w:szCs w:val="28"/>
          <w:lang w:eastAsia="ar-SA"/>
        </w:rPr>
        <w:t xml:space="preserve"> таблицы Финансово-коммерческого предложения </w:t>
      </w:r>
      <w:r w:rsidRPr="00C312F1">
        <w:rPr>
          <w:rFonts w:ascii="Times New Roman" w:eastAsia="Times New Roman" w:hAnsi="Times New Roman" w:cs="Times New Roman"/>
          <w:sz w:val="28"/>
          <w:szCs w:val="28"/>
          <w:lang w:eastAsia="ar-SA"/>
        </w:rPr>
        <w:t>(Приложение № 3 к документации о закупке) изложить в следующей редакции:</w:t>
      </w:r>
    </w:p>
    <w:p w:rsidR="006002C4" w:rsidRDefault="005C74AC" w:rsidP="00E47D3E">
      <w:pPr>
        <w:pStyle w:val="ac"/>
        <w:ind w:left="568"/>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Style w:val="a8"/>
        <w:tblW w:w="9639" w:type="dxa"/>
        <w:tblLook w:val="04A0" w:firstRow="1" w:lastRow="0" w:firstColumn="1" w:lastColumn="0" w:noHBand="0" w:noVBand="1"/>
      </w:tblPr>
      <w:tblGrid>
        <w:gridCol w:w="566"/>
        <w:gridCol w:w="3110"/>
        <w:gridCol w:w="3298"/>
        <w:gridCol w:w="2665"/>
      </w:tblGrid>
      <w:tr w:rsidR="00DC4317" w:rsidTr="0080577B">
        <w:trPr>
          <w:trHeight w:val="1434"/>
        </w:trPr>
        <w:tc>
          <w:tcPr>
            <w:tcW w:w="566" w:type="dxa"/>
          </w:tcPr>
          <w:p w:rsidR="006002C4" w:rsidRPr="006002C4" w:rsidRDefault="005C74AC" w:rsidP="00BB6DCF">
            <w:pPr>
              <w:rPr>
                <w:rFonts w:ascii="Times New Roman" w:hAnsi="Times New Roman" w:cs="Times New Roman"/>
              </w:rPr>
            </w:pPr>
            <w:r w:rsidRPr="006002C4">
              <w:rPr>
                <w:rFonts w:ascii="Times New Roman" w:hAnsi="Times New Roman" w:cs="Times New Roman"/>
              </w:rPr>
              <w:t>6</w:t>
            </w:r>
          </w:p>
        </w:tc>
        <w:tc>
          <w:tcPr>
            <w:tcW w:w="3110" w:type="dxa"/>
            <w:vAlign w:val="center"/>
          </w:tcPr>
          <w:p w:rsidR="006002C4" w:rsidRPr="006002C4" w:rsidRDefault="005C74AC" w:rsidP="00BB6DCF">
            <w:pPr>
              <w:pStyle w:val="Standard"/>
            </w:pPr>
            <w:r w:rsidRPr="006002C4">
              <w:rPr>
                <w:color w:val="000000"/>
                <w:lang w:eastAsia="ru-RU"/>
              </w:rPr>
              <w:t>Срок изготовления и поставки Товара с даты подписания договора, календарных дней</w:t>
            </w:r>
          </w:p>
        </w:tc>
        <w:tc>
          <w:tcPr>
            <w:tcW w:w="3298" w:type="dxa"/>
            <w:vAlign w:val="center"/>
          </w:tcPr>
          <w:p w:rsidR="006002C4" w:rsidRPr="006002C4" w:rsidRDefault="005C74AC" w:rsidP="00BB6DCF">
            <w:pPr>
              <w:shd w:val="clear" w:color="auto" w:fill="FFFFFF"/>
              <w:spacing w:before="100" w:beforeAutospacing="1" w:after="100" w:afterAutospacing="1"/>
              <w:jc w:val="center"/>
              <w:rPr>
                <w:rFonts w:ascii="Times New Roman" w:hAnsi="Times New Roman" w:cs="Times New Roman"/>
                <w:i/>
                <w:sz w:val="20"/>
                <w:szCs w:val="20"/>
              </w:rPr>
            </w:pPr>
            <w:r w:rsidRPr="006002C4">
              <w:rPr>
                <w:rFonts w:ascii="Times New Roman" w:hAnsi="Times New Roman" w:cs="Times New Roman"/>
                <w:color w:val="000000"/>
                <w:sz w:val="20"/>
                <w:szCs w:val="20"/>
                <w:lang w:eastAsia="zh-CN"/>
              </w:rPr>
              <w:t xml:space="preserve"> </w:t>
            </w:r>
            <w:r w:rsidRPr="006002C4">
              <w:rPr>
                <w:rFonts w:ascii="Times New Roman" w:hAnsi="Times New Roman" w:cs="Times New Roman"/>
                <w:i/>
                <w:iCs/>
                <w:color w:val="000000"/>
                <w:sz w:val="20"/>
                <w:szCs w:val="20"/>
                <w:lang w:eastAsia="zh-CN"/>
              </w:rPr>
              <w:t>не более 410 календарных дней с даты подписания договора</w:t>
            </w:r>
          </w:p>
        </w:tc>
        <w:tc>
          <w:tcPr>
            <w:tcW w:w="2665" w:type="dxa"/>
          </w:tcPr>
          <w:p w:rsidR="006002C4" w:rsidRPr="006002C4" w:rsidRDefault="006002C4" w:rsidP="00BB6DCF">
            <w:pPr>
              <w:shd w:val="clear" w:color="auto" w:fill="FFFFFF"/>
              <w:spacing w:before="100" w:beforeAutospacing="1" w:after="100" w:afterAutospacing="1"/>
              <w:jc w:val="center"/>
              <w:rPr>
                <w:rFonts w:ascii="Times New Roman" w:hAnsi="Times New Roman" w:cs="Times New Roman"/>
                <w:color w:val="000000"/>
                <w:sz w:val="20"/>
                <w:szCs w:val="20"/>
                <w:lang w:eastAsia="zh-CN"/>
              </w:rPr>
            </w:pPr>
          </w:p>
          <w:p w:rsidR="006002C4" w:rsidRPr="006002C4" w:rsidRDefault="005C74AC" w:rsidP="00BB6DCF">
            <w:pPr>
              <w:shd w:val="clear" w:color="auto" w:fill="FFFFFF"/>
              <w:spacing w:before="100" w:beforeAutospacing="1" w:after="100" w:afterAutospacing="1"/>
              <w:jc w:val="center"/>
              <w:rPr>
                <w:rFonts w:ascii="Times New Roman" w:hAnsi="Times New Roman" w:cs="Times New Roman"/>
                <w:color w:val="2C2D2E"/>
                <w:sz w:val="20"/>
                <w:szCs w:val="20"/>
                <w:lang w:eastAsia="zh-CN"/>
              </w:rPr>
            </w:pPr>
            <w:r w:rsidRPr="006002C4">
              <w:rPr>
                <w:rFonts w:ascii="Times New Roman" w:hAnsi="Times New Roman" w:cs="Times New Roman"/>
                <w:color w:val="000000"/>
                <w:sz w:val="20"/>
                <w:szCs w:val="20"/>
                <w:lang w:eastAsia="zh-CN"/>
              </w:rPr>
              <w:t>__________</w:t>
            </w:r>
            <w:r w:rsidRPr="006002C4">
              <w:rPr>
                <w:rFonts w:ascii="Times New Roman" w:hAnsi="Times New Roman" w:cs="Times New Roman"/>
                <w:b/>
                <w:bCs/>
                <w:i/>
                <w:iCs/>
                <w:color w:val="000000"/>
                <w:sz w:val="20"/>
                <w:szCs w:val="20"/>
                <w:vertAlign w:val="superscript"/>
                <w:lang w:eastAsia="zh-CN"/>
              </w:rPr>
              <w:t xml:space="preserve"> [1]</w:t>
            </w:r>
          </w:p>
          <w:p w:rsidR="006002C4" w:rsidRPr="006002C4" w:rsidRDefault="005C74AC" w:rsidP="00BB6DCF">
            <w:pPr>
              <w:pStyle w:val="Standard"/>
              <w:jc w:val="center"/>
              <w:rPr>
                <w:b/>
                <w:bCs/>
                <w:color w:val="000000" w:themeColor="text1"/>
                <w:sz w:val="20"/>
                <w:szCs w:val="20"/>
                <w:lang w:eastAsia="ru-RU"/>
              </w:rPr>
            </w:pPr>
            <w:r w:rsidRPr="006002C4">
              <w:rPr>
                <w:i/>
                <w:iCs/>
                <w:color w:val="000000"/>
                <w:kern w:val="0"/>
                <w:sz w:val="20"/>
                <w:szCs w:val="20"/>
                <w:lang w:eastAsia="zh-CN"/>
              </w:rPr>
              <w:t>календарных дней с даты подписания договора</w:t>
            </w:r>
          </w:p>
        </w:tc>
      </w:tr>
      <w:tr w:rsidR="00DC4317" w:rsidTr="0080577B">
        <w:trPr>
          <w:trHeight w:val="1936"/>
        </w:trPr>
        <w:tc>
          <w:tcPr>
            <w:tcW w:w="566" w:type="dxa"/>
          </w:tcPr>
          <w:p w:rsidR="006002C4" w:rsidRPr="006002C4" w:rsidRDefault="005C74AC" w:rsidP="00BB6DCF">
            <w:pPr>
              <w:rPr>
                <w:rFonts w:ascii="Times New Roman" w:hAnsi="Times New Roman" w:cs="Times New Roman"/>
              </w:rPr>
            </w:pPr>
            <w:r w:rsidRPr="006002C4">
              <w:rPr>
                <w:rFonts w:ascii="Times New Roman" w:hAnsi="Times New Roman" w:cs="Times New Roman"/>
              </w:rPr>
              <w:t>7</w:t>
            </w:r>
          </w:p>
        </w:tc>
        <w:tc>
          <w:tcPr>
            <w:tcW w:w="3110" w:type="dxa"/>
            <w:vAlign w:val="center"/>
          </w:tcPr>
          <w:p w:rsidR="006002C4" w:rsidRPr="006002C4" w:rsidRDefault="005C74AC" w:rsidP="00BB6DCF">
            <w:pPr>
              <w:pStyle w:val="Standard"/>
            </w:pPr>
            <w:r w:rsidRPr="006002C4">
              <w:rPr>
                <w:color w:val="000000"/>
                <w:lang w:eastAsia="ru-RU"/>
              </w:rPr>
              <w:t>Срок монтажа и пуско-наладки Товара с даты подписания Договора, календарных дней</w:t>
            </w:r>
          </w:p>
        </w:tc>
        <w:tc>
          <w:tcPr>
            <w:tcW w:w="3298" w:type="dxa"/>
            <w:vAlign w:val="center"/>
          </w:tcPr>
          <w:p w:rsidR="006002C4" w:rsidRPr="006002C4" w:rsidRDefault="005C74AC" w:rsidP="00BB6DCF">
            <w:pPr>
              <w:jc w:val="center"/>
              <w:rPr>
                <w:rFonts w:ascii="Times New Roman" w:hAnsi="Times New Roman" w:cs="Times New Roman"/>
                <w:i/>
                <w:iCs/>
                <w:color w:val="000000"/>
                <w:sz w:val="20"/>
                <w:szCs w:val="20"/>
                <w:lang w:eastAsia="zh-CN"/>
              </w:rPr>
            </w:pPr>
            <w:r w:rsidRPr="006002C4">
              <w:rPr>
                <w:rFonts w:ascii="Times New Roman" w:hAnsi="Times New Roman" w:cs="Times New Roman"/>
                <w:i/>
                <w:iCs/>
                <w:color w:val="000000"/>
                <w:sz w:val="20"/>
                <w:szCs w:val="20"/>
                <w:lang w:eastAsia="zh-CN"/>
              </w:rPr>
              <w:t xml:space="preserve"> </w:t>
            </w:r>
            <w:r w:rsidRPr="006002C4">
              <w:rPr>
                <w:rFonts w:ascii="Times New Roman" w:hAnsi="Times New Roman" w:cs="Times New Roman"/>
                <w:i/>
                <w:iCs/>
                <w:sz w:val="20"/>
                <w:szCs w:val="20"/>
                <w:lang w:eastAsia="zh-CN"/>
              </w:rPr>
              <w:t>не более 500 календарных дней с даты подписания договора, но не более 90 календарных дней с даты начала монтажа Крана.</w:t>
            </w:r>
          </w:p>
          <w:p w:rsidR="006002C4" w:rsidRPr="006002C4" w:rsidRDefault="006002C4" w:rsidP="00BB6DCF">
            <w:pPr>
              <w:rPr>
                <w:rFonts w:ascii="Times New Roman" w:hAnsi="Times New Roman" w:cs="Times New Roman"/>
                <w:i/>
                <w:sz w:val="20"/>
                <w:szCs w:val="20"/>
              </w:rPr>
            </w:pPr>
          </w:p>
          <w:p w:rsidR="006002C4" w:rsidRPr="006002C4" w:rsidRDefault="006002C4" w:rsidP="00BB6DCF">
            <w:pPr>
              <w:pStyle w:val="Default"/>
              <w:jc w:val="both"/>
              <w:rPr>
                <w:i/>
                <w:sz w:val="20"/>
                <w:szCs w:val="20"/>
              </w:rPr>
            </w:pPr>
          </w:p>
        </w:tc>
        <w:tc>
          <w:tcPr>
            <w:tcW w:w="2665" w:type="dxa"/>
          </w:tcPr>
          <w:p w:rsidR="006002C4" w:rsidRPr="006002C4" w:rsidRDefault="005C74AC" w:rsidP="00BB6DCF">
            <w:pPr>
              <w:shd w:val="clear" w:color="auto" w:fill="FFFFFF"/>
              <w:spacing w:before="100" w:beforeAutospacing="1" w:after="100" w:afterAutospacing="1"/>
              <w:jc w:val="center"/>
              <w:rPr>
                <w:rFonts w:ascii="Times New Roman" w:hAnsi="Times New Roman" w:cs="Times New Roman"/>
                <w:color w:val="2C2D2E"/>
                <w:sz w:val="20"/>
                <w:szCs w:val="20"/>
                <w:lang w:eastAsia="zh-CN"/>
              </w:rPr>
            </w:pPr>
            <w:r w:rsidRPr="006002C4">
              <w:rPr>
                <w:rFonts w:ascii="Times New Roman" w:hAnsi="Times New Roman" w:cs="Times New Roman"/>
                <w:i/>
                <w:iCs/>
                <w:color w:val="000000"/>
                <w:sz w:val="20"/>
                <w:szCs w:val="20"/>
                <w:lang w:eastAsia="zh-CN"/>
              </w:rPr>
              <w:t xml:space="preserve">___________ </w:t>
            </w:r>
            <w:r w:rsidRPr="006002C4">
              <w:rPr>
                <w:rFonts w:ascii="Times New Roman" w:hAnsi="Times New Roman" w:cs="Times New Roman"/>
                <w:b/>
                <w:bCs/>
                <w:i/>
                <w:iCs/>
                <w:color w:val="000000"/>
                <w:sz w:val="20"/>
                <w:szCs w:val="20"/>
                <w:vertAlign w:val="superscript"/>
                <w:lang w:eastAsia="zh-CN"/>
              </w:rPr>
              <w:t>[2]</w:t>
            </w:r>
          </w:p>
          <w:p w:rsidR="006002C4" w:rsidRPr="006002C4" w:rsidRDefault="005C74AC" w:rsidP="00BB6DCF">
            <w:pPr>
              <w:pStyle w:val="Standard"/>
              <w:rPr>
                <w:i/>
                <w:iCs/>
                <w:color w:val="000000"/>
                <w:sz w:val="20"/>
                <w:szCs w:val="20"/>
                <w:lang w:eastAsia="zh-CN"/>
              </w:rPr>
            </w:pPr>
            <w:r w:rsidRPr="006002C4">
              <w:rPr>
                <w:i/>
                <w:iCs/>
                <w:color w:val="000000"/>
                <w:sz w:val="20"/>
                <w:szCs w:val="20"/>
                <w:lang w:eastAsia="zh-CN"/>
              </w:rPr>
              <w:t xml:space="preserve">календарных дней с даты подписания договора, но не более _______________ </w:t>
            </w:r>
          </w:p>
          <w:p w:rsidR="006002C4" w:rsidRPr="006002C4" w:rsidRDefault="005C74AC" w:rsidP="00BB6DCF">
            <w:pPr>
              <w:pStyle w:val="Standard"/>
              <w:rPr>
                <w:i/>
                <w:iCs/>
                <w:color w:val="000000"/>
                <w:sz w:val="20"/>
                <w:szCs w:val="20"/>
                <w:lang w:eastAsia="zh-CN"/>
              </w:rPr>
            </w:pPr>
            <w:r w:rsidRPr="006002C4">
              <w:rPr>
                <w:i/>
                <w:iCs/>
                <w:color w:val="000000"/>
                <w:sz w:val="20"/>
                <w:szCs w:val="20"/>
                <w:lang w:eastAsia="zh-CN"/>
              </w:rPr>
              <w:t xml:space="preserve">   </w:t>
            </w:r>
          </w:p>
          <w:p w:rsidR="006002C4" w:rsidRPr="006002C4" w:rsidRDefault="005C74AC" w:rsidP="00BB6DCF">
            <w:pPr>
              <w:pStyle w:val="Standard"/>
              <w:rPr>
                <w:i/>
                <w:iCs/>
                <w:color w:val="000000"/>
                <w:sz w:val="20"/>
                <w:szCs w:val="20"/>
                <w:lang w:eastAsia="zh-CN"/>
              </w:rPr>
            </w:pPr>
            <w:r w:rsidRPr="006002C4">
              <w:rPr>
                <w:i/>
                <w:iCs/>
                <w:color w:val="000000"/>
                <w:sz w:val="20"/>
                <w:szCs w:val="20"/>
                <w:lang w:eastAsia="zh-CN"/>
              </w:rPr>
              <w:t xml:space="preserve"> календарных дней с даты начала монтажа</w:t>
            </w:r>
            <w:r w:rsidR="00D1707C">
              <w:rPr>
                <w:i/>
                <w:iCs/>
                <w:color w:val="000000"/>
                <w:sz w:val="20"/>
                <w:szCs w:val="20"/>
                <w:lang w:eastAsia="zh-CN"/>
              </w:rPr>
              <w:t xml:space="preserve"> Крана</w:t>
            </w:r>
          </w:p>
        </w:tc>
      </w:tr>
    </w:tbl>
    <w:p w:rsidR="006002C4" w:rsidRPr="006002C4" w:rsidRDefault="005C74AC" w:rsidP="006002C4">
      <w:pPr>
        <w:shd w:val="clear" w:color="auto" w:fill="FFFFFF"/>
        <w:ind w:firstLine="709"/>
        <w:jc w:val="both"/>
        <w:rPr>
          <w:rFonts w:ascii="Times New Roman" w:hAnsi="Times New Roman" w:cs="Times New Roman"/>
          <w:color w:val="2C2D2E"/>
          <w:sz w:val="23"/>
          <w:szCs w:val="23"/>
          <w:lang w:eastAsia="zh-CN"/>
        </w:rPr>
      </w:pPr>
      <w:r>
        <w:rPr>
          <w:color w:val="0000FF"/>
          <w:sz w:val="20"/>
          <w:szCs w:val="20"/>
          <w:u w:val="single"/>
          <w:vertAlign w:val="superscript"/>
          <w:lang w:eastAsia="zh-CN"/>
        </w:rPr>
        <w:t>[1]</w:t>
      </w:r>
      <w:r>
        <w:rPr>
          <w:color w:val="2C2D2E"/>
          <w:sz w:val="20"/>
          <w:szCs w:val="20"/>
          <w:lang w:eastAsia="zh-CN"/>
        </w:rPr>
        <w:t> </w:t>
      </w:r>
      <w:r w:rsidRPr="006002C4">
        <w:rPr>
          <w:rFonts w:ascii="Times New Roman" w:hAnsi="Times New Roman" w:cs="Times New Roman"/>
          <w:color w:val="2C2D2E"/>
          <w:sz w:val="20"/>
          <w:szCs w:val="20"/>
          <w:lang w:eastAsia="zh-CN"/>
        </w:rPr>
        <w:t>ПРИМЕР заполнения: «410 календарных дней с даты подписания договора».</w:t>
      </w:r>
    </w:p>
    <w:p w:rsidR="006002C4" w:rsidRPr="006002C4" w:rsidRDefault="005C74AC" w:rsidP="006002C4">
      <w:pPr>
        <w:shd w:val="clear" w:color="auto" w:fill="FFFFFF"/>
        <w:ind w:firstLine="709"/>
        <w:jc w:val="both"/>
        <w:rPr>
          <w:color w:val="2C2D2E"/>
          <w:sz w:val="20"/>
          <w:szCs w:val="20"/>
          <w:lang w:eastAsia="zh-CN"/>
        </w:rPr>
      </w:pPr>
      <w:r>
        <w:rPr>
          <w:color w:val="0000FF"/>
          <w:sz w:val="20"/>
          <w:szCs w:val="20"/>
          <w:u w:val="single"/>
          <w:vertAlign w:val="superscript"/>
          <w:lang w:eastAsia="zh-CN"/>
        </w:rPr>
        <w:t>[2]</w:t>
      </w:r>
      <w:r>
        <w:rPr>
          <w:color w:val="2C2D2E"/>
          <w:sz w:val="20"/>
          <w:szCs w:val="20"/>
          <w:lang w:eastAsia="zh-CN"/>
        </w:rPr>
        <w:t> </w:t>
      </w:r>
      <w:r w:rsidRPr="006002C4">
        <w:rPr>
          <w:rFonts w:ascii="Times New Roman" w:hAnsi="Times New Roman" w:cs="Times New Roman"/>
          <w:color w:val="2C2D2E"/>
          <w:sz w:val="20"/>
          <w:szCs w:val="20"/>
          <w:lang w:eastAsia="zh-CN"/>
        </w:rPr>
        <w:t>ПРИМЕР заполнения: «</w:t>
      </w:r>
      <w:r w:rsidRPr="006002C4">
        <w:rPr>
          <w:rFonts w:ascii="Times New Roman" w:hAnsi="Times New Roman" w:cs="Times New Roman"/>
          <w:sz w:val="20"/>
          <w:szCs w:val="20"/>
          <w:lang w:eastAsia="zh-CN"/>
        </w:rPr>
        <w:t xml:space="preserve">500 календарных </w:t>
      </w:r>
      <w:r w:rsidRPr="006002C4">
        <w:rPr>
          <w:rFonts w:ascii="Times New Roman" w:hAnsi="Times New Roman" w:cs="Times New Roman"/>
          <w:color w:val="2C2D2E"/>
          <w:sz w:val="20"/>
          <w:szCs w:val="20"/>
          <w:lang w:eastAsia="zh-CN"/>
        </w:rPr>
        <w:t>дней с даты подписания договора, но не более 90 календарных дней с даты начала монтажа Крана».</w:t>
      </w:r>
      <w:r>
        <w:rPr>
          <w:color w:val="2C2D2E"/>
          <w:sz w:val="20"/>
          <w:szCs w:val="20"/>
          <w:lang w:eastAsia="zh-CN"/>
        </w:rPr>
        <w:t xml:space="preserve"> </w:t>
      </w:r>
    </w:p>
    <w:p w:rsidR="00E47D3E" w:rsidRDefault="005C74AC" w:rsidP="00516F6A">
      <w:pPr>
        <w:ind w:firstLine="568"/>
        <w:rPr>
          <w:rFonts w:ascii="Times New Roman" w:eastAsia="Times New Roman" w:hAnsi="Times New Roman" w:cs="Times New Roman"/>
          <w:sz w:val="28"/>
          <w:szCs w:val="28"/>
          <w:lang w:eastAsia="ar-SA"/>
        </w:rPr>
      </w:pPr>
      <w:r w:rsidRPr="0045103F">
        <w:rPr>
          <w:rFonts w:ascii="Times New Roman" w:eastAsia="Times New Roman" w:hAnsi="Times New Roman" w:cs="Times New Roman"/>
          <w:sz w:val="28"/>
          <w:szCs w:val="28"/>
          <w:lang w:eastAsia="ar-SA"/>
        </w:rPr>
        <w:t>»</w:t>
      </w:r>
    </w:p>
    <w:bookmarkEnd w:id="0"/>
    <w:p w:rsidR="0014673E" w:rsidRDefault="005C74AC" w:rsidP="00516F6A">
      <w:pPr>
        <w:pStyle w:val="ac"/>
        <w:suppressAutoHyphens/>
        <w:ind w:left="825"/>
        <w:jc w:val="both"/>
        <w:rPr>
          <w:rFonts w:ascii="Times New Roman" w:eastAsia="Times New Roman" w:hAnsi="Times New Roman" w:cs="Times New Roman"/>
          <w:sz w:val="26"/>
          <w:szCs w:val="26"/>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rsidR="00516F6A" w:rsidRDefault="00516F6A" w:rsidP="00516F6A">
      <w:pPr>
        <w:pStyle w:val="ac"/>
        <w:suppressAutoHyphens/>
        <w:ind w:left="825"/>
        <w:jc w:val="both"/>
        <w:rPr>
          <w:rFonts w:ascii="Times New Roman" w:eastAsia="Times New Roman" w:hAnsi="Times New Roman" w:cs="Times New Roman"/>
          <w:sz w:val="26"/>
          <w:szCs w:val="26"/>
          <w:lang w:eastAsia="ar-SA"/>
        </w:rPr>
      </w:pPr>
    </w:p>
    <w:p w:rsidR="009B386E" w:rsidRDefault="009B386E" w:rsidP="009B386E">
      <w:pPr>
        <w:rPr>
          <w:rFonts w:ascii="Times New Roman" w:hAnsi="Times New Roman" w:cs="Times New Roman"/>
          <w:sz w:val="28"/>
          <w:szCs w:val="28"/>
        </w:rPr>
      </w:pPr>
      <w:r w:rsidRPr="009B386E">
        <w:rPr>
          <w:rFonts w:ascii="Times New Roman" w:hAnsi="Times New Roman" w:cs="Times New Roman"/>
          <w:sz w:val="28"/>
          <w:szCs w:val="28"/>
        </w:rPr>
        <w:t xml:space="preserve">Заместитель председателя Конкурсной комиссии </w:t>
      </w:r>
    </w:p>
    <w:p w:rsidR="00A2371D" w:rsidRPr="009B386E" w:rsidRDefault="009B386E" w:rsidP="009B386E">
      <w:pPr>
        <w:rPr>
          <w:rFonts w:ascii="Times New Roman" w:hAnsi="Times New Roman" w:cs="Times New Roman"/>
          <w:sz w:val="28"/>
          <w:szCs w:val="28"/>
        </w:rPr>
      </w:pPr>
      <w:r w:rsidRPr="009B386E">
        <w:rPr>
          <w:rFonts w:ascii="Times New Roman" w:hAnsi="Times New Roman" w:cs="Times New Roman"/>
          <w:sz w:val="28"/>
          <w:szCs w:val="28"/>
        </w:rPr>
        <w:t xml:space="preserve">аппарата управления ПАО «ТрансКонтейнер»                  </w:t>
      </w:r>
      <w:r>
        <w:rPr>
          <w:rFonts w:ascii="Times New Roman" w:hAnsi="Times New Roman" w:cs="Times New Roman"/>
          <w:sz w:val="28"/>
          <w:szCs w:val="28"/>
        </w:rPr>
        <w:t xml:space="preserve">                 </w:t>
      </w:r>
      <w:r w:rsidRPr="009B386E">
        <w:rPr>
          <w:rFonts w:ascii="Times New Roman" w:hAnsi="Times New Roman" w:cs="Times New Roman"/>
          <w:sz w:val="28"/>
          <w:szCs w:val="28"/>
        </w:rPr>
        <w:t xml:space="preserve">      </w:t>
      </w:r>
      <w:bookmarkStart w:id="1" w:name="_GoBack"/>
      <w:bookmarkEnd w:id="1"/>
      <w:r w:rsidRPr="009B386E">
        <w:rPr>
          <w:rFonts w:ascii="Times New Roman" w:hAnsi="Times New Roman" w:cs="Times New Roman"/>
          <w:sz w:val="28"/>
          <w:szCs w:val="28"/>
        </w:rPr>
        <w:tab/>
      </w:r>
    </w:p>
    <w:sectPr w:rsidR="00A2371D" w:rsidRPr="009B386E" w:rsidSect="003417AB">
      <w:headerReference w:type="default" r:id="rId13"/>
      <w:headerReference w:type="first" r:id="rId14"/>
      <w:footnotePr>
        <w:numStart w:val="2"/>
      </w:footnotePr>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B60" w:rsidRDefault="00036B60">
      <w:r>
        <w:separator/>
      </w:r>
    </w:p>
  </w:endnote>
  <w:endnote w:type="continuationSeparator" w:id="0">
    <w:p w:rsidR="00036B60" w:rsidRDefault="0003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B60" w:rsidRDefault="00036B60">
      <w:r>
        <w:separator/>
      </w:r>
    </w:p>
  </w:footnote>
  <w:footnote w:type="continuationSeparator" w:id="0">
    <w:p w:rsidR="00036B60" w:rsidRDefault="00036B60">
      <w:r>
        <w:continuationSeparator/>
      </w:r>
    </w:p>
  </w:footnote>
  <w:footnote w:id="1">
    <w:p w:rsidR="00516F6A" w:rsidRDefault="005C74AC" w:rsidP="00516F6A">
      <w:pPr>
        <w:pStyle w:val="af2"/>
      </w:pPr>
      <w:r>
        <w:rPr>
          <w:rStyle w:val="af1"/>
        </w:rPr>
        <w:footnoteRef/>
      </w:r>
      <w:r>
        <w:t xml:space="preserve"> Опыт выполнения </w:t>
      </w:r>
      <w:proofErr w:type="gramStart"/>
      <w:r>
        <w:t>шеф-монтажа</w:t>
      </w:r>
      <w:proofErr w:type="gramEnd"/>
      <w:r>
        <w:t xml:space="preserve"> не учитывается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2EF" w:rsidRDefault="00B352EF" w:rsidP="0032466E">
    <w:pPr>
      <w:pStyle w:val="a3"/>
      <w:rPr>
        <w:noProof/>
        <w:lang w:eastAsia="ru-RU"/>
      </w:rPr>
    </w:pPr>
  </w:p>
  <w:p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463" w:rsidRDefault="00614463">
    <w:pPr>
      <w:pStyle w:val="a3"/>
      <w:rPr>
        <w:noProof/>
        <w:lang w:eastAsia="ru-RU"/>
      </w:rPr>
    </w:pPr>
  </w:p>
  <w:p w:rsidR="00DD727F" w:rsidRDefault="00DD727F">
    <w:pPr>
      <w:pStyle w:val="a3"/>
      <w:rPr>
        <w:noProof/>
        <w:lang w:eastAsia="ru-RU"/>
      </w:rPr>
    </w:pPr>
  </w:p>
  <w:p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50D6BC02">
      <w:start w:val="1"/>
      <w:numFmt w:val="decimal"/>
      <w:lvlText w:val="%1."/>
      <w:lvlJc w:val="left"/>
      <w:pPr>
        <w:ind w:left="720" w:hanging="360"/>
      </w:pPr>
    </w:lvl>
    <w:lvl w:ilvl="1" w:tplc="402E73E6" w:tentative="1">
      <w:start w:val="1"/>
      <w:numFmt w:val="lowerLetter"/>
      <w:lvlText w:val="%2."/>
      <w:lvlJc w:val="left"/>
      <w:pPr>
        <w:ind w:left="1440" w:hanging="360"/>
      </w:pPr>
    </w:lvl>
    <w:lvl w:ilvl="2" w:tplc="97C008E6" w:tentative="1">
      <w:start w:val="1"/>
      <w:numFmt w:val="lowerRoman"/>
      <w:lvlText w:val="%3."/>
      <w:lvlJc w:val="right"/>
      <w:pPr>
        <w:ind w:left="2160" w:hanging="180"/>
      </w:pPr>
    </w:lvl>
    <w:lvl w:ilvl="3" w:tplc="DDD82B46" w:tentative="1">
      <w:start w:val="1"/>
      <w:numFmt w:val="decimal"/>
      <w:lvlText w:val="%4."/>
      <w:lvlJc w:val="left"/>
      <w:pPr>
        <w:ind w:left="2880" w:hanging="360"/>
      </w:pPr>
    </w:lvl>
    <w:lvl w:ilvl="4" w:tplc="A28C82EA" w:tentative="1">
      <w:start w:val="1"/>
      <w:numFmt w:val="lowerLetter"/>
      <w:lvlText w:val="%5."/>
      <w:lvlJc w:val="left"/>
      <w:pPr>
        <w:ind w:left="3600" w:hanging="360"/>
      </w:pPr>
    </w:lvl>
    <w:lvl w:ilvl="5" w:tplc="E29039D6" w:tentative="1">
      <w:start w:val="1"/>
      <w:numFmt w:val="lowerRoman"/>
      <w:lvlText w:val="%6."/>
      <w:lvlJc w:val="right"/>
      <w:pPr>
        <w:ind w:left="4320" w:hanging="180"/>
      </w:pPr>
    </w:lvl>
    <w:lvl w:ilvl="6" w:tplc="19AADC62" w:tentative="1">
      <w:start w:val="1"/>
      <w:numFmt w:val="decimal"/>
      <w:lvlText w:val="%7."/>
      <w:lvlJc w:val="left"/>
      <w:pPr>
        <w:ind w:left="5040" w:hanging="360"/>
      </w:pPr>
    </w:lvl>
    <w:lvl w:ilvl="7" w:tplc="3C1A041E" w:tentative="1">
      <w:start w:val="1"/>
      <w:numFmt w:val="lowerLetter"/>
      <w:lvlText w:val="%8."/>
      <w:lvlJc w:val="left"/>
      <w:pPr>
        <w:ind w:left="5760" w:hanging="360"/>
      </w:pPr>
    </w:lvl>
    <w:lvl w:ilvl="8" w:tplc="6D4A2818"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10668BC8">
      <w:start w:val="1"/>
      <w:numFmt w:val="decimal"/>
      <w:lvlText w:val="%1."/>
      <w:lvlJc w:val="left"/>
      <w:pPr>
        <w:ind w:left="720" w:hanging="360"/>
      </w:pPr>
      <w:rPr>
        <w:rFonts w:hint="default"/>
      </w:rPr>
    </w:lvl>
    <w:lvl w:ilvl="1" w:tplc="100CFCE2" w:tentative="1">
      <w:start w:val="1"/>
      <w:numFmt w:val="lowerLetter"/>
      <w:lvlText w:val="%2."/>
      <w:lvlJc w:val="left"/>
      <w:pPr>
        <w:ind w:left="1440" w:hanging="360"/>
      </w:pPr>
    </w:lvl>
    <w:lvl w:ilvl="2" w:tplc="32D6AE0A" w:tentative="1">
      <w:start w:val="1"/>
      <w:numFmt w:val="lowerRoman"/>
      <w:lvlText w:val="%3."/>
      <w:lvlJc w:val="right"/>
      <w:pPr>
        <w:ind w:left="2160" w:hanging="180"/>
      </w:pPr>
    </w:lvl>
    <w:lvl w:ilvl="3" w:tplc="2954E608" w:tentative="1">
      <w:start w:val="1"/>
      <w:numFmt w:val="decimal"/>
      <w:lvlText w:val="%4."/>
      <w:lvlJc w:val="left"/>
      <w:pPr>
        <w:ind w:left="2880" w:hanging="360"/>
      </w:pPr>
    </w:lvl>
    <w:lvl w:ilvl="4" w:tplc="6ECE682C" w:tentative="1">
      <w:start w:val="1"/>
      <w:numFmt w:val="lowerLetter"/>
      <w:lvlText w:val="%5."/>
      <w:lvlJc w:val="left"/>
      <w:pPr>
        <w:ind w:left="3600" w:hanging="360"/>
      </w:pPr>
    </w:lvl>
    <w:lvl w:ilvl="5" w:tplc="CE004B8A" w:tentative="1">
      <w:start w:val="1"/>
      <w:numFmt w:val="lowerRoman"/>
      <w:lvlText w:val="%6."/>
      <w:lvlJc w:val="right"/>
      <w:pPr>
        <w:ind w:left="4320" w:hanging="180"/>
      </w:pPr>
    </w:lvl>
    <w:lvl w:ilvl="6" w:tplc="3F0657F0" w:tentative="1">
      <w:start w:val="1"/>
      <w:numFmt w:val="decimal"/>
      <w:lvlText w:val="%7."/>
      <w:lvlJc w:val="left"/>
      <w:pPr>
        <w:ind w:left="5040" w:hanging="360"/>
      </w:pPr>
    </w:lvl>
    <w:lvl w:ilvl="7" w:tplc="1ED4334C" w:tentative="1">
      <w:start w:val="1"/>
      <w:numFmt w:val="lowerLetter"/>
      <w:lvlText w:val="%8."/>
      <w:lvlJc w:val="left"/>
      <w:pPr>
        <w:ind w:left="5760" w:hanging="360"/>
      </w:pPr>
    </w:lvl>
    <w:lvl w:ilvl="8" w:tplc="4A10B2AE"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5C2429F8">
      <w:start w:val="1"/>
      <w:numFmt w:val="bullet"/>
      <w:lvlText w:val=""/>
      <w:lvlJc w:val="left"/>
      <w:pPr>
        <w:tabs>
          <w:tab w:val="num" w:pos="1440"/>
        </w:tabs>
        <w:ind w:left="1440" w:hanging="360"/>
      </w:pPr>
      <w:rPr>
        <w:rFonts w:ascii="Symbol" w:hAnsi="Symbol" w:hint="default"/>
      </w:rPr>
    </w:lvl>
    <w:lvl w:ilvl="1" w:tplc="5A1A1CFA" w:tentative="1">
      <w:start w:val="1"/>
      <w:numFmt w:val="bullet"/>
      <w:lvlText w:val="o"/>
      <w:lvlJc w:val="left"/>
      <w:pPr>
        <w:tabs>
          <w:tab w:val="num" w:pos="2160"/>
        </w:tabs>
        <w:ind w:left="2160" w:hanging="360"/>
      </w:pPr>
      <w:rPr>
        <w:rFonts w:ascii="Courier New" w:hAnsi="Courier New" w:cs="Courier New" w:hint="default"/>
      </w:rPr>
    </w:lvl>
    <w:lvl w:ilvl="2" w:tplc="FA7CF664">
      <w:start w:val="1"/>
      <w:numFmt w:val="bullet"/>
      <w:lvlText w:val=""/>
      <w:lvlJc w:val="left"/>
      <w:pPr>
        <w:tabs>
          <w:tab w:val="num" w:pos="2880"/>
        </w:tabs>
        <w:ind w:left="2880" w:hanging="360"/>
      </w:pPr>
      <w:rPr>
        <w:rFonts w:ascii="Wingdings" w:hAnsi="Wingdings" w:hint="default"/>
      </w:rPr>
    </w:lvl>
    <w:lvl w:ilvl="3" w:tplc="1EB0AB7A" w:tentative="1">
      <w:start w:val="1"/>
      <w:numFmt w:val="bullet"/>
      <w:lvlText w:val=""/>
      <w:lvlJc w:val="left"/>
      <w:pPr>
        <w:tabs>
          <w:tab w:val="num" w:pos="3600"/>
        </w:tabs>
        <w:ind w:left="3600" w:hanging="360"/>
      </w:pPr>
      <w:rPr>
        <w:rFonts w:ascii="Symbol" w:hAnsi="Symbol" w:hint="default"/>
      </w:rPr>
    </w:lvl>
    <w:lvl w:ilvl="4" w:tplc="1BCA860E" w:tentative="1">
      <w:start w:val="1"/>
      <w:numFmt w:val="bullet"/>
      <w:lvlText w:val="o"/>
      <w:lvlJc w:val="left"/>
      <w:pPr>
        <w:tabs>
          <w:tab w:val="num" w:pos="4320"/>
        </w:tabs>
        <w:ind w:left="4320" w:hanging="360"/>
      </w:pPr>
      <w:rPr>
        <w:rFonts w:ascii="Courier New" w:hAnsi="Courier New" w:cs="Courier New" w:hint="default"/>
      </w:rPr>
    </w:lvl>
    <w:lvl w:ilvl="5" w:tplc="57362BB8" w:tentative="1">
      <w:start w:val="1"/>
      <w:numFmt w:val="bullet"/>
      <w:lvlText w:val=""/>
      <w:lvlJc w:val="left"/>
      <w:pPr>
        <w:tabs>
          <w:tab w:val="num" w:pos="5040"/>
        </w:tabs>
        <w:ind w:left="5040" w:hanging="360"/>
      </w:pPr>
      <w:rPr>
        <w:rFonts w:ascii="Wingdings" w:hAnsi="Wingdings" w:hint="default"/>
      </w:rPr>
    </w:lvl>
    <w:lvl w:ilvl="6" w:tplc="BB4CF06C" w:tentative="1">
      <w:start w:val="1"/>
      <w:numFmt w:val="bullet"/>
      <w:lvlText w:val=""/>
      <w:lvlJc w:val="left"/>
      <w:pPr>
        <w:tabs>
          <w:tab w:val="num" w:pos="5760"/>
        </w:tabs>
        <w:ind w:left="5760" w:hanging="360"/>
      </w:pPr>
      <w:rPr>
        <w:rFonts w:ascii="Symbol" w:hAnsi="Symbol" w:hint="default"/>
      </w:rPr>
    </w:lvl>
    <w:lvl w:ilvl="7" w:tplc="E2DE1D5E" w:tentative="1">
      <w:start w:val="1"/>
      <w:numFmt w:val="bullet"/>
      <w:lvlText w:val="o"/>
      <w:lvlJc w:val="left"/>
      <w:pPr>
        <w:tabs>
          <w:tab w:val="num" w:pos="6480"/>
        </w:tabs>
        <w:ind w:left="6480" w:hanging="360"/>
      </w:pPr>
      <w:rPr>
        <w:rFonts w:ascii="Courier New" w:hAnsi="Courier New" w:cs="Courier New" w:hint="default"/>
      </w:rPr>
    </w:lvl>
    <w:lvl w:ilvl="8" w:tplc="1958A930"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53902188">
      <w:start w:val="1"/>
      <w:numFmt w:val="decimal"/>
      <w:lvlText w:val="%1."/>
      <w:lvlJc w:val="left"/>
      <w:pPr>
        <w:ind w:left="1080" w:hanging="360"/>
      </w:pPr>
    </w:lvl>
    <w:lvl w:ilvl="1" w:tplc="DEB20866" w:tentative="1">
      <w:start w:val="1"/>
      <w:numFmt w:val="lowerLetter"/>
      <w:lvlText w:val="%2."/>
      <w:lvlJc w:val="left"/>
      <w:pPr>
        <w:ind w:left="1800" w:hanging="360"/>
      </w:pPr>
    </w:lvl>
    <w:lvl w:ilvl="2" w:tplc="AF46A8BA" w:tentative="1">
      <w:start w:val="1"/>
      <w:numFmt w:val="lowerRoman"/>
      <w:lvlText w:val="%3."/>
      <w:lvlJc w:val="right"/>
      <w:pPr>
        <w:ind w:left="2520" w:hanging="180"/>
      </w:pPr>
    </w:lvl>
    <w:lvl w:ilvl="3" w:tplc="5686CFA4" w:tentative="1">
      <w:start w:val="1"/>
      <w:numFmt w:val="decimal"/>
      <w:lvlText w:val="%4."/>
      <w:lvlJc w:val="left"/>
      <w:pPr>
        <w:ind w:left="3240" w:hanging="360"/>
      </w:pPr>
    </w:lvl>
    <w:lvl w:ilvl="4" w:tplc="7F28B974" w:tentative="1">
      <w:start w:val="1"/>
      <w:numFmt w:val="lowerLetter"/>
      <w:lvlText w:val="%5."/>
      <w:lvlJc w:val="left"/>
      <w:pPr>
        <w:ind w:left="3960" w:hanging="360"/>
      </w:pPr>
    </w:lvl>
    <w:lvl w:ilvl="5" w:tplc="1EE8171C" w:tentative="1">
      <w:start w:val="1"/>
      <w:numFmt w:val="lowerRoman"/>
      <w:lvlText w:val="%6."/>
      <w:lvlJc w:val="right"/>
      <w:pPr>
        <w:ind w:left="4680" w:hanging="180"/>
      </w:pPr>
    </w:lvl>
    <w:lvl w:ilvl="6" w:tplc="00DA0812" w:tentative="1">
      <w:start w:val="1"/>
      <w:numFmt w:val="decimal"/>
      <w:lvlText w:val="%7."/>
      <w:lvlJc w:val="left"/>
      <w:pPr>
        <w:ind w:left="5400" w:hanging="360"/>
      </w:pPr>
    </w:lvl>
    <w:lvl w:ilvl="7" w:tplc="F2D0B38E" w:tentative="1">
      <w:start w:val="1"/>
      <w:numFmt w:val="lowerLetter"/>
      <w:lvlText w:val="%8."/>
      <w:lvlJc w:val="left"/>
      <w:pPr>
        <w:ind w:left="6120" w:hanging="360"/>
      </w:pPr>
    </w:lvl>
    <w:lvl w:ilvl="8" w:tplc="FCE8DD1C"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7106E1"/>
    <w:multiLevelType w:val="hybridMultilevel"/>
    <w:tmpl w:val="87ECD9EC"/>
    <w:lvl w:ilvl="0" w:tplc="A3A47B7C">
      <w:start w:val="1"/>
      <w:numFmt w:val="decimal"/>
      <w:lvlText w:val="%1.3"/>
      <w:lvlJc w:val="left"/>
      <w:pPr>
        <w:ind w:left="1429" w:hanging="360"/>
      </w:pPr>
      <w:rPr>
        <w:rFonts w:hint="default"/>
      </w:rPr>
    </w:lvl>
    <w:lvl w:ilvl="1" w:tplc="CEAAD5BC" w:tentative="1">
      <w:start w:val="1"/>
      <w:numFmt w:val="lowerLetter"/>
      <w:lvlText w:val="%2."/>
      <w:lvlJc w:val="left"/>
      <w:pPr>
        <w:ind w:left="2149" w:hanging="360"/>
      </w:pPr>
    </w:lvl>
    <w:lvl w:ilvl="2" w:tplc="066CBBEA" w:tentative="1">
      <w:start w:val="1"/>
      <w:numFmt w:val="lowerRoman"/>
      <w:lvlText w:val="%3."/>
      <w:lvlJc w:val="right"/>
      <w:pPr>
        <w:ind w:left="2869" w:hanging="180"/>
      </w:pPr>
    </w:lvl>
    <w:lvl w:ilvl="3" w:tplc="83BAD6A4" w:tentative="1">
      <w:start w:val="1"/>
      <w:numFmt w:val="decimal"/>
      <w:lvlText w:val="%4."/>
      <w:lvlJc w:val="left"/>
      <w:pPr>
        <w:ind w:left="3589" w:hanging="360"/>
      </w:pPr>
    </w:lvl>
    <w:lvl w:ilvl="4" w:tplc="DD9A06BE" w:tentative="1">
      <w:start w:val="1"/>
      <w:numFmt w:val="lowerLetter"/>
      <w:lvlText w:val="%5."/>
      <w:lvlJc w:val="left"/>
      <w:pPr>
        <w:ind w:left="4309" w:hanging="360"/>
      </w:pPr>
    </w:lvl>
    <w:lvl w:ilvl="5" w:tplc="048E3B72" w:tentative="1">
      <w:start w:val="1"/>
      <w:numFmt w:val="lowerRoman"/>
      <w:lvlText w:val="%6."/>
      <w:lvlJc w:val="right"/>
      <w:pPr>
        <w:ind w:left="5029" w:hanging="180"/>
      </w:pPr>
    </w:lvl>
    <w:lvl w:ilvl="6" w:tplc="FC1EBED4" w:tentative="1">
      <w:start w:val="1"/>
      <w:numFmt w:val="decimal"/>
      <w:lvlText w:val="%7."/>
      <w:lvlJc w:val="left"/>
      <w:pPr>
        <w:ind w:left="5749" w:hanging="360"/>
      </w:pPr>
    </w:lvl>
    <w:lvl w:ilvl="7" w:tplc="6F8A9704" w:tentative="1">
      <w:start w:val="1"/>
      <w:numFmt w:val="lowerLetter"/>
      <w:lvlText w:val="%8."/>
      <w:lvlJc w:val="left"/>
      <w:pPr>
        <w:ind w:left="6469" w:hanging="360"/>
      </w:pPr>
    </w:lvl>
    <w:lvl w:ilvl="8" w:tplc="E35863EA" w:tentative="1">
      <w:start w:val="1"/>
      <w:numFmt w:val="lowerRoman"/>
      <w:lvlText w:val="%9."/>
      <w:lvlJc w:val="right"/>
      <w:pPr>
        <w:ind w:left="7189" w:hanging="180"/>
      </w:pPr>
    </w:lvl>
  </w:abstractNum>
  <w:abstractNum w:abstractNumId="12"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3" w15:restartNumberingAfterBreak="0">
    <w:nsid w:val="77391C91"/>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2"/>
  </w:num>
  <w:num w:numId="8">
    <w:abstractNumId w:val="11"/>
  </w:num>
  <w:num w:numId="9">
    <w:abstractNumId w:val="6"/>
  </w:num>
  <w:num w:numId="10">
    <w:abstractNumId w:val="4"/>
  </w:num>
  <w:num w:numId="11">
    <w:abstractNumId w:val="5"/>
  </w:num>
  <w:num w:numId="12">
    <w:abstractNumId w:val="3"/>
  </w:num>
  <w:num w:numId="13">
    <w:abstractNumId w:val="10"/>
  </w:num>
  <w:num w:numId="14">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216B3"/>
    <w:rsid w:val="0003541F"/>
    <w:rsid w:val="00036B60"/>
    <w:rsid w:val="00060D8A"/>
    <w:rsid w:val="00074D20"/>
    <w:rsid w:val="00095708"/>
    <w:rsid w:val="00096147"/>
    <w:rsid w:val="000A710F"/>
    <w:rsid w:val="000B52F7"/>
    <w:rsid w:val="000D5C05"/>
    <w:rsid w:val="000E627D"/>
    <w:rsid w:val="000E79F2"/>
    <w:rsid w:val="000E7C9F"/>
    <w:rsid w:val="000F3697"/>
    <w:rsid w:val="000F5B15"/>
    <w:rsid w:val="0010575A"/>
    <w:rsid w:val="001101C8"/>
    <w:rsid w:val="00111F31"/>
    <w:rsid w:val="001134F7"/>
    <w:rsid w:val="00114232"/>
    <w:rsid w:val="00125D8B"/>
    <w:rsid w:val="0013515C"/>
    <w:rsid w:val="00141443"/>
    <w:rsid w:val="0014673E"/>
    <w:rsid w:val="00150628"/>
    <w:rsid w:val="001534F7"/>
    <w:rsid w:val="00160BB9"/>
    <w:rsid w:val="001A790B"/>
    <w:rsid w:val="001C13A2"/>
    <w:rsid w:val="001D03F7"/>
    <w:rsid w:val="001D2CE9"/>
    <w:rsid w:val="001D7A6B"/>
    <w:rsid w:val="001E6969"/>
    <w:rsid w:val="00202063"/>
    <w:rsid w:val="00224214"/>
    <w:rsid w:val="0024599D"/>
    <w:rsid w:val="00252B51"/>
    <w:rsid w:val="002600AB"/>
    <w:rsid w:val="002642F4"/>
    <w:rsid w:val="002652E1"/>
    <w:rsid w:val="002718D0"/>
    <w:rsid w:val="002A1994"/>
    <w:rsid w:val="002C4FC6"/>
    <w:rsid w:val="002C6513"/>
    <w:rsid w:val="002C69BE"/>
    <w:rsid w:val="002E0A20"/>
    <w:rsid w:val="002E73BF"/>
    <w:rsid w:val="0030636E"/>
    <w:rsid w:val="00311629"/>
    <w:rsid w:val="003145DD"/>
    <w:rsid w:val="003172BB"/>
    <w:rsid w:val="00317B6A"/>
    <w:rsid w:val="00322566"/>
    <w:rsid w:val="0032466E"/>
    <w:rsid w:val="003319B7"/>
    <w:rsid w:val="0033658B"/>
    <w:rsid w:val="003417AB"/>
    <w:rsid w:val="0035320E"/>
    <w:rsid w:val="00370B19"/>
    <w:rsid w:val="0037736F"/>
    <w:rsid w:val="00380853"/>
    <w:rsid w:val="00383346"/>
    <w:rsid w:val="003835EC"/>
    <w:rsid w:val="00393D98"/>
    <w:rsid w:val="00397692"/>
    <w:rsid w:val="003A51B8"/>
    <w:rsid w:val="003B0AA4"/>
    <w:rsid w:val="003B2A3E"/>
    <w:rsid w:val="003C3344"/>
    <w:rsid w:val="003E7284"/>
    <w:rsid w:val="003F18BD"/>
    <w:rsid w:val="003F61F8"/>
    <w:rsid w:val="004026D7"/>
    <w:rsid w:val="00427893"/>
    <w:rsid w:val="00443773"/>
    <w:rsid w:val="0045103F"/>
    <w:rsid w:val="00453E1A"/>
    <w:rsid w:val="004763CD"/>
    <w:rsid w:val="00477552"/>
    <w:rsid w:val="00482FBC"/>
    <w:rsid w:val="00497439"/>
    <w:rsid w:val="004A0AF4"/>
    <w:rsid w:val="004B1CAB"/>
    <w:rsid w:val="004B58AD"/>
    <w:rsid w:val="004B5E7E"/>
    <w:rsid w:val="004B5ED2"/>
    <w:rsid w:val="004B6763"/>
    <w:rsid w:val="004C25FC"/>
    <w:rsid w:val="004D058B"/>
    <w:rsid w:val="004E1B85"/>
    <w:rsid w:val="004E59B4"/>
    <w:rsid w:val="004F28F2"/>
    <w:rsid w:val="004F3A0C"/>
    <w:rsid w:val="004F642E"/>
    <w:rsid w:val="004F7FE5"/>
    <w:rsid w:val="00516368"/>
    <w:rsid w:val="00516F6A"/>
    <w:rsid w:val="005237CF"/>
    <w:rsid w:val="00527454"/>
    <w:rsid w:val="00530FF2"/>
    <w:rsid w:val="00534C78"/>
    <w:rsid w:val="00542824"/>
    <w:rsid w:val="00592146"/>
    <w:rsid w:val="005A59A7"/>
    <w:rsid w:val="005A66C3"/>
    <w:rsid w:val="005B53D1"/>
    <w:rsid w:val="005C7297"/>
    <w:rsid w:val="005C74AC"/>
    <w:rsid w:val="005D596E"/>
    <w:rsid w:val="005D705E"/>
    <w:rsid w:val="005F4027"/>
    <w:rsid w:val="005F5835"/>
    <w:rsid w:val="005F6348"/>
    <w:rsid w:val="006002C4"/>
    <w:rsid w:val="00613088"/>
    <w:rsid w:val="006137FE"/>
    <w:rsid w:val="00614463"/>
    <w:rsid w:val="0061482E"/>
    <w:rsid w:val="00632A6D"/>
    <w:rsid w:val="0063757D"/>
    <w:rsid w:val="00643525"/>
    <w:rsid w:val="006566B1"/>
    <w:rsid w:val="0067645C"/>
    <w:rsid w:val="006822BB"/>
    <w:rsid w:val="006A4324"/>
    <w:rsid w:val="006D7AB0"/>
    <w:rsid w:val="006E0390"/>
    <w:rsid w:val="006E5712"/>
    <w:rsid w:val="006F2CA9"/>
    <w:rsid w:val="006F7F82"/>
    <w:rsid w:val="00712FC8"/>
    <w:rsid w:val="007142A9"/>
    <w:rsid w:val="00723816"/>
    <w:rsid w:val="007254C9"/>
    <w:rsid w:val="00757368"/>
    <w:rsid w:val="00761FA7"/>
    <w:rsid w:val="00776902"/>
    <w:rsid w:val="00785001"/>
    <w:rsid w:val="007A307E"/>
    <w:rsid w:val="007A4D5A"/>
    <w:rsid w:val="007B2399"/>
    <w:rsid w:val="007C058F"/>
    <w:rsid w:val="007D1E59"/>
    <w:rsid w:val="007F0E7C"/>
    <w:rsid w:val="0080577B"/>
    <w:rsid w:val="00843E7E"/>
    <w:rsid w:val="00856650"/>
    <w:rsid w:val="00870037"/>
    <w:rsid w:val="008873FD"/>
    <w:rsid w:val="008A3176"/>
    <w:rsid w:val="008A47FA"/>
    <w:rsid w:val="008C3437"/>
    <w:rsid w:val="008C38E2"/>
    <w:rsid w:val="008D1716"/>
    <w:rsid w:val="008D21BB"/>
    <w:rsid w:val="008D679C"/>
    <w:rsid w:val="008E09E4"/>
    <w:rsid w:val="008F2D27"/>
    <w:rsid w:val="008F3CD2"/>
    <w:rsid w:val="0090764F"/>
    <w:rsid w:val="00916871"/>
    <w:rsid w:val="0095328E"/>
    <w:rsid w:val="00954544"/>
    <w:rsid w:val="00965617"/>
    <w:rsid w:val="00971A17"/>
    <w:rsid w:val="00972D32"/>
    <w:rsid w:val="009737AF"/>
    <w:rsid w:val="00977E9D"/>
    <w:rsid w:val="00990B2C"/>
    <w:rsid w:val="00990FAC"/>
    <w:rsid w:val="0099418A"/>
    <w:rsid w:val="009A48F7"/>
    <w:rsid w:val="009A7AA4"/>
    <w:rsid w:val="009B1D4E"/>
    <w:rsid w:val="009B386E"/>
    <w:rsid w:val="009C26DF"/>
    <w:rsid w:val="009D0F47"/>
    <w:rsid w:val="009F191A"/>
    <w:rsid w:val="00A05799"/>
    <w:rsid w:val="00A12530"/>
    <w:rsid w:val="00A2371D"/>
    <w:rsid w:val="00A353F5"/>
    <w:rsid w:val="00A43011"/>
    <w:rsid w:val="00A62C31"/>
    <w:rsid w:val="00A77340"/>
    <w:rsid w:val="00A87158"/>
    <w:rsid w:val="00A874B4"/>
    <w:rsid w:val="00A91A5D"/>
    <w:rsid w:val="00AA0873"/>
    <w:rsid w:val="00AA104F"/>
    <w:rsid w:val="00AA7514"/>
    <w:rsid w:val="00AB5B83"/>
    <w:rsid w:val="00AD4ECB"/>
    <w:rsid w:val="00AD7C10"/>
    <w:rsid w:val="00B03FE6"/>
    <w:rsid w:val="00B04E2C"/>
    <w:rsid w:val="00B11AF8"/>
    <w:rsid w:val="00B2409F"/>
    <w:rsid w:val="00B31B41"/>
    <w:rsid w:val="00B352EF"/>
    <w:rsid w:val="00B431DD"/>
    <w:rsid w:val="00B90F02"/>
    <w:rsid w:val="00B979AB"/>
    <w:rsid w:val="00BA0DBD"/>
    <w:rsid w:val="00BA2029"/>
    <w:rsid w:val="00BB5591"/>
    <w:rsid w:val="00BB6DCF"/>
    <w:rsid w:val="00BB7D7B"/>
    <w:rsid w:val="00BC04DB"/>
    <w:rsid w:val="00BC3F2D"/>
    <w:rsid w:val="00BC43D1"/>
    <w:rsid w:val="00BD0253"/>
    <w:rsid w:val="00BE1FFA"/>
    <w:rsid w:val="00BF3FE6"/>
    <w:rsid w:val="00C044E9"/>
    <w:rsid w:val="00C122E4"/>
    <w:rsid w:val="00C312F1"/>
    <w:rsid w:val="00C52ACD"/>
    <w:rsid w:val="00C66116"/>
    <w:rsid w:val="00C849F9"/>
    <w:rsid w:val="00C867D0"/>
    <w:rsid w:val="00C93C0D"/>
    <w:rsid w:val="00CA492F"/>
    <w:rsid w:val="00CC26E7"/>
    <w:rsid w:val="00CC7CCD"/>
    <w:rsid w:val="00CD0F4E"/>
    <w:rsid w:val="00CE0719"/>
    <w:rsid w:val="00CE757D"/>
    <w:rsid w:val="00D00633"/>
    <w:rsid w:val="00D05674"/>
    <w:rsid w:val="00D10DC0"/>
    <w:rsid w:val="00D1707C"/>
    <w:rsid w:val="00D31B5C"/>
    <w:rsid w:val="00D5504C"/>
    <w:rsid w:val="00D77F37"/>
    <w:rsid w:val="00D8479D"/>
    <w:rsid w:val="00D8634C"/>
    <w:rsid w:val="00DA2F1A"/>
    <w:rsid w:val="00DB09E1"/>
    <w:rsid w:val="00DB3C70"/>
    <w:rsid w:val="00DB5BE0"/>
    <w:rsid w:val="00DB6394"/>
    <w:rsid w:val="00DC4317"/>
    <w:rsid w:val="00DD4293"/>
    <w:rsid w:val="00DD635C"/>
    <w:rsid w:val="00DD680E"/>
    <w:rsid w:val="00DD727F"/>
    <w:rsid w:val="00DE33D5"/>
    <w:rsid w:val="00DF6384"/>
    <w:rsid w:val="00E01753"/>
    <w:rsid w:val="00E064CA"/>
    <w:rsid w:val="00E22A17"/>
    <w:rsid w:val="00E24EDA"/>
    <w:rsid w:val="00E26EA2"/>
    <w:rsid w:val="00E27602"/>
    <w:rsid w:val="00E40234"/>
    <w:rsid w:val="00E41EF5"/>
    <w:rsid w:val="00E47144"/>
    <w:rsid w:val="00E47D3E"/>
    <w:rsid w:val="00E74681"/>
    <w:rsid w:val="00E810AE"/>
    <w:rsid w:val="00ED2F65"/>
    <w:rsid w:val="00EE1976"/>
    <w:rsid w:val="00EE5250"/>
    <w:rsid w:val="00EF4BF5"/>
    <w:rsid w:val="00F147E9"/>
    <w:rsid w:val="00F231B8"/>
    <w:rsid w:val="00F30524"/>
    <w:rsid w:val="00F43CAF"/>
    <w:rsid w:val="00F52C10"/>
    <w:rsid w:val="00F6319E"/>
    <w:rsid w:val="00F730C4"/>
    <w:rsid w:val="00F75685"/>
    <w:rsid w:val="00F8083D"/>
    <w:rsid w:val="00F86FAA"/>
    <w:rsid w:val="00FA7FB0"/>
    <w:rsid w:val="00FC2AAD"/>
    <w:rsid w:val="00FD313E"/>
    <w:rsid w:val="00FD7B33"/>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5ADA9"/>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paragraph" w:customStyle="1" w:styleId="Standard">
    <w:name w:val="Standard"/>
    <w:qFormat/>
    <w:rsid w:val="0045103F"/>
    <w:pPr>
      <w:suppressAutoHyphens/>
      <w:autoSpaceDN w:val="0"/>
    </w:pPr>
    <w:rPr>
      <w:rFonts w:ascii="Times New Roman" w:eastAsia="SimSun" w:hAnsi="Times New Roman" w:cs="Times New Roman"/>
      <w:color w:val="00000A"/>
      <w:kern w:val="3"/>
      <w:lang w:eastAsia="ar-SA"/>
    </w:rPr>
  </w:style>
  <w:style w:type="character" w:styleId="af1">
    <w:name w:val="footnote reference"/>
    <w:rsid w:val="00516F6A"/>
    <w:rPr>
      <w:vertAlign w:val="superscript"/>
    </w:rPr>
  </w:style>
  <w:style w:type="paragraph" w:styleId="af2">
    <w:name w:val="footnote text"/>
    <w:aliases w:val="Footnote Text Char,Footnote Text Char Знак,Footnote Text Char Знак Знак,Footnote Text Char Знак Знак Знак Знак,Знак2,Знак4 Знак,Знак4 Знак Знак"/>
    <w:basedOn w:val="a"/>
    <w:link w:val="13"/>
    <w:uiPriority w:val="99"/>
    <w:rsid w:val="00516F6A"/>
    <w:pPr>
      <w:widowControl w:val="0"/>
      <w:suppressAutoHyphens/>
      <w:autoSpaceDE w:val="0"/>
    </w:pPr>
    <w:rPr>
      <w:rFonts w:ascii="Times New Roman" w:eastAsia="Times New Roman" w:hAnsi="Times New Roman" w:cs="Times New Roman"/>
      <w:sz w:val="20"/>
      <w:szCs w:val="20"/>
      <w:lang w:eastAsia="ar-SA"/>
    </w:rPr>
  </w:style>
  <w:style w:type="character" w:customStyle="1" w:styleId="af3">
    <w:name w:val="Текст сноски Знак"/>
    <w:basedOn w:val="a0"/>
    <w:uiPriority w:val="99"/>
    <w:semiHidden/>
    <w:rsid w:val="00516F6A"/>
    <w:rPr>
      <w:sz w:val="20"/>
      <w:szCs w:val="20"/>
    </w:rPr>
  </w:style>
  <w:style w:type="character" w:customStyle="1" w:styleId="13">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0"/>
    <w:link w:val="af2"/>
    <w:uiPriority w:val="99"/>
    <w:rsid w:val="00516F6A"/>
    <w:rPr>
      <w:rFonts w:ascii="Times New Roman" w:eastAsia="Times New Roman" w:hAnsi="Times New Roman" w:cs="Times New Roman"/>
      <w:sz w:val="20"/>
      <w:szCs w:val="20"/>
      <w:lang w:eastAsia="ar-SA"/>
    </w:rPr>
  </w:style>
  <w:style w:type="paragraph" w:styleId="af4">
    <w:name w:val="endnote text"/>
    <w:basedOn w:val="a"/>
    <w:link w:val="af5"/>
    <w:uiPriority w:val="99"/>
    <w:semiHidden/>
    <w:unhideWhenUsed/>
    <w:rsid w:val="009B386E"/>
    <w:rPr>
      <w:sz w:val="20"/>
      <w:szCs w:val="20"/>
    </w:rPr>
  </w:style>
  <w:style w:type="character" w:customStyle="1" w:styleId="af5">
    <w:name w:val="Текст концевой сноски Знак"/>
    <w:basedOn w:val="a0"/>
    <w:link w:val="af4"/>
    <w:uiPriority w:val="99"/>
    <w:semiHidden/>
    <w:rsid w:val="009B386E"/>
    <w:rPr>
      <w:sz w:val="20"/>
      <w:szCs w:val="20"/>
    </w:rPr>
  </w:style>
  <w:style w:type="character" w:styleId="af6">
    <w:name w:val="endnote reference"/>
    <w:basedOn w:val="a0"/>
    <w:uiPriority w:val="99"/>
    <w:semiHidden/>
    <w:unhideWhenUsed/>
    <w:rsid w:val="009B38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cont@trcon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86616-F190-4543-AEB7-6E41997B5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36E48E0B-DCDB-4543-8353-12A4E990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2</cp:revision>
  <cp:lastPrinted>2024-09-24T07:54:00Z</cp:lastPrinted>
  <dcterms:created xsi:type="dcterms:W3CDTF">2024-09-24T08:00:00Z</dcterms:created>
  <dcterms:modified xsi:type="dcterms:W3CDTF">2024-09-24T08:00:00Z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