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416BB7">
        <w:rPr>
          <w:rFonts w:eastAsiaTheme="majorEastAsia"/>
          <w:b/>
          <w:bCs/>
          <w:snapToGrid/>
          <w:szCs w:val="28"/>
          <w:lang w:eastAsia="en-US"/>
        </w:rPr>
        <w:t>-НКПОКТ-16-0025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416BB7">
        <w:t>-НКПОКТ-16-0025</w:t>
      </w:r>
      <w:r w:rsidR="004C3F21">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Pr="00216833" w:rsidRDefault="0024584A" w:rsidP="0024584A">
      <w:pPr>
        <w:jc w:val="both"/>
        <w:rPr>
          <w:b/>
        </w:rPr>
      </w:pPr>
      <w:r w:rsidRPr="00216833">
        <w:rPr>
          <w:b/>
        </w:rPr>
        <w:t>Контактная информация</w:t>
      </w:r>
      <w:r>
        <w:rPr>
          <w:b/>
        </w:rPr>
        <w:t xml:space="preserve"> Заказчика</w:t>
      </w:r>
    </w:p>
    <w:p w:rsidR="00313D62" w:rsidRDefault="0024584A" w:rsidP="00313D62">
      <w:pPr>
        <w:jc w:val="both"/>
      </w:pPr>
      <w:r>
        <w:t>Ф.И.О.:</w:t>
      </w:r>
      <w:r w:rsidR="00313D62">
        <w:t xml:space="preserve"> </w:t>
      </w:r>
      <w:r w:rsidR="00485274">
        <w:t>Дружининский</w:t>
      </w:r>
      <w:r w:rsidR="00313D62">
        <w:t xml:space="preserve"> Александр Владимирович</w:t>
      </w:r>
    </w:p>
    <w:p w:rsidR="00313D62" w:rsidRPr="002613B0" w:rsidRDefault="0024584A" w:rsidP="0024584A">
      <w:pPr>
        <w:jc w:val="both"/>
        <w:rPr>
          <w:szCs w:val="28"/>
        </w:rPr>
      </w:pPr>
      <w:r w:rsidRPr="00C64E36">
        <w:t xml:space="preserve">Адрес электронной почты: </w:t>
      </w:r>
      <w:hyperlink r:id="rId12" w:history="1">
        <w:r w:rsidR="00313D62" w:rsidRPr="002613B0">
          <w:rPr>
            <w:color w:val="005884"/>
            <w:szCs w:val="28"/>
            <w:u w:val="single"/>
          </w:rPr>
          <w:t>DruzhininskiyAV@trcont.ru</w:t>
        </w:r>
      </w:hyperlink>
    </w:p>
    <w:p w:rsidR="0024584A" w:rsidRPr="00C64E36" w:rsidRDefault="00000AD0" w:rsidP="0024584A">
      <w:pPr>
        <w:jc w:val="both"/>
      </w:pPr>
      <w:r>
        <w:t>Т</w:t>
      </w:r>
      <w:r w:rsidR="0024584A" w:rsidRPr="00C64E36">
        <w:t xml:space="preserve">елефон: </w:t>
      </w:r>
      <w:r w:rsidR="00C1537D">
        <w:t xml:space="preserve">+7 812 </w:t>
      </w:r>
      <w:r w:rsidR="00313D62">
        <w:t xml:space="preserve">458 91 </w:t>
      </w:r>
      <w:r w:rsidR="004E0377">
        <w:t>15</w:t>
      </w:r>
    </w:p>
    <w:p w:rsidR="0001425B" w:rsidRDefault="0024584A" w:rsidP="0001425B">
      <w:pPr>
        <w:jc w:val="both"/>
      </w:pPr>
      <w:r>
        <w:rPr>
          <w:b/>
        </w:rPr>
        <w:t xml:space="preserve">1. </w:t>
      </w:r>
      <w:r w:rsidRPr="003927D3">
        <w:rPr>
          <w:b/>
        </w:rPr>
        <w:t xml:space="preserve">Предмет Заказа: </w:t>
      </w:r>
      <w:proofErr w:type="gramStart"/>
      <w:r w:rsidR="0001425B" w:rsidRPr="003927D3">
        <w:rPr>
          <w:szCs w:val="28"/>
        </w:rPr>
        <w:t xml:space="preserve">Предметом заказа является </w:t>
      </w:r>
      <w:r w:rsidR="0001425B" w:rsidRPr="001A790B">
        <w:rPr>
          <w:szCs w:val="28"/>
        </w:rPr>
        <w:t>заключение договора</w:t>
      </w:r>
      <w:r w:rsidR="0001425B">
        <w:rPr>
          <w:szCs w:val="28"/>
        </w:rPr>
        <w:t xml:space="preserve"> между Заказчиком и Исполнителем,</w:t>
      </w:r>
      <w:r w:rsidR="0001425B" w:rsidRPr="001A790B">
        <w:rPr>
          <w:szCs w:val="28"/>
        </w:rPr>
        <w:t xml:space="preserve"> по которому</w:t>
      </w:r>
      <w:r w:rsidR="0001425B" w:rsidRPr="001A790B">
        <w:rPr>
          <w:sz w:val="16"/>
          <w:szCs w:val="16"/>
        </w:rPr>
        <w:t xml:space="preserve"> </w:t>
      </w:r>
      <w:r w:rsidR="0001425B">
        <w:t>Заказчик поручает, а Исполнитель обязуется выполнить/оказать услуги, связанные с обработкой на терминале Исполнителя грузов и контейнеров Заказчика и организацией их приема, доставки и отправки железнодорожным или автомобильным транспортом в соответствии с  заявками Заказчика, дополнительные услуги по хранению и обработке грузов, выполнение предварительных операций в соответствии с действующим таможенным</w:t>
      </w:r>
      <w:proofErr w:type="gramEnd"/>
      <w:r w:rsidR="0001425B">
        <w:t xml:space="preserve"> законодательством, связанных с таможенным оформлением грузов, поступающих в адрес Заказчика или третьих лиц, по поручению которых действует Заказчик, и/или отправляемых Заказчиком по внешнеторговым контрактам, а так же дополнительных взаимосвязанных транспортно-экспедиционных услуг (ТЭО) по адресу: 196626, г. Санкт-Петербург, пос. </w:t>
      </w:r>
      <w:proofErr w:type="spellStart"/>
      <w:r w:rsidR="0001425B">
        <w:t>Шушары</w:t>
      </w:r>
      <w:proofErr w:type="spellEnd"/>
      <w:r w:rsidR="0001425B">
        <w:t xml:space="preserve">, </w:t>
      </w:r>
      <w:proofErr w:type="gramStart"/>
      <w:r w:rsidR="0001425B">
        <w:t xml:space="preserve">участок </w:t>
      </w:r>
      <w:proofErr w:type="spellStart"/>
      <w:r w:rsidR="0001425B">
        <w:t>ж</w:t>
      </w:r>
      <w:proofErr w:type="gramEnd"/>
      <w:r w:rsidR="0001425B">
        <w:t>.д</w:t>
      </w:r>
      <w:proofErr w:type="spellEnd"/>
      <w:r w:rsidR="0001425B">
        <w:t xml:space="preserve">. «Московское шоссе - река </w:t>
      </w:r>
      <w:proofErr w:type="spellStart"/>
      <w:r w:rsidR="0001425B">
        <w:t>Кузьминка</w:t>
      </w:r>
      <w:proofErr w:type="spellEnd"/>
      <w:r w:rsidR="0001425B">
        <w:t>».</w:t>
      </w:r>
    </w:p>
    <w:p w:rsidR="00416BB7" w:rsidRDefault="00416BB7" w:rsidP="0024584A">
      <w:pPr>
        <w:jc w:val="both"/>
        <w:rPr>
          <w:szCs w:val="28"/>
        </w:rPr>
      </w:pPr>
    </w:p>
    <w:p w:rsidR="00416BB7" w:rsidRDefault="00416BB7" w:rsidP="0024584A">
      <w:pPr>
        <w:jc w:val="both"/>
        <w:rPr>
          <w:szCs w:val="28"/>
        </w:rPr>
      </w:pPr>
    </w:p>
    <w:p w:rsidR="002B2BBF" w:rsidRDefault="002B2BBF" w:rsidP="0024584A">
      <w:pPr>
        <w:jc w:val="both"/>
        <w:rPr>
          <w:szCs w:val="28"/>
        </w:rPr>
      </w:pPr>
    </w:p>
    <w:p w:rsidR="0024584A" w:rsidRPr="00AC0842" w:rsidRDefault="0024584A" w:rsidP="0024584A">
      <w:pPr>
        <w:jc w:val="both"/>
        <w:rPr>
          <w:szCs w:val="28"/>
        </w:rPr>
      </w:pPr>
      <w:r w:rsidRPr="00AC0842">
        <w:rPr>
          <w:szCs w:val="28"/>
        </w:rPr>
        <w:lastRenderedPageBreak/>
        <w:t>Информация о</w:t>
      </w:r>
      <w:r w:rsidR="00247263">
        <w:rPr>
          <w:szCs w:val="28"/>
        </w:rPr>
        <w:t xml:space="preserve">б </w:t>
      </w:r>
      <w:r w:rsidRPr="00AC0842">
        <w:rPr>
          <w:szCs w:val="28"/>
        </w:rPr>
        <w:t>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EA4D0E" w:rsidRDefault="0024584A" w:rsidP="00EA4D0E">
            <w:pPr>
              <w:ind w:firstLine="0"/>
              <w:jc w:val="center"/>
              <w:rPr>
                <w:sz w:val="24"/>
                <w:szCs w:val="24"/>
              </w:rPr>
            </w:pPr>
            <w:r w:rsidRPr="00EA4D0E">
              <w:rPr>
                <w:sz w:val="24"/>
                <w:szCs w:val="24"/>
              </w:rPr>
              <w:t>№</w:t>
            </w:r>
          </w:p>
        </w:tc>
        <w:tc>
          <w:tcPr>
            <w:tcW w:w="1819" w:type="dxa"/>
          </w:tcPr>
          <w:p w:rsidR="0024584A" w:rsidRPr="00EA4D0E" w:rsidRDefault="0024584A" w:rsidP="00EA4D0E">
            <w:pPr>
              <w:ind w:firstLine="0"/>
              <w:jc w:val="center"/>
              <w:rPr>
                <w:sz w:val="24"/>
                <w:szCs w:val="24"/>
              </w:rPr>
            </w:pPr>
            <w:r w:rsidRPr="00EA4D0E">
              <w:rPr>
                <w:sz w:val="24"/>
                <w:szCs w:val="24"/>
              </w:rPr>
              <w:t>Классификация по ОКДП</w:t>
            </w:r>
            <w:r w:rsidR="00EA4D0E" w:rsidRPr="00EA4D0E">
              <w:rPr>
                <w:sz w:val="24"/>
                <w:szCs w:val="24"/>
              </w:rPr>
              <w:t>-2</w:t>
            </w:r>
          </w:p>
        </w:tc>
        <w:tc>
          <w:tcPr>
            <w:tcW w:w="1819" w:type="dxa"/>
          </w:tcPr>
          <w:p w:rsidR="0024584A" w:rsidRPr="00EA4D0E" w:rsidRDefault="0024584A" w:rsidP="00EA4D0E">
            <w:pPr>
              <w:ind w:firstLine="0"/>
              <w:jc w:val="center"/>
              <w:rPr>
                <w:sz w:val="24"/>
                <w:szCs w:val="24"/>
              </w:rPr>
            </w:pPr>
            <w:r w:rsidRPr="00EA4D0E">
              <w:rPr>
                <w:sz w:val="24"/>
                <w:szCs w:val="24"/>
              </w:rPr>
              <w:t>Классификация по ОКВЭД</w:t>
            </w:r>
            <w:r w:rsidR="00EA4D0E" w:rsidRPr="00EA4D0E">
              <w:rPr>
                <w:sz w:val="24"/>
                <w:szCs w:val="24"/>
              </w:rPr>
              <w:t>-2</w:t>
            </w:r>
          </w:p>
        </w:tc>
        <w:tc>
          <w:tcPr>
            <w:tcW w:w="1323" w:type="dxa"/>
          </w:tcPr>
          <w:p w:rsidR="0024584A" w:rsidRPr="00EA4D0E" w:rsidRDefault="0024584A" w:rsidP="00EA4D0E">
            <w:pPr>
              <w:ind w:firstLine="0"/>
              <w:jc w:val="center"/>
              <w:rPr>
                <w:sz w:val="24"/>
                <w:szCs w:val="24"/>
              </w:rPr>
            </w:pPr>
            <w:r w:rsidRPr="00EA4D0E">
              <w:rPr>
                <w:sz w:val="24"/>
                <w:szCs w:val="24"/>
              </w:rPr>
              <w:t>Ед. измерения</w:t>
            </w:r>
          </w:p>
        </w:tc>
        <w:tc>
          <w:tcPr>
            <w:tcW w:w="1418" w:type="dxa"/>
          </w:tcPr>
          <w:p w:rsidR="0024584A" w:rsidRPr="00EA4D0E" w:rsidRDefault="0024584A" w:rsidP="00EA4D0E">
            <w:pPr>
              <w:ind w:firstLine="0"/>
              <w:jc w:val="center"/>
              <w:rPr>
                <w:sz w:val="24"/>
                <w:szCs w:val="24"/>
              </w:rPr>
            </w:pPr>
            <w:r w:rsidRPr="00EA4D0E">
              <w:rPr>
                <w:sz w:val="24"/>
                <w:szCs w:val="24"/>
              </w:rPr>
              <w:t>Количество (Объем)</w:t>
            </w:r>
          </w:p>
        </w:tc>
        <w:tc>
          <w:tcPr>
            <w:tcW w:w="2268" w:type="dxa"/>
          </w:tcPr>
          <w:p w:rsidR="0024584A" w:rsidRPr="00EA4D0E" w:rsidRDefault="0024584A" w:rsidP="00EA4D0E">
            <w:pPr>
              <w:ind w:firstLine="0"/>
              <w:jc w:val="center"/>
              <w:rPr>
                <w:sz w:val="24"/>
                <w:szCs w:val="24"/>
              </w:rPr>
            </w:pPr>
            <w:r w:rsidRPr="00EA4D0E">
              <w:rPr>
                <w:sz w:val="24"/>
                <w:szCs w:val="24"/>
              </w:rPr>
              <w:t>Дополнительные сведения</w:t>
            </w:r>
          </w:p>
        </w:tc>
      </w:tr>
      <w:tr w:rsidR="0024584A" w:rsidRPr="00AC0842" w:rsidTr="00EA4D0E">
        <w:tc>
          <w:tcPr>
            <w:tcW w:w="817" w:type="dxa"/>
            <w:vAlign w:val="center"/>
          </w:tcPr>
          <w:p w:rsidR="0024584A" w:rsidRPr="00AC0842" w:rsidRDefault="0024584A" w:rsidP="00EA4D0E">
            <w:pPr>
              <w:ind w:firstLine="0"/>
              <w:jc w:val="center"/>
              <w:rPr>
                <w:sz w:val="24"/>
                <w:szCs w:val="24"/>
              </w:rPr>
            </w:pPr>
            <w:r>
              <w:rPr>
                <w:sz w:val="24"/>
                <w:szCs w:val="24"/>
              </w:rPr>
              <w:t>1.</w:t>
            </w:r>
          </w:p>
        </w:tc>
        <w:tc>
          <w:tcPr>
            <w:tcW w:w="1819" w:type="dxa"/>
            <w:vAlign w:val="center"/>
          </w:tcPr>
          <w:p w:rsidR="0024584A" w:rsidRPr="00AC0842" w:rsidRDefault="00EA4D0E" w:rsidP="00EA4D0E">
            <w:pPr>
              <w:ind w:firstLine="0"/>
              <w:jc w:val="center"/>
              <w:rPr>
                <w:sz w:val="24"/>
                <w:szCs w:val="24"/>
              </w:rPr>
            </w:pPr>
            <w:r>
              <w:rPr>
                <w:sz w:val="24"/>
                <w:szCs w:val="24"/>
              </w:rPr>
              <w:t>52.29.1</w:t>
            </w:r>
          </w:p>
        </w:tc>
        <w:tc>
          <w:tcPr>
            <w:tcW w:w="1819" w:type="dxa"/>
            <w:vAlign w:val="center"/>
          </w:tcPr>
          <w:p w:rsidR="0024584A" w:rsidRPr="00AC0842" w:rsidRDefault="00EA4D0E" w:rsidP="00EA4D0E">
            <w:pPr>
              <w:ind w:firstLine="0"/>
              <w:jc w:val="center"/>
              <w:rPr>
                <w:sz w:val="24"/>
                <w:szCs w:val="24"/>
              </w:rPr>
            </w:pPr>
            <w:r>
              <w:rPr>
                <w:sz w:val="24"/>
                <w:szCs w:val="24"/>
              </w:rPr>
              <w:t>52.29</w:t>
            </w:r>
          </w:p>
        </w:tc>
        <w:tc>
          <w:tcPr>
            <w:tcW w:w="1323" w:type="dxa"/>
            <w:vAlign w:val="center"/>
          </w:tcPr>
          <w:p w:rsidR="0024584A" w:rsidRPr="00AC0842" w:rsidRDefault="00EA4D0E" w:rsidP="00EA4D0E">
            <w:pPr>
              <w:ind w:firstLine="0"/>
              <w:jc w:val="center"/>
              <w:rPr>
                <w:sz w:val="24"/>
                <w:szCs w:val="24"/>
              </w:rPr>
            </w:pPr>
            <w:r>
              <w:rPr>
                <w:sz w:val="24"/>
                <w:szCs w:val="24"/>
              </w:rPr>
              <w:t>Условная единица</w:t>
            </w:r>
          </w:p>
        </w:tc>
        <w:tc>
          <w:tcPr>
            <w:tcW w:w="1418" w:type="dxa"/>
            <w:vAlign w:val="center"/>
          </w:tcPr>
          <w:p w:rsidR="0024584A" w:rsidRPr="00AC0842" w:rsidRDefault="00247263" w:rsidP="00EA4D0E">
            <w:pPr>
              <w:ind w:firstLine="0"/>
              <w:jc w:val="center"/>
              <w:rPr>
                <w:sz w:val="24"/>
                <w:szCs w:val="24"/>
              </w:rPr>
            </w:pPr>
            <w:r>
              <w:rPr>
                <w:sz w:val="24"/>
                <w:szCs w:val="24"/>
              </w:rPr>
              <w:t>Не определен</w:t>
            </w:r>
            <w:r w:rsidR="007D6A84">
              <w:rPr>
                <w:sz w:val="24"/>
                <w:szCs w:val="24"/>
              </w:rPr>
              <w:t>о</w:t>
            </w:r>
          </w:p>
        </w:tc>
        <w:tc>
          <w:tcPr>
            <w:tcW w:w="2268" w:type="dxa"/>
            <w:vAlign w:val="center"/>
          </w:tcPr>
          <w:p w:rsidR="0024584A" w:rsidRPr="00AC0842" w:rsidRDefault="00EA4D0E" w:rsidP="00EA4D0E">
            <w:pPr>
              <w:ind w:firstLine="0"/>
              <w:jc w:val="center"/>
              <w:rPr>
                <w:sz w:val="24"/>
                <w:szCs w:val="24"/>
              </w:rPr>
            </w:pPr>
            <w:r w:rsidRPr="00D47F01">
              <w:rPr>
                <w:sz w:val="24"/>
                <w:szCs w:val="24"/>
              </w:rPr>
              <w:t>Строка ГПЗ №</w:t>
            </w:r>
            <w:r w:rsidR="00D47F01">
              <w:rPr>
                <w:sz w:val="24"/>
                <w:szCs w:val="24"/>
              </w:rPr>
              <w:t xml:space="preserve"> 172</w:t>
            </w:r>
          </w:p>
        </w:tc>
      </w:tr>
    </w:tbl>
    <w:p w:rsidR="00247263" w:rsidRDefault="0024584A" w:rsidP="0024584A">
      <w:pPr>
        <w:jc w:val="both"/>
      </w:pPr>
      <w:r w:rsidRPr="003927D3">
        <w:rPr>
          <w:b/>
        </w:rPr>
        <w:t xml:space="preserve">2. Количество (Объем) </w:t>
      </w:r>
      <w:r w:rsidR="00247263" w:rsidRPr="00247263">
        <w:t>предоставляемых</w:t>
      </w:r>
      <w:r w:rsidR="00247263">
        <w:t xml:space="preserve"> услуг определ</w:t>
      </w:r>
      <w:r w:rsidR="00C05B48">
        <w:t>яется в соответствии с заявками Заказчика.</w:t>
      </w:r>
    </w:p>
    <w:p w:rsidR="003860A4" w:rsidRPr="003927D3" w:rsidRDefault="0024584A" w:rsidP="003860A4">
      <w:pPr>
        <w:jc w:val="both"/>
        <w:rPr>
          <w:b/>
        </w:rPr>
      </w:pPr>
      <w:r w:rsidRPr="003927D3">
        <w:rPr>
          <w:b/>
        </w:rPr>
        <w:t xml:space="preserve">3. Максимальная цена договора: </w:t>
      </w:r>
      <w:r w:rsidR="002B2BBF" w:rsidRPr="00603A1E">
        <w:rPr>
          <w:color w:val="000000"/>
          <w:spacing w:val="-1"/>
        </w:rPr>
        <w:t xml:space="preserve">Максимальная (совокупная) цена договора складывается исходя из стоимости услуг </w:t>
      </w:r>
      <w:r w:rsidR="002B2BBF">
        <w:rPr>
          <w:color w:val="000000"/>
          <w:spacing w:val="-1"/>
        </w:rPr>
        <w:t>Исполнителя</w:t>
      </w:r>
      <w:r w:rsidR="002B2BBF" w:rsidRPr="00603A1E">
        <w:rPr>
          <w:color w:val="000000"/>
          <w:spacing w:val="-1"/>
        </w:rPr>
        <w:t xml:space="preserve"> при организации комплекса </w:t>
      </w:r>
      <w:proofErr w:type="gramStart"/>
      <w:r w:rsidR="002B2BBF" w:rsidRPr="00603A1E">
        <w:rPr>
          <w:color w:val="000000"/>
          <w:spacing w:val="-1"/>
        </w:rPr>
        <w:t>услуг, предусмотренных предметом договора и составляет</w:t>
      </w:r>
      <w:proofErr w:type="gramEnd"/>
      <w:r w:rsidR="002B2BBF" w:rsidRPr="00603A1E">
        <w:rPr>
          <w:color w:val="000000"/>
          <w:spacing w:val="-1"/>
        </w:rPr>
        <w:t xml:space="preserve"> до 31 декабря 2017 года 4 000 </w:t>
      </w:r>
      <w:r w:rsidR="002B2BBF">
        <w:rPr>
          <w:color w:val="000000"/>
          <w:spacing w:val="-1"/>
        </w:rPr>
        <w:t>000 (Четыре миллиона рублей) 00 </w:t>
      </w:r>
      <w:r w:rsidR="002B2BBF" w:rsidRPr="00603A1E">
        <w:rPr>
          <w:color w:val="000000"/>
          <w:spacing w:val="-1"/>
        </w:rPr>
        <w:t>копеек, без учета НДС, уплачиваемого в бюджет Российской Федерации. НДС начисляется в соответствии с законодательством Российской Федерации.</w:t>
      </w:r>
    </w:p>
    <w:p w:rsidR="003860A4" w:rsidRDefault="0024584A" w:rsidP="003860A4">
      <w:pPr>
        <w:pStyle w:val="Default"/>
        <w:ind w:firstLine="708"/>
        <w:jc w:val="both"/>
        <w:rPr>
          <w:iCs/>
          <w:color w:val="auto"/>
          <w:sz w:val="28"/>
          <w:szCs w:val="28"/>
        </w:rPr>
      </w:pPr>
      <w:r w:rsidRPr="003927D3">
        <w:rPr>
          <w:b/>
          <w:iCs/>
          <w:color w:val="auto"/>
          <w:sz w:val="28"/>
          <w:szCs w:val="28"/>
        </w:rPr>
        <w:t xml:space="preserve">4. </w:t>
      </w:r>
      <w:proofErr w:type="gramStart"/>
      <w:r w:rsidRPr="003927D3">
        <w:rPr>
          <w:b/>
          <w:iCs/>
          <w:color w:val="auto"/>
          <w:sz w:val="28"/>
          <w:szCs w:val="28"/>
        </w:rPr>
        <w:t xml:space="preserve">Порядок определения цены </w:t>
      </w:r>
      <w:r w:rsidR="002E778F">
        <w:rPr>
          <w:b/>
          <w:iCs/>
          <w:color w:val="auto"/>
          <w:sz w:val="28"/>
          <w:szCs w:val="28"/>
        </w:rPr>
        <w:t xml:space="preserve">за </w:t>
      </w:r>
      <w:r w:rsidR="0092711C">
        <w:rPr>
          <w:sz w:val="28"/>
          <w:szCs w:val="28"/>
        </w:rPr>
        <w:t>выполнение/оказание услуг, связанных</w:t>
      </w:r>
      <w:r w:rsidR="0092711C" w:rsidRPr="0092711C">
        <w:rPr>
          <w:sz w:val="28"/>
          <w:szCs w:val="28"/>
        </w:rPr>
        <w:t xml:space="preserve"> с обработкой на терминале Исполнителя грузов и контейнеров Заказчика и организацией их приема, доставки и отправки железнодорожным или автомобильным транспортом в соответствии с  за</w:t>
      </w:r>
      <w:r w:rsidR="0092711C">
        <w:rPr>
          <w:sz w:val="28"/>
          <w:szCs w:val="28"/>
        </w:rPr>
        <w:t>явками Заказчика, дополнительных услуг</w:t>
      </w:r>
      <w:r w:rsidR="0092711C" w:rsidRPr="0092711C">
        <w:rPr>
          <w:sz w:val="28"/>
          <w:szCs w:val="28"/>
        </w:rPr>
        <w:t xml:space="preserve"> по хранению и обработке грузов, выполнение предварительных операций в соответствии с действующим таможенным законодательством, связанных с таможенным оформлением грузов, поступающих в адрес Заказчика или третьих</w:t>
      </w:r>
      <w:proofErr w:type="gramEnd"/>
      <w:r w:rsidR="0092711C" w:rsidRPr="0092711C">
        <w:rPr>
          <w:sz w:val="28"/>
          <w:szCs w:val="28"/>
        </w:rPr>
        <w:t xml:space="preserve"> лиц, по поручению которых действует Заказчик, и/или отправляемых Заказчиком по внешнеторговым контрактам, а так же дополнительных взаимосвязанных транспортно-экспедиционных услуг (ТЭО)</w:t>
      </w:r>
      <w:r w:rsidR="002E778F" w:rsidRPr="0092711C">
        <w:rPr>
          <w:iCs/>
          <w:color w:val="auto"/>
          <w:sz w:val="28"/>
          <w:szCs w:val="28"/>
        </w:rPr>
        <w:t xml:space="preserve"> </w:t>
      </w:r>
      <w:r w:rsidR="003860A4" w:rsidRPr="003860A4">
        <w:rPr>
          <w:iCs/>
          <w:color w:val="auto"/>
          <w:sz w:val="28"/>
          <w:szCs w:val="28"/>
        </w:rPr>
        <w:t>складывается из стоимости фактически оказанных транспортно-экспедиционных услуг, отраженных в актах об оказанных услугах.</w:t>
      </w:r>
    </w:p>
    <w:p w:rsidR="003860A4" w:rsidRPr="00981D84" w:rsidRDefault="003860A4" w:rsidP="003860A4">
      <w:pPr>
        <w:pStyle w:val="Default"/>
        <w:ind w:firstLine="708"/>
        <w:jc w:val="both"/>
        <w:rPr>
          <w:iCs/>
          <w:color w:val="auto"/>
          <w:sz w:val="28"/>
          <w:szCs w:val="28"/>
        </w:rPr>
      </w:pPr>
      <w:r w:rsidRPr="00981D84">
        <w:rPr>
          <w:sz w:val="28"/>
          <w:szCs w:val="28"/>
        </w:rPr>
        <w:t xml:space="preserve">Стоимость выполняемых </w:t>
      </w:r>
      <w:r>
        <w:rPr>
          <w:sz w:val="28"/>
          <w:szCs w:val="28"/>
        </w:rPr>
        <w:t>Исполнителем</w:t>
      </w:r>
      <w:r w:rsidRPr="00981D84">
        <w:rPr>
          <w:sz w:val="28"/>
          <w:szCs w:val="28"/>
        </w:rPr>
        <w:t xml:space="preserve"> услуг указывается в Тарифах </w:t>
      </w:r>
      <w:r>
        <w:rPr>
          <w:sz w:val="28"/>
          <w:szCs w:val="28"/>
        </w:rPr>
        <w:t>Исполнителя.</w:t>
      </w:r>
    </w:p>
    <w:p w:rsidR="00444388" w:rsidRPr="00444388" w:rsidRDefault="0024584A" w:rsidP="00D74DF3">
      <w:pPr>
        <w:autoSpaceDE w:val="0"/>
        <w:autoSpaceDN w:val="0"/>
        <w:jc w:val="both"/>
      </w:pPr>
      <w:r w:rsidRPr="003927D3">
        <w:rPr>
          <w:b/>
          <w:iCs/>
          <w:szCs w:val="28"/>
        </w:rPr>
        <w:t>5. Форма, сроки и порядок оплаты</w:t>
      </w:r>
      <w:r w:rsidR="005659DC" w:rsidRPr="005C664D">
        <w:t>:</w:t>
      </w:r>
      <w:r w:rsidR="005C664D" w:rsidRPr="005C664D">
        <w:t xml:space="preserve"> </w:t>
      </w:r>
      <w:r w:rsidR="00444388" w:rsidRPr="00444388">
        <w:t xml:space="preserve">Заказчик на основании счета, выставляемого </w:t>
      </w:r>
      <w:r w:rsidR="00444388">
        <w:t>Исполнителем</w:t>
      </w:r>
      <w:r w:rsidR="00444388" w:rsidRPr="00444388">
        <w:t xml:space="preserve">, по окончанию услуг производит оплату услуг, указанных в Заявке, по ставкам, согласованным в Заявке, в течение 5 (пяти) рабочих дней с даты их получения, при условии подписания Акта выполненных работ Заказчиком. Счета, выставляемые </w:t>
      </w:r>
      <w:r w:rsidR="00444388">
        <w:t>Исполнителем</w:t>
      </w:r>
      <w:r w:rsidR="00444388" w:rsidRPr="00444388">
        <w:t xml:space="preserve">, направляются в адрес Заказчика посредством электронной связи, на электронные адреса: </w:t>
      </w:r>
      <w:hyperlink r:id="rId13" w:history="1">
        <w:r w:rsidR="00444388" w:rsidRPr="00444388">
          <w:rPr>
            <w:rStyle w:val="a6"/>
            <w:color w:val="auto"/>
            <w:lang w:val="en-US"/>
          </w:rPr>
          <w:t>shevchukva</w:t>
        </w:r>
        <w:r w:rsidR="00444388" w:rsidRPr="00444388">
          <w:rPr>
            <w:rStyle w:val="a6"/>
            <w:color w:val="auto"/>
          </w:rPr>
          <w:t>@</w:t>
        </w:r>
        <w:r w:rsidR="00444388" w:rsidRPr="00444388">
          <w:rPr>
            <w:rStyle w:val="a6"/>
            <w:color w:val="auto"/>
            <w:lang w:val="en-US"/>
          </w:rPr>
          <w:t>trcont</w:t>
        </w:r>
        <w:r w:rsidR="00444388" w:rsidRPr="00444388">
          <w:rPr>
            <w:rStyle w:val="a6"/>
            <w:color w:val="auto"/>
          </w:rPr>
          <w:t>.</w:t>
        </w:r>
        <w:r w:rsidR="00444388" w:rsidRPr="00444388">
          <w:rPr>
            <w:rStyle w:val="a6"/>
            <w:color w:val="auto"/>
            <w:lang w:val="en-US"/>
          </w:rPr>
          <w:t>ru</w:t>
        </w:r>
      </w:hyperlink>
      <w:r w:rsidR="00444388" w:rsidRPr="00444388">
        <w:t xml:space="preserve">, </w:t>
      </w:r>
      <w:hyperlink r:id="rId14" w:history="1">
        <w:r w:rsidR="00444388" w:rsidRPr="00444388">
          <w:rPr>
            <w:rStyle w:val="a6"/>
            <w:color w:val="auto"/>
          </w:rPr>
          <w:t>TetenkinNE@</w:t>
        </w:r>
        <w:r w:rsidR="00444388" w:rsidRPr="00444388">
          <w:rPr>
            <w:rStyle w:val="a6"/>
            <w:color w:val="auto"/>
            <w:lang w:val="en-US"/>
          </w:rPr>
          <w:t>trcont</w:t>
        </w:r>
        <w:r w:rsidR="00444388" w:rsidRPr="00444388">
          <w:rPr>
            <w:rStyle w:val="a6"/>
            <w:color w:val="auto"/>
          </w:rPr>
          <w:t>.</w:t>
        </w:r>
        <w:r w:rsidR="00444388" w:rsidRPr="00444388">
          <w:rPr>
            <w:rStyle w:val="a6"/>
            <w:color w:val="auto"/>
            <w:lang w:val="en-US"/>
          </w:rPr>
          <w:t>ru</w:t>
        </w:r>
      </w:hyperlink>
      <w:r w:rsidR="00444388" w:rsidRPr="00444388">
        <w:t xml:space="preserve">. </w:t>
      </w:r>
    </w:p>
    <w:p w:rsidR="00E255E0" w:rsidRPr="00444388" w:rsidRDefault="00444388" w:rsidP="00444388">
      <w:pPr>
        <w:jc w:val="both"/>
      </w:pPr>
      <w:r w:rsidRPr="00444388">
        <w:t>До момента получения оригин</w:t>
      </w:r>
      <w:r>
        <w:t>алов счетов, счет-фактура и акт</w:t>
      </w:r>
      <w:r w:rsidRPr="00444388">
        <w:t xml:space="preserve"> выполненных работ, полученные </w:t>
      </w:r>
      <w:proofErr w:type="gramStart"/>
      <w:r w:rsidRPr="00444388">
        <w:t>вышеперечисленным</w:t>
      </w:r>
      <w:proofErr w:type="gramEnd"/>
      <w:r w:rsidRPr="00444388">
        <w:t xml:space="preserve"> способами, имеют юридическую силу и подлежат оплате.</w:t>
      </w:r>
    </w:p>
    <w:p w:rsidR="00E255E0" w:rsidRDefault="00E255E0" w:rsidP="00E255E0">
      <w:pPr>
        <w:tabs>
          <w:tab w:val="left" w:pos="567"/>
          <w:tab w:val="left" w:pos="851"/>
        </w:tabs>
        <w:jc w:val="both"/>
      </w:pPr>
      <w:r w:rsidRPr="00311536">
        <w:t xml:space="preserve">Основанием для осуществления перерасчетов между </w:t>
      </w:r>
      <w:r>
        <w:t>Исполнителем</w:t>
      </w:r>
      <w:r w:rsidRPr="00311536">
        <w:t xml:space="preserve"> и Заказчиком является «</w:t>
      </w:r>
      <w:r w:rsidRPr="00786F39">
        <w:t>Акт сверки взаимных расчетов».</w:t>
      </w:r>
    </w:p>
    <w:p w:rsidR="0049471E" w:rsidRPr="0049471E" w:rsidRDefault="0049471E" w:rsidP="0049471E">
      <w:pPr>
        <w:pStyle w:val="Default"/>
        <w:ind w:firstLine="708"/>
        <w:jc w:val="both"/>
        <w:rPr>
          <w:iCs/>
          <w:color w:val="auto"/>
          <w:sz w:val="28"/>
          <w:szCs w:val="28"/>
        </w:rPr>
      </w:pPr>
      <w:r>
        <w:rPr>
          <w:iCs/>
          <w:color w:val="auto"/>
          <w:sz w:val="28"/>
          <w:szCs w:val="28"/>
        </w:rPr>
        <w:t>Днем выполнения платежа Заказчиком является день зачисления соответствующих средств на счет Исполнителя.</w:t>
      </w:r>
    </w:p>
    <w:p w:rsidR="00D52A66" w:rsidRPr="00D66659" w:rsidRDefault="0024584A" w:rsidP="00E255E0">
      <w:pPr>
        <w:tabs>
          <w:tab w:val="left" w:pos="567"/>
          <w:tab w:val="left" w:pos="851"/>
        </w:tabs>
        <w:jc w:val="both"/>
        <w:rPr>
          <w:iCs/>
          <w:szCs w:val="28"/>
        </w:rPr>
      </w:pPr>
      <w:r w:rsidRPr="003927D3">
        <w:rPr>
          <w:b/>
          <w:iCs/>
          <w:szCs w:val="28"/>
        </w:rPr>
        <w:t>6. Срок</w:t>
      </w:r>
      <w:r w:rsidR="00D66659">
        <w:rPr>
          <w:b/>
          <w:iCs/>
          <w:szCs w:val="28"/>
        </w:rPr>
        <w:t xml:space="preserve"> </w:t>
      </w:r>
      <w:r w:rsidRPr="008E0F07">
        <w:rPr>
          <w:b/>
          <w:iCs/>
          <w:szCs w:val="28"/>
        </w:rPr>
        <w:t>оказания</w:t>
      </w:r>
      <w:r w:rsidR="008C3F84">
        <w:rPr>
          <w:b/>
          <w:iCs/>
          <w:szCs w:val="28"/>
        </w:rPr>
        <w:t xml:space="preserve"> услуг</w:t>
      </w:r>
      <w:r w:rsidRPr="008E0F07">
        <w:rPr>
          <w:iCs/>
          <w:szCs w:val="28"/>
        </w:rPr>
        <w:t xml:space="preserve"> </w:t>
      </w:r>
      <w:r w:rsidR="00D52A66">
        <w:rPr>
          <w:iCs/>
          <w:szCs w:val="28"/>
        </w:rPr>
        <w:t>по заявкам Заказчика</w:t>
      </w:r>
      <w:r w:rsidR="00D52A66" w:rsidRPr="008E0F07">
        <w:rPr>
          <w:iCs/>
          <w:szCs w:val="28"/>
        </w:rPr>
        <w:t xml:space="preserve"> </w:t>
      </w:r>
      <w:r w:rsidR="00D52A66" w:rsidRPr="00BE4A8F">
        <w:rPr>
          <w:szCs w:val="28"/>
        </w:rPr>
        <w:t>с даты, указанной в договоре</w:t>
      </w:r>
      <w:r w:rsidR="00D52A66">
        <w:rPr>
          <w:i/>
          <w:szCs w:val="28"/>
        </w:rPr>
        <w:t xml:space="preserve"> </w:t>
      </w:r>
      <w:r w:rsidR="00D52A66" w:rsidRPr="00D66659">
        <w:rPr>
          <w:iCs/>
          <w:szCs w:val="28"/>
        </w:rPr>
        <w:t>по 31.12.201</w:t>
      </w:r>
      <w:r w:rsidR="00D52A66">
        <w:rPr>
          <w:iCs/>
          <w:szCs w:val="28"/>
        </w:rPr>
        <w:t>7</w:t>
      </w:r>
      <w:r w:rsidR="00D52A66" w:rsidRPr="00D66659">
        <w:rPr>
          <w:iCs/>
          <w:szCs w:val="28"/>
        </w:rPr>
        <w:t>.</w:t>
      </w:r>
    </w:p>
    <w:p w:rsidR="0049471E" w:rsidRDefault="0024584A" w:rsidP="0049471E">
      <w:pPr>
        <w:jc w:val="both"/>
      </w:pPr>
      <w:r w:rsidRPr="0049471E">
        <w:rPr>
          <w:b/>
          <w:iCs/>
          <w:szCs w:val="28"/>
        </w:rPr>
        <w:lastRenderedPageBreak/>
        <w:t>7. Место оказания услуг</w:t>
      </w:r>
      <w:r w:rsidR="00D66659" w:rsidRPr="0049471E">
        <w:rPr>
          <w:i/>
          <w:iCs/>
          <w:szCs w:val="28"/>
        </w:rPr>
        <w:t>:</w:t>
      </w:r>
      <w:r w:rsidR="008E0F07" w:rsidRPr="0049471E">
        <w:rPr>
          <w:i/>
          <w:iCs/>
          <w:szCs w:val="28"/>
        </w:rPr>
        <w:t xml:space="preserve"> </w:t>
      </w:r>
      <w:proofErr w:type="gramStart"/>
      <w:r w:rsidR="0049471E" w:rsidRPr="0049471E">
        <w:rPr>
          <w:iCs/>
          <w:szCs w:val="28"/>
        </w:rPr>
        <w:t xml:space="preserve">Грузовой терминал, принадлежащий Исполнителю, расположенный по адресу:  </w:t>
      </w:r>
      <w:r w:rsidR="0049471E">
        <w:t xml:space="preserve">196626, г. Санкт-Петербург, пос. </w:t>
      </w:r>
      <w:proofErr w:type="spellStart"/>
      <w:r w:rsidR="0049471E">
        <w:t>Шушары</w:t>
      </w:r>
      <w:proofErr w:type="spellEnd"/>
      <w:r w:rsidR="0049471E">
        <w:t xml:space="preserve">, участок </w:t>
      </w:r>
      <w:proofErr w:type="spellStart"/>
      <w:r w:rsidR="0049471E">
        <w:t>ж.д</w:t>
      </w:r>
      <w:proofErr w:type="spellEnd"/>
      <w:r w:rsidR="0049471E">
        <w:t>.</w:t>
      </w:r>
      <w:proofErr w:type="gramEnd"/>
      <w:r w:rsidR="0049471E">
        <w:t xml:space="preserve"> «Московское шоссе - река </w:t>
      </w:r>
      <w:proofErr w:type="spellStart"/>
      <w:r w:rsidR="0049471E">
        <w:t>Кузьминка</w:t>
      </w:r>
      <w:proofErr w:type="spellEnd"/>
      <w:r w:rsidR="0049471E">
        <w:t>».</w:t>
      </w:r>
    </w:p>
    <w:p w:rsidR="0049471E" w:rsidRPr="0049471E" w:rsidRDefault="0049471E" w:rsidP="0049471E">
      <w:pPr>
        <w:pStyle w:val="Default"/>
        <w:ind w:firstLine="708"/>
        <w:jc w:val="both"/>
        <w:rPr>
          <w:iCs/>
          <w:color w:val="auto"/>
          <w:sz w:val="28"/>
          <w:szCs w:val="28"/>
        </w:rPr>
      </w:pPr>
      <w:r w:rsidRPr="0049471E">
        <w:rPr>
          <w:b/>
          <w:color w:val="auto"/>
          <w:sz w:val="28"/>
          <w:szCs w:val="28"/>
        </w:rPr>
        <w:t xml:space="preserve">8. Информация о поставщике: </w:t>
      </w:r>
      <w:r w:rsidRPr="0049471E">
        <w:rPr>
          <w:color w:val="auto"/>
          <w:sz w:val="28"/>
          <w:szCs w:val="28"/>
        </w:rPr>
        <w:t xml:space="preserve">ООО </w:t>
      </w:r>
      <w:r w:rsidRPr="0049471E">
        <w:rPr>
          <w:iCs/>
          <w:color w:val="auto"/>
          <w:sz w:val="28"/>
          <w:szCs w:val="28"/>
        </w:rPr>
        <w:t>«Восход»</w:t>
      </w:r>
      <w:r w:rsidRPr="0049471E">
        <w:rPr>
          <w:color w:val="auto"/>
          <w:sz w:val="28"/>
          <w:szCs w:val="28"/>
        </w:rPr>
        <w:t xml:space="preserve"> </w:t>
      </w:r>
    </w:p>
    <w:p w:rsidR="0049471E" w:rsidRPr="0049471E" w:rsidRDefault="0049471E" w:rsidP="0049471E">
      <w:pPr>
        <w:jc w:val="both"/>
        <w:rPr>
          <w:szCs w:val="28"/>
        </w:rPr>
      </w:pPr>
      <w:r w:rsidRPr="0049471E">
        <w:rPr>
          <w:szCs w:val="28"/>
        </w:rPr>
        <w:t>ОГРН 1027809170069</w:t>
      </w:r>
    </w:p>
    <w:p w:rsidR="0049471E" w:rsidRPr="0049471E" w:rsidRDefault="0049471E" w:rsidP="0049471E">
      <w:pPr>
        <w:jc w:val="both"/>
        <w:rPr>
          <w:szCs w:val="28"/>
        </w:rPr>
      </w:pPr>
      <w:r w:rsidRPr="0049471E">
        <w:rPr>
          <w:szCs w:val="28"/>
        </w:rPr>
        <w:t>ИНН 7815012515</w:t>
      </w:r>
    </w:p>
    <w:p w:rsidR="0049471E" w:rsidRPr="0049471E" w:rsidRDefault="0049471E" w:rsidP="0049471E">
      <w:pPr>
        <w:jc w:val="both"/>
        <w:rPr>
          <w:szCs w:val="28"/>
        </w:rPr>
      </w:pPr>
      <w:r w:rsidRPr="0049471E">
        <w:rPr>
          <w:szCs w:val="28"/>
        </w:rPr>
        <w:t>КПП 782501001</w:t>
      </w:r>
    </w:p>
    <w:p w:rsidR="0049471E" w:rsidRPr="0049471E" w:rsidRDefault="0049471E" w:rsidP="0049471E">
      <w:pPr>
        <w:jc w:val="both"/>
        <w:rPr>
          <w:szCs w:val="28"/>
        </w:rPr>
      </w:pPr>
      <w:r w:rsidRPr="0049471E">
        <w:rPr>
          <w:szCs w:val="28"/>
        </w:rPr>
        <w:t>Место нахождения 193024, г Санкт-Петербург, ул. Новгородская д.14 литер</w:t>
      </w:r>
      <w:proofErr w:type="gramStart"/>
      <w:r w:rsidRPr="0049471E">
        <w:rPr>
          <w:szCs w:val="28"/>
        </w:rPr>
        <w:t xml:space="preserve"> А</w:t>
      </w:r>
      <w:proofErr w:type="gramEnd"/>
    </w:p>
    <w:p w:rsidR="0049471E" w:rsidRPr="0049471E" w:rsidRDefault="0049471E" w:rsidP="0049471E">
      <w:pPr>
        <w:ind w:firstLine="0"/>
        <w:jc w:val="both"/>
        <w:rPr>
          <w:szCs w:val="28"/>
        </w:rPr>
      </w:pPr>
      <w:r w:rsidRPr="0049471E">
        <w:rPr>
          <w:szCs w:val="28"/>
        </w:rPr>
        <w:tab/>
        <w:t xml:space="preserve">Почтовый адрес: 191144, г. Санкт-Петербург, ул. </w:t>
      </w:r>
      <w:proofErr w:type="gramStart"/>
      <w:r w:rsidRPr="0049471E">
        <w:rPr>
          <w:szCs w:val="28"/>
        </w:rPr>
        <w:t>Кирилловская</w:t>
      </w:r>
      <w:proofErr w:type="gramEnd"/>
      <w:r w:rsidRPr="0049471E">
        <w:rPr>
          <w:szCs w:val="28"/>
        </w:rPr>
        <w:t xml:space="preserve"> д.21</w:t>
      </w:r>
    </w:p>
    <w:p w:rsidR="0049471E" w:rsidRDefault="0049471E" w:rsidP="0049471E">
      <w:pPr>
        <w:pStyle w:val="11"/>
        <w:ind w:firstLine="708"/>
        <w:rPr>
          <w:szCs w:val="28"/>
        </w:rPr>
      </w:pPr>
      <w:r w:rsidRPr="0049471E">
        <w:rPr>
          <w:szCs w:val="28"/>
        </w:rPr>
        <w:t xml:space="preserve">Представитель Поставщика, ответственный со стороны поставщика – Директор по коммерческой работе Савченко Александр Алексеевич, </w:t>
      </w:r>
      <w:r>
        <w:rPr>
          <w:szCs w:val="28"/>
        </w:rPr>
        <w:t xml:space="preserve">             тел.: +7 812 </w:t>
      </w:r>
      <w:r w:rsidRPr="0049471E">
        <w:rPr>
          <w:szCs w:val="28"/>
        </w:rPr>
        <w:t>718-35-11 доб. 443</w:t>
      </w:r>
      <w:r>
        <w:rPr>
          <w:szCs w:val="28"/>
        </w:rPr>
        <w:t xml:space="preserve">, </w:t>
      </w:r>
      <w:r w:rsidRPr="0049471E">
        <w:rPr>
          <w:szCs w:val="28"/>
        </w:rPr>
        <w:t>адрес электронной почты</w:t>
      </w:r>
      <w:r w:rsidR="00ED1F39">
        <w:rPr>
          <w:szCs w:val="28"/>
        </w:rPr>
        <w:t xml:space="preserve"> </w:t>
      </w:r>
      <w:hyperlink r:id="rId15" w:history="1">
        <w:r w:rsidRPr="0049471E">
          <w:rPr>
            <w:rStyle w:val="a6"/>
            <w:szCs w:val="28"/>
          </w:rPr>
          <w:t>a.savchenko@tt-voskhod.ru</w:t>
        </w:r>
      </w:hyperlink>
    </w:p>
    <w:p w:rsidR="00757DCF" w:rsidRPr="009660FA" w:rsidRDefault="0049471E" w:rsidP="00757DCF">
      <w:pPr>
        <w:pStyle w:val="11"/>
        <w:ind w:firstLine="708"/>
      </w:pPr>
      <w:r w:rsidRPr="003927D3">
        <w:rPr>
          <w:b/>
        </w:rPr>
        <w:t>9. Требования</w:t>
      </w:r>
      <w:r>
        <w:rPr>
          <w:b/>
        </w:rPr>
        <w:t xml:space="preserve"> услуг</w:t>
      </w:r>
      <w:r w:rsidR="003C19FA">
        <w:rPr>
          <w:b/>
        </w:rPr>
        <w:t>ам</w:t>
      </w:r>
      <w:r>
        <w:rPr>
          <w:b/>
        </w:rPr>
        <w:t xml:space="preserve">: </w:t>
      </w:r>
      <w:r w:rsidR="00757DCF" w:rsidRPr="00757DCF">
        <w:t>Соответствие требованиям, установ</w:t>
      </w:r>
      <w:r w:rsidR="00EC59D6">
        <w:t>ленным действующим законодатель</w:t>
      </w:r>
      <w:r w:rsidR="00757DCF" w:rsidRPr="00757DCF">
        <w:t>ством.</w:t>
      </w:r>
    </w:p>
    <w:p w:rsidR="0024584A" w:rsidRDefault="0024584A" w:rsidP="00757DCF">
      <w:pPr>
        <w:pStyle w:val="11"/>
        <w:ind w:firstLine="708"/>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1B" w:rsidRDefault="00C4571B" w:rsidP="00CB1C18">
      <w:r>
        <w:separator/>
      </w:r>
    </w:p>
  </w:endnote>
  <w:endnote w:type="continuationSeparator" w:id="0">
    <w:p w:rsidR="00C4571B" w:rsidRDefault="00C4571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1B" w:rsidRDefault="00C4571B" w:rsidP="00CB1C18">
      <w:r>
        <w:separator/>
      </w:r>
    </w:p>
  </w:footnote>
  <w:footnote w:type="continuationSeparator" w:id="0">
    <w:p w:rsidR="00C4571B" w:rsidRDefault="00C4571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AD0"/>
    <w:rsid w:val="00003459"/>
    <w:rsid w:val="0001425B"/>
    <w:rsid w:val="00026B5E"/>
    <w:rsid w:val="00063509"/>
    <w:rsid w:val="00071C18"/>
    <w:rsid w:val="00072C73"/>
    <w:rsid w:val="000777AB"/>
    <w:rsid w:val="00082F94"/>
    <w:rsid w:val="00084180"/>
    <w:rsid w:val="00085F72"/>
    <w:rsid w:val="0008791C"/>
    <w:rsid w:val="000A60A3"/>
    <w:rsid w:val="000A799D"/>
    <w:rsid w:val="000C5FD9"/>
    <w:rsid w:val="000D3430"/>
    <w:rsid w:val="000E3E8A"/>
    <w:rsid w:val="000E77C3"/>
    <w:rsid w:val="000E78CA"/>
    <w:rsid w:val="00102F0F"/>
    <w:rsid w:val="00107B80"/>
    <w:rsid w:val="00117473"/>
    <w:rsid w:val="001212C5"/>
    <w:rsid w:val="00121857"/>
    <w:rsid w:val="00126BBB"/>
    <w:rsid w:val="00132AFA"/>
    <w:rsid w:val="00133CFF"/>
    <w:rsid w:val="0014455A"/>
    <w:rsid w:val="001475DB"/>
    <w:rsid w:val="00147F81"/>
    <w:rsid w:val="00152424"/>
    <w:rsid w:val="001616F7"/>
    <w:rsid w:val="001768EA"/>
    <w:rsid w:val="00177D91"/>
    <w:rsid w:val="001A1A5D"/>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7263"/>
    <w:rsid w:val="00251D7F"/>
    <w:rsid w:val="002613B0"/>
    <w:rsid w:val="002618D8"/>
    <w:rsid w:val="0026332C"/>
    <w:rsid w:val="002636BF"/>
    <w:rsid w:val="0028492E"/>
    <w:rsid w:val="00296517"/>
    <w:rsid w:val="002A7D8B"/>
    <w:rsid w:val="002B2BBF"/>
    <w:rsid w:val="002C536B"/>
    <w:rsid w:val="002D139A"/>
    <w:rsid w:val="002E11EB"/>
    <w:rsid w:val="002E21F4"/>
    <w:rsid w:val="002E2B59"/>
    <w:rsid w:val="002E5A39"/>
    <w:rsid w:val="002E778F"/>
    <w:rsid w:val="002F00CA"/>
    <w:rsid w:val="00302FAA"/>
    <w:rsid w:val="003038BF"/>
    <w:rsid w:val="003136C0"/>
    <w:rsid w:val="00313D62"/>
    <w:rsid w:val="0032153B"/>
    <w:rsid w:val="003248F4"/>
    <w:rsid w:val="003516CC"/>
    <w:rsid w:val="0036388B"/>
    <w:rsid w:val="003860A4"/>
    <w:rsid w:val="003927D3"/>
    <w:rsid w:val="003C19FA"/>
    <w:rsid w:val="003C7469"/>
    <w:rsid w:val="003D0AA6"/>
    <w:rsid w:val="003D1E43"/>
    <w:rsid w:val="003D239A"/>
    <w:rsid w:val="003E13B8"/>
    <w:rsid w:val="003E1D49"/>
    <w:rsid w:val="003E56FD"/>
    <w:rsid w:val="003F4415"/>
    <w:rsid w:val="0041301F"/>
    <w:rsid w:val="00416BB7"/>
    <w:rsid w:val="00420513"/>
    <w:rsid w:val="00427B60"/>
    <w:rsid w:val="00430216"/>
    <w:rsid w:val="0044002D"/>
    <w:rsid w:val="00444388"/>
    <w:rsid w:val="00446832"/>
    <w:rsid w:val="00482157"/>
    <w:rsid w:val="00483D8D"/>
    <w:rsid w:val="00485274"/>
    <w:rsid w:val="00486F5B"/>
    <w:rsid w:val="0049189D"/>
    <w:rsid w:val="0049471E"/>
    <w:rsid w:val="00497234"/>
    <w:rsid w:val="004A144F"/>
    <w:rsid w:val="004B3332"/>
    <w:rsid w:val="004B7489"/>
    <w:rsid w:val="004C3E28"/>
    <w:rsid w:val="004C3F21"/>
    <w:rsid w:val="004C63EA"/>
    <w:rsid w:val="004D0655"/>
    <w:rsid w:val="004D0B16"/>
    <w:rsid w:val="004D4FB7"/>
    <w:rsid w:val="004E0377"/>
    <w:rsid w:val="004E09D6"/>
    <w:rsid w:val="004E14DE"/>
    <w:rsid w:val="004E7660"/>
    <w:rsid w:val="00500D9B"/>
    <w:rsid w:val="00510098"/>
    <w:rsid w:val="00510572"/>
    <w:rsid w:val="00513F6C"/>
    <w:rsid w:val="00526967"/>
    <w:rsid w:val="00531303"/>
    <w:rsid w:val="00542DB9"/>
    <w:rsid w:val="00564686"/>
    <w:rsid w:val="005659DC"/>
    <w:rsid w:val="00565E96"/>
    <w:rsid w:val="00574FB3"/>
    <w:rsid w:val="00583AE4"/>
    <w:rsid w:val="005941EF"/>
    <w:rsid w:val="005A5BE6"/>
    <w:rsid w:val="005A69AB"/>
    <w:rsid w:val="005C6574"/>
    <w:rsid w:val="005C664D"/>
    <w:rsid w:val="005C680F"/>
    <w:rsid w:val="005D2E07"/>
    <w:rsid w:val="005E0384"/>
    <w:rsid w:val="006072F9"/>
    <w:rsid w:val="006117F1"/>
    <w:rsid w:val="00621590"/>
    <w:rsid w:val="00621B5B"/>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4658F"/>
    <w:rsid w:val="0074758B"/>
    <w:rsid w:val="0075014E"/>
    <w:rsid w:val="00752FA3"/>
    <w:rsid w:val="00757DCF"/>
    <w:rsid w:val="00760743"/>
    <w:rsid w:val="00787011"/>
    <w:rsid w:val="00793371"/>
    <w:rsid w:val="00795795"/>
    <w:rsid w:val="007A053B"/>
    <w:rsid w:val="007B04B2"/>
    <w:rsid w:val="007B4A2D"/>
    <w:rsid w:val="007C6B67"/>
    <w:rsid w:val="007D6A84"/>
    <w:rsid w:val="007D6F31"/>
    <w:rsid w:val="007F1ECD"/>
    <w:rsid w:val="007F5506"/>
    <w:rsid w:val="008128DB"/>
    <w:rsid w:val="00824610"/>
    <w:rsid w:val="00831584"/>
    <w:rsid w:val="00852B23"/>
    <w:rsid w:val="008547B8"/>
    <w:rsid w:val="0086483E"/>
    <w:rsid w:val="00872E6D"/>
    <w:rsid w:val="0088075E"/>
    <w:rsid w:val="00884629"/>
    <w:rsid w:val="0089546F"/>
    <w:rsid w:val="008A1B9C"/>
    <w:rsid w:val="008A767E"/>
    <w:rsid w:val="008B29D7"/>
    <w:rsid w:val="008C3F84"/>
    <w:rsid w:val="008D074D"/>
    <w:rsid w:val="008E0CEC"/>
    <w:rsid w:val="008E0F07"/>
    <w:rsid w:val="008E1656"/>
    <w:rsid w:val="008F0A98"/>
    <w:rsid w:val="00910BE4"/>
    <w:rsid w:val="00915DBD"/>
    <w:rsid w:val="0092627C"/>
    <w:rsid w:val="0092711C"/>
    <w:rsid w:val="0093062F"/>
    <w:rsid w:val="0093440D"/>
    <w:rsid w:val="009660FA"/>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1998"/>
    <w:rsid w:val="00A7517C"/>
    <w:rsid w:val="00A767DE"/>
    <w:rsid w:val="00A91ABA"/>
    <w:rsid w:val="00AA1B2B"/>
    <w:rsid w:val="00AA34B6"/>
    <w:rsid w:val="00AA36AF"/>
    <w:rsid w:val="00AA79FA"/>
    <w:rsid w:val="00AA7EFD"/>
    <w:rsid w:val="00AB27E4"/>
    <w:rsid w:val="00AC574F"/>
    <w:rsid w:val="00AC57C2"/>
    <w:rsid w:val="00AC799F"/>
    <w:rsid w:val="00AD69FC"/>
    <w:rsid w:val="00AE1496"/>
    <w:rsid w:val="00AE5D96"/>
    <w:rsid w:val="00AF3E8A"/>
    <w:rsid w:val="00AF4708"/>
    <w:rsid w:val="00B20DF0"/>
    <w:rsid w:val="00B21959"/>
    <w:rsid w:val="00B3207D"/>
    <w:rsid w:val="00B45D6B"/>
    <w:rsid w:val="00B81AC6"/>
    <w:rsid w:val="00B8653B"/>
    <w:rsid w:val="00B94B61"/>
    <w:rsid w:val="00BB7179"/>
    <w:rsid w:val="00BB7300"/>
    <w:rsid w:val="00BD06F5"/>
    <w:rsid w:val="00BD3223"/>
    <w:rsid w:val="00BD6739"/>
    <w:rsid w:val="00BE4FBE"/>
    <w:rsid w:val="00BE7F31"/>
    <w:rsid w:val="00BF2940"/>
    <w:rsid w:val="00C05B48"/>
    <w:rsid w:val="00C0686E"/>
    <w:rsid w:val="00C1537D"/>
    <w:rsid w:val="00C2562C"/>
    <w:rsid w:val="00C267EA"/>
    <w:rsid w:val="00C40A83"/>
    <w:rsid w:val="00C4571B"/>
    <w:rsid w:val="00C623E6"/>
    <w:rsid w:val="00C710BB"/>
    <w:rsid w:val="00C73DDA"/>
    <w:rsid w:val="00C73E57"/>
    <w:rsid w:val="00C86D10"/>
    <w:rsid w:val="00C91751"/>
    <w:rsid w:val="00CB1C18"/>
    <w:rsid w:val="00CC5E94"/>
    <w:rsid w:val="00CD5577"/>
    <w:rsid w:val="00CD7A9A"/>
    <w:rsid w:val="00CE09CD"/>
    <w:rsid w:val="00CF27BD"/>
    <w:rsid w:val="00D0636A"/>
    <w:rsid w:val="00D20FDD"/>
    <w:rsid w:val="00D21C01"/>
    <w:rsid w:val="00D32B13"/>
    <w:rsid w:val="00D32F01"/>
    <w:rsid w:val="00D35556"/>
    <w:rsid w:val="00D40099"/>
    <w:rsid w:val="00D46E55"/>
    <w:rsid w:val="00D47F01"/>
    <w:rsid w:val="00D51AF4"/>
    <w:rsid w:val="00D52A66"/>
    <w:rsid w:val="00D66659"/>
    <w:rsid w:val="00D70D67"/>
    <w:rsid w:val="00D74DF3"/>
    <w:rsid w:val="00D84F35"/>
    <w:rsid w:val="00D91F6D"/>
    <w:rsid w:val="00D9562C"/>
    <w:rsid w:val="00D979C6"/>
    <w:rsid w:val="00DB11D3"/>
    <w:rsid w:val="00DC3A64"/>
    <w:rsid w:val="00DD6839"/>
    <w:rsid w:val="00DE1CB0"/>
    <w:rsid w:val="00DE5F8C"/>
    <w:rsid w:val="00DF06E4"/>
    <w:rsid w:val="00DF7851"/>
    <w:rsid w:val="00E04C88"/>
    <w:rsid w:val="00E10E76"/>
    <w:rsid w:val="00E1112E"/>
    <w:rsid w:val="00E13059"/>
    <w:rsid w:val="00E16968"/>
    <w:rsid w:val="00E22CF6"/>
    <w:rsid w:val="00E255E0"/>
    <w:rsid w:val="00E26F81"/>
    <w:rsid w:val="00E35CDC"/>
    <w:rsid w:val="00E365DB"/>
    <w:rsid w:val="00E5065E"/>
    <w:rsid w:val="00E50CBA"/>
    <w:rsid w:val="00E53C38"/>
    <w:rsid w:val="00E7093B"/>
    <w:rsid w:val="00E73E7A"/>
    <w:rsid w:val="00E744C5"/>
    <w:rsid w:val="00E87D4E"/>
    <w:rsid w:val="00E905FB"/>
    <w:rsid w:val="00E957DE"/>
    <w:rsid w:val="00EA4D0E"/>
    <w:rsid w:val="00EA71A0"/>
    <w:rsid w:val="00EB155A"/>
    <w:rsid w:val="00EB5105"/>
    <w:rsid w:val="00EC59D6"/>
    <w:rsid w:val="00ED1117"/>
    <w:rsid w:val="00ED1B2D"/>
    <w:rsid w:val="00ED1F39"/>
    <w:rsid w:val="00ED60FD"/>
    <w:rsid w:val="00F02C27"/>
    <w:rsid w:val="00F04EF5"/>
    <w:rsid w:val="00F12F5B"/>
    <w:rsid w:val="00F219FD"/>
    <w:rsid w:val="00F25640"/>
    <w:rsid w:val="00F33116"/>
    <w:rsid w:val="00F3417A"/>
    <w:rsid w:val="00F35D23"/>
    <w:rsid w:val="00F43018"/>
    <w:rsid w:val="00F501FC"/>
    <w:rsid w:val="00F532A7"/>
    <w:rsid w:val="00F6476F"/>
    <w:rsid w:val="00F72DD1"/>
    <w:rsid w:val="00F749D9"/>
    <w:rsid w:val="00F752D3"/>
    <w:rsid w:val="00F776E4"/>
    <w:rsid w:val="00F80ABB"/>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A71998"/>
    <w:rPr>
      <w:rFonts w:ascii="Courier New" w:eastAsiaTheme="minorHAnsi" w:hAnsi="Courier New" w:cs="Courier New" w:hint="default"/>
      <w:sz w:val="20"/>
      <w:szCs w:val="20"/>
    </w:rPr>
  </w:style>
  <w:style w:type="character" w:styleId="ad">
    <w:name w:val="annotation reference"/>
    <w:basedOn w:val="a0"/>
    <w:rsid w:val="002B2BBF"/>
    <w:rPr>
      <w:sz w:val="16"/>
      <w:szCs w:val="16"/>
    </w:rPr>
  </w:style>
  <w:style w:type="paragraph" w:styleId="ae">
    <w:name w:val="annotation text"/>
    <w:basedOn w:val="a"/>
    <w:link w:val="af"/>
    <w:rsid w:val="002B2BBF"/>
    <w:pPr>
      <w:tabs>
        <w:tab w:val="clear" w:pos="709"/>
      </w:tabs>
      <w:ind w:firstLine="0"/>
    </w:pPr>
    <w:rPr>
      <w:snapToGrid/>
      <w:sz w:val="20"/>
    </w:rPr>
  </w:style>
  <w:style w:type="character" w:customStyle="1" w:styleId="af">
    <w:name w:val="Текст примечания Знак"/>
    <w:basedOn w:val="a0"/>
    <w:link w:val="ae"/>
    <w:rsid w:val="002B2BB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A71998"/>
    <w:rPr>
      <w:rFonts w:ascii="Courier New" w:eastAsiaTheme="minorHAnsi" w:hAnsi="Courier New" w:cs="Courier New" w:hint="default"/>
      <w:sz w:val="20"/>
      <w:szCs w:val="20"/>
    </w:rPr>
  </w:style>
  <w:style w:type="character" w:styleId="ad">
    <w:name w:val="annotation reference"/>
    <w:basedOn w:val="a0"/>
    <w:rsid w:val="002B2BBF"/>
    <w:rPr>
      <w:sz w:val="16"/>
      <w:szCs w:val="16"/>
    </w:rPr>
  </w:style>
  <w:style w:type="paragraph" w:styleId="ae">
    <w:name w:val="annotation text"/>
    <w:basedOn w:val="a"/>
    <w:link w:val="af"/>
    <w:rsid w:val="002B2BBF"/>
    <w:pPr>
      <w:tabs>
        <w:tab w:val="clear" w:pos="709"/>
      </w:tabs>
      <w:ind w:firstLine="0"/>
    </w:pPr>
    <w:rPr>
      <w:snapToGrid/>
      <w:sz w:val="20"/>
    </w:rPr>
  </w:style>
  <w:style w:type="character" w:customStyle="1" w:styleId="af">
    <w:name w:val="Текст примечания Знак"/>
    <w:basedOn w:val="a0"/>
    <w:link w:val="ae"/>
    <w:rsid w:val="002B2BB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vchukva@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uzhininskiyAV@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hyperlink" Target="mailto:a.savchenko@tt-voskhod.ru"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etenkinN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9F9D8B-DD98-48FB-B21E-0C69A61D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ОАО "ТрансКонтейнер"</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2</cp:revision>
  <cp:lastPrinted>2013-02-18T07:56:00Z</cp:lastPrinted>
  <dcterms:created xsi:type="dcterms:W3CDTF">2016-05-24T08:17:00Z</dcterms:created>
  <dcterms:modified xsi:type="dcterms:W3CDTF">2016-05-24T08:17:00Z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