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50553" w:rsidRDefault="00A22647" w:rsidP="00A4055F">
      <w:pPr>
        <w:tabs>
          <w:tab w:val="left" w:pos="4962"/>
        </w:tabs>
        <w:ind w:left="4820"/>
        <w:rPr>
          <w:b/>
          <w:bCs/>
          <w:sz w:val="28"/>
          <w:szCs w:val="28"/>
        </w:rPr>
      </w:pPr>
      <w:r w:rsidRPr="00C50553">
        <w:rPr>
          <w:b/>
          <w:bCs/>
          <w:sz w:val="28"/>
          <w:szCs w:val="28"/>
        </w:rPr>
        <w:t>У</w:t>
      </w:r>
      <w:r w:rsidR="007D6548" w:rsidRPr="00C50553">
        <w:rPr>
          <w:b/>
          <w:bCs/>
          <w:sz w:val="28"/>
          <w:szCs w:val="28"/>
        </w:rPr>
        <w:t>ТВЕРЖДАЮ</w:t>
      </w:r>
    </w:p>
    <w:p w:rsidR="007D6548" w:rsidRPr="00C50553" w:rsidRDefault="007D6548" w:rsidP="00A4055F">
      <w:pPr>
        <w:tabs>
          <w:tab w:val="left" w:pos="4962"/>
        </w:tabs>
        <w:ind w:left="4820"/>
        <w:rPr>
          <w:rFonts w:eastAsia="Arial Unicode MS"/>
          <w:b/>
          <w:bCs/>
          <w:sz w:val="28"/>
          <w:szCs w:val="28"/>
        </w:rPr>
      </w:pPr>
    </w:p>
    <w:p w:rsidR="00872D4B" w:rsidRPr="007B240F" w:rsidRDefault="00872D4B" w:rsidP="00872D4B">
      <w:pPr>
        <w:widowControl w:val="0"/>
        <w:tabs>
          <w:tab w:val="left" w:pos="4962"/>
        </w:tabs>
        <w:suppressAutoHyphens w:val="0"/>
        <w:ind w:left="4820"/>
        <w:rPr>
          <w:b/>
          <w:bCs/>
          <w:sz w:val="28"/>
          <w:szCs w:val="28"/>
        </w:rPr>
      </w:pPr>
      <w:r w:rsidRPr="007B240F">
        <w:rPr>
          <w:b/>
          <w:bCs/>
          <w:sz w:val="28"/>
          <w:szCs w:val="28"/>
        </w:rPr>
        <w:t xml:space="preserve">Председатель Конкурсной комиссии аппарата управления </w:t>
      </w:r>
    </w:p>
    <w:p w:rsidR="00872D4B" w:rsidRPr="007B240F" w:rsidRDefault="00872D4B" w:rsidP="00872D4B">
      <w:pPr>
        <w:widowControl w:val="0"/>
        <w:tabs>
          <w:tab w:val="left" w:pos="4962"/>
        </w:tabs>
        <w:suppressAutoHyphens w:val="0"/>
        <w:ind w:left="4820"/>
        <w:rPr>
          <w:b/>
          <w:bCs/>
          <w:sz w:val="28"/>
          <w:szCs w:val="28"/>
        </w:rPr>
      </w:pPr>
      <w:proofErr w:type="spellStart"/>
      <w:r w:rsidRPr="007B240F">
        <w:rPr>
          <w:b/>
          <w:bCs/>
          <w:sz w:val="28"/>
          <w:szCs w:val="28"/>
        </w:rPr>
        <w:t>ПА</w:t>
      </w:r>
      <w:proofErr w:type="gramStart"/>
      <w:r w:rsidRPr="007B240F">
        <w:rPr>
          <w:b/>
          <w:bCs/>
          <w:sz w:val="28"/>
          <w:szCs w:val="28"/>
        </w:rPr>
        <w:t>О«</w:t>
      </w:r>
      <w:proofErr w:type="gramEnd"/>
      <w:r w:rsidRPr="007B240F">
        <w:rPr>
          <w:b/>
          <w:bCs/>
          <w:sz w:val="28"/>
          <w:szCs w:val="28"/>
        </w:rPr>
        <w:t>ТрансКонтейнер</w:t>
      </w:r>
      <w:proofErr w:type="spellEnd"/>
      <w:r w:rsidRPr="007B240F">
        <w:rPr>
          <w:b/>
          <w:bCs/>
          <w:sz w:val="28"/>
          <w:szCs w:val="28"/>
        </w:rPr>
        <w:t xml:space="preserve">» </w:t>
      </w:r>
    </w:p>
    <w:p w:rsidR="00872D4B" w:rsidRPr="007B240F" w:rsidRDefault="00872D4B" w:rsidP="00872D4B">
      <w:pPr>
        <w:widowControl w:val="0"/>
        <w:tabs>
          <w:tab w:val="left" w:pos="4962"/>
        </w:tabs>
        <w:suppressAutoHyphens w:val="0"/>
        <w:ind w:left="4820"/>
        <w:rPr>
          <w:b/>
          <w:bCs/>
          <w:sz w:val="28"/>
          <w:szCs w:val="28"/>
        </w:rPr>
      </w:pPr>
    </w:p>
    <w:p w:rsidR="00872D4B" w:rsidRPr="007B240F" w:rsidRDefault="00872D4B" w:rsidP="00872D4B">
      <w:pPr>
        <w:widowControl w:val="0"/>
        <w:tabs>
          <w:tab w:val="left" w:pos="4962"/>
        </w:tabs>
        <w:suppressAutoHyphens w:val="0"/>
        <w:ind w:left="4820"/>
        <w:rPr>
          <w:b/>
          <w:bCs/>
          <w:sz w:val="28"/>
          <w:szCs w:val="28"/>
        </w:rPr>
      </w:pPr>
      <w:r w:rsidRPr="007B240F">
        <w:rPr>
          <w:b/>
          <w:bCs/>
          <w:sz w:val="28"/>
          <w:szCs w:val="28"/>
        </w:rPr>
        <w:t>____________________В.В. Шекшуев</w:t>
      </w:r>
    </w:p>
    <w:p w:rsidR="00872D4B" w:rsidRPr="007B240F" w:rsidRDefault="00872D4B" w:rsidP="00872D4B">
      <w:pPr>
        <w:widowControl w:val="0"/>
        <w:tabs>
          <w:tab w:val="left" w:pos="4962"/>
        </w:tabs>
        <w:suppressAutoHyphens w:val="0"/>
        <w:ind w:left="4820"/>
        <w:rPr>
          <w:rFonts w:eastAsia="Arial Unicode MS"/>
        </w:rPr>
      </w:pPr>
    </w:p>
    <w:p w:rsidR="00872D4B" w:rsidRPr="007B240F" w:rsidRDefault="00872D4B" w:rsidP="00872D4B">
      <w:pPr>
        <w:widowControl w:val="0"/>
        <w:suppressAutoHyphens w:val="0"/>
        <w:ind w:firstLine="709"/>
        <w:rPr>
          <w:b/>
          <w:bCs/>
          <w:spacing w:val="20"/>
          <w:sz w:val="28"/>
          <w:szCs w:val="28"/>
        </w:rPr>
      </w:pPr>
    </w:p>
    <w:p w:rsidR="007D6548" w:rsidRDefault="00872D4B" w:rsidP="00872D4B">
      <w:pPr>
        <w:tabs>
          <w:tab w:val="left" w:pos="4962"/>
        </w:tabs>
        <w:ind w:left="4820"/>
        <w:rPr>
          <w:b/>
          <w:bCs/>
          <w:sz w:val="28"/>
        </w:rPr>
      </w:pPr>
      <w:r w:rsidRPr="00C50553">
        <w:rPr>
          <w:b/>
          <w:bCs/>
          <w:sz w:val="28"/>
        </w:rPr>
        <w:t xml:space="preserve"> </w:t>
      </w:r>
      <w:r w:rsidR="00A90ABE" w:rsidRPr="00C50553">
        <w:rPr>
          <w:b/>
          <w:bCs/>
          <w:sz w:val="28"/>
        </w:rPr>
        <w:t>«</w:t>
      </w:r>
      <w:r w:rsidR="00EC19D0">
        <w:rPr>
          <w:b/>
          <w:bCs/>
          <w:sz w:val="28"/>
        </w:rPr>
        <w:t>29</w:t>
      </w:r>
      <w:r w:rsidR="00A90ABE" w:rsidRPr="00C50553">
        <w:rPr>
          <w:b/>
          <w:bCs/>
          <w:sz w:val="28"/>
        </w:rPr>
        <w:t>»</w:t>
      </w:r>
      <w:r w:rsidR="00EC19D0">
        <w:rPr>
          <w:b/>
          <w:bCs/>
          <w:sz w:val="28"/>
        </w:rPr>
        <w:t xml:space="preserve"> января </w:t>
      </w:r>
      <w:r w:rsidR="00A90ABE" w:rsidRPr="00C50553">
        <w:rPr>
          <w:b/>
          <w:bCs/>
          <w:sz w:val="28"/>
        </w:rPr>
        <w:t>201</w:t>
      </w:r>
      <w:r w:rsidR="0086093E" w:rsidRPr="00C50553">
        <w:rPr>
          <w:b/>
          <w:bCs/>
          <w:sz w:val="28"/>
        </w:rPr>
        <w:t>6</w:t>
      </w:r>
      <w:r w:rsidR="00A22647" w:rsidRPr="00C50553">
        <w:rPr>
          <w:b/>
          <w:bCs/>
          <w:sz w:val="28"/>
        </w:rPr>
        <w:t xml:space="preserve"> </w:t>
      </w:r>
      <w:r w:rsidR="007D6548" w:rsidRPr="00C50553">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3634C9">
      <w:pPr>
        <w:pStyle w:val="19"/>
        <w:numPr>
          <w:ilvl w:val="2"/>
          <w:numId w:val="45"/>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w:t>
      </w:r>
      <w:proofErr w:type="gramEnd"/>
      <w:r w:rsidR="003634C9">
        <w:t xml:space="preserve">.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EC19D0">
        <w:t>ОК</w:t>
      </w:r>
      <w:r w:rsidR="006024C7" w:rsidRPr="00EC19D0">
        <w:t>э</w:t>
      </w:r>
      <w:r w:rsidR="0086093E" w:rsidRPr="00EC19D0">
        <w:t>-</w:t>
      </w:r>
      <w:r w:rsidR="00EC19D0" w:rsidRPr="00EC19D0">
        <w:t>ЦКПРПК</w:t>
      </w:r>
      <w:r w:rsidR="0086093E" w:rsidRPr="00EC19D0">
        <w:t>-</w:t>
      </w:r>
      <w:r w:rsidR="00EC19D0" w:rsidRPr="00EC19D0">
        <w:t>16-0004</w:t>
      </w:r>
      <w:r w:rsidR="007D6548" w:rsidRPr="00EC19D0">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w:t>
      </w:r>
      <w:r w:rsidR="00872D4B" w:rsidRPr="00C50553">
        <w:rPr>
          <w:szCs w:val="28"/>
        </w:rPr>
        <w:t xml:space="preserve">право на заключение </w:t>
      </w:r>
      <w:proofErr w:type="spellStart"/>
      <w:r w:rsidR="00872D4B" w:rsidRPr="00C50553">
        <w:rPr>
          <w:szCs w:val="28"/>
        </w:rPr>
        <w:t>сублицензионного</w:t>
      </w:r>
      <w:proofErr w:type="spellEnd"/>
      <w:r w:rsidR="00872D4B" w:rsidRPr="00C50553">
        <w:rPr>
          <w:szCs w:val="28"/>
        </w:rPr>
        <w:t xml:space="preserve"> договора на передачу за вознаграждение программных средств </w:t>
      </w:r>
      <w:r w:rsidR="00872D4B" w:rsidRPr="00C50553">
        <w:rPr>
          <w:szCs w:val="28"/>
          <w:lang w:val="en-US"/>
        </w:rPr>
        <w:t>Oracle</w:t>
      </w:r>
      <w:r w:rsidR="00872D4B" w:rsidRPr="00C50553">
        <w:rPr>
          <w:szCs w:val="28"/>
        </w:rPr>
        <w:t xml:space="preserv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r w:rsidR="00872D4B" w:rsidRPr="00C50553">
        <w:rPr>
          <w:rFonts w:eastAsia="Times New Roman"/>
          <w:spacing w:val="-5"/>
          <w:szCs w:val="28"/>
          <w:lang w:eastAsia="ru-RU"/>
        </w:rPr>
        <w:t>.</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w:t>
      </w:r>
      <w:r w:rsidR="008613BE" w:rsidRPr="009B347A">
        <w:lastRenderedPageBreak/>
        <w:t>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lastRenderedPageBreak/>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sidRPr="00623585">
        <w:rPr>
          <w:rFonts w:eastAsia="MS Mincho"/>
          <w:sz w:val="28"/>
          <w:szCs w:val="28"/>
        </w:rPr>
        <w:lastRenderedPageBreak/>
        <w:t xml:space="preserve">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lastRenderedPageBreak/>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w:t>
      </w:r>
      <w:r w:rsidR="009C1C7A">
        <w:rPr>
          <w:sz w:val="28"/>
          <w:szCs w:val="28"/>
          <w:lang w:eastAsia="ru-RU"/>
        </w:rPr>
        <w:lastRenderedPageBreak/>
        <w:t>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lastRenderedPageBreak/>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345D9A">
        <w:rPr>
          <w:sz w:val="28"/>
          <w:szCs w:val="28"/>
        </w:rPr>
        <w:lastRenderedPageBreak/>
        <w:t>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proofErr w:type="gramStart"/>
      <w:r w:rsidR="00CE0E81">
        <w:rPr>
          <w:sz w:val="28"/>
          <w:szCs w:val="28"/>
        </w:rPr>
        <w:t>документы</w:t>
      </w:r>
      <w:proofErr w:type="gramEnd"/>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proofErr w:type="spellStart"/>
      <w:r w:rsidR="00046B23">
        <w:rPr>
          <w:rFonts w:ascii="Times New Roman" w:hAnsi="Times New Roman"/>
          <w:b w:val="0"/>
          <w:sz w:val="28"/>
          <w:szCs w:val="28"/>
        </w:rPr>
        <w:t>подпунта</w:t>
      </w:r>
      <w:proofErr w:type="spellEnd"/>
      <w:r w:rsidR="00046B23">
        <w:rPr>
          <w:rFonts w:ascii="Times New Roman" w:hAnsi="Times New Roman"/>
          <w:b w:val="0"/>
          <w:sz w:val="28"/>
          <w:szCs w:val="28"/>
        </w:rPr>
        <w:t xml:space="preserve">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ты, перечисленные в пункте 2.3</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5C5539" w:rsidP="00805082">
      <w:pPr>
        <w:pStyle w:val="afa"/>
        <w:numPr>
          <w:ilvl w:val="2"/>
          <w:numId w:val="2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6C818E94" wp14:editId="4147B25C">
                <wp:simplePos x="0" y="0"/>
                <wp:positionH relativeFrom="column">
                  <wp:posOffset>-126365</wp:posOffset>
                </wp:positionH>
                <wp:positionV relativeFrom="paragraph">
                  <wp:posOffset>448310</wp:posOffset>
                </wp:positionV>
                <wp:extent cx="6120130" cy="1907540"/>
                <wp:effectExtent l="0" t="0" r="13970" b="16510"/>
                <wp:wrapTight wrapText="bothSides">
                  <wp:wrapPolygon edited="0">
                    <wp:start x="0" y="0"/>
                    <wp:lineTo x="0" y="21571"/>
                    <wp:lineTo x="21582" y="21571"/>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C60C55" w:rsidRPr="007E6DE4" w:rsidRDefault="00C60C55" w:rsidP="00805082">
                            <w:pPr>
                              <w:jc w:val="center"/>
                              <w:rPr>
                                <w:b/>
                                <w:sz w:val="28"/>
                                <w:szCs w:val="28"/>
                              </w:rPr>
                            </w:pPr>
                            <w:r w:rsidRPr="007E6DE4">
                              <w:rPr>
                                <w:b/>
                                <w:sz w:val="28"/>
                                <w:szCs w:val="28"/>
                              </w:rPr>
                              <w:t xml:space="preserve">_____________________________________________, </w:t>
                            </w:r>
                          </w:p>
                          <w:p w:rsidR="00C60C55" w:rsidRDefault="00C60C5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60C55" w:rsidRPr="007E6DE4" w:rsidRDefault="00C60C55" w:rsidP="00805082">
                            <w:pPr>
                              <w:jc w:val="center"/>
                              <w:rPr>
                                <w:b/>
                                <w:sz w:val="28"/>
                                <w:szCs w:val="28"/>
                              </w:rPr>
                            </w:pPr>
                            <w:r w:rsidRPr="007E6DE4">
                              <w:rPr>
                                <w:b/>
                                <w:sz w:val="28"/>
                                <w:szCs w:val="28"/>
                              </w:rPr>
                              <w:t>________________________________________</w:t>
                            </w:r>
                          </w:p>
                          <w:p w:rsidR="00C60C55" w:rsidRPr="007E6DE4" w:rsidRDefault="00C60C55" w:rsidP="00805082">
                            <w:pPr>
                              <w:jc w:val="center"/>
                              <w:rPr>
                                <w:i/>
                                <w:sz w:val="20"/>
                                <w:szCs w:val="20"/>
                              </w:rPr>
                            </w:pPr>
                            <w:r w:rsidRPr="007E6DE4">
                              <w:rPr>
                                <w:i/>
                                <w:sz w:val="20"/>
                                <w:szCs w:val="20"/>
                              </w:rPr>
                              <w:t>государство регистрации претендента</w:t>
                            </w:r>
                          </w:p>
                          <w:p w:rsidR="00C60C55" w:rsidRPr="007E6DE4" w:rsidRDefault="00C60C55" w:rsidP="00805082">
                            <w:pPr>
                              <w:jc w:val="center"/>
                              <w:rPr>
                                <w:b/>
                                <w:sz w:val="28"/>
                                <w:szCs w:val="28"/>
                              </w:rPr>
                            </w:pPr>
                            <w:r w:rsidRPr="007E6DE4">
                              <w:rPr>
                                <w:b/>
                                <w:sz w:val="28"/>
                                <w:szCs w:val="28"/>
                              </w:rPr>
                              <w:t>_____________________________</w:t>
                            </w:r>
                            <w:r>
                              <w:rPr>
                                <w:b/>
                                <w:sz w:val="28"/>
                                <w:szCs w:val="28"/>
                              </w:rPr>
                              <w:t>__________________</w:t>
                            </w:r>
                          </w:p>
                          <w:p w:rsidR="00C60C55" w:rsidRPr="007E6DE4" w:rsidRDefault="00C60C5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60C55" w:rsidRDefault="00C60C55" w:rsidP="00805082">
                            <w:pPr>
                              <w:jc w:val="both"/>
                            </w:pPr>
                          </w:p>
                          <w:p w:rsidR="00C60C55" w:rsidRDefault="00C60C55" w:rsidP="00805082">
                            <w:pPr>
                              <w:jc w:val="center"/>
                              <w:rPr>
                                <w:b/>
                              </w:rPr>
                            </w:pPr>
                            <w:r w:rsidRPr="00923E2D">
                              <w:rPr>
                                <w:b/>
                              </w:rPr>
                              <w:t xml:space="preserve">ЗАЯВКА НА УЧАСТИЕ В </w:t>
                            </w:r>
                            <w:r>
                              <w:rPr>
                                <w:b/>
                              </w:rPr>
                              <w:t xml:space="preserve">ОТКРЫТОМ КОНКУРСЕ № </w:t>
                            </w:r>
                            <w:proofErr w:type="spellStart"/>
                            <w:r>
                              <w:rPr>
                                <w:b/>
                              </w:rPr>
                              <w:t>ОК</w:t>
                            </w:r>
                            <w:proofErr w:type="gramStart"/>
                            <w:r>
                              <w:rPr>
                                <w:b/>
                              </w:rPr>
                              <w:t>э</w:t>
                            </w:r>
                            <w:proofErr w:type="spellEnd"/>
                            <w:r>
                              <w:rPr>
                                <w:b/>
                              </w:rPr>
                              <w:t>-</w:t>
                            </w:r>
                            <w:proofErr w:type="gramEnd"/>
                            <w:r w:rsidR="00081CDD">
                              <w:rPr>
                                <w:b/>
                              </w:rPr>
                              <w:t xml:space="preserve"> </w:t>
                            </w:r>
                            <w:r w:rsidR="00EC19D0">
                              <w:rPr>
                                <w:b/>
                              </w:rPr>
                              <w:t>ЦКПРПК</w:t>
                            </w:r>
                            <w:r>
                              <w:rPr>
                                <w:b/>
                              </w:rPr>
                              <w:t>-</w:t>
                            </w:r>
                            <w:r w:rsidR="00EC19D0">
                              <w:rPr>
                                <w:b/>
                              </w:rPr>
                              <w:t>16-0004</w:t>
                            </w:r>
                          </w:p>
                          <w:p w:rsidR="00C60C55" w:rsidRPr="00F23E06" w:rsidRDefault="00C60C55" w:rsidP="00805082">
                            <w:pPr>
                              <w:jc w:val="center"/>
                              <w:rPr>
                                <w:b/>
                                <w:highlight w:val="cyan"/>
                              </w:rPr>
                            </w:pPr>
                            <w:r w:rsidRPr="00F23E06">
                              <w:rPr>
                                <w:b/>
                                <w:highlight w:val="cyan"/>
                              </w:rPr>
                              <w:t xml:space="preserve">(лот № </w:t>
                            </w:r>
                            <w:r w:rsidR="00EC19D0">
                              <w:rPr>
                                <w:b/>
                                <w:highlight w:val="cyan"/>
                              </w:rPr>
                              <w:t>1</w:t>
                            </w:r>
                            <w:r w:rsidRPr="00F23E06">
                              <w:rPr>
                                <w:b/>
                                <w:highlight w:val="cyan"/>
                              </w:rPr>
                              <w:t xml:space="preserve">) </w:t>
                            </w:r>
                          </w:p>
                          <w:p w:rsidR="00C60C55" w:rsidRPr="00521EAB" w:rsidRDefault="00C60C55" w:rsidP="00805082">
                            <w:pPr>
                              <w:jc w:val="center"/>
                              <w:rPr>
                                <w:i/>
                              </w:rPr>
                            </w:pPr>
                            <w:r w:rsidRPr="00F23E06">
                              <w:rPr>
                                <w:i/>
                                <w:highlight w:val="cyan"/>
                              </w:rPr>
                              <w:t>(указывается, если предусмотрены лоты)</w:t>
                            </w:r>
                          </w:p>
                          <w:p w:rsidR="00C60C55" w:rsidRPr="00923E2D" w:rsidRDefault="00C60C55" w:rsidP="00805082">
                            <w:pPr>
                              <w:jc w:val="center"/>
                              <w:rPr>
                                <w:b/>
                              </w:rPr>
                            </w:pPr>
                          </w:p>
                          <w:p w:rsidR="00C60C55" w:rsidRPr="00923E2D" w:rsidRDefault="00C60C5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60C55" w:rsidRPr="007E6DE4" w:rsidRDefault="00C60C55" w:rsidP="00805082">
                      <w:pPr>
                        <w:jc w:val="center"/>
                        <w:rPr>
                          <w:b/>
                          <w:sz w:val="28"/>
                          <w:szCs w:val="28"/>
                        </w:rPr>
                      </w:pPr>
                      <w:r w:rsidRPr="007E6DE4">
                        <w:rPr>
                          <w:b/>
                          <w:sz w:val="28"/>
                          <w:szCs w:val="28"/>
                        </w:rPr>
                        <w:t xml:space="preserve">_____________________________________________, </w:t>
                      </w:r>
                    </w:p>
                    <w:p w:rsidR="00C60C55" w:rsidRDefault="00C60C5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60C55" w:rsidRPr="007E6DE4" w:rsidRDefault="00C60C55" w:rsidP="00805082">
                      <w:pPr>
                        <w:jc w:val="center"/>
                        <w:rPr>
                          <w:b/>
                          <w:sz w:val="28"/>
                          <w:szCs w:val="28"/>
                        </w:rPr>
                      </w:pPr>
                      <w:r w:rsidRPr="007E6DE4">
                        <w:rPr>
                          <w:b/>
                          <w:sz w:val="28"/>
                          <w:szCs w:val="28"/>
                        </w:rPr>
                        <w:t>________________________________________</w:t>
                      </w:r>
                    </w:p>
                    <w:p w:rsidR="00C60C55" w:rsidRPr="007E6DE4" w:rsidRDefault="00C60C55" w:rsidP="00805082">
                      <w:pPr>
                        <w:jc w:val="center"/>
                        <w:rPr>
                          <w:i/>
                          <w:sz w:val="20"/>
                          <w:szCs w:val="20"/>
                        </w:rPr>
                      </w:pPr>
                      <w:r w:rsidRPr="007E6DE4">
                        <w:rPr>
                          <w:i/>
                          <w:sz w:val="20"/>
                          <w:szCs w:val="20"/>
                        </w:rPr>
                        <w:t>государство регистрации претендента</w:t>
                      </w:r>
                    </w:p>
                    <w:p w:rsidR="00C60C55" w:rsidRPr="007E6DE4" w:rsidRDefault="00C60C55" w:rsidP="00805082">
                      <w:pPr>
                        <w:jc w:val="center"/>
                        <w:rPr>
                          <w:b/>
                          <w:sz w:val="28"/>
                          <w:szCs w:val="28"/>
                        </w:rPr>
                      </w:pPr>
                      <w:r w:rsidRPr="007E6DE4">
                        <w:rPr>
                          <w:b/>
                          <w:sz w:val="28"/>
                          <w:szCs w:val="28"/>
                        </w:rPr>
                        <w:t>_____________________________</w:t>
                      </w:r>
                      <w:r>
                        <w:rPr>
                          <w:b/>
                          <w:sz w:val="28"/>
                          <w:szCs w:val="28"/>
                        </w:rPr>
                        <w:t>__________________</w:t>
                      </w:r>
                    </w:p>
                    <w:p w:rsidR="00C60C55" w:rsidRPr="007E6DE4" w:rsidRDefault="00C60C55" w:rsidP="00805082">
                      <w:pPr>
                        <w:jc w:val="center"/>
                        <w:rPr>
                          <w:i/>
                          <w:sz w:val="20"/>
                          <w:szCs w:val="20"/>
                        </w:rPr>
                      </w:pPr>
                      <w:r w:rsidRPr="007E6DE4">
                        <w:rPr>
                          <w:i/>
                          <w:sz w:val="20"/>
                          <w:szCs w:val="20"/>
                        </w:rPr>
                        <w:t>ИНН претендента (для претендентов-резидентов Российской Федерации)</w:t>
                      </w:r>
                    </w:p>
                    <w:p w:rsidR="00C60C55" w:rsidRDefault="00C60C55" w:rsidP="00805082">
                      <w:pPr>
                        <w:jc w:val="both"/>
                      </w:pPr>
                    </w:p>
                    <w:p w:rsidR="00C60C55" w:rsidRDefault="00C60C55" w:rsidP="00805082">
                      <w:pPr>
                        <w:jc w:val="center"/>
                        <w:rPr>
                          <w:b/>
                        </w:rPr>
                      </w:pPr>
                      <w:r w:rsidRPr="00923E2D">
                        <w:rPr>
                          <w:b/>
                        </w:rPr>
                        <w:t xml:space="preserve">ЗАЯВКА НА УЧАСТИЕ В </w:t>
                      </w:r>
                      <w:r>
                        <w:rPr>
                          <w:b/>
                        </w:rPr>
                        <w:t xml:space="preserve">ОТКРЫТОМ КОНКУРСЕ № </w:t>
                      </w:r>
                      <w:proofErr w:type="spellStart"/>
                      <w:r>
                        <w:rPr>
                          <w:b/>
                        </w:rPr>
                        <w:t>ОК</w:t>
                      </w:r>
                      <w:proofErr w:type="gramStart"/>
                      <w:r>
                        <w:rPr>
                          <w:b/>
                        </w:rPr>
                        <w:t>э</w:t>
                      </w:r>
                      <w:proofErr w:type="spellEnd"/>
                      <w:r>
                        <w:rPr>
                          <w:b/>
                        </w:rPr>
                        <w:t>-</w:t>
                      </w:r>
                      <w:proofErr w:type="gramEnd"/>
                      <w:r w:rsidR="00081CDD">
                        <w:rPr>
                          <w:b/>
                        </w:rPr>
                        <w:t xml:space="preserve"> </w:t>
                      </w:r>
                      <w:r w:rsidR="00EC19D0">
                        <w:rPr>
                          <w:b/>
                        </w:rPr>
                        <w:t>ЦКПРПК</w:t>
                      </w:r>
                      <w:r>
                        <w:rPr>
                          <w:b/>
                        </w:rPr>
                        <w:t>-</w:t>
                      </w:r>
                      <w:r w:rsidR="00EC19D0">
                        <w:rPr>
                          <w:b/>
                        </w:rPr>
                        <w:t>16-0004</w:t>
                      </w:r>
                    </w:p>
                    <w:p w:rsidR="00C60C55" w:rsidRPr="00F23E06" w:rsidRDefault="00C60C55" w:rsidP="00805082">
                      <w:pPr>
                        <w:jc w:val="center"/>
                        <w:rPr>
                          <w:b/>
                          <w:highlight w:val="cyan"/>
                        </w:rPr>
                      </w:pPr>
                      <w:r w:rsidRPr="00F23E06">
                        <w:rPr>
                          <w:b/>
                          <w:highlight w:val="cyan"/>
                        </w:rPr>
                        <w:t xml:space="preserve">(лот № </w:t>
                      </w:r>
                      <w:r w:rsidR="00EC19D0">
                        <w:rPr>
                          <w:b/>
                          <w:highlight w:val="cyan"/>
                        </w:rPr>
                        <w:t>1</w:t>
                      </w:r>
                      <w:r w:rsidRPr="00F23E06">
                        <w:rPr>
                          <w:b/>
                          <w:highlight w:val="cyan"/>
                        </w:rPr>
                        <w:t xml:space="preserve">) </w:t>
                      </w:r>
                    </w:p>
                    <w:p w:rsidR="00C60C55" w:rsidRPr="00521EAB" w:rsidRDefault="00C60C55" w:rsidP="00805082">
                      <w:pPr>
                        <w:jc w:val="center"/>
                        <w:rPr>
                          <w:i/>
                        </w:rPr>
                      </w:pPr>
                      <w:r w:rsidRPr="00F23E06">
                        <w:rPr>
                          <w:i/>
                          <w:highlight w:val="cyan"/>
                        </w:rPr>
                        <w:t>(указывается, если предусмотрены лоты)</w:t>
                      </w:r>
                    </w:p>
                    <w:p w:rsidR="00C60C55" w:rsidRPr="00923E2D" w:rsidRDefault="00C60C55" w:rsidP="00805082">
                      <w:pPr>
                        <w:jc w:val="center"/>
                        <w:rPr>
                          <w:b/>
                        </w:rPr>
                      </w:pPr>
                    </w:p>
                    <w:p w:rsidR="00C60C55" w:rsidRPr="00923E2D" w:rsidRDefault="00C60C5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xml:space="preserve">, предоставляются по каждому лоту </w:t>
      </w:r>
      <w:r w:rsidRPr="003343CE">
        <w:rPr>
          <w:rFonts w:ascii="Times New Roman" w:hAnsi="Times New Roman"/>
          <w:b w:val="0"/>
          <w:sz w:val="28"/>
          <w:szCs w:val="28"/>
        </w:rPr>
        <w:lastRenderedPageBreak/>
        <w:t>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F30A31">
      <w:pPr>
        <w:pStyle w:val="2"/>
        <w:numPr>
          <w:ilvl w:val="1"/>
          <w:numId w:val="20"/>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896790">
        <w:rPr>
          <w:b w:val="0"/>
          <w:i w:val="0"/>
        </w:rPr>
        <w:t xml:space="preserve"> о закупке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документации</w:t>
      </w:r>
      <w:r w:rsidR="00896790">
        <w:rPr>
          <w:b w:val="0"/>
          <w:i w:val="0"/>
        </w:rPr>
        <w:t xml:space="preserve"> о закупке</w:t>
      </w:r>
      <w:r w:rsidRPr="009B006E">
        <w:rPr>
          <w:b w:val="0"/>
          <w:i w:val="0"/>
        </w:rPr>
        <w:t xml:space="preserve">.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w:t>
      </w:r>
      <w:r w:rsidR="00896790">
        <w:rPr>
          <w:b w:val="0"/>
          <w:i w:val="0"/>
        </w:rPr>
        <w:t xml:space="preserve">деленную Заказчиком в </w:t>
      </w:r>
      <w:r w:rsidR="000954FB" w:rsidRPr="009B006E">
        <w:rPr>
          <w:b w:val="0"/>
          <w:i w:val="0"/>
        </w:rPr>
        <w:t>документации</w:t>
      </w:r>
      <w:r w:rsidR="00896790">
        <w:rPr>
          <w:b w:val="0"/>
          <w:i w:val="0"/>
        </w:rPr>
        <w:t xml:space="preserve"> о закупке</w:t>
      </w:r>
      <w:r w:rsidR="000954FB" w:rsidRPr="009B006E">
        <w:rPr>
          <w:b w:val="0"/>
          <w:i w:val="0"/>
        </w:rPr>
        <w:t xml:space="preserve">.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9B006E">
        <w:rPr>
          <w:b w:val="0"/>
          <w:i w:val="0"/>
        </w:rPr>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roofErr w:type="gramEnd"/>
    </w:p>
    <w:p w:rsidR="00A12B7F" w:rsidRPr="00C50553" w:rsidRDefault="00A12B7F" w:rsidP="000954FB">
      <w:pPr>
        <w:ind w:firstLine="709"/>
        <w:jc w:val="both"/>
        <w:rPr>
          <w:rFonts w:eastAsia="MS Mincho"/>
          <w:b/>
          <w:bCs/>
          <w:sz w:val="32"/>
          <w:szCs w:val="32"/>
        </w:rPr>
      </w:pPr>
    </w:p>
    <w:p w:rsidR="000954FB" w:rsidRPr="00C50553" w:rsidRDefault="006400A0" w:rsidP="000954FB">
      <w:pPr>
        <w:ind w:firstLine="709"/>
        <w:jc w:val="both"/>
        <w:rPr>
          <w:b/>
          <w:sz w:val="28"/>
          <w:szCs w:val="28"/>
        </w:rPr>
      </w:pPr>
      <w:r w:rsidRPr="00C50553">
        <w:rPr>
          <w:rFonts w:eastAsia="MS Mincho"/>
          <w:b/>
          <w:bCs/>
          <w:sz w:val="32"/>
          <w:szCs w:val="32"/>
        </w:rPr>
        <w:t>Раздел</w:t>
      </w:r>
      <w:r w:rsidR="007D6BE4" w:rsidRPr="00C50553">
        <w:rPr>
          <w:rFonts w:eastAsia="MS Mincho"/>
          <w:b/>
          <w:bCs/>
          <w:sz w:val="32"/>
          <w:szCs w:val="32"/>
        </w:rPr>
        <w:t xml:space="preserve"> 4</w:t>
      </w:r>
      <w:r w:rsidR="000954FB" w:rsidRPr="00C50553">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B431DE" w:rsidRDefault="00B431DE" w:rsidP="00B431DE">
      <w:pPr>
        <w:widowControl w:val="0"/>
        <w:suppressAutoHyphens w:val="0"/>
        <w:ind w:firstLine="709"/>
        <w:jc w:val="both"/>
        <w:rPr>
          <w:sz w:val="28"/>
          <w:szCs w:val="28"/>
        </w:rPr>
      </w:pPr>
      <w:bookmarkStart w:id="3" w:name="_Toc257218020"/>
      <w:bookmarkStart w:id="4" w:name="_Toc290469479"/>
      <w:r w:rsidRPr="002E525E">
        <w:rPr>
          <w:sz w:val="28"/>
          <w:szCs w:val="28"/>
        </w:rPr>
        <w:t xml:space="preserve">Открытый конкурс в электронной форме для выбора организации на </w:t>
      </w:r>
      <w:r w:rsidRPr="00C50553">
        <w:rPr>
          <w:sz w:val="28"/>
          <w:szCs w:val="28"/>
        </w:rPr>
        <w:t xml:space="preserve">право заключения </w:t>
      </w:r>
      <w:proofErr w:type="spellStart"/>
      <w:r w:rsidRPr="00C50553">
        <w:rPr>
          <w:sz w:val="28"/>
          <w:szCs w:val="28"/>
        </w:rPr>
        <w:t>сублицензионного</w:t>
      </w:r>
      <w:proofErr w:type="spellEnd"/>
      <w:r w:rsidRPr="00C50553">
        <w:rPr>
          <w:sz w:val="28"/>
          <w:szCs w:val="28"/>
        </w:rPr>
        <w:t xml:space="preserve"> договора на передачу за вознаграждение программных средств Oracle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p>
    <w:p w:rsidR="00B431DE" w:rsidRDefault="00B431DE" w:rsidP="00B431DE">
      <w:pPr>
        <w:widowControl w:val="0"/>
        <w:tabs>
          <w:tab w:val="num" w:pos="1070"/>
        </w:tabs>
        <w:suppressAutoHyphens w:val="0"/>
        <w:ind w:firstLine="720"/>
        <w:jc w:val="both"/>
        <w:rPr>
          <w:sz w:val="28"/>
          <w:szCs w:val="28"/>
        </w:rPr>
      </w:pPr>
      <w:r>
        <w:rPr>
          <w:sz w:val="28"/>
          <w:szCs w:val="28"/>
        </w:rPr>
        <w:t>В З</w:t>
      </w:r>
      <w:r w:rsidRPr="00BC042F">
        <w:rPr>
          <w:sz w:val="28"/>
          <w:szCs w:val="28"/>
        </w:rPr>
        <w:t>аявке должны быть изложены условия, соответствующие т</w:t>
      </w:r>
      <w:r>
        <w:rPr>
          <w:sz w:val="28"/>
          <w:szCs w:val="28"/>
        </w:rPr>
        <w:t>ребованиям технического задания.</w:t>
      </w:r>
      <w:bookmarkEnd w:id="3"/>
      <w:bookmarkEnd w:id="4"/>
    </w:p>
    <w:p w:rsidR="00B431DE" w:rsidRPr="006060E8" w:rsidRDefault="00B431DE" w:rsidP="00B431DE">
      <w:pPr>
        <w:widowControl w:val="0"/>
        <w:suppressAutoHyphens w:val="0"/>
        <w:autoSpaceDE w:val="0"/>
        <w:autoSpaceDN w:val="0"/>
        <w:adjustRightInd w:val="0"/>
        <w:ind w:left="312" w:firstLine="397"/>
        <w:contextualSpacing/>
        <w:jc w:val="both"/>
        <w:rPr>
          <w:rStyle w:val="FontStyle46"/>
          <w:b w:val="0"/>
          <w:caps/>
          <w:sz w:val="28"/>
          <w:szCs w:val="28"/>
        </w:rPr>
      </w:pPr>
      <w:r w:rsidRPr="006060E8">
        <w:rPr>
          <w:rStyle w:val="FontStyle46"/>
          <w:sz w:val="28"/>
          <w:szCs w:val="28"/>
        </w:rPr>
        <w:t>4.</w:t>
      </w:r>
      <w:r>
        <w:rPr>
          <w:rStyle w:val="FontStyle46"/>
          <w:sz w:val="28"/>
          <w:szCs w:val="28"/>
        </w:rPr>
        <w:t>1</w:t>
      </w:r>
      <w:r w:rsidRPr="006060E8">
        <w:rPr>
          <w:rStyle w:val="FontStyle46"/>
          <w:sz w:val="28"/>
          <w:szCs w:val="28"/>
        </w:rPr>
        <w:t xml:space="preserve">. Цель услуг </w:t>
      </w:r>
      <w:r>
        <w:rPr>
          <w:rStyle w:val="FontStyle46"/>
          <w:sz w:val="28"/>
          <w:szCs w:val="28"/>
        </w:rPr>
        <w:t>по технической поддержке и период предоставления</w:t>
      </w:r>
    </w:p>
    <w:p w:rsidR="00B431DE" w:rsidRDefault="00B431DE" w:rsidP="00B431DE">
      <w:pPr>
        <w:pStyle w:val="aff7"/>
        <w:widowControl w:val="0"/>
        <w:suppressAutoHyphens w:val="0"/>
        <w:ind w:left="0" w:firstLine="709"/>
        <w:jc w:val="both"/>
        <w:rPr>
          <w:rStyle w:val="FontStyle44"/>
          <w:sz w:val="28"/>
          <w:szCs w:val="28"/>
        </w:rPr>
      </w:pPr>
      <w:r w:rsidRPr="006060E8">
        <w:rPr>
          <w:bCs/>
          <w:color w:val="000000"/>
          <w:sz w:val="28"/>
          <w:szCs w:val="28"/>
        </w:rPr>
        <w:t xml:space="preserve">Получение технической поддержки установленного на оборудовании </w:t>
      </w:r>
      <w:r>
        <w:rPr>
          <w:bCs/>
          <w:color w:val="000000"/>
          <w:sz w:val="28"/>
          <w:szCs w:val="28"/>
        </w:rPr>
        <w:t>П</w:t>
      </w:r>
      <w:r w:rsidRPr="006060E8">
        <w:rPr>
          <w:bCs/>
          <w:color w:val="000000"/>
          <w:sz w:val="28"/>
          <w:szCs w:val="28"/>
        </w:rPr>
        <w:t xml:space="preserve">АО «ТрансКонтейнер» программного обеспечения </w:t>
      </w:r>
      <w:r w:rsidRPr="006060E8">
        <w:rPr>
          <w:bCs/>
          <w:color w:val="000000"/>
          <w:sz w:val="28"/>
          <w:szCs w:val="28"/>
          <w:lang w:val="en-US"/>
        </w:rPr>
        <w:t>Oracle</w:t>
      </w:r>
      <w:r w:rsidRPr="006060E8">
        <w:rPr>
          <w:bCs/>
          <w:color w:val="000000"/>
          <w:sz w:val="28"/>
          <w:szCs w:val="28"/>
        </w:rPr>
        <w:t xml:space="preserve"> путем размещения соответствующего заказа </w:t>
      </w:r>
      <w:r>
        <w:rPr>
          <w:color w:val="000000"/>
          <w:sz w:val="28"/>
          <w:szCs w:val="28"/>
        </w:rPr>
        <w:t xml:space="preserve">у компании </w:t>
      </w:r>
      <w:r>
        <w:rPr>
          <w:color w:val="000000"/>
          <w:sz w:val="28"/>
          <w:szCs w:val="28"/>
          <w:lang w:val="en-US"/>
        </w:rPr>
        <w:t>Oracle</w:t>
      </w:r>
      <w:r>
        <w:rPr>
          <w:rStyle w:val="FontStyle44"/>
          <w:sz w:val="28"/>
          <w:szCs w:val="28"/>
        </w:rPr>
        <w:t>.</w:t>
      </w:r>
    </w:p>
    <w:p w:rsidR="00B431DE" w:rsidRDefault="00B431DE" w:rsidP="00B431DE">
      <w:pPr>
        <w:pStyle w:val="afff1"/>
        <w:widowControl w:val="0"/>
        <w:suppressAutoHyphens w:val="0"/>
        <w:ind w:left="397" w:firstLine="397"/>
        <w:jc w:val="both"/>
        <w:rPr>
          <w:b/>
          <w:color w:val="000000"/>
          <w:sz w:val="28"/>
          <w:szCs w:val="28"/>
        </w:rPr>
      </w:pPr>
    </w:p>
    <w:p w:rsidR="00B431DE" w:rsidRPr="00796472" w:rsidRDefault="00B431DE" w:rsidP="00B431DE">
      <w:pPr>
        <w:pStyle w:val="afff1"/>
        <w:widowControl w:val="0"/>
        <w:suppressAutoHyphens w:val="0"/>
        <w:ind w:left="397" w:firstLine="397"/>
        <w:jc w:val="both"/>
        <w:rPr>
          <w:rStyle w:val="FontStyle44"/>
          <w:b/>
          <w:caps/>
          <w:sz w:val="28"/>
        </w:rPr>
      </w:pPr>
      <w:r w:rsidRPr="00796472">
        <w:rPr>
          <w:b/>
          <w:color w:val="000000"/>
          <w:sz w:val="28"/>
          <w:szCs w:val="28"/>
        </w:rPr>
        <w:t>4.</w:t>
      </w:r>
      <w:r>
        <w:rPr>
          <w:b/>
          <w:color w:val="000000"/>
          <w:sz w:val="28"/>
          <w:szCs w:val="28"/>
        </w:rPr>
        <w:t>2</w:t>
      </w:r>
      <w:r w:rsidRPr="00796472">
        <w:rPr>
          <w:b/>
          <w:color w:val="000000"/>
          <w:sz w:val="28"/>
          <w:szCs w:val="28"/>
        </w:rPr>
        <w:t xml:space="preserve">. </w:t>
      </w:r>
      <w:r w:rsidRPr="00796472">
        <w:rPr>
          <w:rStyle w:val="FontStyle44"/>
          <w:b/>
          <w:sz w:val="28"/>
        </w:rPr>
        <w:t>Содержание услуг</w:t>
      </w:r>
      <w:r>
        <w:rPr>
          <w:rStyle w:val="FontStyle44"/>
          <w:b/>
          <w:sz w:val="28"/>
        </w:rPr>
        <w:t xml:space="preserve"> технической поддержки</w:t>
      </w:r>
    </w:p>
    <w:p w:rsidR="00B431DE" w:rsidRDefault="00B431DE" w:rsidP="00B431DE">
      <w:pPr>
        <w:widowControl w:val="0"/>
        <w:numPr>
          <w:ilvl w:val="12"/>
          <w:numId w:val="0"/>
        </w:numPr>
        <w:suppressAutoHyphens w:val="0"/>
        <w:spacing w:before="120" w:after="60" w:line="360" w:lineRule="auto"/>
        <w:jc w:val="center"/>
        <w:outlineLvl w:val="0"/>
        <w:rPr>
          <w:spacing w:val="-5"/>
          <w:kern w:val="28"/>
          <w:sz w:val="28"/>
          <w:szCs w:val="28"/>
        </w:rPr>
      </w:pPr>
      <w:r>
        <w:rPr>
          <w:spacing w:val="-5"/>
          <w:kern w:val="28"/>
          <w:sz w:val="28"/>
          <w:szCs w:val="28"/>
        </w:rPr>
        <w:t xml:space="preserve">Состав технической поддержки </w:t>
      </w:r>
      <w:r>
        <w:rPr>
          <w:spacing w:val="-5"/>
          <w:kern w:val="28"/>
          <w:sz w:val="28"/>
          <w:szCs w:val="28"/>
          <w:lang w:val="en-US"/>
        </w:rPr>
        <w:t>ORACLE</w:t>
      </w:r>
      <w:r>
        <w:rPr>
          <w:spacing w:val="-5"/>
          <w:kern w:val="28"/>
          <w:sz w:val="28"/>
          <w:szCs w:val="28"/>
        </w:rPr>
        <w:t xml:space="preserve"> стандартного уровня:</w:t>
      </w:r>
    </w:p>
    <w:p w:rsidR="00B431DE" w:rsidRPr="00462BDA" w:rsidRDefault="00B431DE" w:rsidP="00B431DE">
      <w:pPr>
        <w:widowControl w:val="0"/>
        <w:tabs>
          <w:tab w:val="left" w:pos="0"/>
          <w:tab w:val="left" w:pos="567"/>
        </w:tabs>
        <w:suppressAutoHyphens w:val="0"/>
        <w:jc w:val="both"/>
        <w:rPr>
          <w:sz w:val="28"/>
          <w:szCs w:val="28"/>
        </w:rPr>
      </w:pPr>
      <w:r w:rsidRPr="00462BDA">
        <w:rPr>
          <w:sz w:val="28"/>
          <w:szCs w:val="28"/>
        </w:rPr>
        <w:t>1.</w:t>
      </w:r>
      <w:r w:rsidRPr="00462BDA">
        <w:rPr>
          <w:sz w:val="28"/>
          <w:szCs w:val="28"/>
        </w:rPr>
        <w:tab/>
        <w:t>Доступ к электронной информационной системе технической поддержки, включающий в себя:</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возможность заведения технических запросов пользователя (SR) через электронную информационную систему технической поддержки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 xml:space="preserve">получение новейшей технической информации по продуктам Oracle на выделенных страницах </w:t>
      </w:r>
      <w:proofErr w:type="spellStart"/>
      <w:r w:rsidRPr="00462BDA">
        <w:rPr>
          <w:sz w:val="28"/>
          <w:szCs w:val="28"/>
        </w:rPr>
        <w:t>Internet</w:t>
      </w:r>
      <w:proofErr w:type="spellEnd"/>
      <w:r w:rsidRPr="00462BDA">
        <w:rPr>
          <w:sz w:val="28"/>
          <w:szCs w:val="28"/>
        </w:rPr>
        <w:t xml:space="preserve">: </w:t>
      </w:r>
      <w:hyperlink r:id="rId13" w:history="1">
        <w:r w:rsidRPr="00462BDA">
          <w:rPr>
            <w:rStyle w:val="a8"/>
            <w:sz w:val="28"/>
            <w:szCs w:val="28"/>
          </w:rPr>
          <w:t>www.oracle.com</w:t>
        </w:r>
      </w:hyperlink>
      <w:r w:rsidRPr="00462BDA">
        <w:rPr>
          <w:sz w:val="28"/>
          <w:szCs w:val="28"/>
        </w:rPr>
        <w:t>.</w:t>
      </w:r>
    </w:p>
    <w:p w:rsidR="00B431DE" w:rsidRPr="00462BDA" w:rsidRDefault="00B431DE" w:rsidP="00B431DE">
      <w:pPr>
        <w:widowControl w:val="0"/>
        <w:tabs>
          <w:tab w:val="left" w:pos="0"/>
        </w:tabs>
        <w:suppressAutoHyphens w:val="0"/>
        <w:jc w:val="both"/>
        <w:rPr>
          <w:sz w:val="28"/>
          <w:szCs w:val="28"/>
        </w:rPr>
      </w:pPr>
      <w:r w:rsidRPr="00462BDA">
        <w:rPr>
          <w:bCs/>
          <w:iCs/>
          <w:sz w:val="28"/>
          <w:szCs w:val="28"/>
        </w:rPr>
        <w:t xml:space="preserve">Контактному лицу пользователя </w:t>
      </w:r>
      <w:r w:rsidRPr="00462BDA">
        <w:rPr>
          <w:sz w:val="28"/>
          <w:szCs w:val="28"/>
        </w:rPr>
        <w:t>сообщается регистрационный номер (</w:t>
      </w:r>
      <w:proofErr w:type="spellStart"/>
      <w:r w:rsidRPr="00462BDA">
        <w:rPr>
          <w:sz w:val="28"/>
          <w:szCs w:val="28"/>
        </w:rPr>
        <w:t>Support</w:t>
      </w:r>
      <w:proofErr w:type="spellEnd"/>
      <w:r w:rsidRPr="00462BDA">
        <w:rPr>
          <w:sz w:val="28"/>
          <w:szCs w:val="28"/>
        </w:rPr>
        <w:t xml:space="preserve"> ID - </w:t>
      </w:r>
      <w:proofErr w:type="spellStart"/>
      <w:r w:rsidRPr="00462BDA">
        <w:rPr>
          <w:sz w:val="28"/>
          <w:szCs w:val="28"/>
        </w:rPr>
        <w:t>Customer</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w:t>
      </w:r>
      <w:proofErr w:type="spellStart"/>
      <w:r w:rsidRPr="00462BDA">
        <w:rPr>
          <w:sz w:val="28"/>
          <w:szCs w:val="28"/>
        </w:rPr>
        <w:t>Identifier</w:t>
      </w:r>
      <w:proofErr w:type="spellEnd"/>
      <w:r w:rsidRPr="00462BDA">
        <w:rPr>
          <w:sz w:val="28"/>
          <w:szCs w:val="28"/>
        </w:rPr>
        <w:t xml:space="preserve">) в системе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по которому осуществляется доступ к </w:t>
      </w:r>
      <w:proofErr w:type="spellStart"/>
      <w:r w:rsidRPr="00462BDA">
        <w:rPr>
          <w:sz w:val="28"/>
          <w:szCs w:val="28"/>
        </w:rPr>
        <w:t>My</w:t>
      </w:r>
      <w:proofErr w:type="spellEnd"/>
      <w:r w:rsidRPr="00462BDA">
        <w:rPr>
          <w:sz w:val="28"/>
          <w:szCs w:val="28"/>
        </w:rPr>
        <w:t>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ID выдается на период действующей технической поддержки и не меняется по истечении ее срока</w:t>
      </w:r>
      <w:r w:rsidRPr="00462BDA">
        <w:rPr>
          <w:bCs/>
          <w:iCs/>
          <w:sz w:val="28"/>
          <w:szCs w:val="28"/>
        </w:rPr>
        <w:t xml:space="preserve">, но при отсутствии действующей (оплаченной) технической поддержки </w:t>
      </w:r>
      <w:proofErr w:type="spellStart"/>
      <w:r w:rsidRPr="00462BDA">
        <w:rPr>
          <w:bCs/>
          <w:iCs/>
          <w:sz w:val="28"/>
          <w:szCs w:val="28"/>
        </w:rPr>
        <w:t>Support</w:t>
      </w:r>
      <w:proofErr w:type="spellEnd"/>
      <w:r w:rsidRPr="00462BDA">
        <w:rPr>
          <w:bCs/>
          <w:iCs/>
          <w:sz w:val="28"/>
          <w:szCs w:val="28"/>
        </w:rPr>
        <w:t xml:space="preserve"> ID не обеспечивает доступ к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bCs/>
          <w:iCs/>
          <w:sz w:val="28"/>
          <w:szCs w:val="28"/>
        </w:rPr>
        <w:t>.</w:t>
      </w:r>
    </w:p>
    <w:p w:rsidR="00B431DE" w:rsidRPr="00462BDA" w:rsidRDefault="00B431DE" w:rsidP="00B431DE">
      <w:pPr>
        <w:widowControl w:val="0"/>
        <w:tabs>
          <w:tab w:val="left" w:pos="0"/>
        </w:tabs>
        <w:suppressAutoHyphens w:val="0"/>
        <w:jc w:val="both"/>
        <w:rPr>
          <w:sz w:val="28"/>
          <w:szCs w:val="28"/>
        </w:rPr>
      </w:pPr>
      <w:r w:rsidRPr="00462BDA">
        <w:rPr>
          <w:sz w:val="28"/>
          <w:szCs w:val="28"/>
        </w:rPr>
        <w:br/>
      </w:r>
      <w:r>
        <w:rPr>
          <w:sz w:val="28"/>
          <w:szCs w:val="28"/>
        </w:rPr>
        <w:t xml:space="preserve">Необходимое содержание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следующи</w:t>
      </w:r>
      <w:r>
        <w:rPr>
          <w:sz w:val="28"/>
          <w:szCs w:val="28"/>
        </w:rPr>
        <w:t>ми</w:t>
      </w:r>
      <w:r w:rsidRPr="00462BDA">
        <w:rPr>
          <w:sz w:val="28"/>
          <w:szCs w:val="28"/>
        </w:rPr>
        <w:t xml:space="preserve"> раздел</w:t>
      </w:r>
      <w:r>
        <w:rPr>
          <w:sz w:val="28"/>
          <w:szCs w:val="28"/>
        </w:rPr>
        <w:t>ами</w:t>
      </w:r>
      <w:r w:rsidRPr="00462BDA">
        <w:rPr>
          <w:sz w:val="28"/>
          <w:szCs w:val="28"/>
        </w:rPr>
        <w:t>:</w:t>
      </w:r>
    </w:p>
    <w:p w:rsidR="00B431DE" w:rsidRPr="00462BDA" w:rsidRDefault="00B431DE" w:rsidP="00B431DE">
      <w:pPr>
        <w:widowControl w:val="0"/>
        <w:tabs>
          <w:tab w:val="left" w:pos="0"/>
        </w:tabs>
        <w:suppressAutoHyphens w:val="0"/>
        <w:jc w:val="both"/>
        <w:rPr>
          <w:sz w:val="28"/>
          <w:szCs w:val="28"/>
        </w:rPr>
      </w:pP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Headlines</w:t>
      </w:r>
      <w:proofErr w:type="spellEnd"/>
      <w:r w:rsidRPr="00462BDA">
        <w:rPr>
          <w:sz w:val="28"/>
          <w:szCs w:val="28"/>
        </w:rPr>
        <w:t xml:space="preserve"> – персональные (указанные пользователем) настройки, с целью получения необходимой ему информации: маркетинговых материалов, информационных бюллетеней и т.д.;</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Knowledge</w:t>
      </w:r>
      <w:proofErr w:type="spellEnd"/>
      <w:r w:rsidRPr="00462BDA">
        <w:rPr>
          <w:sz w:val="28"/>
          <w:szCs w:val="28"/>
        </w:rPr>
        <w:t xml:space="preserve"> –документы и ссылки на информацию по продуктам Oracle;</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lastRenderedPageBreak/>
        <w:t>Service</w:t>
      </w:r>
      <w:proofErr w:type="spellEnd"/>
      <w:r w:rsidRPr="00462BDA">
        <w:rPr>
          <w:sz w:val="28"/>
          <w:szCs w:val="28"/>
        </w:rPr>
        <w:t xml:space="preserve"> </w:t>
      </w:r>
      <w:proofErr w:type="spellStart"/>
      <w:r w:rsidRPr="00462BDA">
        <w:rPr>
          <w:sz w:val="28"/>
          <w:szCs w:val="28"/>
        </w:rPr>
        <w:t>Request</w:t>
      </w:r>
      <w:proofErr w:type="spellEnd"/>
      <w:r>
        <w:rPr>
          <w:sz w:val="28"/>
          <w:szCs w:val="28"/>
        </w:rPr>
        <w:t xml:space="preserve"> (SR)</w:t>
      </w:r>
      <w:r w:rsidRPr="00462BDA">
        <w:rPr>
          <w:sz w:val="28"/>
          <w:szCs w:val="28"/>
        </w:rPr>
        <w:t xml:space="preserve"> - интерактивная база данных по техническим запросам пользователей Oracle, которая имеет механизм занесения проблем пользователя </w:t>
      </w:r>
      <w:r>
        <w:rPr>
          <w:sz w:val="28"/>
          <w:szCs w:val="28"/>
        </w:rPr>
        <w:t>(</w:t>
      </w:r>
      <w:proofErr w:type="spellStart"/>
      <w:r>
        <w:rPr>
          <w:sz w:val="28"/>
          <w:szCs w:val="28"/>
        </w:rPr>
        <w:t>SRs</w:t>
      </w:r>
      <w:proofErr w:type="spellEnd"/>
      <w:r>
        <w:rPr>
          <w:sz w:val="28"/>
          <w:szCs w:val="28"/>
        </w:rPr>
        <w:t xml:space="preserve"> – </w:t>
      </w:r>
      <w:proofErr w:type="spellStart"/>
      <w:r>
        <w:rPr>
          <w:sz w:val="28"/>
          <w:szCs w:val="28"/>
        </w:rPr>
        <w:t>Service</w:t>
      </w:r>
      <w:proofErr w:type="spellEnd"/>
      <w:r>
        <w:rPr>
          <w:sz w:val="28"/>
          <w:szCs w:val="28"/>
        </w:rPr>
        <w:t xml:space="preserve"> </w:t>
      </w:r>
      <w:proofErr w:type="spellStart"/>
      <w:r>
        <w:rPr>
          <w:sz w:val="28"/>
          <w:szCs w:val="28"/>
        </w:rPr>
        <w:t>Requests</w:t>
      </w:r>
      <w:proofErr w:type="spellEnd"/>
      <w:r>
        <w:rPr>
          <w:sz w:val="28"/>
          <w:szCs w:val="28"/>
        </w:rPr>
        <w:t>) через и</w:t>
      </w:r>
      <w:r w:rsidRPr="00462BDA">
        <w:rPr>
          <w:sz w:val="28"/>
          <w:szCs w:val="28"/>
        </w:rPr>
        <w:t>нт</w:t>
      </w:r>
      <w:r>
        <w:rPr>
          <w:sz w:val="28"/>
          <w:szCs w:val="28"/>
        </w:rPr>
        <w:t>ернет в глобальную базу данных технической п</w:t>
      </w:r>
      <w:r w:rsidRPr="00462BDA">
        <w:rPr>
          <w:sz w:val="28"/>
          <w:szCs w:val="28"/>
        </w:rPr>
        <w:t>оддержки Oracle и позволяет пользователю следить за решением его п</w:t>
      </w:r>
      <w:r>
        <w:rPr>
          <w:sz w:val="28"/>
          <w:szCs w:val="28"/>
        </w:rPr>
        <w:t>роблем службами технической п</w:t>
      </w:r>
      <w:r w:rsidRPr="00462BDA">
        <w:rPr>
          <w:sz w:val="28"/>
          <w:szCs w:val="28"/>
        </w:rPr>
        <w:t>оддержки Oracle;</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Collector</w:t>
      </w:r>
      <w:proofErr w:type="spellEnd"/>
      <w:r w:rsidRPr="00462BDA">
        <w:rPr>
          <w:sz w:val="28"/>
          <w:szCs w:val="28"/>
        </w:rPr>
        <w:t xml:space="preserve"> - информация о программно-аппаратном окружении пользователя и основных настройках, которая ускорит и облегчит процесс заведения SR. </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Patches</w:t>
      </w:r>
      <w:proofErr w:type="spellEnd"/>
      <w:r w:rsidRPr="00462BDA">
        <w:rPr>
          <w:sz w:val="28"/>
          <w:szCs w:val="28"/>
        </w:rPr>
        <w:t xml:space="preserve"> &amp; </w:t>
      </w:r>
      <w:proofErr w:type="spellStart"/>
      <w:r w:rsidRPr="00462BDA">
        <w:rPr>
          <w:sz w:val="28"/>
          <w:szCs w:val="28"/>
        </w:rPr>
        <w:t>Updates</w:t>
      </w:r>
      <w:proofErr w:type="spellEnd"/>
      <w:r w:rsidRPr="00462BDA">
        <w:rPr>
          <w:sz w:val="28"/>
          <w:szCs w:val="28"/>
        </w:rPr>
        <w:t xml:space="preserve"> - позволяет осуществлять пои</w:t>
      </w:r>
      <w:r>
        <w:rPr>
          <w:sz w:val="28"/>
          <w:szCs w:val="28"/>
        </w:rPr>
        <w:t xml:space="preserve">ск и загружать из </w:t>
      </w:r>
      <w:proofErr w:type="spellStart"/>
      <w:r>
        <w:rPr>
          <w:sz w:val="28"/>
          <w:szCs w:val="28"/>
        </w:rPr>
        <w:t>репозитариев</w:t>
      </w:r>
      <w:proofErr w:type="spellEnd"/>
      <w:r>
        <w:rPr>
          <w:sz w:val="28"/>
          <w:szCs w:val="28"/>
        </w:rPr>
        <w:t xml:space="preserve">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исправления, необходимые для функционирования определенного программного продукта. Имеется только у пользователей, зарегистрированных как технический контакт;</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Pr>
          <w:sz w:val="28"/>
          <w:szCs w:val="28"/>
        </w:rPr>
        <w:t>Community</w:t>
      </w:r>
      <w:proofErr w:type="spellEnd"/>
      <w:r>
        <w:rPr>
          <w:sz w:val="28"/>
          <w:szCs w:val="28"/>
        </w:rPr>
        <w:t xml:space="preserve">  - конференция и</w:t>
      </w:r>
      <w:r w:rsidRPr="00462BDA">
        <w:rPr>
          <w:sz w:val="28"/>
          <w:szCs w:val="28"/>
        </w:rPr>
        <w:t>нтернет, куда пользователь может направлять вопросы технического характера и получать ответы технических специалистов Oracle; конференция также позволяет пользователю обмениваться информацией со всеми членами сообщества пользователей Oracle.</w:t>
      </w:r>
    </w:p>
    <w:p w:rsidR="00B431DE" w:rsidRPr="00462BDA" w:rsidRDefault="00B431DE" w:rsidP="00B431DE">
      <w:pPr>
        <w:widowControl w:val="0"/>
        <w:numPr>
          <w:ilvl w:val="0"/>
          <w:numId w:val="48"/>
        </w:numPr>
        <w:tabs>
          <w:tab w:val="left" w:pos="1134"/>
        </w:tabs>
        <w:suppressAutoHyphens w:val="0"/>
        <w:overflowPunct w:val="0"/>
        <w:autoSpaceDE w:val="0"/>
        <w:autoSpaceDN w:val="0"/>
        <w:adjustRightInd w:val="0"/>
        <w:ind w:left="567"/>
        <w:jc w:val="both"/>
        <w:textAlignment w:val="baseline"/>
        <w:rPr>
          <w:sz w:val="28"/>
          <w:szCs w:val="28"/>
        </w:rPr>
      </w:pPr>
      <w:proofErr w:type="spellStart"/>
      <w:r w:rsidRPr="00462BDA">
        <w:rPr>
          <w:sz w:val="28"/>
          <w:szCs w:val="28"/>
        </w:rPr>
        <w:t>Certify</w:t>
      </w:r>
      <w:proofErr w:type="spellEnd"/>
      <w:r w:rsidRPr="00462BDA">
        <w:rPr>
          <w:sz w:val="28"/>
          <w:szCs w:val="28"/>
        </w:rPr>
        <w:t xml:space="preserve"> –информация о наличии продуктов Oracle и сведения о сертификации того или иного продукта или платформы.</w:t>
      </w:r>
    </w:p>
    <w:p w:rsidR="00B431DE" w:rsidRPr="00462BDA" w:rsidRDefault="00B431DE" w:rsidP="00B431DE">
      <w:pPr>
        <w:widowControl w:val="0"/>
        <w:suppressAutoHyphens w:val="0"/>
        <w:jc w:val="both"/>
        <w:rPr>
          <w:sz w:val="28"/>
          <w:szCs w:val="28"/>
        </w:rPr>
      </w:pPr>
    </w:p>
    <w:p w:rsidR="00B431DE" w:rsidRPr="00462BDA" w:rsidRDefault="00B431DE" w:rsidP="00B431DE">
      <w:pPr>
        <w:widowControl w:val="0"/>
        <w:tabs>
          <w:tab w:val="left" w:pos="567"/>
        </w:tabs>
        <w:suppressAutoHyphens w:val="0"/>
        <w:jc w:val="both"/>
        <w:rPr>
          <w:sz w:val="28"/>
          <w:szCs w:val="28"/>
        </w:rPr>
      </w:pPr>
      <w:r w:rsidRPr="00462BDA">
        <w:rPr>
          <w:sz w:val="28"/>
          <w:szCs w:val="28"/>
        </w:rPr>
        <w:t xml:space="preserve">В случае возникновения проблем с </w:t>
      </w:r>
      <w:proofErr w:type="spellStart"/>
      <w:r w:rsidRPr="00462BDA">
        <w:rPr>
          <w:sz w:val="28"/>
          <w:szCs w:val="28"/>
        </w:rPr>
        <w:t>My</w:t>
      </w:r>
      <w:proofErr w:type="spellEnd"/>
      <w:r w:rsidRPr="00462BDA">
        <w:rPr>
          <w:sz w:val="28"/>
          <w:szCs w:val="28"/>
        </w:rPr>
        <w:t xml:space="preserve"> </w:t>
      </w:r>
      <w:proofErr w:type="spellStart"/>
      <w:r w:rsidRPr="00462BDA">
        <w:rPr>
          <w:sz w:val="28"/>
          <w:szCs w:val="28"/>
        </w:rPr>
        <w:t>Oracle</w:t>
      </w:r>
      <w:proofErr w:type="spellEnd"/>
      <w:r w:rsidRPr="00462BDA">
        <w:rPr>
          <w:sz w:val="28"/>
          <w:szCs w:val="28"/>
        </w:rPr>
        <w:t xml:space="preserve"> </w:t>
      </w:r>
      <w:proofErr w:type="spellStart"/>
      <w:r w:rsidRPr="00462BDA">
        <w:rPr>
          <w:sz w:val="28"/>
          <w:szCs w:val="28"/>
        </w:rPr>
        <w:t>Support</w:t>
      </w:r>
      <w:proofErr w:type="spellEnd"/>
      <w:r w:rsidRPr="00462BDA">
        <w:rPr>
          <w:sz w:val="28"/>
          <w:szCs w:val="28"/>
        </w:rPr>
        <w:t xml:space="preserve"> пользователь </w:t>
      </w:r>
      <w:r>
        <w:rPr>
          <w:sz w:val="28"/>
          <w:szCs w:val="28"/>
        </w:rPr>
        <w:t>должен иметь возможность</w:t>
      </w:r>
      <w:r w:rsidRPr="00462BDA">
        <w:rPr>
          <w:sz w:val="28"/>
          <w:szCs w:val="28"/>
        </w:rPr>
        <w:t xml:space="preserve"> обращаться в службу технической поддержки по адресу электронной почты: </w:t>
      </w:r>
      <w:hyperlink r:id="rId14" w:history="1">
        <w:r w:rsidRPr="00462BDA">
          <w:rPr>
            <w:rStyle w:val="a8"/>
            <w:sz w:val="28"/>
            <w:szCs w:val="28"/>
          </w:rPr>
          <w:t>hotline-russia_ru@oracle.com</w:t>
        </w:r>
      </w:hyperlink>
    </w:p>
    <w:p w:rsidR="00B431DE" w:rsidRPr="00462BDA" w:rsidRDefault="00B431DE" w:rsidP="00B431DE">
      <w:pPr>
        <w:widowControl w:val="0"/>
        <w:tabs>
          <w:tab w:val="left" w:pos="567"/>
        </w:tabs>
        <w:suppressAutoHyphens w:val="0"/>
        <w:jc w:val="both"/>
        <w:rPr>
          <w:sz w:val="28"/>
          <w:szCs w:val="28"/>
        </w:rPr>
      </w:pPr>
    </w:p>
    <w:p w:rsidR="00B431DE" w:rsidRPr="00462BDA" w:rsidRDefault="00B431DE" w:rsidP="00B431DE">
      <w:pPr>
        <w:widowControl w:val="0"/>
        <w:tabs>
          <w:tab w:val="left" w:pos="567"/>
        </w:tabs>
        <w:suppressAutoHyphens w:val="0"/>
        <w:jc w:val="both"/>
        <w:rPr>
          <w:sz w:val="28"/>
          <w:szCs w:val="28"/>
        </w:rPr>
      </w:pPr>
      <w:r w:rsidRPr="00462BDA">
        <w:rPr>
          <w:sz w:val="28"/>
          <w:szCs w:val="28"/>
        </w:rPr>
        <w:t>2.</w:t>
      </w:r>
      <w:r w:rsidRPr="00462BDA">
        <w:rPr>
          <w:sz w:val="28"/>
          <w:szCs w:val="28"/>
        </w:rPr>
        <w:tab/>
      </w:r>
      <w:r>
        <w:rPr>
          <w:sz w:val="28"/>
          <w:szCs w:val="28"/>
        </w:rPr>
        <w:t>Техническая поддержка должна быть предоставлена с помощью п</w:t>
      </w:r>
      <w:r w:rsidRPr="00462BDA">
        <w:rPr>
          <w:sz w:val="28"/>
          <w:szCs w:val="28"/>
        </w:rPr>
        <w:t>рям</w:t>
      </w:r>
      <w:r>
        <w:rPr>
          <w:sz w:val="28"/>
          <w:szCs w:val="28"/>
        </w:rPr>
        <w:t>ой</w:t>
      </w:r>
      <w:r w:rsidRPr="00462BDA">
        <w:rPr>
          <w:sz w:val="28"/>
          <w:szCs w:val="28"/>
        </w:rPr>
        <w:t xml:space="preserve"> телефонн</w:t>
      </w:r>
      <w:r>
        <w:rPr>
          <w:sz w:val="28"/>
          <w:szCs w:val="28"/>
        </w:rPr>
        <w:t>ой</w:t>
      </w:r>
      <w:r w:rsidRPr="00462BDA">
        <w:rPr>
          <w:sz w:val="28"/>
          <w:szCs w:val="28"/>
        </w:rPr>
        <w:t xml:space="preserve"> лини</w:t>
      </w:r>
      <w:r>
        <w:rPr>
          <w:sz w:val="28"/>
          <w:szCs w:val="28"/>
        </w:rPr>
        <w:t>и</w:t>
      </w:r>
      <w:r w:rsidRPr="00462BDA">
        <w:rPr>
          <w:sz w:val="28"/>
          <w:szCs w:val="28"/>
        </w:rPr>
        <w:t xml:space="preserve"> для консультаций на анг</w:t>
      </w:r>
      <w:r>
        <w:rPr>
          <w:sz w:val="28"/>
          <w:szCs w:val="28"/>
        </w:rPr>
        <w:t xml:space="preserve">лийском языке со специалистами </w:t>
      </w:r>
      <w:proofErr w:type="spellStart"/>
      <w:r>
        <w:rPr>
          <w:sz w:val="28"/>
          <w:szCs w:val="28"/>
        </w:rPr>
        <w:t>суперцентра</w:t>
      </w:r>
      <w:proofErr w:type="spellEnd"/>
      <w:r>
        <w:rPr>
          <w:sz w:val="28"/>
          <w:szCs w:val="28"/>
        </w:rPr>
        <w:t xml:space="preserve"> технической п</w:t>
      </w:r>
      <w:r w:rsidRPr="00462BDA">
        <w:rPr>
          <w:sz w:val="28"/>
          <w:szCs w:val="28"/>
        </w:rPr>
        <w:t xml:space="preserve">оддержки </w:t>
      </w:r>
      <w:proofErr w:type="spellStart"/>
      <w:r w:rsidRPr="00462BDA">
        <w:rPr>
          <w:sz w:val="28"/>
          <w:szCs w:val="28"/>
        </w:rPr>
        <w:t>Oracle</w:t>
      </w:r>
      <w:proofErr w:type="spellEnd"/>
      <w:r w:rsidRPr="00462BDA">
        <w:rPr>
          <w:sz w:val="28"/>
          <w:szCs w:val="28"/>
        </w:rPr>
        <w:t xml:space="preserve"> с 18:00 до 9:00 по московскому времени, с понедельника по пятницу.</w:t>
      </w:r>
    </w:p>
    <w:p w:rsidR="00B431DE" w:rsidRPr="00462BDA" w:rsidRDefault="00B431DE" w:rsidP="00B431DE">
      <w:pPr>
        <w:widowControl w:val="0"/>
        <w:suppressAutoHyphens w:val="0"/>
        <w:ind w:left="283"/>
        <w:jc w:val="both"/>
        <w:rPr>
          <w:sz w:val="28"/>
          <w:szCs w:val="28"/>
        </w:rPr>
      </w:pPr>
    </w:p>
    <w:p w:rsidR="00B431DE" w:rsidRPr="00462BDA" w:rsidRDefault="00B431DE" w:rsidP="00B431DE">
      <w:pPr>
        <w:widowControl w:val="0"/>
        <w:numPr>
          <w:ilvl w:val="12"/>
          <w:numId w:val="0"/>
        </w:numPr>
        <w:suppressAutoHyphens w:val="0"/>
        <w:ind w:left="1701" w:hanging="261"/>
        <w:rPr>
          <w:sz w:val="28"/>
          <w:szCs w:val="28"/>
        </w:rPr>
      </w:pPr>
      <w:r w:rsidRPr="00462BDA">
        <w:rPr>
          <w:sz w:val="28"/>
          <w:szCs w:val="28"/>
        </w:rPr>
        <w:t xml:space="preserve">тел: </w:t>
      </w:r>
      <w:r w:rsidRPr="00462BDA">
        <w:rPr>
          <w:sz w:val="28"/>
          <w:szCs w:val="28"/>
        </w:rPr>
        <w:tab/>
        <w:t>+44.870.400-0902</w:t>
      </w:r>
      <w:r w:rsidRPr="00462BDA">
        <w:rPr>
          <w:sz w:val="28"/>
          <w:szCs w:val="28"/>
        </w:rPr>
        <w:br/>
      </w:r>
      <w:r w:rsidRPr="00462BDA">
        <w:rPr>
          <w:sz w:val="28"/>
          <w:szCs w:val="28"/>
        </w:rPr>
        <w:tab/>
        <w:t>+44.870.400-0904</w:t>
      </w:r>
    </w:p>
    <w:p w:rsidR="00B431DE" w:rsidRPr="00462BDA" w:rsidRDefault="00B431DE" w:rsidP="00B431DE">
      <w:pPr>
        <w:widowControl w:val="0"/>
        <w:suppressAutoHyphens w:val="0"/>
        <w:jc w:val="both"/>
        <w:rPr>
          <w:sz w:val="28"/>
          <w:szCs w:val="28"/>
        </w:rPr>
      </w:pPr>
    </w:p>
    <w:p w:rsidR="00B431DE" w:rsidRPr="00462BDA" w:rsidRDefault="00B431DE" w:rsidP="00B431DE">
      <w:pPr>
        <w:widowControl w:val="0"/>
        <w:suppressAutoHyphens w:val="0"/>
        <w:jc w:val="both"/>
        <w:rPr>
          <w:sz w:val="28"/>
          <w:szCs w:val="28"/>
        </w:rPr>
      </w:pPr>
      <w:r>
        <w:rPr>
          <w:sz w:val="28"/>
          <w:szCs w:val="28"/>
        </w:rPr>
        <w:t>В том числе предоставляется возможность к</w:t>
      </w:r>
      <w:r w:rsidRPr="00462BDA">
        <w:rPr>
          <w:sz w:val="28"/>
          <w:szCs w:val="28"/>
        </w:rPr>
        <w:t xml:space="preserve">онсультации по конкретным техническим вопросам:  </w:t>
      </w:r>
    </w:p>
    <w:p w:rsidR="00B431DE" w:rsidRPr="00462BDA" w:rsidRDefault="00B431DE" w:rsidP="00B431DE">
      <w:pPr>
        <w:widowControl w:val="0"/>
        <w:tabs>
          <w:tab w:val="left" w:pos="567"/>
        </w:tabs>
        <w:suppressAutoHyphens w:val="0"/>
        <w:ind w:left="567"/>
        <w:jc w:val="both"/>
        <w:rPr>
          <w:sz w:val="28"/>
          <w:szCs w:val="28"/>
        </w:rPr>
      </w:pPr>
      <w:r>
        <w:rPr>
          <w:sz w:val="28"/>
          <w:szCs w:val="28"/>
        </w:rPr>
        <w:t>SR (т</w:t>
      </w:r>
      <w:r w:rsidRPr="00462BDA">
        <w:rPr>
          <w:sz w:val="28"/>
          <w:szCs w:val="28"/>
        </w:rPr>
        <w:t>ехнический запрос)</w:t>
      </w:r>
      <w:r w:rsidRPr="00462BDA">
        <w:rPr>
          <w:sz w:val="28"/>
          <w:szCs w:val="28"/>
        </w:rPr>
        <w:tab/>
      </w:r>
      <w:r w:rsidRPr="00462BDA">
        <w:rPr>
          <w:sz w:val="28"/>
          <w:szCs w:val="28"/>
        </w:rPr>
        <w:tab/>
        <w:t xml:space="preserve">WWW-сервер </w:t>
      </w:r>
      <w:r w:rsidRPr="00462BDA">
        <w:rPr>
          <w:b/>
          <w:bCs/>
          <w:sz w:val="28"/>
          <w:szCs w:val="28"/>
        </w:rPr>
        <w:t>http://support.oracle.com/</w:t>
      </w:r>
    </w:p>
    <w:p w:rsidR="00B431DE" w:rsidRPr="00462BDA" w:rsidRDefault="00B431DE" w:rsidP="00B431DE">
      <w:pPr>
        <w:widowControl w:val="0"/>
        <w:tabs>
          <w:tab w:val="left" w:pos="567"/>
        </w:tabs>
        <w:suppressAutoHyphens w:val="0"/>
        <w:ind w:left="567"/>
        <w:jc w:val="both"/>
        <w:rPr>
          <w:sz w:val="28"/>
          <w:szCs w:val="28"/>
        </w:rPr>
      </w:pPr>
      <w:r w:rsidRPr="00462BDA">
        <w:rPr>
          <w:sz w:val="28"/>
          <w:szCs w:val="28"/>
        </w:rPr>
        <w:t xml:space="preserve">Телефон: </w:t>
      </w:r>
      <w:r w:rsidRPr="00462BDA">
        <w:rPr>
          <w:sz w:val="28"/>
          <w:szCs w:val="28"/>
        </w:rPr>
        <w:tab/>
      </w:r>
      <w:r w:rsidRPr="00462BDA">
        <w:rPr>
          <w:sz w:val="28"/>
          <w:szCs w:val="28"/>
        </w:rPr>
        <w:tab/>
      </w:r>
      <w:r w:rsidRPr="00462BDA">
        <w:rPr>
          <w:sz w:val="28"/>
          <w:szCs w:val="28"/>
        </w:rPr>
        <w:tab/>
      </w:r>
      <w:r w:rsidRPr="00462BDA">
        <w:rPr>
          <w:sz w:val="28"/>
          <w:szCs w:val="28"/>
        </w:rPr>
        <w:tab/>
        <w:t>(495) 641-1551, либо (495) 641-1400 (</w:t>
      </w:r>
      <w:proofErr w:type="spellStart"/>
      <w:r w:rsidRPr="00462BDA">
        <w:rPr>
          <w:sz w:val="28"/>
          <w:szCs w:val="28"/>
        </w:rPr>
        <w:t>reception</w:t>
      </w:r>
      <w:proofErr w:type="spellEnd"/>
      <w:r w:rsidRPr="00462BDA">
        <w:rPr>
          <w:sz w:val="28"/>
          <w:szCs w:val="28"/>
        </w:rPr>
        <w:t>)</w:t>
      </w:r>
    </w:p>
    <w:p w:rsidR="00B431DE" w:rsidRPr="00462BDA" w:rsidRDefault="00B431DE" w:rsidP="00B431DE">
      <w:pPr>
        <w:widowControl w:val="0"/>
        <w:tabs>
          <w:tab w:val="left" w:pos="567"/>
        </w:tabs>
        <w:suppressAutoHyphens w:val="0"/>
        <w:ind w:left="567"/>
        <w:jc w:val="both"/>
        <w:rPr>
          <w:sz w:val="28"/>
          <w:szCs w:val="28"/>
        </w:rPr>
      </w:pPr>
      <w:r w:rsidRPr="00462BDA">
        <w:rPr>
          <w:sz w:val="28"/>
          <w:szCs w:val="28"/>
        </w:rPr>
        <w:t>Факс:</w:t>
      </w:r>
      <w:r w:rsidRPr="00462BDA">
        <w:rPr>
          <w:sz w:val="28"/>
          <w:szCs w:val="28"/>
        </w:rPr>
        <w:tab/>
      </w:r>
      <w:r w:rsidRPr="00462BDA">
        <w:rPr>
          <w:sz w:val="28"/>
          <w:szCs w:val="28"/>
        </w:rPr>
        <w:tab/>
      </w:r>
      <w:r w:rsidRPr="00462BDA">
        <w:rPr>
          <w:sz w:val="28"/>
          <w:szCs w:val="28"/>
        </w:rPr>
        <w:tab/>
      </w:r>
      <w:r w:rsidRPr="00462BDA">
        <w:rPr>
          <w:sz w:val="28"/>
          <w:szCs w:val="28"/>
        </w:rPr>
        <w:tab/>
      </w:r>
      <w:r w:rsidRPr="00462BDA">
        <w:rPr>
          <w:sz w:val="28"/>
          <w:szCs w:val="28"/>
        </w:rPr>
        <w:tab/>
        <w:t>прямой (495) 641-1586, общий (495) 641-1414</w:t>
      </w:r>
    </w:p>
    <w:p w:rsidR="00B431DE" w:rsidRPr="00462BDA" w:rsidRDefault="00B431DE" w:rsidP="00B431DE">
      <w:pPr>
        <w:widowControl w:val="0"/>
        <w:suppressAutoHyphens w:val="0"/>
        <w:jc w:val="both"/>
        <w:rPr>
          <w:sz w:val="28"/>
          <w:szCs w:val="28"/>
        </w:rPr>
      </w:pPr>
      <w:r w:rsidRPr="00462BDA">
        <w:rPr>
          <w:sz w:val="28"/>
          <w:szCs w:val="28"/>
        </w:rPr>
        <w:t>Справки/дополнительные сервисы: www.oracle.com/support/index.html</w:t>
      </w:r>
    </w:p>
    <w:p w:rsidR="00B431DE" w:rsidRPr="00462BDA" w:rsidRDefault="00B431DE" w:rsidP="00B431DE">
      <w:pPr>
        <w:widowControl w:val="0"/>
        <w:tabs>
          <w:tab w:val="left" w:pos="567"/>
        </w:tabs>
        <w:suppressAutoHyphens w:val="0"/>
        <w:jc w:val="both"/>
        <w:rPr>
          <w:sz w:val="28"/>
          <w:szCs w:val="28"/>
        </w:rPr>
      </w:pPr>
      <w:r w:rsidRPr="00462BDA">
        <w:rPr>
          <w:sz w:val="28"/>
          <w:szCs w:val="28"/>
        </w:rPr>
        <w:t>3.</w:t>
      </w:r>
      <w:r w:rsidRPr="00462BDA">
        <w:rPr>
          <w:sz w:val="28"/>
          <w:szCs w:val="28"/>
        </w:rPr>
        <w:tab/>
        <w:t>Получение пользователем обновленных версий поддерживаемых продуктов (</w:t>
      </w:r>
      <w:proofErr w:type="spellStart"/>
      <w:r w:rsidRPr="00462BDA">
        <w:rPr>
          <w:sz w:val="28"/>
          <w:szCs w:val="28"/>
        </w:rPr>
        <w:t>updates</w:t>
      </w:r>
      <w:proofErr w:type="spellEnd"/>
      <w:r w:rsidRPr="00462BDA">
        <w:rPr>
          <w:sz w:val="28"/>
          <w:szCs w:val="28"/>
        </w:rPr>
        <w:t>) с новыми функциональными возможностями или выпускаемых для обеспечения эффективной совместимости с новыми версиями операционных систем, по мере их поступления</w:t>
      </w:r>
      <w:r>
        <w:rPr>
          <w:sz w:val="28"/>
          <w:szCs w:val="28"/>
        </w:rPr>
        <w:t>.</w:t>
      </w:r>
    </w:p>
    <w:p w:rsidR="00B431DE" w:rsidRPr="00462BDA" w:rsidRDefault="00B431DE" w:rsidP="00B431DE">
      <w:pPr>
        <w:widowControl w:val="0"/>
        <w:tabs>
          <w:tab w:val="left" w:pos="0"/>
        </w:tabs>
        <w:suppressAutoHyphens w:val="0"/>
        <w:jc w:val="both"/>
        <w:rPr>
          <w:sz w:val="28"/>
          <w:szCs w:val="28"/>
        </w:rPr>
      </w:pPr>
    </w:p>
    <w:p w:rsidR="00B431DE" w:rsidRPr="00462BDA" w:rsidRDefault="00B431DE" w:rsidP="00B431DE">
      <w:pPr>
        <w:widowControl w:val="0"/>
        <w:tabs>
          <w:tab w:val="left" w:pos="0"/>
          <w:tab w:val="left" w:pos="567"/>
        </w:tabs>
        <w:suppressAutoHyphens w:val="0"/>
        <w:jc w:val="both"/>
        <w:rPr>
          <w:sz w:val="28"/>
          <w:szCs w:val="28"/>
        </w:rPr>
      </w:pPr>
      <w:r w:rsidRPr="00462BDA">
        <w:rPr>
          <w:sz w:val="28"/>
          <w:szCs w:val="28"/>
        </w:rPr>
        <w:t>4.</w:t>
      </w:r>
      <w:r w:rsidRPr="00462BDA">
        <w:rPr>
          <w:sz w:val="28"/>
          <w:szCs w:val="28"/>
        </w:rPr>
        <w:tab/>
      </w:r>
      <w:proofErr w:type="gramStart"/>
      <w:r w:rsidRPr="00462BDA">
        <w:rPr>
          <w:sz w:val="28"/>
          <w:szCs w:val="28"/>
        </w:rPr>
        <w:t xml:space="preserve">Возможность миграции поддерживаемых </w:t>
      </w:r>
      <w:r>
        <w:rPr>
          <w:sz w:val="28"/>
          <w:szCs w:val="28"/>
        </w:rPr>
        <w:t>п</w:t>
      </w:r>
      <w:r w:rsidRPr="00462BDA">
        <w:rPr>
          <w:sz w:val="28"/>
          <w:szCs w:val="28"/>
        </w:rPr>
        <w:t>рограмм</w:t>
      </w:r>
      <w:r>
        <w:rPr>
          <w:sz w:val="28"/>
          <w:szCs w:val="28"/>
        </w:rPr>
        <w:t xml:space="preserve"> по перечню, </w:t>
      </w:r>
      <w:r>
        <w:rPr>
          <w:sz w:val="28"/>
          <w:szCs w:val="28"/>
        </w:rPr>
        <w:lastRenderedPageBreak/>
        <w:t xml:space="preserve">указанному в спецификации (таблица </w:t>
      </w:r>
      <w:r w:rsidR="00C94837">
        <w:rPr>
          <w:sz w:val="28"/>
          <w:szCs w:val="28"/>
        </w:rPr>
        <w:t>№ </w:t>
      </w:r>
      <w:r>
        <w:rPr>
          <w:sz w:val="28"/>
          <w:szCs w:val="28"/>
        </w:rPr>
        <w:t>1</w:t>
      </w:r>
      <w:r w:rsidR="00C94837">
        <w:rPr>
          <w:sz w:val="28"/>
          <w:szCs w:val="28"/>
        </w:rPr>
        <w:t> </w:t>
      </w:r>
      <w:r>
        <w:rPr>
          <w:sz w:val="28"/>
          <w:szCs w:val="28"/>
        </w:rPr>
        <w:t>пункта</w:t>
      </w:r>
      <w:r w:rsidR="00C94837">
        <w:rPr>
          <w:sz w:val="28"/>
          <w:szCs w:val="28"/>
        </w:rPr>
        <w:t> </w:t>
      </w:r>
      <w:r w:rsidRPr="00BC6293">
        <w:rPr>
          <w:sz w:val="28"/>
          <w:szCs w:val="28"/>
        </w:rPr>
        <w:t>4.</w:t>
      </w:r>
      <w:r>
        <w:rPr>
          <w:sz w:val="28"/>
          <w:szCs w:val="28"/>
        </w:rPr>
        <w:t>3</w:t>
      </w:r>
      <w:r w:rsidRPr="00BC6293">
        <w:rPr>
          <w:sz w:val="28"/>
          <w:szCs w:val="28"/>
        </w:rPr>
        <w:t>.</w:t>
      </w:r>
      <w:proofErr w:type="gramEnd"/>
      <w:r w:rsidRPr="00BC6293">
        <w:rPr>
          <w:sz w:val="28"/>
          <w:szCs w:val="28"/>
        </w:rPr>
        <w:t xml:space="preserve"> </w:t>
      </w:r>
      <w:proofErr w:type="gramStart"/>
      <w:r w:rsidRPr="00BC6293">
        <w:rPr>
          <w:sz w:val="28"/>
          <w:szCs w:val="28"/>
        </w:rPr>
        <w:t>Спецификация программного обеспечения</w:t>
      </w:r>
      <w:r>
        <w:rPr>
          <w:sz w:val="28"/>
          <w:szCs w:val="28"/>
        </w:rPr>
        <w:t>),</w:t>
      </w:r>
      <w:r w:rsidRPr="00462BDA">
        <w:rPr>
          <w:sz w:val="28"/>
          <w:szCs w:val="28"/>
        </w:rPr>
        <w:t xml:space="preserve"> при переходе из одной операционной среды в другую (при соблюдении условий миграции Oracle).</w:t>
      </w:r>
      <w:proofErr w:type="gramEnd"/>
    </w:p>
    <w:p w:rsidR="00B431DE" w:rsidRPr="00462BDA" w:rsidRDefault="00B431DE" w:rsidP="00B431DE">
      <w:pPr>
        <w:widowControl w:val="0"/>
        <w:suppressAutoHyphens w:val="0"/>
        <w:jc w:val="both"/>
        <w:rPr>
          <w:sz w:val="28"/>
          <w:szCs w:val="28"/>
        </w:rPr>
      </w:pPr>
    </w:p>
    <w:p w:rsidR="00B431DE" w:rsidRPr="00462BDA" w:rsidRDefault="00B431DE" w:rsidP="00B431DE">
      <w:pPr>
        <w:widowControl w:val="0"/>
        <w:tabs>
          <w:tab w:val="left" w:pos="567"/>
        </w:tabs>
        <w:suppressAutoHyphens w:val="0"/>
        <w:jc w:val="both"/>
        <w:rPr>
          <w:sz w:val="28"/>
          <w:szCs w:val="28"/>
        </w:rPr>
      </w:pPr>
      <w:r w:rsidRPr="00462BDA">
        <w:rPr>
          <w:sz w:val="28"/>
          <w:szCs w:val="28"/>
        </w:rPr>
        <w:t>5.</w:t>
      </w:r>
      <w:r w:rsidRPr="00462BDA">
        <w:rPr>
          <w:sz w:val="28"/>
          <w:szCs w:val="28"/>
        </w:rPr>
        <w:tab/>
        <w:t xml:space="preserve">Дополнительная информация: </w:t>
      </w:r>
    </w:p>
    <w:p w:rsidR="00B431DE" w:rsidRPr="00462BDA" w:rsidRDefault="00B431DE" w:rsidP="00B431DE">
      <w:pPr>
        <w:widowControl w:val="0"/>
        <w:numPr>
          <w:ilvl w:val="0"/>
          <w:numId w:val="49"/>
        </w:numPr>
        <w:tabs>
          <w:tab w:val="left" w:pos="1134"/>
        </w:tabs>
        <w:suppressAutoHyphens w:val="0"/>
        <w:overflowPunct w:val="0"/>
        <w:autoSpaceDE w:val="0"/>
        <w:autoSpaceDN w:val="0"/>
        <w:adjustRightInd w:val="0"/>
        <w:ind w:left="567"/>
        <w:jc w:val="both"/>
        <w:textAlignment w:val="baseline"/>
        <w:rPr>
          <w:sz w:val="28"/>
          <w:szCs w:val="28"/>
        </w:rPr>
      </w:pPr>
      <w:r>
        <w:rPr>
          <w:sz w:val="28"/>
          <w:szCs w:val="28"/>
        </w:rPr>
        <w:t xml:space="preserve">Претендент обязан предоставить </w:t>
      </w:r>
      <w:r w:rsidRPr="00462BDA">
        <w:rPr>
          <w:sz w:val="28"/>
          <w:szCs w:val="28"/>
        </w:rPr>
        <w:t xml:space="preserve"> техническ</w:t>
      </w:r>
      <w:r>
        <w:rPr>
          <w:sz w:val="28"/>
          <w:szCs w:val="28"/>
        </w:rPr>
        <w:t>ую</w:t>
      </w:r>
      <w:r w:rsidRPr="00462BDA">
        <w:rPr>
          <w:sz w:val="28"/>
          <w:szCs w:val="28"/>
        </w:rPr>
        <w:t xml:space="preserve"> поддержк</w:t>
      </w:r>
      <w:r>
        <w:rPr>
          <w:sz w:val="28"/>
          <w:szCs w:val="28"/>
        </w:rPr>
        <w:t>у</w:t>
      </w:r>
      <w:r w:rsidRPr="00462BDA">
        <w:rPr>
          <w:sz w:val="28"/>
          <w:szCs w:val="28"/>
        </w:rPr>
        <w:t xml:space="preserve"> Oracle </w:t>
      </w:r>
      <w:r>
        <w:rPr>
          <w:sz w:val="28"/>
          <w:szCs w:val="28"/>
        </w:rPr>
        <w:t xml:space="preserve">с </w:t>
      </w:r>
      <w:r w:rsidRPr="00462BDA">
        <w:rPr>
          <w:sz w:val="28"/>
          <w:szCs w:val="28"/>
        </w:rPr>
        <w:t xml:space="preserve"> обязательн</w:t>
      </w:r>
      <w:r>
        <w:rPr>
          <w:sz w:val="28"/>
          <w:szCs w:val="28"/>
        </w:rPr>
        <w:t>ой</w:t>
      </w:r>
      <w:r w:rsidRPr="00462BDA">
        <w:rPr>
          <w:sz w:val="28"/>
          <w:szCs w:val="28"/>
        </w:rPr>
        <w:t xml:space="preserve"> регистраци</w:t>
      </w:r>
      <w:r>
        <w:rPr>
          <w:sz w:val="28"/>
          <w:szCs w:val="28"/>
        </w:rPr>
        <w:t>ей</w:t>
      </w:r>
      <w:r w:rsidRPr="00462BDA">
        <w:rPr>
          <w:sz w:val="28"/>
          <w:szCs w:val="28"/>
        </w:rPr>
        <w:t xml:space="preserve"> пользователя</w:t>
      </w:r>
      <w:r>
        <w:rPr>
          <w:sz w:val="28"/>
          <w:szCs w:val="28"/>
        </w:rPr>
        <w:t xml:space="preserve"> (Заказчика)</w:t>
      </w:r>
      <w:r w:rsidRPr="00462BDA">
        <w:rPr>
          <w:sz w:val="28"/>
          <w:szCs w:val="28"/>
        </w:rPr>
        <w:t xml:space="preserve"> в информационной системе Oracle; </w:t>
      </w:r>
    </w:p>
    <w:p w:rsidR="00B431DE" w:rsidRPr="00462BDA" w:rsidRDefault="00B431DE" w:rsidP="00B431DE">
      <w:pPr>
        <w:widowControl w:val="0"/>
        <w:numPr>
          <w:ilvl w:val="0"/>
          <w:numId w:val="49"/>
        </w:numPr>
        <w:tabs>
          <w:tab w:val="left" w:pos="1134"/>
        </w:tabs>
        <w:suppressAutoHyphens w:val="0"/>
        <w:overflowPunct w:val="0"/>
        <w:autoSpaceDE w:val="0"/>
        <w:autoSpaceDN w:val="0"/>
        <w:adjustRightInd w:val="0"/>
        <w:ind w:left="567"/>
        <w:jc w:val="both"/>
        <w:textAlignment w:val="baseline"/>
        <w:rPr>
          <w:sz w:val="28"/>
          <w:szCs w:val="28"/>
        </w:rPr>
      </w:pPr>
      <w:r w:rsidRPr="00462BDA">
        <w:rPr>
          <w:sz w:val="28"/>
          <w:szCs w:val="28"/>
        </w:rPr>
        <w:t xml:space="preserve">Обращения за техническими консультациями принимаются </w:t>
      </w:r>
      <w:proofErr w:type="spellStart"/>
      <w:r w:rsidRPr="00462BDA">
        <w:rPr>
          <w:bCs/>
          <w:iCs/>
          <w:sz w:val="28"/>
          <w:szCs w:val="28"/>
        </w:rPr>
        <w:t>только</w:t>
      </w:r>
      <w:r w:rsidRPr="00462BDA">
        <w:rPr>
          <w:sz w:val="28"/>
          <w:szCs w:val="28"/>
        </w:rPr>
        <w:t>от</w:t>
      </w:r>
      <w:proofErr w:type="spellEnd"/>
      <w:r w:rsidRPr="00462BDA">
        <w:rPr>
          <w:sz w:val="28"/>
          <w:szCs w:val="28"/>
        </w:rPr>
        <w:t xml:space="preserve"> представителей пользователя, зарегистрированных в Oracle в качестве ко</w:t>
      </w:r>
      <w:r w:rsidRPr="00462BDA">
        <w:rPr>
          <w:bCs/>
          <w:iCs/>
          <w:sz w:val="28"/>
          <w:szCs w:val="28"/>
        </w:rPr>
        <w:t>нтактных лиц</w:t>
      </w:r>
      <w:r w:rsidRPr="00462BDA">
        <w:rPr>
          <w:sz w:val="28"/>
          <w:szCs w:val="28"/>
        </w:rPr>
        <w:t>.</w:t>
      </w:r>
    </w:p>
    <w:p w:rsidR="00B431DE" w:rsidRDefault="00B431DE" w:rsidP="00B431DE">
      <w:pPr>
        <w:widowControl w:val="0"/>
        <w:suppressAutoHyphens w:val="0"/>
        <w:jc w:val="both"/>
        <w:rPr>
          <w:rFonts w:ascii="Times New Roman CYR" w:hAnsi="Times New Roman CYR"/>
          <w:sz w:val="28"/>
          <w:szCs w:val="28"/>
        </w:rPr>
      </w:pPr>
    </w:p>
    <w:p w:rsidR="00B431DE" w:rsidRDefault="00B431DE" w:rsidP="00B431DE">
      <w:pPr>
        <w:widowControl w:val="0"/>
        <w:tabs>
          <w:tab w:val="left" w:pos="567"/>
        </w:tabs>
        <w:suppressAutoHyphens w:val="0"/>
        <w:jc w:val="both"/>
        <w:rPr>
          <w:rFonts w:ascii="Times New Roman CYR" w:hAnsi="Times New Roman CYR"/>
          <w:sz w:val="28"/>
          <w:szCs w:val="28"/>
        </w:rPr>
      </w:pPr>
      <w:r>
        <w:rPr>
          <w:rFonts w:ascii="Times New Roman CYR" w:hAnsi="Times New Roman CYR"/>
          <w:sz w:val="28"/>
          <w:szCs w:val="28"/>
        </w:rPr>
        <w:t>6.</w:t>
      </w:r>
      <w:r>
        <w:rPr>
          <w:rFonts w:ascii="Times New Roman CYR" w:hAnsi="Times New Roman CYR"/>
          <w:sz w:val="28"/>
          <w:szCs w:val="28"/>
        </w:rPr>
        <w:tab/>
        <w:t>Перечень программного обеспечения, для которого должна быть обеспечена техническа</w:t>
      </w:r>
      <w:r w:rsidR="00C94837">
        <w:rPr>
          <w:rFonts w:ascii="Times New Roman CYR" w:hAnsi="Times New Roman CYR"/>
          <w:sz w:val="28"/>
          <w:szCs w:val="28"/>
        </w:rPr>
        <w:t>я поддержка, указан в таблице № </w:t>
      </w:r>
      <w:r>
        <w:rPr>
          <w:rFonts w:ascii="Times New Roman CYR" w:hAnsi="Times New Roman CYR"/>
          <w:sz w:val="28"/>
          <w:szCs w:val="28"/>
        </w:rPr>
        <w:t>1</w:t>
      </w:r>
      <w:r w:rsidR="00C94837">
        <w:rPr>
          <w:rFonts w:ascii="Times New Roman CYR" w:hAnsi="Times New Roman CYR"/>
          <w:sz w:val="28"/>
          <w:szCs w:val="28"/>
        </w:rPr>
        <w:t> </w:t>
      </w:r>
      <w:r>
        <w:rPr>
          <w:rFonts w:ascii="Times New Roman CYR" w:hAnsi="Times New Roman CYR"/>
          <w:sz w:val="28"/>
          <w:szCs w:val="28"/>
        </w:rPr>
        <w:t>пункта</w:t>
      </w:r>
      <w:r w:rsidR="00C94837">
        <w:rPr>
          <w:rFonts w:ascii="Times New Roman CYR" w:hAnsi="Times New Roman CYR"/>
          <w:sz w:val="28"/>
          <w:szCs w:val="28"/>
        </w:rPr>
        <w:t> </w:t>
      </w:r>
      <w:r>
        <w:rPr>
          <w:rFonts w:ascii="Times New Roman CYR" w:hAnsi="Times New Roman CYR"/>
          <w:sz w:val="28"/>
          <w:szCs w:val="28"/>
        </w:rPr>
        <w:t>4.3. Спецификация программного обеспечения раздела 4. Техническое задание.</w:t>
      </w:r>
    </w:p>
    <w:p w:rsidR="00B431DE" w:rsidRDefault="00B431DE" w:rsidP="00B431DE">
      <w:pPr>
        <w:widowControl w:val="0"/>
        <w:tabs>
          <w:tab w:val="left" w:pos="1134"/>
        </w:tabs>
        <w:suppressAutoHyphens w:val="0"/>
        <w:overflowPunct w:val="0"/>
        <w:autoSpaceDE w:val="0"/>
        <w:autoSpaceDN w:val="0"/>
        <w:adjustRightInd w:val="0"/>
        <w:ind w:left="567"/>
        <w:jc w:val="both"/>
        <w:textAlignment w:val="baseline"/>
        <w:rPr>
          <w:rFonts w:ascii="Times New Roman CYR" w:hAnsi="Times New Roman CYR"/>
          <w:sz w:val="28"/>
          <w:szCs w:val="28"/>
        </w:rPr>
      </w:pPr>
    </w:p>
    <w:p w:rsidR="00B431DE" w:rsidRDefault="00B431DE" w:rsidP="00B431DE">
      <w:pPr>
        <w:widowControl w:val="0"/>
        <w:tabs>
          <w:tab w:val="num" w:pos="1070"/>
        </w:tabs>
        <w:suppressAutoHyphens w:val="0"/>
        <w:ind w:firstLine="720"/>
        <w:jc w:val="both"/>
        <w:rPr>
          <w:bCs/>
          <w:sz w:val="28"/>
          <w:szCs w:val="28"/>
        </w:rPr>
      </w:pPr>
    </w:p>
    <w:p w:rsidR="00B431DE" w:rsidRDefault="00B431DE" w:rsidP="00B431DE">
      <w:pPr>
        <w:pStyle w:val="afff1"/>
        <w:widowControl w:val="0"/>
        <w:suppressAutoHyphens w:val="0"/>
        <w:ind w:left="397" w:firstLine="397"/>
        <w:jc w:val="both"/>
        <w:rPr>
          <w:rStyle w:val="FontStyle44"/>
          <w:b/>
          <w:sz w:val="28"/>
        </w:rPr>
      </w:pPr>
      <w:r w:rsidRPr="00796472">
        <w:rPr>
          <w:b/>
          <w:color w:val="000000"/>
          <w:sz w:val="28"/>
          <w:szCs w:val="28"/>
        </w:rPr>
        <w:t>4.</w:t>
      </w:r>
      <w:r>
        <w:rPr>
          <w:b/>
          <w:color w:val="000000"/>
          <w:sz w:val="28"/>
          <w:szCs w:val="28"/>
        </w:rPr>
        <w:t>3</w:t>
      </w:r>
      <w:r w:rsidRPr="00796472">
        <w:rPr>
          <w:b/>
          <w:color w:val="000000"/>
          <w:sz w:val="28"/>
          <w:szCs w:val="28"/>
        </w:rPr>
        <w:t xml:space="preserve">. </w:t>
      </w:r>
      <w:r w:rsidRPr="00796472">
        <w:rPr>
          <w:rStyle w:val="FontStyle44"/>
          <w:b/>
          <w:sz w:val="28"/>
        </w:rPr>
        <w:t>С</w:t>
      </w:r>
      <w:r>
        <w:rPr>
          <w:rStyle w:val="FontStyle44"/>
          <w:b/>
          <w:sz w:val="28"/>
        </w:rPr>
        <w:t>пецификация программного обеспечения</w:t>
      </w:r>
    </w:p>
    <w:p w:rsidR="00B431DE" w:rsidRDefault="00B431DE" w:rsidP="00B431DE">
      <w:pPr>
        <w:pStyle w:val="afff1"/>
        <w:widowControl w:val="0"/>
        <w:suppressAutoHyphens w:val="0"/>
        <w:ind w:left="397" w:firstLine="397"/>
        <w:jc w:val="right"/>
        <w:rPr>
          <w:rStyle w:val="FontStyle44"/>
          <w:b/>
          <w:caps/>
          <w:sz w:val="28"/>
        </w:rPr>
      </w:pPr>
      <w:r>
        <w:rPr>
          <w:color w:val="000000"/>
          <w:szCs w:val="28"/>
        </w:rPr>
        <w:t>Таблица № 1</w:t>
      </w:r>
    </w:p>
    <w:tbl>
      <w:tblPr>
        <w:tblW w:w="9760" w:type="dxa"/>
        <w:tblInd w:w="94" w:type="dxa"/>
        <w:tblLayout w:type="fixed"/>
        <w:tblLook w:val="04A0" w:firstRow="1" w:lastRow="0" w:firstColumn="1" w:lastColumn="0" w:noHBand="0" w:noVBand="1"/>
      </w:tblPr>
      <w:tblGrid>
        <w:gridCol w:w="4976"/>
        <w:gridCol w:w="1984"/>
        <w:gridCol w:w="1418"/>
        <w:gridCol w:w="1382"/>
      </w:tblGrid>
      <w:tr w:rsidR="00B431DE" w:rsidRPr="009671A0" w:rsidTr="008318F2">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1DE" w:rsidRPr="009671A0" w:rsidRDefault="00B431DE" w:rsidP="008318F2">
            <w:pPr>
              <w:widowControl w:val="0"/>
              <w:suppressAutoHyphens w:val="0"/>
              <w:jc w:val="center"/>
              <w:rPr>
                <w:bCs/>
              </w:rPr>
            </w:pPr>
            <w:r w:rsidRPr="009671A0">
              <w:rPr>
                <w:bCs/>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1DE" w:rsidRPr="009671A0" w:rsidRDefault="00B431DE" w:rsidP="008318F2">
            <w:pPr>
              <w:widowControl w:val="0"/>
              <w:suppressAutoHyphens w:val="0"/>
              <w:jc w:val="center"/>
              <w:rPr>
                <w:iCs/>
              </w:rPr>
            </w:pPr>
            <w:r w:rsidRPr="009671A0">
              <w:rPr>
                <w:iCs/>
              </w:rPr>
              <w:t>Тип лицензий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1DE" w:rsidRPr="009671A0" w:rsidRDefault="00B431DE" w:rsidP="008318F2">
            <w:pPr>
              <w:widowControl w:val="0"/>
              <w:suppressAutoHyphens w:val="0"/>
              <w:jc w:val="center"/>
              <w:rPr>
                <w:iCs/>
              </w:rPr>
            </w:pPr>
            <w:r w:rsidRPr="009671A0">
              <w:rPr>
                <w:iCs/>
              </w:rPr>
              <w:t>Число серверов</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1DE" w:rsidRPr="009671A0" w:rsidRDefault="00B431DE" w:rsidP="008318F2">
            <w:pPr>
              <w:widowControl w:val="0"/>
              <w:suppressAutoHyphens w:val="0"/>
              <w:jc w:val="center"/>
              <w:rPr>
                <w:iCs/>
              </w:rPr>
            </w:pPr>
            <w:r w:rsidRPr="009671A0">
              <w:rPr>
                <w:iCs/>
              </w:rPr>
              <w:t>Число пользователей</w:t>
            </w:r>
          </w:p>
        </w:tc>
      </w:tr>
      <w:tr w:rsidR="00B431DE" w:rsidRPr="00AE1725" w:rsidTr="008318F2">
        <w:trPr>
          <w:trHeight w:val="646"/>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B431DE" w:rsidRPr="009671A0" w:rsidRDefault="00B431DE" w:rsidP="008318F2">
            <w:pPr>
              <w:widowControl w:val="0"/>
              <w:suppressAutoHyphens w:val="0"/>
              <w:rPr>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431DE" w:rsidRPr="009671A0" w:rsidRDefault="00B431DE" w:rsidP="008318F2">
            <w:pPr>
              <w:widowControl w:val="0"/>
              <w:suppressAutoHyphens w:val="0"/>
              <w:rPr>
                <w:i/>
                <w:iC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431DE" w:rsidRPr="009671A0" w:rsidRDefault="00B431DE" w:rsidP="008318F2">
            <w:pPr>
              <w:widowControl w:val="0"/>
              <w:suppressAutoHyphens w:val="0"/>
              <w:rPr>
                <w:i/>
                <w:iCs/>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B431DE" w:rsidRPr="009671A0" w:rsidRDefault="00B431DE" w:rsidP="008318F2">
            <w:pPr>
              <w:widowControl w:val="0"/>
              <w:suppressAutoHyphens w:val="0"/>
              <w:rPr>
                <w:i/>
                <w:iCs/>
              </w:rPr>
            </w:pPr>
          </w:p>
        </w:tc>
      </w:tr>
      <w:tr w:rsidR="00B431DE" w:rsidRPr="00AE1725" w:rsidTr="008318F2">
        <w:trPr>
          <w:trHeight w:val="255"/>
        </w:trPr>
        <w:tc>
          <w:tcPr>
            <w:tcW w:w="4976" w:type="dxa"/>
            <w:tcBorders>
              <w:top w:val="nil"/>
              <w:left w:val="single" w:sz="4" w:space="0" w:color="auto"/>
              <w:bottom w:val="single" w:sz="4" w:space="0" w:color="auto"/>
              <w:right w:val="single" w:sz="4" w:space="0" w:color="auto"/>
            </w:tcBorders>
            <w:shd w:val="clear" w:color="auto" w:fill="auto"/>
            <w:vAlign w:val="center"/>
          </w:tcPr>
          <w:p w:rsidR="00B431DE" w:rsidRPr="00796472" w:rsidRDefault="00B431DE" w:rsidP="008318F2">
            <w:pPr>
              <w:widowControl w:val="0"/>
              <w:suppressAutoHyphens w:val="0"/>
              <w:jc w:val="center"/>
              <w:rPr>
                <w:bCs/>
              </w:rPr>
            </w:pPr>
            <w:proofErr w:type="spellStart"/>
            <w:r w:rsidRPr="00796472">
              <w:rPr>
                <w:bCs/>
              </w:rPr>
              <w:t>Oracle</w:t>
            </w:r>
            <w:proofErr w:type="spellEnd"/>
            <w:r w:rsidRPr="00796472">
              <w:rPr>
                <w:bCs/>
              </w:rPr>
              <w:t xml:space="preserve"> </w:t>
            </w:r>
            <w:proofErr w:type="spellStart"/>
            <w:r w:rsidRPr="00796472">
              <w:rPr>
                <w:bCs/>
              </w:rPr>
              <w:t>Transportation</w:t>
            </w:r>
            <w:proofErr w:type="spellEnd"/>
            <w:r w:rsidRPr="00796472">
              <w:rPr>
                <w:bCs/>
              </w:rPr>
              <w:t xml:space="preserve"> </w:t>
            </w:r>
            <w:proofErr w:type="spellStart"/>
            <w:r w:rsidRPr="00796472">
              <w:rPr>
                <w:bCs/>
              </w:rPr>
              <w:t>Management</w:t>
            </w:r>
            <w:proofErr w:type="spellEnd"/>
          </w:p>
        </w:tc>
        <w:tc>
          <w:tcPr>
            <w:tcW w:w="1984" w:type="dxa"/>
            <w:tcBorders>
              <w:top w:val="nil"/>
              <w:left w:val="nil"/>
              <w:bottom w:val="single" w:sz="4" w:space="0" w:color="auto"/>
              <w:right w:val="single" w:sz="4" w:space="0" w:color="auto"/>
            </w:tcBorders>
            <w:shd w:val="clear" w:color="auto" w:fill="auto"/>
            <w:vAlign w:val="bottom"/>
          </w:tcPr>
          <w:p w:rsidR="00B431DE" w:rsidRPr="00796472" w:rsidRDefault="00B431DE" w:rsidP="008318F2">
            <w:pPr>
              <w:widowControl w:val="0"/>
              <w:suppressAutoHyphens w:val="0"/>
              <w:jc w:val="center"/>
              <w:rPr>
                <w:bCs/>
              </w:rPr>
            </w:pPr>
            <w:r w:rsidRPr="00796472">
              <w:rPr>
                <w:bCs/>
              </w:rPr>
              <w:t xml:space="preserve">$M </w:t>
            </w:r>
            <w:proofErr w:type="spellStart"/>
            <w:r w:rsidRPr="00796472">
              <w:rPr>
                <w:bCs/>
              </w:rPr>
              <w:t>Freight</w:t>
            </w:r>
            <w:proofErr w:type="spellEnd"/>
            <w:r w:rsidRPr="00796472">
              <w:rPr>
                <w:bCs/>
              </w:rPr>
              <w:t xml:space="preserve"> </w:t>
            </w:r>
            <w:proofErr w:type="spellStart"/>
            <w:r w:rsidRPr="00796472">
              <w:rPr>
                <w:bCs/>
              </w:rPr>
              <w:t>Under</w:t>
            </w:r>
            <w:proofErr w:type="spellEnd"/>
            <w:r w:rsidRPr="00796472">
              <w:rPr>
                <w:bCs/>
              </w:rPr>
              <w:t xml:space="preserve"> </w:t>
            </w:r>
            <w:proofErr w:type="spellStart"/>
            <w:r w:rsidRPr="00796472">
              <w:rPr>
                <w:bCs/>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431DE" w:rsidRPr="00796472" w:rsidRDefault="00B431DE" w:rsidP="008318F2">
            <w:pPr>
              <w:widowControl w:val="0"/>
              <w:suppressAutoHyphens w:val="0"/>
              <w:jc w:val="center"/>
              <w:rPr>
                <w:bCs/>
              </w:rPr>
            </w:pPr>
            <w:r w:rsidRPr="00796472">
              <w:rPr>
                <w:bCs/>
              </w:rPr>
              <w:t>1</w:t>
            </w:r>
          </w:p>
        </w:tc>
        <w:tc>
          <w:tcPr>
            <w:tcW w:w="1382" w:type="dxa"/>
            <w:tcBorders>
              <w:top w:val="nil"/>
              <w:left w:val="nil"/>
              <w:bottom w:val="single" w:sz="4" w:space="0" w:color="auto"/>
              <w:right w:val="single" w:sz="4" w:space="0" w:color="auto"/>
            </w:tcBorders>
            <w:shd w:val="clear" w:color="auto" w:fill="auto"/>
            <w:noWrap/>
            <w:vAlign w:val="bottom"/>
          </w:tcPr>
          <w:p w:rsidR="00B431DE" w:rsidRPr="00796472" w:rsidRDefault="00A03F06" w:rsidP="008318F2">
            <w:pPr>
              <w:widowControl w:val="0"/>
              <w:suppressAutoHyphens w:val="0"/>
              <w:jc w:val="center"/>
              <w:rPr>
                <w:bCs/>
              </w:rPr>
            </w:pPr>
            <w:r>
              <w:rPr>
                <w:bCs/>
              </w:rPr>
              <w:t>15</w:t>
            </w:r>
          </w:p>
        </w:tc>
      </w:tr>
      <w:tr w:rsidR="00B431DE" w:rsidRPr="00AE1725" w:rsidTr="008318F2">
        <w:trPr>
          <w:trHeight w:val="255"/>
        </w:trPr>
        <w:tc>
          <w:tcPr>
            <w:tcW w:w="4976" w:type="dxa"/>
            <w:tcBorders>
              <w:top w:val="nil"/>
              <w:left w:val="single" w:sz="4" w:space="0" w:color="auto"/>
              <w:bottom w:val="single" w:sz="4" w:space="0" w:color="auto"/>
              <w:right w:val="single" w:sz="4" w:space="0" w:color="auto"/>
            </w:tcBorders>
            <w:shd w:val="clear" w:color="auto" w:fill="auto"/>
            <w:vAlign w:val="center"/>
          </w:tcPr>
          <w:p w:rsidR="00B431DE" w:rsidRPr="00796472" w:rsidRDefault="00B431DE" w:rsidP="008318F2">
            <w:pPr>
              <w:widowControl w:val="0"/>
              <w:suppressAutoHyphens w:val="0"/>
              <w:jc w:val="center"/>
              <w:rPr>
                <w:bCs/>
                <w:lang w:val="en-US"/>
              </w:rPr>
            </w:pPr>
            <w:r w:rsidRPr="00796472">
              <w:rPr>
                <w:bCs/>
                <w:lang w:val="en-US"/>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bottom"/>
          </w:tcPr>
          <w:p w:rsidR="00B431DE" w:rsidRPr="00796472" w:rsidRDefault="00B431DE" w:rsidP="008318F2">
            <w:pPr>
              <w:widowControl w:val="0"/>
              <w:suppressAutoHyphens w:val="0"/>
              <w:jc w:val="center"/>
              <w:rPr>
                <w:bCs/>
              </w:rPr>
            </w:pPr>
            <w:r w:rsidRPr="00796472">
              <w:rPr>
                <w:bCs/>
              </w:rPr>
              <w:t xml:space="preserve">$M </w:t>
            </w:r>
            <w:proofErr w:type="spellStart"/>
            <w:r w:rsidRPr="00796472">
              <w:rPr>
                <w:bCs/>
              </w:rPr>
              <w:t>Freight</w:t>
            </w:r>
            <w:proofErr w:type="spellEnd"/>
            <w:r w:rsidRPr="00796472">
              <w:rPr>
                <w:bCs/>
              </w:rPr>
              <w:t xml:space="preserve"> </w:t>
            </w:r>
            <w:proofErr w:type="spellStart"/>
            <w:r w:rsidRPr="00796472">
              <w:rPr>
                <w:bCs/>
              </w:rPr>
              <w:t>Under</w:t>
            </w:r>
            <w:proofErr w:type="spellEnd"/>
            <w:r w:rsidRPr="00796472">
              <w:rPr>
                <w:bCs/>
              </w:rPr>
              <w:t xml:space="preserve"> </w:t>
            </w:r>
            <w:proofErr w:type="spellStart"/>
            <w:r w:rsidRPr="00796472">
              <w:rPr>
                <w:bCs/>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431DE" w:rsidRPr="00796472" w:rsidRDefault="00B431DE" w:rsidP="008318F2">
            <w:pPr>
              <w:widowControl w:val="0"/>
              <w:suppressAutoHyphens w:val="0"/>
              <w:jc w:val="center"/>
              <w:rPr>
                <w:bCs/>
              </w:rPr>
            </w:pPr>
            <w:r w:rsidRPr="00796472">
              <w:rPr>
                <w:bCs/>
              </w:rPr>
              <w:t>1</w:t>
            </w:r>
          </w:p>
        </w:tc>
        <w:tc>
          <w:tcPr>
            <w:tcW w:w="1382" w:type="dxa"/>
            <w:tcBorders>
              <w:top w:val="nil"/>
              <w:left w:val="nil"/>
              <w:bottom w:val="single" w:sz="4" w:space="0" w:color="auto"/>
              <w:right w:val="single" w:sz="4" w:space="0" w:color="auto"/>
            </w:tcBorders>
            <w:shd w:val="clear" w:color="auto" w:fill="auto"/>
            <w:noWrap/>
            <w:vAlign w:val="center"/>
          </w:tcPr>
          <w:p w:rsidR="00B431DE" w:rsidRPr="00796472" w:rsidRDefault="00A03F06" w:rsidP="008318F2">
            <w:pPr>
              <w:widowControl w:val="0"/>
              <w:suppressAutoHyphens w:val="0"/>
              <w:jc w:val="center"/>
              <w:rPr>
                <w:bCs/>
              </w:rPr>
            </w:pPr>
            <w:r>
              <w:rPr>
                <w:bCs/>
              </w:rPr>
              <w:t>15</w:t>
            </w:r>
          </w:p>
        </w:tc>
      </w:tr>
      <w:tr w:rsidR="00B431DE" w:rsidRPr="00AE1725" w:rsidTr="008318F2">
        <w:trPr>
          <w:trHeight w:val="255"/>
        </w:trPr>
        <w:tc>
          <w:tcPr>
            <w:tcW w:w="4976" w:type="dxa"/>
            <w:tcBorders>
              <w:top w:val="nil"/>
              <w:left w:val="single" w:sz="4" w:space="0" w:color="auto"/>
              <w:bottom w:val="single" w:sz="4" w:space="0" w:color="auto"/>
              <w:right w:val="single" w:sz="4" w:space="0" w:color="auto"/>
            </w:tcBorders>
            <w:shd w:val="clear" w:color="auto" w:fill="auto"/>
            <w:vAlign w:val="center"/>
          </w:tcPr>
          <w:p w:rsidR="00B431DE" w:rsidRPr="00796472" w:rsidRDefault="00B431DE" w:rsidP="008318F2">
            <w:pPr>
              <w:widowControl w:val="0"/>
              <w:suppressAutoHyphens w:val="0"/>
              <w:jc w:val="center"/>
              <w:rPr>
                <w:bCs/>
                <w:lang w:val="en-US"/>
              </w:rPr>
            </w:pPr>
            <w:r w:rsidRPr="00796472">
              <w:rPr>
                <w:bCs/>
                <w:lang w:val="en-US"/>
              </w:rPr>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bottom"/>
          </w:tcPr>
          <w:p w:rsidR="00B431DE" w:rsidRPr="00796472" w:rsidRDefault="00B431DE" w:rsidP="008318F2">
            <w:pPr>
              <w:widowControl w:val="0"/>
              <w:suppressAutoHyphens w:val="0"/>
              <w:jc w:val="center"/>
              <w:rPr>
                <w:bCs/>
              </w:rPr>
            </w:pPr>
            <w:r w:rsidRPr="00796472">
              <w:rPr>
                <w:bCs/>
              </w:rPr>
              <w:t xml:space="preserve">$M </w:t>
            </w:r>
            <w:proofErr w:type="spellStart"/>
            <w:r w:rsidRPr="00796472">
              <w:rPr>
                <w:bCs/>
              </w:rPr>
              <w:t>Freight</w:t>
            </w:r>
            <w:proofErr w:type="spellEnd"/>
            <w:r w:rsidRPr="00796472">
              <w:rPr>
                <w:bCs/>
              </w:rPr>
              <w:t xml:space="preserve"> </w:t>
            </w:r>
            <w:proofErr w:type="spellStart"/>
            <w:r w:rsidRPr="00796472">
              <w:rPr>
                <w:bCs/>
              </w:rPr>
              <w:t>Under</w:t>
            </w:r>
            <w:proofErr w:type="spellEnd"/>
            <w:r w:rsidRPr="00796472">
              <w:rPr>
                <w:bCs/>
              </w:rPr>
              <w:t xml:space="preserve"> </w:t>
            </w:r>
            <w:proofErr w:type="spellStart"/>
            <w:r w:rsidRPr="00796472">
              <w:rPr>
                <w:bCs/>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431DE" w:rsidRPr="00796472" w:rsidRDefault="00B431DE" w:rsidP="008318F2">
            <w:pPr>
              <w:widowControl w:val="0"/>
              <w:suppressAutoHyphens w:val="0"/>
              <w:jc w:val="center"/>
              <w:rPr>
                <w:bCs/>
              </w:rPr>
            </w:pPr>
            <w:r w:rsidRPr="00796472">
              <w:rPr>
                <w:bCs/>
              </w:rPr>
              <w:t>1</w:t>
            </w:r>
          </w:p>
        </w:tc>
        <w:tc>
          <w:tcPr>
            <w:tcW w:w="1382" w:type="dxa"/>
            <w:tcBorders>
              <w:top w:val="nil"/>
              <w:left w:val="nil"/>
              <w:bottom w:val="single" w:sz="4" w:space="0" w:color="auto"/>
              <w:right w:val="single" w:sz="4" w:space="0" w:color="auto"/>
            </w:tcBorders>
            <w:shd w:val="clear" w:color="auto" w:fill="auto"/>
            <w:noWrap/>
            <w:vAlign w:val="center"/>
          </w:tcPr>
          <w:p w:rsidR="00B431DE" w:rsidRPr="00796472" w:rsidRDefault="00A03F06" w:rsidP="008318F2">
            <w:pPr>
              <w:widowControl w:val="0"/>
              <w:suppressAutoHyphens w:val="0"/>
              <w:jc w:val="center"/>
              <w:rPr>
                <w:bCs/>
              </w:rPr>
            </w:pPr>
            <w:r>
              <w:rPr>
                <w:bCs/>
              </w:rPr>
              <w:t>15</w:t>
            </w:r>
          </w:p>
        </w:tc>
      </w:tr>
      <w:tr w:rsidR="00B431DE" w:rsidRPr="00AE1725" w:rsidTr="008318F2">
        <w:trPr>
          <w:trHeight w:val="255"/>
        </w:trPr>
        <w:tc>
          <w:tcPr>
            <w:tcW w:w="4976" w:type="dxa"/>
            <w:tcBorders>
              <w:top w:val="nil"/>
              <w:left w:val="single" w:sz="4" w:space="0" w:color="auto"/>
              <w:bottom w:val="single" w:sz="4" w:space="0" w:color="auto"/>
              <w:right w:val="single" w:sz="4" w:space="0" w:color="auto"/>
            </w:tcBorders>
            <w:shd w:val="clear" w:color="auto" w:fill="auto"/>
            <w:vAlign w:val="center"/>
          </w:tcPr>
          <w:p w:rsidR="00B431DE" w:rsidRPr="00796472" w:rsidRDefault="00B431DE" w:rsidP="008318F2">
            <w:pPr>
              <w:widowControl w:val="0"/>
              <w:suppressAutoHyphens w:val="0"/>
              <w:jc w:val="center"/>
              <w:rPr>
                <w:bCs/>
              </w:rPr>
            </w:pPr>
            <w:proofErr w:type="spellStart"/>
            <w:r w:rsidRPr="00796472">
              <w:rPr>
                <w:bCs/>
              </w:rPr>
              <w:t>Oracle</w:t>
            </w:r>
            <w:proofErr w:type="spellEnd"/>
            <w:r w:rsidRPr="00796472">
              <w:rPr>
                <w:bCs/>
              </w:rPr>
              <w:t xml:space="preserve"> </w:t>
            </w:r>
            <w:proofErr w:type="spellStart"/>
            <w:r w:rsidRPr="00796472">
              <w:rPr>
                <w:bCs/>
              </w:rPr>
              <w:t>Fusion</w:t>
            </w:r>
            <w:proofErr w:type="spellEnd"/>
            <w:r w:rsidRPr="00796472">
              <w:rPr>
                <w:bCs/>
              </w:rPr>
              <w:t xml:space="preserve"> </w:t>
            </w:r>
            <w:proofErr w:type="spellStart"/>
            <w:r w:rsidRPr="00796472">
              <w:rPr>
                <w:bCs/>
              </w:rPr>
              <w:t>Transportation</w:t>
            </w:r>
            <w:proofErr w:type="spellEnd"/>
            <w:r w:rsidRPr="00796472">
              <w:rPr>
                <w:bCs/>
              </w:rPr>
              <w:t xml:space="preserve"> </w:t>
            </w:r>
            <w:proofErr w:type="spellStart"/>
            <w:r w:rsidRPr="00796472">
              <w:rPr>
                <w:bCs/>
              </w:rPr>
              <w:t>Intelligence</w:t>
            </w:r>
            <w:proofErr w:type="spellEnd"/>
          </w:p>
        </w:tc>
        <w:tc>
          <w:tcPr>
            <w:tcW w:w="1984" w:type="dxa"/>
            <w:tcBorders>
              <w:top w:val="nil"/>
              <w:left w:val="nil"/>
              <w:bottom w:val="single" w:sz="4" w:space="0" w:color="auto"/>
              <w:right w:val="single" w:sz="4" w:space="0" w:color="auto"/>
            </w:tcBorders>
            <w:shd w:val="clear" w:color="auto" w:fill="auto"/>
            <w:vAlign w:val="bottom"/>
          </w:tcPr>
          <w:p w:rsidR="00B431DE" w:rsidRPr="00796472" w:rsidRDefault="00B431DE" w:rsidP="008318F2">
            <w:pPr>
              <w:widowControl w:val="0"/>
              <w:suppressAutoHyphens w:val="0"/>
              <w:jc w:val="center"/>
              <w:rPr>
                <w:bCs/>
                <w:lang w:val="en-US"/>
              </w:rPr>
            </w:pPr>
            <w:r w:rsidRPr="00796472">
              <w:rPr>
                <w:bCs/>
                <w:lang w:val="en-US"/>
              </w:rPr>
              <w:t>$M in Freight Under Management</w:t>
            </w:r>
          </w:p>
        </w:tc>
        <w:tc>
          <w:tcPr>
            <w:tcW w:w="1418" w:type="dxa"/>
            <w:tcBorders>
              <w:top w:val="nil"/>
              <w:left w:val="nil"/>
              <w:bottom w:val="single" w:sz="4" w:space="0" w:color="auto"/>
              <w:right w:val="single" w:sz="4" w:space="0" w:color="auto"/>
            </w:tcBorders>
            <w:shd w:val="clear" w:color="auto" w:fill="auto"/>
            <w:noWrap/>
            <w:vAlign w:val="center"/>
          </w:tcPr>
          <w:p w:rsidR="00B431DE" w:rsidRPr="00796472" w:rsidRDefault="00B431DE" w:rsidP="008318F2">
            <w:pPr>
              <w:widowControl w:val="0"/>
              <w:suppressAutoHyphens w:val="0"/>
              <w:jc w:val="center"/>
              <w:rPr>
                <w:bCs/>
              </w:rPr>
            </w:pPr>
            <w:r w:rsidRPr="00796472">
              <w:rPr>
                <w:bCs/>
              </w:rPr>
              <w:t>1</w:t>
            </w:r>
          </w:p>
        </w:tc>
        <w:tc>
          <w:tcPr>
            <w:tcW w:w="1382" w:type="dxa"/>
            <w:tcBorders>
              <w:top w:val="nil"/>
              <w:left w:val="nil"/>
              <w:bottom w:val="single" w:sz="4" w:space="0" w:color="auto"/>
              <w:right w:val="single" w:sz="4" w:space="0" w:color="auto"/>
            </w:tcBorders>
            <w:shd w:val="clear" w:color="auto" w:fill="auto"/>
            <w:noWrap/>
            <w:vAlign w:val="center"/>
          </w:tcPr>
          <w:p w:rsidR="00B431DE" w:rsidRPr="00796472" w:rsidRDefault="00A03F06" w:rsidP="008318F2">
            <w:pPr>
              <w:widowControl w:val="0"/>
              <w:suppressAutoHyphens w:val="0"/>
              <w:jc w:val="center"/>
              <w:rPr>
                <w:bCs/>
              </w:rPr>
            </w:pPr>
            <w:r>
              <w:rPr>
                <w:bCs/>
              </w:rPr>
              <w:t>15</w:t>
            </w:r>
          </w:p>
        </w:tc>
      </w:tr>
      <w:tr w:rsidR="00B431DE" w:rsidRPr="00AE1725" w:rsidTr="008318F2">
        <w:trPr>
          <w:trHeight w:val="255"/>
        </w:trPr>
        <w:tc>
          <w:tcPr>
            <w:tcW w:w="4976" w:type="dxa"/>
            <w:tcBorders>
              <w:top w:val="nil"/>
              <w:left w:val="single" w:sz="4" w:space="0" w:color="auto"/>
              <w:bottom w:val="single" w:sz="4" w:space="0" w:color="auto"/>
              <w:right w:val="single" w:sz="4" w:space="0" w:color="auto"/>
            </w:tcBorders>
            <w:shd w:val="clear" w:color="auto" w:fill="auto"/>
            <w:vAlign w:val="center"/>
          </w:tcPr>
          <w:p w:rsidR="00B431DE" w:rsidRPr="00796472" w:rsidRDefault="00B431DE" w:rsidP="008318F2">
            <w:pPr>
              <w:widowControl w:val="0"/>
              <w:suppressAutoHyphens w:val="0"/>
              <w:jc w:val="center"/>
              <w:rPr>
                <w:bCs/>
                <w:lang w:val="en-US"/>
              </w:rPr>
            </w:pPr>
            <w:r w:rsidRPr="00796472">
              <w:rPr>
                <w:bCs/>
                <w:lang w:val="en-US"/>
              </w:rPr>
              <w:t>Oracle Forwarding and Brokerage Operations</w:t>
            </w:r>
          </w:p>
        </w:tc>
        <w:tc>
          <w:tcPr>
            <w:tcW w:w="1984" w:type="dxa"/>
            <w:tcBorders>
              <w:top w:val="nil"/>
              <w:left w:val="nil"/>
              <w:bottom w:val="single" w:sz="4" w:space="0" w:color="auto"/>
              <w:right w:val="single" w:sz="4" w:space="0" w:color="auto"/>
            </w:tcBorders>
            <w:shd w:val="clear" w:color="auto" w:fill="auto"/>
            <w:vAlign w:val="bottom"/>
          </w:tcPr>
          <w:p w:rsidR="00B431DE" w:rsidRPr="00796472" w:rsidRDefault="00B431DE" w:rsidP="008318F2">
            <w:pPr>
              <w:widowControl w:val="0"/>
              <w:suppressAutoHyphens w:val="0"/>
              <w:jc w:val="center"/>
              <w:rPr>
                <w:bCs/>
              </w:rPr>
            </w:pPr>
            <w:r w:rsidRPr="00796472">
              <w:rPr>
                <w:bCs/>
              </w:rPr>
              <w:t xml:space="preserve">$M </w:t>
            </w:r>
            <w:proofErr w:type="spellStart"/>
            <w:r w:rsidRPr="00796472">
              <w:rPr>
                <w:bCs/>
              </w:rPr>
              <w:t>Freight</w:t>
            </w:r>
            <w:proofErr w:type="spellEnd"/>
            <w:r w:rsidRPr="00796472">
              <w:rPr>
                <w:bCs/>
              </w:rPr>
              <w:t xml:space="preserve"> </w:t>
            </w:r>
            <w:proofErr w:type="spellStart"/>
            <w:r w:rsidRPr="00796472">
              <w:rPr>
                <w:bCs/>
              </w:rPr>
              <w:t>Under</w:t>
            </w:r>
            <w:proofErr w:type="spellEnd"/>
            <w:r w:rsidRPr="00796472">
              <w:rPr>
                <w:bCs/>
              </w:rPr>
              <w:t xml:space="preserve"> </w:t>
            </w:r>
            <w:proofErr w:type="spellStart"/>
            <w:r w:rsidRPr="00796472">
              <w:rPr>
                <w:bCs/>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431DE" w:rsidRPr="00796472" w:rsidRDefault="00B431DE" w:rsidP="008318F2">
            <w:pPr>
              <w:widowControl w:val="0"/>
              <w:suppressAutoHyphens w:val="0"/>
              <w:jc w:val="center"/>
              <w:rPr>
                <w:bCs/>
              </w:rPr>
            </w:pPr>
            <w:r w:rsidRPr="00796472">
              <w:rPr>
                <w:bCs/>
              </w:rPr>
              <w:t>1</w:t>
            </w:r>
          </w:p>
        </w:tc>
        <w:tc>
          <w:tcPr>
            <w:tcW w:w="1382" w:type="dxa"/>
            <w:tcBorders>
              <w:top w:val="nil"/>
              <w:left w:val="nil"/>
              <w:bottom w:val="single" w:sz="4" w:space="0" w:color="auto"/>
              <w:right w:val="single" w:sz="4" w:space="0" w:color="auto"/>
            </w:tcBorders>
            <w:shd w:val="clear" w:color="auto" w:fill="auto"/>
            <w:noWrap/>
            <w:vAlign w:val="center"/>
          </w:tcPr>
          <w:p w:rsidR="00B431DE" w:rsidRPr="00796472" w:rsidRDefault="00A03F06" w:rsidP="008318F2">
            <w:pPr>
              <w:widowControl w:val="0"/>
              <w:suppressAutoHyphens w:val="0"/>
              <w:jc w:val="center"/>
              <w:rPr>
                <w:bCs/>
              </w:rPr>
            </w:pPr>
            <w:r>
              <w:rPr>
                <w:bCs/>
              </w:rPr>
              <w:t>15</w:t>
            </w:r>
          </w:p>
        </w:tc>
      </w:tr>
    </w:tbl>
    <w:p w:rsidR="00B431DE" w:rsidRDefault="00B431DE" w:rsidP="00B431DE">
      <w:pPr>
        <w:widowControl w:val="0"/>
        <w:tabs>
          <w:tab w:val="num" w:pos="1070"/>
        </w:tabs>
        <w:suppressAutoHyphens w:val="0"/>
        <w:ind w:firstLine="720"/>
        <w:jc w:val="both"/>
        <w:rPr>
          <w:bCs/>
          <w:sz w:val="28"/>
          <w:szCs w:val="28"/>
        </w:rPr>
      </w:pPr>
    </w:p>
    <w:p w:rsidR="00B431DE" w:rsidRPr="00DC30E4" w:rsidRDefault="00B431DE" w:rsidP="00B431DE">
      <w:pPr>
        <w:widowControl w:val="0"/>
        <w:suppressAutoHyphens w:val="0"/>
        <w:autoSpaceDE w:val="0"/>
        <w:autoSpaceDN w:val="0"/>
        <w:adjustRightInd w:val="0"/>
        <w:ind w:left="312" w:firstLine="397"/>
        <w:contextualSpacing/>
        <w:jc w:val="both"/>
        <w:rPr>
          <w:rStyle w:val="FontStyle46"/>
          <w:sz w:val="28"/>
          <w:szCs w:val="28"/>
        </w:rPr>
      </w:pPr>
      <w:r>
        <w:rPr>
          <w:rStyle w:val="FontStyle46"/>
          <w:sz w:val="28"/>
          <w:szCs w:val="28"/>
        </w:rPr>
        <w:t xml:space="preserve">4.4. </w:t>
      </w:r>
      <w:r w:rsidRPr="00DC30E4">
        <w:rPr>
          <w:rStyle w:val="FontStyle46"/>
          <w:sz w:val="28"/>
          <w:szCs w:val="28"/>
        </w:rPr>
        <w:t>Объем передаваемых прав</w:t>
      </w:r>
    </w:p>
    <w:p w:rsidR="00B431DE" w:rsidRPr="00796472" w:rsidRDefault="00B431DE" w:rsidP="00B431DE">
      <w:pPr>
        <w:ind w:firstLine="709"/>
        <w:jc w:val="both"/>
        <w:rPr>
          <w:bCs/>
          <w:sz w:val="28"/>
        </w:rPr>
      </w:pPr>
      <w:r>
        <w:rPr>
          <w:rFonts w:eastAsiaTheme="minorHAnsi"/>
          <w:sz w:val="28"/>
          <w:szCs w:val="28"/>
          <w:lang w:eastAsia="en-US"/>
        </w:rPr>
        <w:t xml:space="preserve">Конечному пользователю (сублицензиату) передаются следующие неисключительные ограниченные права на использование программного обеспечения: право на воспроизведение программного обеспечения, ограниченное правом инсталляции, копирования в целях запуска и запуска программного обеспечения, если иные права использования программного обеспечения не предусмотрены лицензионными условиями правообладателя. В случае инсталляции программного обеспечения конечным пользователем (сублицензиатом), объем полномочий по использованию программного </w:t>
      </w:r>
      <w:r>
        <w:rPr>
          <w:rFonts w:eastAsiaTheme="minorHAnsi"/>
          <w:sz w:val="28"/>
          <w:szCs w:val="28"/>
          <w:lang w:eastAsia="en-US"/>
        </w:rPr>
        <w:lastRenderedPageBreak/>
        <w:t xml:space="preserve">обеспечения после инсталляции в отношении инсталлированного программного обеспечения будет ограничен пределами, предусмотренными </w:t>
      </w:r>
      <w:r w:rsidRPr="00796472">
        <w:rPr>
          <w:bCs/>
          <w:sz w:val="28"/>
        </w:rPr>
        <w:t>лицензионными условиями правообладателя.</w:t>
      </w:r>
    </w:p>
    <w:p w:rsidR="00B431DE" w:rsidRDefault="00B431DE" w:rsidP="00B431DE">
      <w:pPr>
        <w:ind w:firstLine="709"/>
        <w:jc w:val="both"/>
        <w:rPr>
          <w:bCs/>
          <w:sz w:val="28"/>
        </w:rPr>
      </w:pPr>
    </w:p>
    <w:p w:rsidR="00B431DE" w:rsidRPr="00796472" w:rsidRDefault="00B431DE" w:rsidP="00B431DE">
      <w:pPr>
        <w:widowControl w:val="0"/>
        <w:suppressAutoHyphens w:val="0"/>
        <w:autoSpaceDE w:val="0"/>
        <w:autoSpaceDN w:val="0"/>
        <w:adjustRightInd w:val="0"/>
        <w:ind w:left="312" w:firstLine="397"/>
        <w:contextualSpacing/>
        <w:jc w:val="both"/>
        <w:rPr>
          <w:rStyle w:val="FontStyle46"/>
          <w:bCs w:val="0"/>
          <w:sz w:val="28"/>
          <w:szCs w:val="28"/>
        </w:rPr>
      </w:pPr>
      <w:r w:rsidRPr="00796472">
        <w:rPr>
          <w:rStyle w:val="FontStyle46"/>
          <w:bCs w:val="0"/>
          <w:sz w:val="28"/>
          <w:szCs w:val="28"/>
        </w:rPr>
        <w:t>4.</w:t>
      </w:r>
      <w:r>
        <w:rPr>
          <w:rStyle w:val="FontStyle46"/>
          <w:bCs w:val="0"/>
          <w:sz w:val="28"/>
          <w:szCs w:val="28"/>
        </w:rPr>
        <w:t>5</w:t>
      </w:r>
      <w:r w:rsidRPr="00796472">
        <w:rPr>
          <w:rStyle w:val="FontStyle46"/>
          <w:bCs w:val="0"/>
          <w:sz w:val="28"/>
          <w:szCs w:val="28"/>
        </w:rPr>
        <w:t xml:space="preserve">. Срок предоставления простой (неисключительной) лицензии </w:t>
      </w:r>
      <w:r>
        <w:rPr>
          <w:rStyle w:val="FontStyle46"/>
          <w:bCs w:val="0"/>
          <w:sz w:val="28"/>
          <w:szCs w:val="28"/>
        </w:rPr>
        <w:t xml:space="preserve">и технической поддержки </w:t>
      </w:r>
      <w:r w:rsidRPr="00796472">
        <w:rPr>
          <w:rStyle w:val="FontStyle46"/>
          <w:bCs w:val="0"/>
          <w:sz w:val="28"/>
          <w:szCs w:val="28"/>
        </w:rPr>
        <w:t xml:space="preserve">на </w:t>
      </w:r>
      <w:r>
        <w:rPr>
          <w:rStyle w:val="FontStyle46"/>
          <w:bCs w:val="0"/>
          <w:sz w:val="28"/>
          <w:szCs w:val="28"/>
        </w:rPr>
        <w:t>использование программы для ЭВМ</w:t>
      </w:r>
    </w:p>
    <w:p w:rsidR="00B431DE" w:rsidRDefault="00B431DE" w:rsidP="00B431DE">
      <w:pPr>
        <w:ind w:firstLine="709"/>
        <w:rPr>
          <w:rFonts w:eastAsiaTheme="minorHAnsi"/>
          <w:sz w:val="28"/>
          <w:szCs w:val="28"/>
          <w:lang w:eastAsia="en-US"/>
        </w:rPr>
      </w:pPr>
      <w:r>
        <w:rPr>
          <w:bCs/>
          <w:sz w:val="28"/>
        </w:rPr>
        <w:t>Срок, на который передается право на использование Программ – бессрочно.</w:t>
      </w:r>
    </w:p>
    <w:p w:rsidR="00B431DE" w:rsidRDefault="00B431DE" w:rsidP="00B431DE">
      <w:pPr>
        <w:ind w:firstLine="709"/>
        <w:rPr>
          <w:rFonts w:eastAsiaTheme="minorHAnsi"/>
          <w:sz w:val="28"/>
          <w:szCs w:val="28"/>
          <w:lang w:eastAsia="en-US"/>
        </w:rPr>
      </w:pPr>
      <w:r>
        <w:rPr>
          <w:rFonts w:eastAsiaTheme="minorHAnsi"/>
          <w:sz w:val="28"/>
          <w:szCs w:val="28"/>
          <w:lang w:eastAsia="en-US"/>
        </w:rPr>
        <w:t>Срок предоставления технической поддержки – 12 (двенадцать) месяцев с момента предоставления права использования программного обеспечения.</w:t>
      </w:r>
    </w:p>
    <w:p w:rsidR="00B431DE" w:rsidRDefault="00B431DE" w:rsidP="00B431DE">
      <w:pPr>
        <w:suppressAutoHyphens w:val="0"/>
        <w:spacing w:line="322" w:lineRule="exact"/>
        <w:ind w:right="34" w:firstLine="709"/>
        <w:jc w:val="both"/>
        <w:rPr>
          <w:rFonts w:eastAsiaTheme="minorHAnsi"/>
          <w:sz w:val="28"/>
          <w:szCs w:val="28"/>
          <w:lang w:eastAsia="en-US"/>
        </w:rPr>
      </w:pPr>
    </w:p>
    <w:p w:rsidR="00B431DE" w:rsidRPr="00834BE8" w:rsidRDefault="00B431DE" w:rsidP="00B431DE">
      <w:pPr>
        <w:widowControl w:val="0"/>
        <w:suppressAutoHyphens w:val="0"/>
        <w:autoSpaceDE w:val="0"/>
        <w:autoSpaceDN w:val="0"/>
        <w:adjustRightInd w:val="0"/>
        <w:ind w:left="312" w:firstLine="397"/>
        <w:contextualSpacing/>
        <w:jc w:val="both"/>
        <w:rPr>
          <w:rStyle w:val="FontStyle46"/>
          <w:sz w:val="28"/>
          <w:szCs w:val="28"/>
        </w:rPr>
      </w:pPr>
      <w:r>
        <w:rPr>
          <w:rStyle w:val="FontStyle46"/>
          <w:sz w:val="28"/>
          <w:szCs w:val="28"/>
        </w:rPr>
        <w:t xml:space="preserve">4.6. </w:t>
      </w:r>
      <w:r w:rsidRPr="00834BE8">
        <w:rPr>
          <w:rStyle w:val="FontStyle46"/>
          <w:sz w:val="28"/>
          <w:szCs w:val="28"/>
        </w:rPr>
        <w:t>Порядок передачи прав</w:t>
      </w:r>
    </w:p>
    <w:p w:rsidR="00B431DE" w:rsidRDefault="00B431DE" w:rsidP="00B431DE">
      <w:pPr>
        <w:ind w:firstLine="709"/>
        <w:jc w:val="both"/>
        <w:rPr>
          <w:bCs/>
          <w:sz w:val="28"/>
        </w:rPr>
      </w:pPr>
      <w:r>
        <w:rPr>
          <w:bCs/>
          <w:sz w:val="28"/>
        </w:rPr>
        <w:t xml:space="preserve">Поставщик обязан предоставить Заказчику право на использование программы для ЭВМ в срок не более 20 (двадцати) рабочих дней </w:t>
      </w:r>
      <w:proofErr w:type="gramStart"/>
      <w:r>
        <w:rPr>
          <w:bCs/>
          <w:sz w:val="28"/>
        </w:rPr>
        <w:t>с даты подписания</w:t>
      </w:r>
      <w:proofErr w:type="gramEnd"/>
      <w:r>
        <w:rPr>
          <w:bCs/>
          <w:sz w:val="28"/>
        </w:rPr>
        <w:t xml:space="preserve"> договора. Факт предоставления Заказчику права на использование программы для ЭВМ должен быть оформлен актом приема-передачи неисключительных прав.</w:t>
      </w:r>
    </w:p>
    <w:p w:rsidR="00B431DE" w:rsidRDefault="00B431DE" w:rsidP="00B431DE">
      <w:pPr>
        <w:ind w:firstLine="709"/>
        <w:jc w:val="both"/>
        <w:rPr>
          <w:bCs/>
          <w:sz w:val="28"/>
        </w:rPr>
      </w:pPr>
      <w:r>
        <w:rPr>
          <w:bCs/>
          <w:sz w:val="28"/>
        </w:rPr>
        <w:t>В случае использования правообладателем технических средств защиты использования программ, поставщик обязан одновременно с подписанием акта приема-передачи неисключительных прав предоставить Заказчику возможность использования соответствующих программ, в том числе путём сообщения ему необходимых ключей доступа и паролей.</w:t>
      </w:r>
    </w:p>
    <w:p w:rsidR="00B431DE" w:rsidRDefault="00B431DE" w:rsidP="00B431DE">
      <w:pPr>
        <w:ind w:firstLine="709"/>
        <w:jc w:val="both"/>
        <w:rPr>
          <w:bCs/>
          <w:sz w:val="28"/>
        </w:rPr>
      </w:pPr>
      <w:r>
        <w:rPr>
          <w:bCs/>
          <w:sz w:val="28"/>
        </w:rPr>
        <w:t xml:space="preserve">Одновременно с предоставлением права использования программы поставщик должен направить Заказчику электронный сертификат программы в формате </w:t>
      </w:r>
      <w:r>
        <w:rPr>
          <w:bCs/>
          <w:sz w:val="28"/>
          <w:lang w:val="en-US"/>
        </w:rPr>
        <w:t>PDF</w:t>
      </w:r>
      <w:r>
        <w:rPr>
          <w:bCs/>
          <w:sz w:val="28"/>
        </w:rPr>
        <w:t>. Материальные носители Заказчику не передаются.</w:t>
      </w:r>
    </w:p>
    <w:p w:rsidR="00B431DE" w:rsidRDefault="00B431DE" w:rsidP="00B431DE">
      <w:pPr>
        <w:ind w:firstLine="709"/>
        <w:jc w:val="both"/>
        <w:rPr>
          <w:bCs/>
          <w:sz w:val="28"/>
        </w:rPr>
      </w:pPr>
      <w:r>
        <w:rPr>
          <w:bCs/>
          <w:sz w:val="28"/>
        </w:rPr>
        <w:t>Ключи доступа для активации программы, в отношении которой предоставляется право на использование должны передаваться по каналам электронных сре</w:t>
      </w:r>
      <w:proofErr w:type="gramStart"/>
      <w:r>
        <w:rPr>
          <w:bCs/>
          <w:sz w:val="28"/>
        </w:rPr>
        <w:t>дств св</w:t>
      </w:r>
      <w:proofErr w:type="gramEnd"/>
      <w:r>
        <w:rPr>
          <w:bCs/>
          <w:sz w:val="28"/>
        </w:rPr>
        <w:t>язи.</w:t>
      </w:r>
    </w:p>
    <w:p w:rsidR="00B431DE" w:rsidRDefault="00B431DE" w:rsidP="00B431DE">
      <w:pPr>
        <w:suppressAutoHyphens w:val="0"/>
        <w:spacing w:line="322" w:lineRule="exact"/>
        <w:ind w:right="34" w:firstLine="709"/>
        <w:jc w:val="both"/>
        <w:rPr>
          <w:rFonts w:eastAsiaTheme="minorHAnsi"/>
          <w:sz w:val="28"/>
          <w:szCs w:val="28"/>
          <w:lang w:eastAsia="en-US"/>
        </w:rPr>
      </w:pPr>
    </w:p>
    <w:p w:rsidR="00B431DE" w:rsidRDefault="00B431DE" w:rsidP="00B431DE">
      <w:pPr>
        <w:pStyle w:val="aff7"/>
        <w:widowControl w:val="0"/>
        <w:suppressAutoHyphens w:val="0"/>
        <w:ind w:left="0" w:firstLine="709"/>
        <w:jc w:val="both"/>
        <w:rPr>
          <w:rStyle w:val="FontStyle44"/>
          <w:sz w:val="28"/>
          <w:szCs w:val="28"/>
        </w:rPr>
      </w:pPr>
    </w:p>
    <w:p w:rsidR="00B431DE" w:rsidRPr="00796472" w:rsidRDefault="00B431DE" w:rsidP="00B431DE">
      <w:pPr>
        <w:pStyle w:val="Style11"/>
        <w:spacing w:line="317" w:lineRule="exact"/>
        <w:rPr>
          <w:rStyle w:val="FontStyle44"/>
          <w:b/>
          <w:caps/>
          <w:sz w:val="28"/>
          <w:szCs w:val="28"/>
          <w:lang w:eastAsia="ar-SA"/>
        </w:rPr>
      </w:pPr>
      <w:r w:rsidRPr="00796472">
        <w:rPr>
          <w:rStyle w:val="FontStyle44"/>
          <w:b/>
          <w:caps/>
          <w:sz w:val="28"/>
          <w:szCs w:val="28"/>
        </w:rPr>
        <w:t>4.</w:t>
      </w:r>
      <w:r>
        <w:rPr>
          <w:rStyle w:val="FontStyle44"/>
          <w:b/>
          <w:caps/>
          <w:sz w:val="28"/>
          <w:szCs w:val="28"/>
        </w:rPr>
        <w:t>7</w:t>
      </w:r>
      <w:r w:rsidRPr="00796472">
        <w:rPr>
          <w:rStyle w:val="FontStyle44"/>
          <w:b/>
          <w:caps/>
          <w:sz w:val="28"/>
          <w:szCs w:val="28"/>
        </w:rPr>
        <w:t>. Т</w:t>
      </w:r>
      <w:r w:rsidRPr="00796472">
        <w:rPr>
          <w:rStyle w:val="FontStyle44"/>
          <w:b/>
          <w:sz w:val="28"/>
          <w:szCs w:val="28"/>
        </w:rPr>
        <w:t>ребования к услугам</w:t>
      </w:r>
      <w:r>
        <w:rPr>
          <w:rStyle w:val="FontStyle44"/>
          <w:b/>
          <w:sz w:val="28"/>
          <w:szCs w:val="28"/>
        </w:rPr>
        <w:t xml:space="preserve"> по технической поддержке</w:t>
      </w:r>
    </w:p>
    <w:p w:rsidR="00B431DE" w:rsidRDefault="00B431DE" w:rsidP="00B431DE">
      <w:pPr>
        <w:pStyle w:val="afff1"/>
        <w:widowControl w:val="0"/>
        <w:suppressAutoHyphens w:val="0"/>
        <w:ind w:firstLine="397"/>
        <w:jc w:val="both"/>
        <w:rPr>
          <w:spacing w:val="-5"/>
          <w:sz w:val="28"/>
          <w:szCs w:val="28"/>
        </w:rPr>
      </w:pPr>
      <w:r>
        <w:rPr>
          <w:color w:val="000000"/>
          <w:sz w:val="28"/>
          <w:szCs w:val="28"/>
        </w:rPr>
        <w:t xml:space="preserve">Техническая поддержка </w:t>
      </w:r>
      <w:r>
        <w:rPr>
          <w:color w:val="000000"/>
          <w:sz w:val="28"/>
          <w:szCs w:val="28"/>
          <w:lang w:val="en-US"/>
        </w:rPr>
        <w:t>Oracle</w:t>
      </w:r>
      <w:r>
        <w:rPr>
          <w:color w:val="000000"/>
          <w:sz w:val="28"/>
          <w:szCs w:val="28"/>
        </w:rPr>
        <w:t xml:space="preserve"> должна осуществляться в соответствии со стандартными правилами технической поддержки компании </w:t>
      </w:r>
      <w:r>
        <w:rPr>
          <w:color w:val="000000"/>
          <w:sz w:val="28"/>
          <w:szCs w:val="28"/>
          <w:lang w:val="en-US"/>
        </w:rPr>
        <w:t>Oracle</w:t>
      </w:r>
      <w:r>
        <w:rPr>
          <w:color w:val="000000"/>
          <w:sz w:val="28"/>
          <w:szCs w:val="28"/>
        </w:rPr>
        <w:t xml:space="preserve">. С правилами технической поддержки компании </w:t>
      </w:r>
      <w:r>
        <w:rPr>
          <w:color w:val="000000"/>
          <w:sz w:val="28"/>
          <w:szCs w:val="28"/>
          <w:lang w:val="en-US"/>
        </w:rPr>
        <w:t>Oracle</w:t>
      </w:r>
      <w:r>
        <w:rPr>
          <w:color w:val="000000"/>
          <w:sz w:val="28"/>
          <w:szCs w:val="28"/>
        </w:rPr>
        <w:t xml:space="preserve"> можно ознакомиться в сети Интернет по электронному адресу: </w:t>
      </w:r>
      <w:hyperlink r:id="rId15" w:history="1">
        <w:r>
          <w:rPr>
            <w:rStyle w:val="a8"/>
            <w:sz w:val="28"/>
            <w:szCs w:val="28"/>
          </w:rPr>
          <w:t>http://www.oracle.com/us/support/library/057419.pdf</w:t>
        </w:r>
      </w:hyperlink>
      <w:r w:rsidR="0097068D">
        <w:rPr>
          <w:spacing w:val="-5"/>
          <w:sz w:val="28"/>
          <w:szCs w:val="28"/>
        </w:rPr>
        <w:t>.</w:t>
      </w:r>
    </w:p>
    <w:p w:rsidR="00C53F1C" w:rsidRDefault="00C53F1C"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rPr>
          <w:color w:val="000000"/>
          <w:sz w:val="28"/>
          <w:szCs w:val="28"/>
        </w:rPr>
      </w:pPr>
      <w:r>
        <w:rPr>
          <w:color w:val="000000"/>
          <w:sz w:val="28"/>
          <w:szCs w:val="28"/>
        </w:rPr>
        <w:t xml:space="preserve">1. </w:t>
      </w:r>
      <w:r w:rsidR="0097068D" w:rsidRPr="0097068D">
        <w:rPr>
          <w:color w:val="000000"/>
          <w:sz w:val="28"/>
          <w:szCs w:val="28"/>
        </w:rPr>
        <w:t xml:space="preserve">В течение периода технической поддержки программного обеспечения, указанного в </w:t>
      </w:r>
      <w:r w:rsidR="00FB7406">
        <w:rPr>
          <w:color w:val="000000"/>
          <w:sz w:val="28"/>
          <w:szCs w:val="28"/>
        </w:rPr>
        <w:t>з</w:t>
      </w:r>
      <w:r w:rsidR="00FB7406" w:rsidRPr="0097068D">
        <w:rPr>
          <w:color w:val="000000"/>
          <w:sz w:val="28"/>
          <w:szCs w:val="28"/>
        </w:rPr>
        <w:t>аказе</w:t>
      </w:r>
      <w:r w:rsidR="0097068D" w:rsidRPr="0097068D">
        <w:rPr>
          <w:color w:val="000000"/>
          <w:sz w:val="28"/>
          <w:szCs w:val="28"/>
        </w:rPr>
        <w:t xml:space="preserve">,  техническая поддержка, предоставляемая </w:t>
      </w:r>
      <w:r w:rsidR="0097068D">
        <w:rPr>
          <w:color w:val="000000"/>
          <w:sz w:val="28"/>
          <w:szCs w:val="28"/>
        </w:rPr>
        <w:t>Заказчику</w:t>
      </w:r>
      <w:r w:rsidR="0097068D" w:rsidRPr="0097068D">
        <w:rPr>
          <w:color w:val="000000"/>
          <w:sz w:val="28"/>
          <w:szCs w:val="28"/>
        </w:rPr>
        <w:t xml:space="preserve">, осуществляется в соответствии с </w:t>
      </w:r>
      <w:r w:rsidR="00FB7406">
        <w:rPr>
          <w:color w:val="000000"/>
          <w:sz w:val="28"/>
          <w:szCs w:val="28"/>
        </w:rPr>
        <w:t>п</w:t>
      </w:r>
      <w:r w:rsidR="0097068D" w:rsidRPr="0097068D">
        <w:rPr>
          <w:color w:val="000000"/>
          <w:sz w:val="28"/>
          <w:szCs w:val="28"/>
        </w:rPr>
        <w:t xml:space="preserve">равилами технической поддержки компании «Oracle», действующими на дату </w:t>
      </w:r>
      <w:r w:rsidR="00FB7406">
        <w:rPr>
          <w:color w:val="000000"/>
          <w:sz w:val="28"/>
          <w:szCs w:val="28"/>
        </w:rPr>
        <w:t>з</w:t>
      </w:r>
      <w:r w:rsidR="0097068D" w:rsidRPr="0097068D">
        <w:rPr>
          <w:color w:val="000000"/>
          <w:sz w:val="28"/>
          <w:szCs w:val="28"/>
        </w:rPr>
        <w:t>аказа</w:t>
      </w:r>
      <w:r w:rsidR="00FB7406">
        <w:rPr>
          <w:color w:val="000000"/>
          <w:sz w:val="28"/>
          <w:szCs w:val="28"/>
        </w:rPr>
        <w:t>.</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rPr>
          <w:color w:val="000000"/>
          <w:sz w:val="28"/>
          <w:szCs w:val="28"/>
        </w:rPr>
      </w:pPr>
      <w:r w:rsidRPr="0097068D">
        <w:rPr>
          <w:color w:val="000000"/>
          <w:sz w:val="28"/>
          <w:szCs w:val="28"/>
        </w:rPr>
        <w:t xml:space="preserve">2.  В соответствии с действующими на дату подписания </w:t>
      </w:r>
      <w:r w:rsidR="00FB7406">
        <w:rPr>
          <w:color w:val="000000"/>
          <w:sz w:val="28"/>
          <w:szCs w:val="28"/>
        </w:rPr>
        <w:t>д</w:t>
      </w:r>
      <w:r w:rsidRPr="0097068D">
        <w:rPr>
          <w:color w:val="000000"/>
          <w:sz w:val="28"/>
          <w:szCs w:val="28"/>
        </w:rPr>
        <w:t xml:space="preserve">оговора </w:t>
      </w:r>
      <w:r w:rsidR="00FB7406">
        <w:rPr>
          <w:color w:val="000000"/>
          <w:sz w:val="28"/>
          <w:szCs w:val="28"/>
        </w:rPr>
        <w:t>п</w:t>
      </w:r>
      <w:r w:rsidRPr="0097068D">
        <w:rPr>
          <w:color w:val="000000"/>
          <w:sz w:val="28"/>
          <w:szCs w:val="28"/>
        </w:rPr>
        <w:t>равилами технической поддержки компании «Oracle»:</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color w:val="000000"/>
          <w:sz w:val="28"/>
          <w:szCs w:val="28"/>
        </w:rPr>
      </w:pPr>
      <w:r w:rsidRPr="0097068D">
        <w:rPr>
          <w:color w:val="000000"/>
          <w:sz w:val="28"/>
          <w:szCs w:val="28"/>
        </w:rPr>
        <w:lastRenderedPageBreak/>
        <w:t xml:space="preserve">а) обеспечивается по телефону техническая помощь в решении возникших проблем и  проведение консультаций </w:t>
      </w:r>
      <w:r>
        <w:rPr>
          <w:color w:val="000000"/>
          <w:sz w:val="28"/>
          <w:szCs w:val="28"/>
        </w:rPr>
        <w:t>Заказчика</w:t>
      </w:r>
      <w:r w:rsidRPr="0097068D">
        <w:rPr>
          <w:color w:val="000000"/>
          <w:sz w:val="28"/>
          <w:szCs w:val="28"/>
        </w:rPr>
        <w:t xml:space="preserve"> по программному обеспечению; </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color w:val="000000"/>
          <w:sz w:val="28"/>
          <w:szCs w:val="28"/>
        </w:rPr>
      </w:pPr>
      <w:r w:rsidRPr="0097068D">
        <w:rPr>
          <w:color w:val="000000"/>
          <w:sz w:val="28"/>
          <w:szCs w:val="28"/>
        </w:rPr>
        <w:t>б) поддерживается адрес электронной почты в сети «Интернет» («</w:t>
      </w:r>
      <w:proofErr w:type="spellStart"/>
      <w:r w:rsidRPr="0097068D">
        <w:rPr>
          <w:color w:val="000000"/>
          <w:sz w:val="28"/>
          <w:szCs w:val="28"/>
        </w:rPr>
        <w:t>Internet</w:t>
      </w:r>
      <w:proofErr w:type="spellEnd"/>
      <w:r w:rsidRPr="0097068D">
        <w:rPr>
          <w:color w:val="000000"/>
          <w:sz w:val="28"/>
          <w:szCs w:val="28"/>
        </w:rPr>
        <w:t xml:space="preserve">») для приема запросов </w:t>
      </w:r>
      <w:r>
        <w:rPr>
          <w:color w:val="000000"/>
          <w:sz w:val="28"/>
          <w:szCs w:val="28"/>
        </w:rPr>
        <w:t>Заказчика</w:t>
      </w:r>
      <w:r w:rsidRPr="0097068D">
        <w:rPr>
          <w:color w:val="000000"/>
          <w:sz w:val="28"/>
          <w:szCs w:val="28"/>
        </w:rPr>
        <w:t xml:space="preserve"> на оказание технического содействия;</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color w:val="000000"/>
          <w:sz w:val="28"/>
          <w:szCs w:val="28"/>
        </w:rPr>
      </w:pPr>
      <w:r w:rsidRPr="0097068D">
        <w:rPr>
          <w:color w:val="000000"/>
          <w:sz w:val="28"/>
          <w:szCs w:val="28"/>
        </w:rPr>
        <w:t xml:space="preserve">в) оказывается помощь в отношении поиска и устранения неисправностей, о которых заявляет </w:t>
      </w:r>
      <w:r>
        <w:rPr>
          <w:color w:val="000000"/>
          <w:sz w:val="28"/>
          <w:szCs w:val="28"/>
        </w:rPr>
        <w:t>Заказчик</w:t>
      </w:r>
      <w:r w:rsidRPr="0097068D">
        <w:rPr>
          <w:color w:val="000000"/>
          <w:sz w:val="28"/>
          <w:szCs w:val="28"/>
        </w:rPr>
        <w:t xml:space="preserve">, в действующих на этот момент версиях программного обеспечения при условии, что программное обеспечение не изменялось </w:t>
      </w:r>
      <w:r>
        <w:rPr>
          <w:color w:val="000000"/>
          <w:sz w:val="28"/>
          <w:szCs w:val="28"/>
        </w:rPr>
        <w:t>Заказчиком</w:t>
      </w:r>
      <w:r w:rsidRPr="0097068D">
        <w:rPr>
          <w:color w:val="000000"/>
          <w:sz w:val="28"/>
          <w:szCs w:val="28"/>
        </w:rPr>
        <w:t xml:space="preserve"> самостоятельно и используется на указанной в </w:t>
      </w:r>
      <w:r w:rsidR="00FB7406">
        <w:rPr>
          <w:color w:val="000000"/>
          <w:sz w:val="28"/>
          <w:szCs w:val="28"/>
        </w:rPr>
        <w:t>з</w:t>
      </w:r>
      <w:r w:rsidRPr="0097068D">
        <w:rPr>
          <w:color w:val="000000"/>
          <w:sz w:val="28"/>
          <w:szCs w:val="28"/>
        </w:rPr>
        <w:t>аказе системе;</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color w:val="000000"/>
          <w:sz w:val="28"/>
          <w:szCs w:val="28"/>
        </w:rPr>
      </w:pPr>
      <w:r w:rsidRPr="0097068D">
        <w:rPr>
          <w:color w:val="000000"/>
          <w:sz w:val="28"/>
          <w:szCs w:val="28"/>
        </w:rPr>
        <w:t xml:space="preserve">г) </w:t>
      </w:r>
      <w:r>
        <w:rPr>
          <w:color w:val="000000"/>
          <w:sz w:val="28"/>
          <w:szCs w:val="28"/>
        </w:rPr>
        <w:t>Заказчик</w:t>
      </w:r>
      <w:r w:rsidRPr="0097068D">
        <w:rPr>
          <w:color w:val="000000"/>
          <w:sz w:val="28"/>
          <w:szCs w:val="28"/>
        </w:rPr>
        <w:t xml:space="preserve"> своевременно уведомляется о появлении </w:t>
      </w:r>
      <w:r w:rsidR="00FB7406">
        <w:rPr>
          <w:color w:val="000000"/>
          <w:sz w:val="28"/>
          <w:szCs w:val="28"/>
        </w:rPr>
        <w:t>н</w:t>
      </w:r>
      <w:r w:rsidRPr="0097068D">
        <w:rPr>
          <w:color w:val="000000"/>
          <w:sz w:val="28"/>
          <w:szCs w:val="28"/>
        </w:rPr>
        <w:t xml:space="preserve">овых версий программного обеспечения; и по соответствующему запросу </w:t>
      </w:r>
      <w:r>
        <w:rPr>
          <w:color w:val="000000"/>
          <w:sz w:val="28"/>
          <w:szCs w:val="28"/>
        </w:rPr>
        <w:t>Заказчика</w:t>
      </w:r>
      <w:r w:rsidRPr="0097068D">
        <w:rPr>
          <w:color w:val="000000"/>
          <w:sz w:val="28"/>
          <w:szCs w:val="28"/>
        </w:rPr>
        <w:t xml:space="preserve"> без взимания каких-либо дополнительных лицензионных платежей предоставляются </w:t>
      </w:r>
      <w:r w:rsidR="00FB7406">
        <w:rPr>
          <w:color w:val="000000"/>
          <w:sz w:val="28"/>
          <w:szCs w:val="28"/>
        </w:rPr>
        <w:t>н</w:t>
      </w:r>
      <w:r w:rsidRPr="0097068D">
        <w:rPr>
          <w:color w:val="000000"/>
          <w:sz w:val="28"/>
          <w:szCs w:val="28"/>
        </w:rPr>
        <w:t xml:space="preserve">овые версии </w:t>
      </w:r>
      <w:proofErr w:type="spellStart"/>
      <w:r w:rsidRPr="0097068D">
        <w:rPr>
          <w:color w:val="000000"/>
          <w:sz w:val="28"/>
          <w:szCs w:val="28"/>
        </w:rPr>
        <w:t>сублицензированного</w:t>
      </w:r>
      <w:proofErr w:type="spellEnd"/>
      <w:r w:rsidRPr="0097068D">
        <w:rPr>
          <w:color w:val="000000"/>
          <w:sz w:val="28"/>
          <w:szCs w:val="28"/>
        </w:rPr>
        <w:t xml:space="preserve"> программного обеспечения;</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color w:val="000000"/>
          <w:sz w:val="28"/>
          <w:szCs w:val="28"/>
        </w:rPr>
      </w:pPr>
      <w:r w:rsidRPr="0097068D">
        <w:rPr>
          <w:color w:val="000000"/>
          <w:sz w:val="28"/>
          <w:szCs w:val="28"/>
        </w:rPr>
        <w:t xml:space="preserve">д) по соответствующему запросу </w:t>
      </w:r>
      <w:r>
        <w:rPr>
          <w:color w:val="000000"/>
          <w:sz w:val="28"/>
          <w:szCs w:val="28"/>
        </w:rPr>
        <w:t>Заказчика</w:t>
      </w:r>
      <w:r w:rsidRPr="0097068D">
        <w:rPr>
          <w:color w:val="000000"/>
          <w:sz w:val="28"/>
          <w:szCs w:val="28"/>
        </w:rPr>
        <w:t xml:space="preserve"> обеспечивается миграция (перевод) сублицензии на другую программно-аппаратную платформу программного обеспечения при условии, что такая платформа поддерживается компанией «Oracle».  </w:t>
      </w:r>
    </w:p>
    <w:p w:rsidR="0097068D" w:rsidRPr="0097068D" w:rsidRDefault="00C53F1C"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40"/>
        <w:jc w:val="both"/>
        <w:rPr>
          <w:color w:val="000000"/>
          <w:sz w:val="28"/>
          <w:szCs w:val="28"/>
        </w:rPr>
      </w:pPr>
      <w:r>
        <w:rPr>
          <w:color w:val="000000"/>
          <w:sz w:val="28"/>
          <w:szCs w:val="28"/>
        </w:rPr>
        <w:t xml:space="preserve">3. </w:t>
      </w:r>
      <w:r w:rsidR="0097068D" w:rsidRPr="0097068D">
        <w:rPr>
          <w:color w:val="000000"/>
          <w:sz w:val="28"/>
          <w:szCs w:val="28"/>
        </w:rPr>
        <w:t xml:space="preserve">Расходы по доставке (получению) для </w:t>
      </w:r>
      <w:r w:rsidR="0097068D">
        <w:rPr>
          <w:color w:val="000000"/>
          <w:sz w:val="28"/>
          <w:szCs w:val="28"/>
        </w:rPr>
        <w:t>Заказчика</w:t>
      </w:r>
      <w:r w:rsidR="007A1E4C">
        <w:rPr>
          <w:color w:val="000000"/>
          <w:sz w:val="28"/>
          <w:szCs w:val="28"/>
        </w:rPr>
        <w:t xml:space="preserve"> н</w:t>
      </w:r>
      <w:r w:rsidR="0097068D" w:rsidRPr="0097068D">
        <w:rPr>
          <w:color w:val="000000"/>
          <w:sz w:val="28"/>
          <w:szCs w:val="28"/>
        </w:rPr>
        <w:t>овых версий и соотв</w:t>
      </w:r>
      <w:r w:rsidR="007A1E4C">
        <w:rPr>
          <w:color w:val="000000"/>
          <w:sz w:val="28"/>
          <w:szCs w:val="28"/>
        </w:rPr>
        <w:t>етствующим образом дополненной д</w:t>
      </w:r>
      <w:r w:rsidR="0097068D" w:rsidRPr="0097068D">
        <w:rPr>
          <w:color w:val="000000"/>
          <w:sz w:val="28"/>
          <w:szCs w:val="28"/>
        </w:rPr>
        <w:t xml:space="preserve">окументации на носителях в рамках технической поддержки относятся на счет </w:t>
      </w:r>
      <w:r w:rsidR="0097068D">
        <w:rPr>
          <w:color w:val="000000"/>
          <w:sz w:val="28"/>
          <w:szCs w:val="28"/>
        </w:rPr>
        <w:t>Заказчика</w:t>
      </w:r>
      <w:r w:rsidR="0097068D" w:rsidRPr="0097068D">
        <w:rPr>
          <w:color w:val="000000"/>
          <w:sz w:val="28"/>
          <w:szCs w:val="28"/>
        </w:rPr>
        <w:t xml:space="preserve"> и оплачиваются </w:t>
      </w:r>
      <w:r w:rsidR="0097068D">
        <w:rPr>
          <w:color w:val="000000"/>
          <w:sz w:val="28"/>
          <w:szCs w:val="28"/>
        </w:rPr>
        <w:t>Заказчиком</w:t>
      </w:r>
      <w:r w:rsidR="0097068D" w:rsidRPr="0097068D">
        <w:rPr>
          <w:color w:val="000000"/>
          <w:sz w:val="28"/>
          <w:szCs w:val="28"/>
        </w:rPr>
        <w:t xml:space="preserve"> по отдельным счетам </w:t>
      </w:r>
      <w:r w:rsidR="007A1E4C">
        <w:rPr>
          <w:color w:val="000000"/>
          <w:sz w:val="28"/>
          <w:szCs w:val="28"/>
        </w:rPr>
        <w:t>и</w:t>
      </w:r>
      <w:r w:rsidR="0097068D">
        <w:rPr>
          <w:color w:val="000000"/>
          <w:sz w:val="28"/>
          <w:szCs w:val="28"/>
        </w:rPr>
        <w:t>сполнителя</w:t>
      </w:r>
      <w:r w:rsidR="0097068D" w:rsidRPr="0097068D">
        <w:rPr>
          <w:color w:val="000000"/>
          <w:sz w:val="28"/>
          <w:szCs w:val="28"/>
        </w:rPr>
        <w:t>.</w:t>
      </w:r>
    </w:p>
    <w:p w:rsidR="0097068D" w:rsidRPr="0097068D" w:rsidRDefault="0097068D" w:rsidP="009706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60"/>
        <w:jc w:val="both"/>
        <w:rPr>
          <w:color w:val="000000"/>
          <w:sz w:val="28"/>
          <w:szCs w:val="28"/>
        </w:rPr>
      </w:pPr>
      <w:r w:rsidRPr="0097068D">
        <w:rPr>
          <w:color w:val="000000"/>
          <w:sz w:val="28"/>
          <w:szCs w:val="28"/>
        </w:rPr>
        <w:t xml:space="preserve">4.  Согласно действующим на дату подписания </w:t>
      </w:r>
      <w:r w:rsidR="007A1E4C">
        <w:rPr>
          <w:color w:val="000000"/>
          <w:sz w:val="28"/>
          <w:szCs w:val="28"/>
        </w:rPr>
        <w:t>д</w:t>
      </w:r>
      <w:r w:rsidRPr="0097068D">
        <w:rPr>
          <w:color w:val="000000"/>
          <w:sz w:val="28"/>
          <w:szCs w:val="28"/>
        </w:rPr>
        <w:t xml:space="preserve">оговора </w:t>
      </w:r>
      <w:r w:rsidR="007A1E4C">
        <w:rPr>
          <w:color w:val="000000"/>
          <w:sz w:val="28"/>
          <w:szCs w:val="28"/>
        </w:rPr>
        <w:t>п</w:t>
      </w:r>
      <w:r w:rsidRPr="0097068D">
        <w:rPr>
          <w:color w:val="000000"/>
          <w:sz w:val="28"/>
          <w:szCs w:val="28"/>
        </w:rPr>
        <w:t xml:space="preserve">равилам технической поддержки компании «Oracle» техническая поддержка действует в течение 12 месяцев. </w:t>
      </w:r>
    </w:p>
    <w:p w:rsidR="00B4735D" w:rsidRDefault="00B4735D" w:rsidP="00B4735D">
      <w:pPr>
        <w:widowControl w:val="0"/>
        <w:tabs>
          <w:tab w:val="left" w:pos="1134"/>
        </w:tabs>
        <w:suppressAutoHyphens w:val="0"/>
        <w:spacing w:before="120" w:after="120"/>
        <w:ind w:firstLine="709"/>
        <w:contextualSpacing/>
        <w:jc w:val="both"/>
        <w:rPr>
          <w:spacing w:val="-5"/>
        </w:rPr>
      </w:pPr>
      <w:r w:rsidRPr="002B306A">
        <w:rPr>
          <w:b/>
          <w:sz w:val="28"/>
          <w:szCs w:val="28"/>
        </w:rPr>
        <w:t>4.</w:t>
      </w:r>
      <w:r w:rsidR="006E0EA7">
        <w:rPr>
          <w:b/>
          <w:sz w:val="28"/>
          <w:szCs w:val="28"/>
        </w:rPr>
        <w:t>8</w:t>
      </w:r>
      <w:r w:rsidRPr="002B306A">
        <w:rPr>
          <w:b/>
          <w:sz w:val="28"/>
          <w:szCs w:val="28"/>
        </w:rPr>
        <w:t xml:space="preserve">. Порядок сдачи выполняемых услуг </w:t>
      </w:r>
      <w:r>
        <w:rPr>
          <w:spacing w:val="-5"/>
          <w:sz w:val="28"/>
          <w:szCs w:val="28"/>
        </w:rPr>
        <w:t>и</w:t>
      </w:r>
      <w:r w:rsidRPr="002B306A">
        <w:rPr>
          <w:spacing w:val="-5"/>
          <w:sz w:val="28"/>
          <w:szCs w:val="28"/>
        </w:rPr>
        <w:t>сполнитель в течение 5</w:t>
      </w:r>
      <w:r>
        <w:rPr>
          <w:spacing w:val="-5"/>
          <w:sz w:val="28"/>
          <w:szCs w:val="28"/>
        </w:rPr>
        <w:t xml:space="preserve"> (пяти) календарных дней </w:t>
      </w:r>
      <w:proofErr w:type="gramStart"/>
      <w:r>
        <w:rPr>
          <w:spacing w:val="-5"/>
          <w:sz w:val="28"/>
          <w:szCs w:val="28"/>
        </w:rPr>
        <w:t>с даты окончания</w:t>
      </w:r>
      <w:proofErr w:type="gramEnd"/>
      <w:r>
        <w:rPr>
          <w:spacing w:val="-5"/>
          <w:sz w:val="28"/>
          <w:szCs w:val="28"/>
        </w:rPr>
        <w:t xml:space="preserve"> оказания услуг по размещению заказа и передачи лицензий на программное обеспечение </w:t>
      </w:r>
      <w:r>
        <w:rPr>
          <w:spacing w:val="-5"/>
          <w:sz w:val="28"/>
          <w:szCs w:val="28"/>
          <w:lang w:val="en-US"/>
        </w:rPr>
        <w:t>Oracle</w:t>
      </w:r>
      <w:r>
        <w:rPr>
          <w:spacing w:val="-5"/>
          <w:sz w:val="28"/>
          <w:szCs w:val="28"/>
        </w:rPr>
        <w:t xml:space="preserve"> предоставляет Заказчику </w:t>
      </w:r>
      <w:r w:rsidR="00FB7406">
        <w:rPr>
          <w:spacing w:val="-5"/>
          <w:sz w:val="28"/>
          <w:szCs w:val="28"/>
        </w:rPr>
        <w:t>а</w:t>
      </w:r>
      <w:r>
        <w:rPr>
          <w:spacing w:val="-5"/>
          <w:sz w:val="28"/>
          <w:szCs w:val="28"/>
        </w:rPr>
        <w:t xml:space="preserve">кт об оказании услуг в двух экземплярах и </w:t>
      </w:r>
      <w:r w:rsidR="004534E8">
        <w:rPr>
          <w:spacing w:val="-5"/>
          <w:sz w:val="28"/>
          <w:szCs w:val="28"/>
        </w:rPr>
        <w:t>счет/</w:t>
      </w:r>
      <w:r>
        <w:rPr>
          <w:spacing w:val="-5"/>
          <w:sz w:val="28"/>
          <w:szCs w:val="28"/>
        </w:rPr>
        <w:t xml:space="preserve">счет-фактуру. </w:t>
      </w:r>
      <w:r>
        <w:rPr>
          <w:sz w:val="28"/>
          <w:szCs w:val="28"/>
        </w:rPr>
        <w:t xml:space="preserve">Заказчик подписывает акт в течение 5 (пяти) рабочих дней </w:t>
      </w:r>
      <w:proofErr w:type="gramStart"/>
      <w:r>
        <w:rPr>
          <w:sz w:val="28"/>
          <w:szCs w:val="28"/>
        </w:rPr>
        <w:t>с даты получения</w:t>
      </w:r>
      <w:proofErr w:type="gramEnd"/>
      <w:r>
        <w:rPr>
          <w:sz w:val="28"/>
          <w:szCs w:val="28"/>
        </w:rPr>
        <w:t xml:space="preserve"> и возвращает исполнителю подписанный акт или мотивированный отказ от приемки услуг.</w:t>
      </w:r>
    </w:p>
    <w:p w:rsidR="00B431DE" w:rsidRDefault="00B431DE" w:rsidP="00B431DE">
      <w:pPr>
        <w:pStyle w:val="Style11"/>
        <w:spacing w:line="317" w:lineRule="exact"/>
        <w:ind w:firstLine="0"/>
        <w:rPr>
          <w:rStyle w:val="FontStyle44"/>
          <w:sz w:val="28"/>
          <w:szCs w:val="28"/>
        </w:rPr>
      </w:pPr>
    </w:p>
    <w:p w:rsidR="00B431DE" w:rsidRPr="002B306A" w:rsidRDefault="00B431DE" w:rsidP="00B431DE">
      <w:pPr>
        <w:pStyle w:val="Style11"/>
        <w:spacing w:line="317" w:lineRule="exact"/>
        <w:ind w:firstLine="709"/>
        <w:rPr>
          <w:rFonts w:ascii="Times New Roman" w:hAnsi="Times New Roman" w:cs="Times New Roman"/>
          <w:b/>
          <w:sz w:val="28"/>
          <w:szCs w:val="28"/>
        </w:rPr>
      </w:pPr>
      <w:r w:rsidRPr="001B6B8A">
        <w:rPr>
          <w:rStyle w:val="FontStyle44"/>
          <w:b/>
          <w:sz w:val="28"/>
          <w:szCs w:val="28"/>
        </w:rPr>
        <w:t>4.</w:t>
      </w:r>
      <w:r w:rsidR="006E0EA7">
        <w:rPr>
          <w:rStyle w:val="FontStyle44"/>
          <w:b/>
          <w:sz w:val="28"/>
          <w:szCs w:val="28"/>
        </w:rPr>
        <w:t>9</w:t>
      </w:r>
      <w:r w:rsidRPr="001B6B8A">
        <w:rPr>
          <w:rStyle w:val="FontStyle44"/>
          <w:b/>
          <w:sz w:val="28"/>
          <w:szCs w:val="28"/>
        </w:rPr>
        <w:t xml:space="preserve">. </w:t>
      </w:r>
      <w:r w:rsidRPr="001B6B8A">
        <w:rPr>
          <w:rFonts w:ascii="Times New Roman" w:hAnsi="Times New Roman" w:cs="Times New Roman"/>
          <w:b/>
          <w:sz w:val="28"/>
          <w:szCs w:val="28"/>
        </w:rPr>
        <w:t>Форма</w:t>
      </w:r>
      <w:r w:rsidRPr="002B306A">
        <w:rPr>
          <w:rFonts w:ascii="Times New Roman" w:hAnsi="Times New Roman" w:cs="Times New Roman"/>
          <w:b/>
          <w:sz w:val="28"/>
          <w:szCs w:val="28"/>
        </w:rPr>
        <w:t>, сроки и порядок оплаты услуг</w:t>
      </w:r>
    </w:p>
    <w:p w:rsidR="00B431DE" w:rsidRPr="007444C0" w:rsidRDefault="00B431DE" w:rsidP="00B431DE">
      <w:pPr>
        <w:widowControl w:val="0"/>
        <w:tabs>
          <w:tab w:val="left" w:pos="1134"/>
        </w:tabs>
        <w:suppressAutoHyphens w:val="0"/>
        <w:ind w:firstLine="709"/>
        <w:jc w:val="both"/>
        <w:rPr>
          <w:b/>
          <w:i/>
          <w:spacing w:val="-5"/>
          <w:sz w:val="28"/>
          <w:szCs w:val="28"/>
          <w:lang w:eastAsia="ru-RU"/>
        </w:rPr>
      </w:pPr>
      <w:r w:rsidRPr="007444C0">
        <w:rPr>
          <w:spacing w:val="-5"/>
          <w:sz w:val="28"/>
          <w:szCs w:val="28"/>
          <w:lang w:eastAsia="ru-RU"/>
        </w:rPr>
        <w:t xml:space="preserve">Стоимость по </w:t>
      </w:r>
      <w:r w:rsidR="00F71623">
        <w:rPr>
          <w:spacing w:val="-5"/>
          <w:sz w:val="28"/>
          <w:szCs w:val="28"/>
          <w:lang w:eastAsia="ru-RU"/>
        </w:rPr>
        <w:t>д</w:t>
      </w:r>
      <w:r w:rsidRPr="007444C0">
        <w:rPr>
          <w:spacing w:val="-5"/>
          <w:sz w:val="28"/>
          <w:szCs w:val="28"/>
          <w:lang w:eastAsia="ru-RU"/>
        </w:rPr>
        <w:t xml:space="preserve">оговору должна включать в себя сумму вознаграждения за лицензию и стоимость технической поддержки. Сумма вознаграждения, уплачиваемая Заказчиком </w:t>
      </w:r>
      <w:r w:rsidR="00F71623">
        <w:rPr>
          <w:spacing w:val="-5"/>
          <w:sz w:val="28"/>
          <w:szCs w:val="28"/>
          <w:lang w:eastAsia="ru-RU"/>
        </w:rPr>
        <w:t>и</w:t>
      </w:r>
      <w:r w:rsidRPr="007444C0">
        <w:rPr>
          <w:spacing w:val="-5"/>
          <w:sz w:val="28"/>
          <w:szCs w:val="28"/>
          <w:lang w:eastAsia="ru-RU"/>
        </w:rPr>
        <w:t>сполнителю за лицензию, не подлежит обложению НДС в соответствии с п.п. 26 п. 2 ст. 149 Части 2 НК РФ. Стоимость технической поддержки включает НДС.</w:t>
      </w:r>
    </w:p>
    <w:p w:rsidR="00B431DE" w:rsidRPr="00BC3194" w:rsidRDefault="00B431DE" w:rsidP="00B431DE">
      <w:pPr>
        <w:widowControl w:val="0"/>
        <w:tabs>
          <w:tab w:val="left" w:pos="1134"/>
        </w:tabs>
        <w:suppressAutoHyphens w:val="0"/>
        <w:ind w:firstLine="709"/>
        <w:jc w:val="both"/>
        <w:rPr>
          <w:spacing w:val="-5"/>
          <w:sz w:val="28"/>
          <w:szCs w:val="28"/>
        </w:rPr>
      </w:pPr>
      <w:r w:rsidRPr="007444C0">
        <w:rPr>
          <w:spacing w:val="-5"/>
          <w:sz w:val="28"/>
          <w:szCs w:val="28"/>
          <w:lang w:eastAsia="ru-RU"/>
        </w:rPr>
        <w:lastRenderedPageBreak/>
        <w:t xml:space="preserve">В течение 5 (пяти) рабочих дней с даты подписания </w:t>
      </w:r>
      <w:r w:rsidR="00FB7406">
        <w:rPr>
          <w:spacing w:val="-5"/>
          <w:sz w:val="28"/>
          <w:szCs w:val="28"/>
          <w:lang w:eastAsia="ru-RU"/>
        </w:rPr>
        <w:t>а</w:t>
      </w:r>
      <w:r w:rsidR="00FB7406" w:rsidRPr="00FB7406">
        <w:rPr>
          <w:spacing w:val="-5"/>
          <w:sz w:val="28"/>
          <w:szCs w:val="28"/>
          <w:lang w:eastAsia="ru-RU"/>
        </w:rPr>
        <w:t>кт</w:t>
      </w:r>
      <w:r w:rsidR="00FB7406">
        <w:rPr>
          <w:spacing w:val="-5"/>
          <w:sz w:val="28"/>
          <w:szCs w:val="28"/>
          <w:lang w:eastAsia="ru-RU"/>
        </w:rPr>
        <w:t>а</w:t>
      </w:r>
      <w:r w:rsidR="00FB7406" w:rsidRPr="00FB7406">
        <w:rPr>
          <w:spacing w:val="-5"/>
          <w:sz w:val="28"/>
          <w:szCs w:val="28"/>
          <w:lang w:eastAsia="ru-RU"/>
        </w:rPr>
        <w:t xml:space="preserve"> об оказании услуг</w:t>
      </w:r>
      <w:r w:rsidRPr="007444C0">
        <w:rPr>
          <w:spacing w:val="-5"/>
          <w:sz w:val="28"/>
          <w:szCs w:val="28"/>
          <w:lang w:eastAsia="ru-RU"/>
        </w:rPr>
        <w:t xml:space="preserve"> </w:t>
      </w:r>
      <w:r w:rsidR="00FB7406">
        <w:rPr>
          <w:spacing w:val="-5"/>
          <w:sz w:val="28"/>
          <w:szCs w:val="28"/>
          <w:lang w:eastAsia="ru-RU"/>
        </w:rPr>
        <w:t>и</w:t>
      </w:r>
      <w:r w:rsidRPr="007444C0">
        <w:rPr>
          <w:spacing w:val="-5"/>
          <w:sz w:val="28"/>
          <w:szCs w:val="28"/>
          <w:lang w:eastAsia="ru-RU"/>
        </w:rPr>
        <w:t xml:space="preserve">сполнитель выставляет Заказчику два счета на оплату стоимости </w:t>
      </w:r>
      <w:r w:rsidR="00F71623">
        <w:rPr>
          <w:spacing w:val="-5"/>
          <w:sz w:val="28"/>
          <w:szCs w:val="28"/>
          <w:lang w:eastAsia="ru-RU"/>
        </w:rPr>
        <w:t>д</w:t>
      </w:r>
      <w:r w:rsidRPr="007444C0">
        <w:rPr>
          <w:spacing w:val="-5"/>
          <w:sz w:val="28"/>
          <w:szCs w:val="28"/>
          <w:lang w:eastAsia="ru-RU"/>
        </w:rPr>
        <w:t xml:space="preserve">оговора: (1) оплату суммы вознаграждения за лицензию и (2) на оплату стоимости технической </w:t>
      </w:r>
      <w:proofErr w:type="spellStart"/>
      <w:r w:rsidRPr="007444C0">
        <w:rPr>
          <w:spacing w:val="-5"/>
          <w:sz w:val="28"/>
          <w:szCs w:val="28"/>
          <w:lang w:eastAsia="ru-RU"/>
        </w:rPr>
        <w:t>поддержки</w:t>
      </w:r>
      <w:proofErr w:type="gramStart"/>
      <w:r w:rsidR="004534E8">
        <w:rPr>
          <w:spacing w:val="-5"/>
          <w:sz w:val="28"/>
          <w:szCs w:val="28"/>
          <w:lang w:eastAsia="ru-RU"/>
        </w:rPr>
        <w:t>.</w:t>
      </w:r>
      <w:r w:rsidRPr="004534E8">
        <w:rPr>
          <w:spacing w:val="-5"/>
          <w:sz w:val="28"/>
          <w:szCs w:val="28"/>
        </w:rPr>
        <w:t>О</w:t>
      </w:r>
      <w:proofErr w:type="gramEnd"/>
      <w:r w:rsidRPr="004534E8">
        <w:rPr>
          <w:spacing w:val="-5"/>
          <w:sz w:val="28"/>
          <w:szCs w:val="28"/>
        </w:rPr>
        <w:t>плата</w:t>
      </w:r>
      <w:proofErr w:type="spellEnd"/>
      <w:r w:rsidRPr="004534E8">
        <w:rPr>
          <w:spacing w:val="-5"/>
          <w:sz w:val="28"/>
          <w:szCs w:val="28"/>
        </w:rPr>
        <w:t xml:space="preserve"> производится Заказчиком в течение 30 (тридцати) </w:t>
      </w:r>
      <w:r w:rsidR="00606FB3" w:rsidRPr="00606FB3">
        <w:rPr>
          <w:rFonts w:eastAsia="ヒラギノ角ゴ Pro W3"/>
          <w:color w:val="000000"/>
          <w:sz w:val="28"/>
          <w:szCs w:val="28"/>
          <w:lang w:eastAsia="en-US"/>
        </w:rPr>
        <w:t>календарных дней</w:t>
      </w:r>
      <w:r w:rsidR="007869CC" w:rsidRPr="007444C0">
        <w:rPr>
          <w:rFonts w:eastAsia="ヒラギノ角ゴ Pro W3"/>
          <w:color w:val="000000"/>
          <w:lang w:eastAsia="en-US"/>
        </w:rPr>
        <w:t xml:space="preserve"> </w:t>
      </w:r>
      <w:r w:rsidRPr="00BC3194">
        <w:rPr>
          <w:spacing w:val="-5"/>
          <w:sz w:val="28"/>
          <w:szCs w:val="28"/>
        </w:rPr>
        <w:t xml:space="preserve"> </w:t>
      </w:r>
      <w:proofErr w:type="spellStart"/>
      <w:r w:rsidRPr="00BC3194">
        <w:rPr>
          <w:spacing w:val="-5"/>
          <w:sz w:val="28"/>
          <w:szCs w:val="28"/>
        </w:rPr>
        <w:t>дней</w:t>
      </w:r>
      <w:proofErr w:type="spellEnd"/>
      <w:r w:rsidRPr="00BC3194">
        <w:rPr>
          <w:spacing w:val="-5"/>
          <w:sz w:val="28"/>
          <w:szCs w:val="28"/>
        </w:rPr>
        <w:t xml:space="preserve"> </w:t>
      </w:r>
      <w:r>
        <w:rPr>
          <w:spacing w:val="-5"/>
          <w:sz w:val="28"/>
          <w:szCs w:val="28"/>
        </w:rPr>
        <w:t>с даты</w:t>
      </w:r>
      <w:r w:rsidR="0097068D">
        <w:rPr>
          <w:spacing w:val="-5"/>
          <w:sz w:val="28"/>
          <w:szCs w:val="28"/>
        </w:rPr>
        <w:t xml:space="preserve"> выставления Исполнителем счетов.</w:t>
      </w:r>
    </w:p>
    <w:p w:rsidR="00B431DE" w:rsidRDefault="00B431DE" w:rsidP="00B431DE">
      <w:pPr>
        <w:widowControl w:val="0"/>
        <w:tabs>
          <w:tab w:val="left" w:pos="1134"/>
        </w:tabs>
        <w:suppressAutoHyphens w:val="0"/>
        <w:ind w:firstLine="709"/>
        <w:jc w:val="both"/>
        <w:rPr>
          <w:spacing w:val="-5"/>
          <w:sz w:val="28"/>
          <w:szCs w:val="28"/>
        </w:rPr>
      </w:pPr>
      <w:r w:rsidRPr="00DD383F">
        <w:rPr>
          <w:spacing w:val="-5"/>
          <w:sz w:val="28"/>
          <w:szCs w:val="28"/>
        </w:rPr>
        <w:t>Оплата производится в рублях по курсу ЦБ РФ на день осуществления платежа.</w:t>
      </w:r>
    </w:p>
    <w:p w:rsidR="00B431DE" w:rsidRPr="002B306A" w:rsidRDefault="00B431DE" w:rsidP="00B431DE">
      <w:pPr>
        <w:widowControl w:val="0"/>
        <w:tabs>
          <w:tab w:val="left" w:pos="1134"/>
        </w:tabs>
        <w:suppressAutoHyphens w:val="0"/>
        <w:ind w:firstLine="612"/>
        <w:contextualSpacing/>
        <w:jc w:val="both"/>
        <w:rPr>
          <w:spacing w:val="-5"/>
          <w:sz w:val="28"/>
          <w:szCs w:val="28"/>
        </w:rPr>
      </w:pPr>
      <w:r>
        <w:rPr>
          <w:sz w:val="28"/>
          <w:szCs w:val="28"/>
        </w:rPr>
        <w:t>В случае предоставления участником-резидентом Российской Федерации финансово-коммерческого предложения в долларах США о</w:t>
      </w:r>
      <w:r w:rsidRPr="002B306A">
        <w:rPr>
          <w:sz w:val="28"/>
          <w:szCs w:val="28"/>
        </w:rPr>
        <w:t>плата производится в рублях по курсу ЦБ РФ на день осуществления платежа. Датой оплаты и датой исполнения обязательств Заказчика по оплате считае</w:t>
      </w:r>
      <w:r>
        <w:rPr>
          <w:sz w:val="28"/>
          <w:szCs w:val="28"/>
        </w:rPr>
        <w:t>т</w:t>
      </w:r>
      <w:r w:rsidRPr="002B306A">
        <w:rPr>
          <w:sz w:val="28"/>
          <w:szCs w:val="28"/>
        </w:rPr>
        <w:t xml:space="preserve">ся дата поступления подлежащей оплате суммы на корреспондентский счет банка </w:t>
      </w:r>
      <w:r>
        <w:rPr>
          <w:sz w:val="28"/>
          <w:szCs w:val="28"/>
        </w:rPr>
        <w:t>и</w:t>
      </w:r>
      <w:r w:rsidRPr="002B306A">
        <w:rPr>
          <w:sz w:val="28"/>
          <w:szCs w:val="28"/>
        </w:rPr>
        <w:t xml:space="preserve">сполнителя. </w:t>
      </w:r>
    </w:p>
    <w:p w:rsidR="00B431DE" w:rsidRPr="002B306A" w:rsidRDefault="00B431DE" w:rsidP="00B431DE">
      <w:pPr>
        <w:widowControl w:val="0"/>
        <w:suppressAutoHyphens w:val="0"/>
        <w:ind w:firstLine="708"/>
        <w:rPr>
          <w:rFonts w:eastAsia="MS Mincho"/>
          <w:b/>
          <w:sz w:val="28"/>
          <w:szCs w:val="28"/>
        </w:rPr>
      </w:pPr>
    </w:p>
    <w:p w:rsidR="00B431DE" w:rsidRPr="00AE666D" w:rsidRDefault="00B431DE" w:rsidP="00B431DE">
      <w:pPr>
        <w:widowControl w:val="0"/>
        <w:suppressAutoHyphens w:val="0"/>
        <w:spacing w:before="120" w:after="120" w:line="276" w:lineRule="auto"/>
        <w:ind w:firstLine="709"/>
        <w:contextualSpacing/>
        <w:jc w:val="both"/>
        <w:rPr>
          <w:b/>
          <w:sz w:val="28"/>
        </w:rPr>
      </w:pPr>
      <w:r w:rsidRPr="002B306A">
        <w:rPr>
          <w:b/>
          <w:sz w:val="28"/>
          <w:szCs w:val="28"/>
        </w:rPr>
        <w:t>4.</w:t>
      </w:r>
      <w:r>
        <w:rPr>
          <w:b/>
          <w:sz w:val="28"/>
          <w:szCs w:val="28"/>
        </w:rPr>
        <w:t>10</w:t>
      </w:r>
      <w:r w:rsidRPr="002B306A">
        <w:rPr>
          <w:b/>
          <w:sz w:val="28"/>
          <w:szCs w:val="28"/>
        </w:rPr>
        <w:t xml:space="preserve">. Условия предоставления гарантии: </w:t>
      </w:r>
    </w:p>
    <w:p w:rsidR="00B431DE" w:rsidRPr="00AE666D" w:rsidRDefault="00B431DE" w:rsidP="00B431DE">
      <w:pPr>
        <w:widowControl w:val="0"/>
        <w:suppressAutoHyphens w:val="0"/>
        <w:spacing w:before="120" w:after="120" w:line="276" w:lineRule="auto"/>
        <w:ind w:firstLine="709"/>
        <w:contextualSpacing/>
        <w:jc w:val="both"/>
        <w:rPr>
          <w:b/>
          <w:sz w:val="28"/>
        </w:rPr>
      </w:pPr>
      <w:r w:rsidRPr="00AE666D">
        <w:rPr>
          <w:b/>
          <w:sz w:val="28"/>
        </w:rPr>
        <w:t>Минимальный срок гарантийного обслуживания</w:t>
      </w:r>
      <w:r>
        <w:rPr>
          <w:b/>
          <w:sz w:val="28"/>
        </w:rPr>
        <w:t>.</w:t>
      </w:r>
    </w:p>
    <w:p w:rsidR="00B431DE" w:rsidRPr="00AE666D" w:rsidRDefault="00B431DE" w:rsidP="00B431DE">
      <w:pPr>
        <w:widowControl w:val="0"/>
        <w:suppressAutoHyphens w:val="0"/>
        <w:spacing w:before="120" w:after="120" w:line="276" w:lineRule="auto"/>
        <w:ind w:firstLine="709"/>
        <w:contextualSpacing/>
        <w:jc w:val="both"/>
        <w:rPr>
          <w:sz w:val="28"/>
        </w:rPr>
      </w:pPr>
      <w:r w:rsidRPr="00AE666D">
        <w:rPr>
          <w:sz w:val="28"/>
        </w:rPr>
        <w:t>Исполнитель должен предоставить гарантию н</w:t>
      </w:r>
      <w:r>
        <w:rPr>
          <w:sz w:val="28"/>
        </w:rPr>
        <w:t>а соответствие результатов предоставленных услуг по технической поддержке</w:t>
      </w:r>
      <w:r w:rsidR="007869CC">
        <w:rPr>
          <w:sz w:val="28"/>
        </w:rPr>
        <w:t xml:space="preserve"> </w:t>
      </w:r>
      <w:r>
        <w:rPr>
          <w:sz w:val="28"/>
        </w:rPr>
        <w:t>в соответствии со стандартными правилами</w:t>
      </w:r>
      <w:r w:rsidR="007869CC">
        <w:rPr>
          <w:sz w:val="28"/>
        </w:rPr>
        <w:t xml:space="preserve"> </w:t>
      </w:r>
      <w:r w:rsidRPr="00D00960">
        <w:rPr>
          <w:sz w:val="28"/>
        </w:rPr>
        <w:t>Oracle</w:t>
      </w:r>
      <w:r w:rsidRPr="00AE666D">
        <w:rPr>
          <w:sz w:val="28"/>
        </w:rPr>
        <w:t xml:space="preserve"> в течение </w:t>
      </w:r>
      <w:r>
        <w:rPr>
          <w:sz w:val="28"/>
        </w:rPr>
        <w:t>всего срока действия договора.</w:t>
      </w:r>
    </w:p>
    <w:p w:rsidR="00B431DE" w:rsidRPr="00AE666D" w:rsidRDefault="00B431DE" w:rsidP="00B431DE">
      <w:pPr>
        <w:widowControl w:val="0"/>
        <w:suppressAutoHyphens w:val="0"/>
        <w:spacing w:before="120" w:after="120" w:line="276" w:lineRule="auto"/>
        <w:ind w:firstLine="709"/>
        <w:contextualSpacing/>
        <w:jc w:val="both"/>
        <w:rPr>
          <w:b/>
          <w:sz w:val="28"/>
        </w:rPr>
      </w:pPr>
      <w:r w:rsidRPr="00AE666D">
        <w:rPr>
          <w:b/>
          <w:sz w:val="28"/>
        </w:rPr>
        <w:t>Объем гарантийного обслуживания</w:t>
      </w:r>
      <w:r>
        <w:rPr>
          <w:b/>
          <w:sz w:val="28"/>
        </w:rPr>
        <w:t>.</w:t>
      </w:r>
    </w:p>
    <w:p w:rsidR="00B431DE" w:rsidRPr="00AE666D" w:rsidRDefault="00B431DE" w:rsidP="00B431DE">
      <w:pPr>
        <w:widowControl w:val="0"/>
        <w:suppressAutoHyphens w:val="0"/>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w:t>
      </w:r>
      <w:r>
        <w:rPr>
          <w:sz w:val="28"/>
        </w:rPr>
        <w:t>и</w:t>
      </w:r>
      <w:r w:rsidRPr="00AE666D">
        <w:rPr>
          <w:sz w:val="28"/>
        </w:rPr>
        <w:t xml:space="preserve">сполнителя необходимых изменений </w:t>
      </w:r>
      <w:r>
        <w:rPr>
          <w:sz w:val="28"/>
        </w:rPr>
        <w:t xml:space="preserve">по </w:t>
      </w:r>
      <w:proofErr w:type="spellStart"/>
      <w:r>
        <w:rPr>
          <w:sz w:val="28"/>
        </w:rPr>
        <w:t>результатампредоставленных</w:t>
      </w:r>
      <w:proofErr w:type="spellEnd"/>
      <w:r>
        <w:rPr>
          <w:sz w:val="28"/>
        </w:rPr>
        <w:t xml:space="preserve"> услуг</w:t>
      </w:r>
      <w:r w:rsidRPr="00AE666D">
        <w:rPr>
          <w:sz w:val="28"/>
        </w:rPr>
        <w:t xml:space="preserve">, чтобы обеспечить соответствие результатов </w:t>
      </w:r>
      <w:r>
        <w:rPr>
          <w:sz w:val="28"/>
        </w:rPr>
        <w:t>услуг в соответствии с техническими параметрами стандартных правил</w:t>
      </w:r>
      <w:r w:rsidR="00F71623">
        <w:rPr>
          <w:sz w:val="28"/>
        </w:rPr>
        <w:t xml:space="preserve"> </w:t>
      </w:r>
      <w:r w:rsidRPr="00D00960">
        <w:rPr>
          <w:sz w:val="28"/>
        </w:rPr>
        <w:t>Oracle</w:t>
      </w:r>
      <w:r w:rsidRPr="00AE666D">
        <w:rPr>
          <w:sz w:val="28"/>
        </w:rPr>
        <w:t xml:space="preserve">. Срок гарантийного обслуживания должен увеличиваться на срок с момента извещения </w:t>
      </w:r>
      <w:r>
        <w:rPr>
          <w:sz w:val="28"/>
        </w:rPr>
        <w:t>и</w:t>
      </w:r>
      <w:r w:rsidRPr="00AE666D">
        <w:rPr>
          <w:sz w:val="28"/>
        </w:rPr>
        <w:t xml:space="preserve">сполнителя о гарантийном случае до момента передачи </w:t>
      </w:r>
      <w:r>
        <w:rPr>
          <w:sz w:val="28"/>
        </w:rPr>
        <w:t>и</w:t>
      </w:r>
      <w:r w:rsidRPr="00AE666D">
        <w:rPr>
          <w:sz w:val="28"/>
        </w:rPr>
        <w:t>сполнителем Заказчику изменённого программного обеспечения.</w:t>
      </w:r>
    </w:p>
    <w:p w:rsidR="00B431DE" w:rsidRPr="00AE666D" w:rsidRDefault="00B431DE" w:rsidP="00B431DE">
      <w:pPr>
        <w:widowControl w:val="0"/>
        <w:suppressAutoHyphens w:val="0"/>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результатах </w:t>
      </w:r>
      <w:r>
        <w:rPr>
          <w:sz w:val="28"/>
        </w:rPr>
        <w:t>услуг</w:t>
      </w:r>
      <w:r w:rsidRPr="00AE666D">
        <w:rPr>
          <w:sz w:val="28"/>
        </w:rPr>
        <w:t xml:space="preserve">, связанных с работой программного </w:t>
      </w:r>
      <w:proofErr w:type="spellStart"/>
      <w:r w:rsidRPr="00AE666D">
        <w:rPr>
          <w:sz w:val="28"/>
        </w:rPr>
        <w:t>обеспечения</w:t>
      </w:r>
      <w:proofErr w:type="gramStart"/>
      <w:r w:rsidRPr="00D00960">
        <w:rPr>
          <w:sz w:val="28"/>
        </w:rPr>
        <w:t>Oracle</w:t>
      </w:r>
      <w:proofErr w:type="spellEnd"/>
      <w:proofErr w:type="gramEnd"/>
      <w:r w:rsidRPr="00AE666D">
        <w:rPr>
          <w:sz w:val="28"/>
        </w:rPr>
        <w:t xml:space="preserve">, в течение 3 (трех) календарных дней с момента извещения </w:t>
      </w:r>
      <w:r>
        <w:rPr>
          <w:sz w:val="28"/>
        </w:rPr>
        <w:t>и</w:t>
      </w:r>
      <w:r w:rsidRPr="00AE666D">
        <w:rPr>
          <w:sz w:val="28"/>
        </w:rPr>
        <w:t>сполнителя о неисправности Заказчиком, или в больший срок, если он письменно согласован с Заказчиком.</w:t>
      </w:r>
    </w:p>
    <w:p w:rsidR="00B431DE" w:rsidRPr="00C53F1C" w:rsidRDefault="00B431DE" w:rsidP="00B431DE">
      <w:pPr>
        <w:widowControl w:val="0"/>
        <w:suppressAutoHyphens w:val="0"/>
        <w:ind w:firstLine="720"/>
        <w:jc w:val="both"/>
        <w:rPr>
          <w:spacing w:val="-5"/>
          <w:sz w:val="28"/>
          <w:szCs w:val="28"/>
        </w:rPr>
      </w:pPr>
      <w:r w:rsidRPr="002B306A">
        <w:rPr>
          <w:b/>
          <w:sz w:val="28"/>
          <w:szCs w:val="28"/>
        </w:rPr>
        <w:t>4.1</w:t>
      </w:r>
      <w:r>
        <w:rPr>
          <w:b/>
          <w:sz w:val="28"/>
          <w:szCs w:val="28"/>
        </w:rPr>
        <w:t>1</w:t>
      </w:r>
      <w:r w:rsidRPr="002B306A">
        <w:rPr>
          <w:b/>
          <w:sz w:val="28"/>
          <w:szCs w:val="28"/>
        </w:rPr>
        <w:t xml:space="preserve">. Требования к сертификации, разрешениям: </w:t>
      </w:r>
      <w:r w:rsidRPr="007A7660">
        <w:rPr>
          <w:spacing w:val="-5"/>
          <w:sz w:val="28"/>
          <w:szCs w:val="28"/>
        </w:rPr>
        <w:t>претендент, участник должен обла</w:t>
      </w:r>
      <w:r>
        <w:rPr>
          <w:spacing w:val="-5"/>
          <w:sz w:val="28"/>
          <w:szCs w:val="28"/>
        </w:rPr>
        <w:t>дать правами на оказание услуг</w:t>
      </w:r>
      <w:r w:rsidRPr="007A7660">
        <w:rPr>
          <w:spacing w:val="-5"/>
          <w:sz w:val="28"/>
          <w:szCs w:val="28"/>
        </w:rPr>
        <w:t>, быть участником партнерской программы компании «</w:t>
      </w:r>
      <w:proofErr w:type="spellStart"/>
      <w:r w:rsidRPr="007A7660">
        <w:rPr>
          <w:spacing w:val="-5"/>
          <w:sz w:val="28"/>
          <w:szCs w:val="28"/>
        </w:rPr>
        <w:t>Oracle</w:t>
      </w:r>
      <w:proofErr w:type="spellEnd"/>
      <w:r w:rsidRPr="007A7660">
        <w:rPr>
          <w:spacing w:val="-5"/>
          <w:sz w:val="28"/>
          <w:szCs w:val="28"/>
        </w:rPr>
        <w:t>» (</w:t>
      </w:r>
      <w:proofErr w:type="spellStart"/>
      <w:r w:rsidRPr="007A7660">
        <w:rPr>
          <w:spacing w:val="-5"/>
          <w:sz w:val="28"/>
          <w:szCs w:val="28"/>
        </w:rPr>
        <w:t>OraclePartnerNetwork</w:t>
      </w:r>
      <w:proofErr w:type="spellEnd"/>
      <w:r w:rsidRPr="007A7660">
        <w:rPr>
          <w:spacing w:val="-5"/>
          <w:sz w:val="28"/>
          <w:szCs w:val="28"/>
        </w:rPr>
        <w:t>)</w:t>
      </w:r>
      <w:r w:rsidR="00C53F1C">
        <w:rPr>
          <w:spacing w:val="-5"/>
          <w:sz w:val="28"/>
          <w:szCs w:val="28"/>
        </w:rPr>
        <w:t xml:space="preserve">, </w:t>
      </w:r>
      <w:r w:rsidR="00C53F1C" w:rsidRPr="00C53F1C">
        <w:rPr>
          <w:spacing w:val="-5"/>
          <w:sz w:val="28"/>
          <w:szCs w:val="28"/>
        </w:rPr>
        <w:t xml:space="preserve">не ниже уровня </w:t>
      </w:r>
      <w:proofErr w:type="spellStart"/>
      <w:r w:rsidR="00C53F1C" w:rsidRPr="00C53F1C">
        <w:rPr>
          <w:spacing w:val="-5"/>
          <w:sz w:val="28"/>
          <w:szCs w:val="28"/>
        </w:rPr>
        <w:t>Gold</w:t>
      </w:r>
      <w:proofErr w:type="spellEnd"/>
      <w:r w:rsidR="00C53F1C" w:rsidRPr="00C53F1C">
        <w:rPr>
          <w:spacing w:val="-5"/>
          <w:sz w:val="28"/>
          <w:szCs w:val="28"/>
        </w:rPr>
        <w:t>.</w:t>
      </w:r>
    </w:p>
    <w:p w:rsidR="001346E7" w:rsidRDefault="001346E7"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B431D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81CDD">
            <w:pPr>
              <w:pStyle w:val="19"/>
              <w:ind w:firstLine="0"/>
              <w:rPr>
                <w:sz w:val="24"/>
                <w:szCs w:val="24"/>
              </w:rPr>
            </w:pPr>
            <w:r w:rsidRPr="00D73CBB">
              <w:rPr>
                <w:sz w:val="24"/>
                <w:szCs w:val="24"/>
              </w:rPr>
              <w:t>Открытый конкурс № ОКэ</w:t>
            </w:r>
            <w:r w:rsidR="0086093E" w:rsidRPr="00EC19D0">
              <w:rPr>
                <w:sz w:val="24"/>
                <w:szCs w:val="24"/>
              </w:rPr>
              <w:t>-</w:t>
            </w:r>
            <w:bookmarkStart w:id="5" w:name="_GoBack"/>
            <w:bookmarkEnd w:id="5"/>
            <w:r w:rsidR="00EC19D0" w:rsidRPr="00EC19D0">
              <w:rPr>
                <w:sz w:val="24"/>
                <w:szCs w:val="24"/>
              </w:rPr>
              <w:t>ЦКПРПК</w:t>
            </w:r>
            <w:r w:rsidR="0086093E" w:rsidRPr="00EC19D0">
              <w:rPr>
                <w:sz w:val="24"/>
                <w:szCs w:val="24"/>
              </w:rPr>
              <w:t>-</w:t>
            </w:r>
            <w:r w:rsidR="00EC19D0" w:rsidRPr="00EC19D0">
              <w:rPr>
                <w:sz w:val="24"/>
                <w:szCs w:val="24"/>
              </w:rPr>
              <w:t>16-0004</w:t>
            </w:r>
            <w:r w:rsidRPr="00D73CBB">
              <w:rPr>
                <w:sz w:val="24"/>
                <w:szCs w:val="24"/>
              </w:rPr>
              <w:t xml:space="preserve"> </w:t>
            </w:r>
            <w:r w:rsidR="00B431DE" w:rsidRPr="00D73CBB">
              <w:rPr>
                <w:sz w:val="24"/>
                <w:szCs w:val="24"/>
              </w:rPr>
              <w:t xml:space="preserve">на право заключения </w:t>
            </w:r>
            <w:proofErr w:type="gramStart"/>
            <w:r w:rsidR="00B431DE" w:rsidRPr="00D73CBB">
              <w:rPr>
                <w:sz w:val="24"/>
                <w:szCs w:val="24"/>
              </w:rPr>
              <w:t>договора</w:t>
            </w:r>
            <w:proofErr w:type="gramEnd"/>
            <w:r w:rsidR="00B431DE" w:rsidRPr="00D73CBB">
              <w:rPr>
                <w:sz w:val="24"/>
                <w:szCs w:val="24"/>
              </w:rPr>
              <w:t xml:space="preserve"> на </w:t>
            </w:r>
            <w:r w:rsidR="00B431DE" w:rsidRPr="00327AE3">
              <w:rPr>
                <w:sz w:val="24"/>
                <w:szCs w:val="24"/>
              </w:rP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B431DE" w:rsidRPr="00327AE3">
              <w:rPr>
                <w:sz w:val="24"/>
                <w:szCs w:val="24"/>
                <w:lang w:val="en-US"/>
              </w:rPr>
              <w:t>Oracle</w:t>
            </w:r>
            <w:r w:rsidR="00B431DE" w:rsidRPr="00327AE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431DE" w:rsidRPr="00EF0279" w:rsidRDefault="00874B18" w:rsidP="00B431DE">
            <w:pPr>
              <w:pStyle w:val="19"/>
              <w:widowControl w:val="0"/>
              <w:suppressAutoHyphens w:val="0"/>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w:t>
            </w:r>
            <w:r w:rsidR="00B431DE" w:rsidRPr="00EF0279">
              <w:rPr>
                <w:sz w:val="24"/>
                <w:szCs w:val="24"/>
              </w:rPr>
              <w:t xml:space="preserve"> Постоянная рабочая группа Конкурсной комиссии аппарата управления ПАО «ТрансКонтейнер».</w:t>
            </w:r>
          </w:p>
          <w:p w:rsidR="00B431DE" w:rsidRPr="00EF0279" w:rsidRDefault="00B431DE" w:rsidP="00B431DE">
            <w:pPr>
              <w:pStyle w:val="19"/>
              <w:widowControl w:val="0"/>
              <w:suppressAutoHyphens w:val="0"/>
              <w:ind w:firstLine="0"/>
              <w:rPr>
                <w:sz w:val="24"/>
                <w:szCs w:val="24"/>
              </w:rPr>
            </w:pPr>
            <w:r w:rsidRPr="00EF0279">
              <w:rPr>
                <w:sz w:val="24"/>
                <w:szCs w:val="24"/>
              </w:rPr>
              <w:t xml:space="preserve">Адрес: 125047, Москва, Оружейный переулок, д.19. </w:t>
            </w:r>
          </w:p>
          <w:p w:rsidR="00B431DE" w:rsidRPr="00EF0279" w:rsidRDefault="00B431DE" w:rsidP="00B431DE">
            <w:pPr>
              <w:widowControl w:val="0"/>
              <w:suppressAutoHyphens w:val="0"/>
              <w:jc w:val="both"/>
            </w:pPr>
            <w:r w:rsidRPr="00EF0279">
              <w:t xml:space="preserve">Контактное лицо Заказчика: </w:t>
            </w:r>
            <w:r>
              <w:t>Бровкин Иван Анатольевич</w:t>
            </w:r>
            <w:r w:rsidRPr="00EF0279">
              <w:t>, т</w:t>
            </w:r>
            <w:r>
              <w:t>ел. +7 (495) 788-1717, доб. 17-14</w:t>
            </w:r>
            <w:r w:rsidRPr="00EF0279">
              <w:t xml:space="preserve">, электронный адрес </w:t>
            </w:r>
            <w:hyperlink r:id="rId16" w:history="1">
              <w:r w:rsidRPr="003564DA">
                <w:rPr>
                  <w:rStyle w:val="a8"/>
                  <w:lang w:val="en-US"/>
                </w:rPr>
                <w:t>BrovkinIA</w:t>
              </w:r>
              <w:r w:rsidRPr="003564DA">
                <w:rPr>
                  <w:rStyle w:val="a8"/>
                </w:rPr>
                <w:t>@trcont.ru</w:t>
              </w:r>
            </w:hyperlink>
            <w:r w:rsidRPr="00EF0279">
              <w:t>.</w:t>
            </w:r>
          </w:p>
          <w:p w:rsidR="00B431DE" w:rsidRPr="00EF0279" w:rsidRDefault="00B431DE" w:rsidP="00B431DE">
            <w:pPr>
              <w:pStyle w:val="19"/>
              <w:widowControl w:val="0"/>
              <w:suppressAutoHyphens w:val="0"/>
              <w:ind w:firstLine="0"/>
              <w:rPr>
                <w:sz w:val="24"/>
                <w:szCs w:val="24"/>
              </w:rPr>
            </w:pPr>
            <w:r w:rsidRPr="00EF0279">
              <w:rPr>
                <w:sz w:val="24"/>
                <w:szCs w:val="24"/>
              </w:rPr>
              <w:t>Контактно</w:t>
            </w:r>
            <w:proofErr w:type="gramStart"/>
            <w:r w:rsidRPr="00EF0279">
              <w:rPr>
                <w:sz w:val="24"/>
                <w:szCs w:val="24"/>
              </w:rPr>
              <w:t>е(</w:t>
            </w:r>
            <w:proofErr w:type="spellStart"/>
            <w:proofErr w:type="gramEnd"/>
            <w:r w:rsidRPr="00EF0279">
              <w:rPr>
                <w:sz w:val="24"/>
                <w:szCs w:val="24"/>
              </w:rPr>
              <w:t>ые</w:t>
            </w:r>
            <w:proofErr w:type="spellEnd"/>
            <w:r w:rsidRPr="00EF0279">
              <w:rPr>
                <w:sz w:val="24"/>
                <w:szCs w:val="24"/>
              </w:rPr>
              <w:t xml:space="preserve">) лицо(а) Организатора: </w:t>
            </w:r>
          </w:p>
          <w:p w:rsidR="00B431DE" w:rsidRPr="00EF0279" w:rsidRDefault="00B431DE" w:rsidP="00B431DE">
            <w:pPr>
              <w:pStyle w:val="19"/>
              <w:widowControl w:val="0"/>
              <w:suppressAutoHyphens w:val="0"/>
              <w:ind w:firstLine="0"/>
              <w:rPr>
                <w:sz w:val="24"/>
                <w:szCs w:val="24"/>
              </w:rPr>
            </w:pPr>
            <w:r w:rsidRPr="00EF0279">
              <w:rPr>
                <w:sz w:val="24"/>
                <w:szCs w:val="24"/>
              </w:rPr>
              <w:t>Аксютина Кира Михайловна, тел. +7 (495)</w:t>
            </w:r>
            <w:r w:rsidRPr="00EF0279">
              <w:rPr>
                <w:sz w:val="24"/>
                <w:szCs w:val="24"/>
                <w:lang w:eastAsia="en-US"/>
              </w:rPr>
              <w:t xml:space="preserve"> 788-1717 доб. 16-42</w:t>
            </w:r>
            <w:r w:rsidRPr="00EF0279">
              <w:rPr>
                <w:sz w:val="24"/>
                <w:szCs w:val="24"/>
              </w:rPr>
              <w:t xml:space="preserve">, электронный адрес </w:t>
            </w:r>
            <w:hyperlink r:id="rId17" w:history="1">
              <w:r w:rsidRPr="00EF0279">
                <w:rPr>
                  <w:rStyle w:val="a8"/>
                  <w:sz w:val="24"/>
                  <w:szCs w:val="24"/>
                </w:rPr>
                <w:t>AksiutinaKM@trcont.ru</w:t>
              </w:r>
            </w:hyperlink>
          </w:p>
          <w:p w:rsidR="00670FD8" w:rsidRPr="00F86FAA" w:rsidRDefault="00B431DE" w:rsidP="00B431DE">
            <w:pPr>
              <w:pStyle w:val="19"/>
              <w:widowControl w:val="0"/>
              <w:suppressAutoHyphens w:val="0"/>
              <w:ind w:firstLine="0"/>
              <w:rPr>
                <w:sz w:val="24"/>
                <w:szCs w:val="24"/>
              </w:rPr>
            </w:pPr>
            <w:r w:rsidRPr="00EF0279">
              <w:rPr>
                <w:sz w:val="24"/>
                <w:szCs w:val="24"/>
              </w:rPr>
              <w:t xml:space="preserve">Курицын Александр Евгеньевич, тел. +7 (495) 788-1717 доб. 16-41, электронный адрес </w:t>
            </w:r>
            <w:hyperlink r:id="rId18" w:history="1">
              <w:r w:rsidRPr="00EF0279">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EC19D0">
            <w:pPr>
              <w:pStyle w:val="19"/>
              <w:ind w:firstLine="0"/>
              <w:rPr>
                <w:b/>
                <w:sz w:val="24"/>
                <w:szCs w:val="24"/>
              </w:rPr>
            </w:pPr>
            <w:r w:rsidRPr="00EC19D0">
              <w:rPr>
                <w:sz w:val="24"/>
                <w:szCs w:val="24"/>
              </w:rPr>
              <w:t>«</w:t>
            </w:r>
            <w:r w:rsidR="00EC19D0" w:rsidRPr="00EC19D0">
              <w:rPr>
                <w:sz w:val="24"/>
                <w:szCs w:val="24"/>
              </w:rPr>
              <w:t>29</w:t>
            </w:r>
            <w:r w:rsidRPr="00EC19D0">
              <w:rPr>
                <w:sz w:val="24"/>
                <w:szCs w:val="24"/>
              </w:rPr>
              <w:t>»</w:t>
            </w:r>
            <w:r w:rsidR="00EC19D0" w:rsidRPr="00EC19D0">
              <w:rPr>
                <w:sz w:val="24"/>
                <w:szCs w:val="24"/>
              </w:rPr>
              <w:t xml:space="preserve"> января </w:t>
            </w:r>
            <w:r w:rsidR="0086093E" w:rsidRPr="00EC19D0">
              <w:rPr>
                <w:sz w:val="24"/>
                <w:szCs w:val="24"/>
              </w:rPr>
              <w:t>2016</w:t>
            </w:r>
            <w:r w:rsidRPr="00EC19D0">
              <w:rPr>
                <w:sz w:val="24"/>
                <w:szCs w:val="24"/>
              </w:rPr>
              <w:t xml:space="preserve"> г.</w:t>
            </w:r>
          </w:p>
        </w:tc>
      </w:tr>
      <w:tr w:rsidR="00B431DE" w:rsidRPr="00F86FAA" w:rsidTr="00EF779C">
        <w:tc>
          <w:tcPr>
            <w:tcW w:w="534" w:type="dxa"/>
          </w:tcPr>
          <w:p w:rsidR="00B431DE" w:rsidRPr="00F86FAA" w:rsidRDefault="00B431DE" w:rsidP="00736D40">
            <w:pPr>
              <w:pStyle w:val="19"/>
              <w:ind w:firstLine="0"/>
              <w:rPr>
                <w:b/>
                <w:sz w:val="24"/>
                <w:szCs w:val="24"/>
              </w:rPr>
            </w:pPr>
            <w:r w:rsidRPr="00F86FAA">
              <w:rPr>
                <w:b/>
                <w:sz w:val="24"/>
                <w:szCs w:val="24"/>
              </w:rPr>
              <w:t>4.</w:t>
            </w:r>
          </w:p>
        </w:tc>
        <w:tc>
          <w:tcPr>
            <w:tcW w:w="2551" w:type="dxa"/>
          </w:tcPr>
          <w:p w:rsidR="00B431DE" w:rsidRDefault="00B431D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431DE" w:rsidRPr="00F86FAA" w:rsidRDefault="00B431DE" w:rsidP="00783AD5">
            <w:pPr>
              <w:pStyle w:val="Default"/>
              <w:rPr>
                <w:b/>
                <w:color w:val="auto"/>
              </w:rPr>
            </w:pPr>
          </w:p>
        </w:tc>
        <w:tc>
          <w:tcPr>
            <w:tcW w:w="6768" w:type="dxa"/>
          </w:tcPr>
          <w:p w:rsidR="00B431DE" w:rsidRPr="00C61887" w:rsidRDefault="00B431DE" w:rsidP="008318F2">
            <w:pPr>
              <w:pStyle w:val="19"/>
              <w:widowControl w:val="0"/>
              <w:suppressAutoHyphens w:val="0"/>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 xml:space="preserve">Открытого </w:t>
            </w:r>
            <w:proofErr w:type="spellStart"/>
            <w:r>
              <w:rPr>
                <w:sz w:val="24"/>
                <w:szCs w:val="24"/>
              </w:rPr>
              <w:t>конкурса</w:t>
            </w:r>
            <w:proofErr w:type="gramStart"/>
            <w:r>
              <w:rPr>
                <w:sz w:val="24"/>
                <w:szCs w:val="24"/>
              </w:rPr>
              <w:t>,</w:t>
            </w:r>
            <w:r w:rsidRPr="00C61887">
              <w:rPr>
                <w:sz w:val="24"/>
                <w:szCs w:val="24"/>
              </w:rPr>
              <w:t>в</w:t>
            </w:r>
            <w:proofErr w:type="gramEnd"/>
            <w:r w:rsidRPr="00C61887">
              <w:rPr>
                <w:sz w:val="24"/>
                <w:szCs w:val="24"/>
              </w:rPr>
              <w:t>носимые</w:t>
            </w:r>
            <w:proofErr w:type="spellEnd"/>
            <w:r w:rsidRPr="00C61887">
              <w:rPr>
                <w:sz w:val="24"/>
                <w:szCs w:val="24"/>
              </w:rPr>
              <w:t xml:space="preserve">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«Интернет»на</w:t>
            </w:r>
            <w:r>
              <w:rPr>
                <w:sz w:val="24"/>
                <w:szCs w:val="24"/>
              </w:rPr>
              <w:t xml:space="preserve"> сайте ПАО «ТрансКонтейнер» (</w:t>
            </w:r>
            <w:hyperlink r:id="rId19" w:history="1">
              <w:r w:rsidRPr="005567BA">
                <w:rPr>
                  <w:rStyle w:val="a8"/>
                  <w:sz w:val="24"/>
                  <w:szCs w:val="24"/>
                </w:rPr>
                <w:t>http://www.trcont.ru</w:t>
              </w:r>
            </w:hyperlink>
            <w:r>
              <w:rPr>
                <w:sz w:val="24"/>
                <w:szCs w:val="24"/>
              </w:rPr>
              <w:t>) и</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20" w:history="1">
              <w:r w:rsidRPr="0013760D">
                <w:rPr>
                  <w:rStyle w:val="a8"/>
                  <w:sz w:val="24"/>
                  <w:szCs w:val="24"/>
                </w:rPr>
                <w:t>www.zakupki.gov.ru</w:t>
              </w:r>
            </w:hyperlink>
            <w:r w:rsidRPr="00C61887">
              <w:rPr>
                <w:sz w:val="24"/>
                <w:szCs w:val="24"/>
              </w:rPr>
              <w:t>).</w:t>
            </w:r>
          </w:p>
          <w:p w:rsidR="00B431DE" w:rsidRPr="00E95617" w:rsidRDefault="00B431DE" w:rsidP="008318F2">
            <w:pPr>
              <w:pStyle w:val="19"/>
              <w:widowControl w:val="0"/>
              <w:suppressAutoHyphens w:val="0"/>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 xml:space="preserve">на </w:t>
            </w:r>
            <w:r w:rsidRPr="00C61887">
              <w:rPr>
                <w:sz w:val="24"/>
                <w:szCs w:val="24"/>
              </w:rPr>
              <w:t>официальном сайте (</w:t>
            </w:r>
            <w:hyperlink r:id="rId21" w:history="1">
              <w:r w:rsidRPr="00232D92">
                <w:rPr>
                  <w:rStyle w:val="a8"/>
                  <w:sz w:val="24"/>
                  <w:szCs w:val="24"/>
                </w:rPr>
                <w:t>www.zakupki.gov.ru</w:t>
              </w:r>
            </w:hyperlink>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w:t>
            </w:r>
            <w:hyperlink r:id="rId22" w:history="1">
              <w:r w:rsidRPr="00232D92">
                <w:rPr>
                  <w:rStyle w:val="a8"/>
                  <w:sz w:val="24"/>
                  <w:szCs w:val="24"/>
                </w:rPr>
                <w:t>www.zakupki.gov.ru</w:t>
              </w:r>
            </w:hyperlink>
            <w:r w:rsidRPr="00C61887">
              <w:rPr>
                <w:sz w:val="24"/>
                <w:szCs w:val="24"/>
              </w:rPr>
              <w:t xml:space="preserve">),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фициальном сайте</w:t>
            </w:r>
            <w:r>
              <w:rPr>
                <w:sz w:val="24"/>
                <w:szCs w:val="24"/>
              </w:rPr>
              <w:t xml:space="preserve"> (</w:t>
            </w:r>
            <w:hyperlink r:id="rId23" w:history="1">
              <w:r w:rsidRPr="00232D92">
                <w:rPr>
                  <w:rStyle w:val="a8"/>
                  <w:sz w:val="24"/>
                  <w:szCs w:val="24"/>
                </w:rPr>
                <w:t>www.zakupki.gov.ru</w:t>
              </w:r>
            </w:hyperlink>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официальному </w:t>
            </w:r>
            <w:r w:rsidRPr="00E95617">
              <w:rPr>
                <w:sz w:val="24"/>
                <w:szCs w:val="24"/>
              </w:rPr>
              <w:lastRenderedPageBreak/>
              <w:t>сайту (</w:t>
            </w:r>
            <w:hyperlink r:id="rId24" w:history="1">
              <w:r w:rsidRPr="00E95617">
                <w:rPr>
                  <w:rStyle w:val="a8"/>
                  <w:sz w:val="24"/>
                  <w:szCs w:val="24"/>
                </w:rPr>
                <w:t>www.zakupki.gov.ru</w:t>
              </w:r>
            </w:hyperlink>
            <w:r w:rsidRPr="00E95617">
              <w:rPr>
                <w:sz w:val="24"/>
                <w:szCs w:val="24"/>
              </w:rPr>
              <w:t>), и считается размещенной в установленном порядке.</w:t>
            </w:r>
          </w:p>
          <w:p w:rsidR="00B431DE" w:rsidRPr="00E95617" w:rsidRDefault="00B431DE" w:rsidP="008318F2">
            <w:pPr>
              <w:pStyle w:val="19"/>
              <w:widowControl w:val="0"/>
              <w:suppressAutoHyphens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5" w:history="1">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B431DE" w:rsidRPr="00B431DE" w:rsidRDefault="00B431DE" w:rsidP="00B431DE">
            <w:pPr>
              <w:pStyle w:val="19"/>
              <w:widowControl w:val="0"/>
              <w:suppressAutoHyphens w:val="0"/>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26" w:history="1">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7" w:history="1">
              <w:r w:rsidRPr="00B93D37">
                <w:rPr>
                  <w:rStyle w:val="afff3"/>
                  <w:rFonts w:ascii="PTSans" w:hAnsi="PTSans"/>
                  <w:sz w:val="24"/>
                  <w:szCs w:val="24"/>
                  <w:u w:val="single"/>
                </w:rPr>
                <w:t>info@otc-tender.ru</w:t>
              </w:r>
            </w:hyperlink>
            <w:r w:rsidRPr="00B93D37">
              <w:rPr>
                <w:i/>
                <w:sz w:val="24"/>
                <w:szCs w:val="24"/>
              </w:rPr>
              <w:t>.</w:t>
            </w:r>
          </w:p>
        </w:tc>
      </w:tr>
      <w:tr w:rsidR="00B431DE" w:rsidRPr="00F86FAA" w:rsidTr="00EF779C">
        <w:tc>
          <w:tcPr>
            <w:tcW w:w="534" w:type="dxa"/>
          </w:tcPr>
          <w:p w:rsidR="00B431DE" w:rsidRPr="00F86FAA" w:rsidRDefault="00B431DE" w:rsidP="00804946">
            <w:pPr>
              <w:pStyle w:val="19"/>
              <w:ind w:firstLine="0"/>
              <w:rPr>
                <w:b/>
                <w:sz w:val="24"/>
                <w:szCs w:val="24"/>
              </w:rPr>
            </w:pPr>
            <w:r w:rsidRPr="00F86FAA">
              <w:rPr>
                <w:b/>
                <w:sz w:val="24"/>
                <w:szCs w:val="24"/>
              </w:rPr>
              <w:lastRenderedPageBreak/>
              <w:t>5.</w:t>
            </w:r>
          </w:p>
        </w:tc>
        <w:tc>
          <w:tcPr>
            <w:tcW w:w="2551" w:type="dxa"/>
          </w:tcPr>
          <w:p w:rsidR="00B431DE" w:rsidRPr="00F86FAA" w:rsidRDefault="00B431DE">
            <w:pPr>
              <w:pStyle w:val="Default"/>
              <w:rPr>
                <w:b/>
                <w:color w:val="auto"/>
              </w:rPr>
            </w:pPr>
            <w:r w:rsidRPr="00F86FAA">
              <w:rPr>
                <w:b/>
                <w:color w:val="auto"/>
              </w:rPr>
              <w:t>Начальная (максимальная) цена договора/ цена лота</w:t>
            </w:r>
          </w:p>
        </w:tc>
        <w:tc>
          <w:tcPr>
            <w:tcW w:w="6768" w:type="dxa"/>
          </w:tcPr>
          <w:p w:rsidR="00B431DE" w:rsidRPr="00F86FAA" w:rsidRDefault="00B431DE" w:rsidP="00A03F06">
            <w:pPr>
              <w:pStyle w:val="19"/>
              <w:ind w:firstLine="0"/>
              <w:rPr>
                <w:i/>
                <w:sz w:val="24"/>
                <w:szCs w:val="24"/>
              </w:rPr>
            </w:pPr>
            <w:r w:rsidRPr="00524E3D">
              <w:rPr>
                <w:sz w:val="24"/>
                <w:szCs w:val="24"/>
              </w:rPr>
              <w:t xml:space="preserve">Начальная (максимальная) цена договора составляет </w:t>
            </w:r>
            <w:r w:rsidR="00A03F06" w:rsidRPr="00524E3D">
              <w:rPr>
                <w:sz w:val="24"/>
                <w:szCs w:val="24"/>
              </w:rPr>
              <w:t>4</w:t>
            </w:r>
            <w:r w:rsidR="00A03F06">
              <w:rPr>
                <w:sz w:val="24"/>
                <w:szCs w:val="24"/>
              </w:rPr>
              <w:t>0 0</w:t>
            </w:r>
            <w:r w:rsidRPr="00524E3D">
              <w:rPr>
                <w:sz w:val="24"/>
                <w:szCs w:val="24"/>
              </w:rPr>
              <w:t xml:space="preserve">00 000,00 </w:t>
            </w:r>
            <w:r w:rsidR="00A03F06">
              <w:rPr>
                <w:sz w:val="24"/>
                <w:szCs w:val="24"/>
              </w:rPr>
              <w:t>(сорок миллионов)</w:t>
            </w:r>
            <w:r w:rsidR="004534E8">
              <w:rPr>
                <w:sz w:val="24"/>
                <w:szCs w:val="24"/>
              </w:rPr>
              <w:t xml:space="preserve"> </w:t>
            </w:r>
            <w:r w:rsidRPr="00524E3D">
              <w:rPr>
                <w:sz w:val="24"/>
                <w:szCs w:val="24"/>
              </w:rPr>
              <w:t>рублей с учетом всех налогов (кроме НДС), а также все затраты  связанные с выполнением работ, оказани</w:t>
            </w:r>
            <w:r>
              <w:rPr>
                <w:sz w:val="24"/>
                <w:szCs w:val="24"/>
              </w:rPr>
              <w:t>ем</w:t>
            </w:r>
            <w:r w:rsidRPr="00524E3D">
              <w:rPr>
                <w:sz w:val="24"/>
                <w:szCs w:val="24"/>
              </w:rPr>
              <w:t xml:space="preserve"> услуг.</w:t>
            </w:r>
          </w:p>
        </w:tc>
      </w:tr>
      <w:tr w:rsidR="00B431DE" w:rsidRPr="00F86FAA" w:rsidTr="00EF779C">
        <w:tc>
          <w:tcPr>
            <w:tcW w:w="534" w:type="dxa"/>
          </w:tcPr>
          <w:p w:rsidR="00B431DE" w:rsidRPr="00F86FAA" w:rsidRDefault="00B431DE" w:rsidP="00804946">
            <w:pPr>
              <w:pStyle w:val="19"/>
              <w:ind w:firstLine="0"/>
              <w:rPr>
                <w:b/>
                <w:sz w:val="24"/>
                <w:szCs w:val="24"/>
              </w:rPr>
            </w:pPr>
            <w:r w:rsidRPr="00F86FAA">
              <w:rPr>
                <w:b/>
                <w:sz w:val="24"/>
                <w:szCs w:val="24"/>
              </w:rPr>
              <w:t>6.</w:t>
            </w:r>
          </w:p>
        </w:tc>
        <w:tc>
          <w:tcPr>
            <w:tcW w:w="2551" w:type="dxa"/>
          </w:tcPr>
          <w:p w:rsidR="00B431DE" w:rsidRPr="00F86FAA" w:rsidRDefault="00B431DE" w:rsidP="00B540DE">
            <w:pPr>
              <w:pStyle w:val="Default"/>
              <w:rPr>
                <w:b/>
                <w:color w:val="auto"/>
              </w:rPr>
            </w:pPr>
            <w:r w:rsidRPr="00F86FAA">
              <w:rPr>
                <w:b/>
                <w:color w:val="auto"/>
              </w:rPr>
              <w:t>Место, дата начала и окончания подачи Заявок</w:t>
            </w:r>
          </w:p>
        </w:tc>
        <w:tc>
          <w:tcPr>
            <w:tcW w:w="6768" w:type="dxa"/>
          </w:tcPr>
          <w:p w:rsidR="00B431DE" w:rsidRPr="008C1BC9" w:rsidRDefault="00B431DE" w:rsidP="00EC19D0">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EC19D0">
              <w:rPr>
                <w:sz w:val="24"/>
                <w:szCs w:val="24"/>
              </w:rPr>
              <w:t>и до 14 часов 00 минут</w:t>
            </w:r>
            <w:r w:rsidRPr="00EC19D0">
              <w:rPr>
                <w:sz w:val="24"/>
                <w:szCs w:val="24"/>
              </w:rPr>
              <w:br/>
              <w:t xml:space="preserve"> «</w:t>
            </w:r>
            <w:r w:rsidR="00EC19D0" w:rsidRPr="00EC19D0">
              <w:rPr>
                <w:sz w:val="24"/>
                <w:szCs w:val="24"/>
              </w:rPr>
              <w:t>18</w:t>
            </w:r>
            <w:r w:rsidRPr="00EC19D0">
              <w:rPr>
                <w:sz w:val="24"/>
                <w:szCs w:val="24"/>
              </w:rPr>
              <w:t xml:space="preserve">» </w:t>
            </w:r>
            <w:r w:rsidR="00EC19D0" w:rsidRPr="00EC19D0">
              <w:rPr>
                <w:sz w:val="24"/>
                <w:szCs w:val="24"/>
              </w:rPr>
              <w:t xml:space="preserve">февраля </w:t>
            </w:r>
            <w:r w:rsidRPr="00EC19D0">
              <w:rPr>
                <w:sz w:val="24"/>
                <w:szCs w:val="24"/>
              </w:rPr>
              <w:t xml:space="preserve">2016 г. </w:t>
            </w:r>
          </w:p>
        </w:tc>
      </w:tr>
      <w:tr w:rsidR="00B431DE" w:rsidRPr="00F86FAA" w:rsidTr="00EF779C">
        <w:tc>
          <w:tcPr>
            <w:tcW w:w="534" w:type="dxa"/>
          </w:tcPr>
          <w:p w:rsidR="00B431DE" w:rsidRPr="00F86FAA" w:rsidRDefault="00B431DE" w:rsidP="00736D40">
            <w:pPr>
              <w:pStyle w:val="19"/>
              <w:ind w:firstLine="0"/>
              <w:rPr>
                <w:b/>
                <w:sz w:val="24"/>
                <w:szCs w:val="24"/>
              </w:rPr>
            </w:pPr>
            <w:r w:rsidRPr="00F86FAA">
              <w:rPr>
                <w:b/>
                <w:sz w:val="24"/>
                <w:szCs w:val="24"/>
              </w:rPr>
              <w:t>7.</w:t>
            </w:r>
          </w:p>
        </w:tc>
        <w:tc>
          <w:tcPr>
            <w:tcW w:w="2551" w:type="dxa"/>
          </w:tcPr>
          <w:p w:rsidR="00B431DE" w:rsidRPr="00F86FAA" w:rsidRDefault="00B431D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B431DE" w:rsidRPr="00F86FAA" w:rsidRDefault="00B431DE" w:rsidP="003D2759">
            <w:pPr>
              <w:pStyle w:val="19"/>
              <w:ind w:firstLine="0"/>
              <w:rPr>
                <w:i/>
                <w:sz w:val="24"/>
                <w:szCs w:val="24"/>
              </w:rPr>
            </w:pPr>
            <w:r w:rsidRPr="003D2759">
              <w:rPr>
                <w:sz w:val="24"/>
                <w:szCs w:val="24"/>
              </w:rPr>
              <w:t xml:space="preserve">Заявка должна действовать не менее </w:t>
            </w:r>
            <w:r>
              <w:rPr>
                <w:sz w:val="24"/>
                <w:szCs w:val="24"/>
              </w:rPr>
              <w:t>60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431DE" w:rsidRPr="00F86FAA" w:rsidTr="00EF779C">
        <w:tc>
          <w:tcPr>
            <w:tcW w:w="534" w:type="dxa"/>
          </w:tcPr>
          <w:p w:rsidR="00B431DE" w:rsidRPr="00F86FAA" w:rsidRDefault="00B431DE" w:rsidP="00804946">
            <w:pPr>
              <w:pStyle w:val="19"/>
              <w:ind w:firstLine="0"/>
              <w:rPr>
                <w:b/>
                <w:sz w:val="24"/>
                <w:szCs w:val="24"/>
              </w:rPr>
            </w:pPr>
            <w:r w:rsidRPr="00F86FAA">
              <w:rPr>
                <w:b/>
                <w:sz w:val="24"/>
                <w:szCs w:val="24"/>
              </w:rPr>
              <w:t xml:space="preserve">8. </w:t>
            </w:r>
          </w:p>
        </w:tc>
        <w:tc>
          <w:tcPr>
            <w:tcW w:w="2551" w:type="dxa"/>
          </w:tcPr>
          <w:p w:rsidR="00B431DE" w:rsidRPr="00F86FAA" w:rsidRDefault="00B431DE"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B431DE" w:rsidRPr="00F86FAA" w:rsidRDefault="00B431DE" w:rsidP="00EC19D0">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EC19D0">
              <w:rPr>
                <w:sz w:val="24"/>
                <w:szCs w:val="24"/>
              </w:rPr>
              <w:t>«</w:t>
            </w:r>
            <w:r w:rsidR="00EC19D0" w:rsidRPr="00EC19D0">
              <w:rPr>
                <w:sz w:val="24"/>
                <w:szCs w:val="24"/>
              </w:rPr>
              <w:t>24</w:t>
            </w:r>
            <w:r w:rsidRPr="00EC19D0">
              <w:rPr>
                <w:sz w:val="24"/>
                <w:szCs w:val="24"/>
              </w:rPr>
              <w:t xml:space="preserve">» </w:t>
            </w:r>
            <w:r w:rsidR="00EC19D0" w:rsidRPr="00EC19D0">
              <w:rPr>
                <w:sz w:val="24"/>
                <w:szCs w:val="24"/>
              </w:rPr>
              <w:t xml:space="preserve">февраля </w:t>
            </w:r>
            <w:r w:rsidRPr="00EC19D0">
              <w:rPr>
                <w:sz w:val="24"/>
                <w:szCs w:val="24"/>
              </w:rPr>
              <w:t>2016 г. в 14 часов 00 минут</w:t>
            </w:r>
            <w:r w:rsidRPr="00F86FAA">
              <w:rPr>
                <w:sz w:val="24"/>
                <w:szCs w:val="24"/>
              </w:rPr>
              <w:t xml:space="preserve"> местного времени по адресу, указанному в пункте 2 настоящей Информационной карты</w:t>
            </w:r>
          </w:p>
        </w:tc>
      </w:tr>
      <w:tr w:rsidR="00B431DE" w:rsidRPr="00F86FAA" w:rsidTr="00EF779C">
        <w:tc>
          <w:tcPr>
            <w:tcW w:w="534" w:type="dxa"/>
          </w:tcPr>
          <w:p w:rsidR="00B431DE" w:rsidRPr="00F86FAA" w:rsidRDefault="00B431DE" w:rsidP="00804946">
            <w:pPr>
              <w:pStyle w:val="19"/>
              <w:ind w:firstLine="0"/>
              <w:rPr>
                <w:b/>
                <w:sz w:val="24"/>
                <w:szCs w:val="24"/>
              </w:rPr>
            </w:pPr>
            <w:r>
              <w:rPr>
                <w:b/>
                <w:sz w:val="24"/>
                <w:szCs w:val="24"/>
              </w:rPr>
              <w:t>9.</w:t>
            </w:r>
          </w:p>
        </w:tc>
        <w:tc>
          <w:tcPr>
            <w:tcW w:w="2551" w:type="dxa"/>
          </w:tcPr>
          <w:p w:rsidR="00B431DE" w:rsidRPr="00F86FAA" w:rsidRDefault="00B431DE" w:rsidP="008035D3">
            <w:pPr>
              <w:pStyle w:val="Default"/>
              <w:rPr>
                <w:b/>
                <w:color w:val="auto"/>
              </w:rPr>
            </w:pPr>
            <w:r>
              <w:rPr>
                <w:b/>
                <w:color w:val="auto"/>
              </w:rPr>
              <w:t>Конкурсная комиссия</w:t>
            </w:r>
          </w:p>
        </w:tc>
        <w:tc>
          <w:tcPr>
            <w:tcW w:w="6768" w:type="dxa"/>
          </w:tcPr>
          <w:p w:rsidR="00B431DE" w:rsidRPr="00524E3D" w:rsidRDefault="00B431DE" w:rsidP="00B431DE">
            <w:pPr>
              <w:pStyle w:val="19"/>
              <w:widowControl w:val="0"/>
              <w:suppressAutoHyphens w:val="0"/>
              <w:ind w:firstLine="0"/>
              <w:rPr>
                <w:sz w:val="24"/>
                <w:szCs w:val="24"/>
              </w:rPr>
            </w:pPr>
            <w:r w:rsidRPr="00524E3D">
              <w:rPr>
                <w:sz w:val="24"/>
                <w:szCs w:val="24"/>
              </w:rPr>
              <w:t>Решение об итогах Открытого конкурса принимается Конкурсной комиссией аппарата управления ПАО «ТрансКонтейнер».</w:t>
            </w:r>
          </w:p>
          <w:p w:rsidR="00B431DE" w:rsidRPr="009830CC" w:rsidRDefault="00B431DE" w:rsidP="00B431DE">
            <w:pPr>
              <w:pStyle w:val="19"/>
              <w:ind w:firstLine="0"/>
              <w:rPr>
                <w:sz w:val="24"/>
                <w:szCs w:val="24"/>
                <w:highlight w:val="cyan"/>
              </w:rPr>
            </w:pPr>
            <w:r w:rsidRPr="00524E3D">
              <w:rPr>
                <w:sz w:val="24"/>
                <w:szCs w:val="24"/>
              </w:rPr>
              <w:t>Адрес:125047, Москва, Оружейный переулок, д.19.</w:t>
            </w:r>
          </w:p>
        </w:tc>
      </w:tr>
      <w:tr w:rsidR="00B431DE" w:rsidRPr="00F86FAA" w:rsidTr="00EF779C">
        <w:tc>
          <w:tcPr>
            <w:tcW w:w="534" w:type="dxa"/>
          </w:tcPr>
          <w:p w:rsidR="00B431DE" w:rsidRPr="00F86FAA" w:rsidRDefault="00B431DE" w:rsidP="00804946">
            <w:pPr>
              <w:pStyle w:val="19"/>
              <w:ind w:firstLine="0"/>
              <w:rPr>
                <w:b/>
                <w:sz w:val="24"/>
                <w:szCs w:val="24"/>
              </w:rPr>
            </w:pPr>
            <w:r>
              <w:rPr>
                <w:b/>
                <w:sz w:val="24"/>
                <w:szCs w:val="24"/>
              </w:rPr>
              <w:t>10.</w:t>
            </w:r>
          </w:p>
        </w:tc>
        <w:tc>
          <w:tcPr>
            <w:tcW w:w="2551" w:type="dxa"/>
          </w:tcPr>
          <w:p w:rsidR="00B431DE" w:rsidRPr="00F86FAA" w:rsidRDefault="00B431DE" w:rsidP="008035D3">
            <w:pPr>
              <w:pStyle w:val="Default"/>
              <w:rPr>
                <w:b/>
                <w:color w:val="auto"/>
              </w:rPr>
            </w:pPr>
            <w:r>
              <w:rPr>
                <w:b/>
                <w:color w:val="auto"/>
              </w:rPr>
              <w:t>Подведение итогов</w:t>
            </w:r>
          </w:p>
        </w:tc>
        <w:tc>
          <w:tcPr>
            <w:tcW w:w="6768" w:type="dxa"/>
          </w:tcPr>
          <w:p w:rsidR="00B431DE" w:rsidRPr="00ED2904" w:rsidRDefault="00B431DE" w:rsidP="00EC19D0">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EC19D0">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EC19D0">
              <w:rPr>
                <w:sz w:val="24"/>
                <w:szCs w:val="24"/>
              </w:rPr>
              <w:t>«</w:t>
            </w:r>
            <w:r w:rsidR="00EC19D0" w:rsidRPr="00EC19D0">
              <w:rPr>
                <w:sz w:val="24"/>
                <w:szCs w:val="24"/>
              </w:rPr>
              <w:t>17</w:t>
            </w:r>
            <w:r w:rsidRPr="00EC19D0">
              <w:rPr>
                <w:sz w:val="24"/>
                <w:szCs w:val="24"/>
              </w:rPr>
              <w:t xml:space="preserve">» </w:t>
            </w:r>
            <w:r w:rsidR="00EC19D0" w:rsidRPr="00EC19D0">
              <w:rPr>
                <w:sz w:val="24"/>
                <w:szCs w:val="24"/>
              </w:rPr>
              <w:t xml:space="preserve">марта </w:t>
            </w:r>
            <w:r w:rsidRPr="00EC19D0">
              <w:rPr>
                <w:sz w:val="24"/>
                <w:szCs w:val="24"/>
              </w:rPr>
              <w:t xml:space="preserve">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B431DE" w:rsidRPr="00F86FAA" w:rsidTr="00EF779C">
        <w:tc>
          <w:tcPr>
            <w:tcW w:w="534" w:type="dxa"/>
          </w:tcPr>
          <w:p w:rsidR="00B431DE" w:rsidRPr="00F86FAA" w:rsidRDefault="00B431DE" w:rsidP="00804946">
            <w:pPr>
              <w:pStyle w:val="19"/>
              <w:ind w:firstLine="0"/>
              <w:rPr>
                <w:b/>
                <w:sz w:val="24"/>
                <w:szCs w:val="24"/>
              </w:rPr>
            </w:pPr>
            <w:r>
              <w:rPr>
                <w:b/>
                <w:sz w:val="24"/>
                <w:szCs w:val="24"/>
              </w:rPr>
              <w:t>11</w:t>
            </w:r>
            <w:r w:rsidRPr="00F86FAA">
              <w:rPr>
                <w:b/>
                <w:sz w:val="24"/>
                <w:szCs w:val="24"/>
              </w:rPr>
              <w:t>.</w:t>
            </w:r>
          </w:p>
        </w:tc>
        <w:tc>
          <w:tcPr>
            <w:tcW w:w="2551" w:type="dxa"/>
          </w:tcPr>
          <w:p w:rsidR="00B431DE" w:rsidRPr="00F86FAA" w:rsidRDefault="00B431D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CD6237" w:rsidRPr="00CD6237" w:rsidRDefault="00CD6237" w:rsidP="00CD6237">
            <w:pPr>
              <w:pStyle w:val="19"/>
              <w:widowControl w:val="0"/>
              <w:suppressAutoHyphens w:val="0"/>
              <w:rPr>
                <w:sz w:val="24"/>
                <w:szCs w:val="24"/>
              </w:rPr>
            </w:pPr>
            <w:r w:rsidRPr="00CD6237">
              <w:rPr>
                <w:sz w:val="24"/>
                <w:szCs w:val="24"/>
              </w:rPr>
              <w:t xml:space="preserve">В течение 5 (пяти) рабочих дней </w:t>
            </w:r>
            <w:proofErr w:type="gramStart"/>
            <w:r w:rsidRPr="00CD6237">
              <w:rPr>
                <w:sz w:val="24"/>
                <w:szCs w:val="24"/>
              </w:rPr>
              <w:t>с даты подписания</w:t>
            </w:r>
            <w:proofErr w:type="gramEnd"/>
            <w:r w:rsidRPr="00CD6237">
              <w:rPr>
                <w:sz w:val="24"/>
                <w:szCs w:val="24"/>
              </w:rPr>
              <w:t xml:space="preserve"> </w:t>
            </w:r>
            <w:r w:rsidR="004534E8" w:rsidRPr="004534E8">
              <w:rPr>
                <w:sz w:val="24"/>
                <w:szCs w:val="24"/>
              </w:rPr>
              <w:t>акта об оказании услуг</w:t>
            </w:r>
            <w:r w:rsidRPr="00CD6237">
              <w:rPr>
                <w:sz w:val="24"/>
                <w:szCs w:val="24"/>
              </w:rPr>
              <w:t xml:space="preserve"> </w:t>
            </w:r>
            <w:r w:rsidR="004534E8">
              <w:rPr>
                <w:sz w:val="24"/>
                <w:szCs w:val="24"/>
              </w:rPr>
              <w:t>и</w:t>
            </w:r>
            <w:r w:rsidRPr="00CD6237">
              <w:rPr>
                <w:sz w:val="24"/>
                <w:szCs w:val="24"/>
              </w:rPr>
              <w:t>сполнитель выставляет Заказчику два счета на оплату стоимости договора: (1) оплату суммы вознаграждения за лицензию и (2) на оплату стоимости технической поддержки</w:t>
            </w:r>
            <w:r w:rsidR="004534E8">
              <w:rPr>
                <w:sz w:val="24"/>
                <w:szCs w:val="24"/>
              </w:rPr>
              <w:t>.</w:t>
            </w:r>
            <w:r w:rsidRPr="00CD6237">
              <w:rPr>
                <w:sz w:val="24"/>
                <w:szCs w:val="24"/>
              </w:rPr>
              <w:t xml:space="preserve"> Оплата производится Заказчиком в течение 30 (тридцати) календарных дней  </w:t>
            </w:r>
            <w:proofErr w:type="gramStart"/>
            <w:r w:rsidRPr="00CD6237">
              <w:rPr>
                <w:sz w:val="24"/>
                <w:szCs w:val="24"/>
              </w:rPr>
              <w:t>с даты выставления</w:t>
            </w:r>
            <w:proofErr w:type="gramEnd"/>
            <w:r w:rsidRPr="00CD6237">
              <w:rPr>
                <w:sz w:val="24"/>
                <w:szCs w:val="24"/>
              </w:rPr>
              <w:t xml:space="preserve"> </w:t>
            </w:r>
            <w:r w:rsidR="004534E8">
              <w:rPr>
                <w:sz w:val="24"/>
                <w:szCs w:val="24"/>
              </w:rPr>
              <w:t>и</w:t>
            </w:r>
            <w:r w:rsidRPr="00CD6237">
              <w:rPr>
                <w:sz w:val="24"/>
                <w:szCs w:val="24"/>
              </w:rPr>
              <w:t>сполнителем счетов.</w:t>
            </w:r>
          </w:p>
          <w:p w:rsidR="00CD6237" w:rsidRPr="00CD6237" w:rsidRDefault="00CD6237" w:rsidP="00CD6237">
            <w:pPr>
              <w:pStyle w:val="19"/>
              <w:widowControl w:val="0"/>
              <w:suppressAutoHyphens w:val="0"/>
              <w:rPr>
                <w:sz w:val="24"/>
                <w:szCs w:val="24"/>
              </w:rPr>
            </w:pPr>
            <w:r w:rsidRPr="00CD6237">
              <w:rPr>
                <w:sz w:val="24"/>
                <w:szCs w:val="24"/>
              </w:rPr>
              <w:t xml:space="preserve">Оплата производится в рублях по курсу ЦБ РФ на день </w:t>
            </w:r>
            <w:r w:rsidRPr="00CD6237">
              <w:rPr>
                <w:sz w:val="24"/>
                <w:szCs w:val="24"/>
              </w:rPr>
              <w:lastRenderedPageBreak/>
              <w:t>осуществления платежа.</w:t>
            </w:r>
          </w:p>
          <w:p w:rsidR="00B431DE" w:rsidRPr="00F86FAA" w:rsidRDefault="00CD6237" w:rsidP="00CD6237">
            <w:pPr>
              <w:pStyle w:val="19"/>
              <w:widowControl w:val="0"/>
              <w:suppressAutoHyphens w:val="0"/>
              <w:ind w:firstLine="743"/>
              <w:rPr>
                <w:sz w:val="24"/>
                <w:szCs w:val="24"/>
              </w:rPr>
            </w:pPr>
            <w:r w:rsidRPr="00CD6237">
              <w:rPr>
                <w:sz w:val="24"/>
                <w:szCs w:val="24"/>
              </w:rPr>
              <w:t>В случае предоставления участником-резидентом Российской Федерации финансово-коммерческого предложения в долларах США оплата производится в рублях по курсу ЦБ РФ на день осуществления платежа. Датой оплаты и датой исполнения обязательств Заказчика по оплате считается дата поступления подлежащей оплате суммы на корреспондентский счет банка исполнителя.</w:t>
            </w:r>
          </w:p>
        </w:tc>
      </w:tr>
      <w:tr w:rsidR="00B431DE" w:rsidRPr="00F86FAA" w:rsidTr="00EF779C">
        <w:tc>
          <w:tcPr>
            <w:tcW w:w="534" w:type="dxa"/>
          </w:tcPr>
          <w:p w:rsidR="00B431DE" w:rsidRPr="00F86FAA" w:rsidRDefault="00B431DE"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B431DE" w:rsidRPr="00F86FAA" w:rsidRDefault="00B431DE">
            <w:pPr>
              <w:pStyle w:val="Default"/>
              <w:rPr>
                <w:b/>
                <w:color w:val="auto"/>
              </w:rPr>
            </w:pPr>
            <w:r w:rsidRPr="00F86FAA">
              <w:rPr>
                <w:b/>
                <w:color w:val="auto"/>
              </w:rPr>
              <w:t xml:space="preserve">Количество лотов </w:t>
            </w:r>
          </w:p>
        </w:tc>
        <w:tc>
          <w:tcPr>
            <w:tcW w:w="6768" w:type="dxa"/>
          </w:tcPr>
          <w:p w:rsidR="00B431DE" w:rsidRPr="00F86FAA" w:rsidRDefault="00B431DE" w:rsidP="00B129CC">
            <w:pPr>
              <w:pStyle w:val="19"/>
              <w:ind w:firstLine="0"/>
              <w:rPr>
                <w:b/>
                <w:sz w:val="24"/>
                <w:szCs w:val="24"/>
              </w:rPr>
            </w:pPr>
            <w:r w:rsidRPr="00524E3D">
              <w:rPr>
                <w:sz w:val="24"/>
                <w:szCs w:val="24"/>
              </w:rPr>
              <w:t>один лот</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431DE" w:rsidRPr="00F86FAA" w:rsidRDefault="00B431D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431DE" w:rsidRPr="00AD23A8" w:rsidRDefault="00B431DE" w:rsidP="00B431DE">
            <w:pPr>
              <w:widowControl w:val="0"/>
              <w:suppressAutoHyphens w:val="0"/>
              <w:jc w:val="both"/>
            </w:pPr>
            <w:r w:rsidRPr="00AD23A8">
              <w:rPr>
                <w:b/>
                <w:bCs/>
              </w:rPr>
              <w:t xml:space="preserve">Срок </w:t>
            </w:r>
            <w:r w:rsidRPr="00AD23A8">
              <w:rPr>
                <w:b/>
              </w:rPr>
              <w:t>выполнения работ, оказания услуг, поставки товара и т.д.</w:t>
            </w:r>
            <w:r w:rsidRPr="00AD23A8">
              <w:rPr>
                <w:b/>
                <w:bCs/>
              </w:rPr>
              <w:t xml:space="preserve">: </w:t>
            </w:r>
            <w:r w:rsidRPr="00AD23A8">
              <w:t xml:space="preserve">Срок оказания услуг по размещению заказа у компании </w:t>
            </w:r>
            <w:r w:rsidRPr="00AD23A8">
              <w:rPr>
                <w:lang w:val="en-US"/>
              </w:rPr>
              <w:t>Oracle</w:t>
            </w:r>
            <w:r w:rsidRPr="00AD23A8">
              <w:t xml:space="preserve"> в течение </w:t>
            </w:r>
            <w:r>
              <w:t>2</w:t>
            </w:r>
            <w:r w:rsidRPr="00AD23A8">
              <w:t xml:space="preserve">0 </w:t>
            </w:r>
            <w:r>
              <w:t>рабочих</w:t>
            </w:r>
            <w:r w:rsidRPr="00AD23A8">
              <w:t xml:space="preserve"> д</w:t>
            </w:r>
            <w:r>
              <w:t xml:space="preserve">ней </w:t>
            </w:r>
            <w:proofErr w:type="gramStart"/>
            <w:r>
              <w:t>с даты заключения</w:t>
            </w:r>
            <w:proofErr w:type="gramEnd"/>
            <w:r>
              <w:t xml:space="preserve"> договора.</w:t>
            </w:r>
          </w:p>
          <w:p w:rsidR="00B431DE" w:rsidRPr="00E31CB1" w:rsidRDefault="00B431DE" w:rsidP="00B431DE">
            <w:pPr>
              <w:pStyle w:val="Default"/>
              <w:widowControl w:val="0"/>
              <w:suppressAutoHyphens w:val="0"/>
              <w:jc w:val="both"/>
              <w:rPr>
                <w:color w:val="auto"/>
              </w:rPr>
            </w:pPr>
          </w:p>
          <w:p w:rsidR="00B431DE" w:rsidRPr="00F86FAA" w:rsidRDefault="00B431DE" w:rsidP="00B431DE">
            <w:pPr>
              <w:pStyle w:val="Default"/>
              <w:jc w:val="both"/>
              <w:rPr>
                <w:b/>
                <w:color w:val="auto"/>
              </w:rPr>
            </w:pPr>
            <w:r w:rsidRPr="00AD23A8">
              <w:rPr>
                <w:b/>
                <w:bCs/>
                <w:color w:val="auto"/>
              </w:rPr>
              <w:t xml:space="preserve">Место </w:t>
            </w:r>
            <w:r w:rsidRPr="00AD23A8">
              <w:rPr>
                <w:b/>
                <w:color w:val="auto"/>
              </w:rPr>
              <w:t xml:space="preserve">выполнения работ, оказания услуг, поставки товара и т.д.: </w:t>
            </w:r>
            <w:r w:rsidRPr="00AD23A8">
              <w:rPr>
                <w:color w:val="auto"/>
              </w:rPr>
              <w:t>г. Москва</w:t>
            </w:r>
            <w:r>
              <w:rPr>
                <w:color w:val="auto"/>
              </w:rPr>
              <w:t>, Оружейный переулок, дом 19</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431DE" w:rsidRPr="00F86FAA" w:rsidRDefault="00B431DE" w:rsidP="008035D3">
            <w:pPr>
              <w:pStyle w:val="Default"/>
              <w:rPr>
                <w:b/>
                <w:color w:val="auto"/>
              </w:rPr>
            </w:pPr>
            <w:r w:rsidRPr="00F86FAA">
              <w:rPr>
                <w:b/>
                <w:color w:val="auto"/>
              </w:rPr>
              <w:t>Состав и количество (объем) товара, работ, услуг</w:t>
            </w:r>
          </w:p>
        </w:tc>
        <w:tc>
          <w:tcPr>
            <w:tcW w:w="6768" w:type="dxa"/>
          </w:tcPr>
          <w:p w:rsidR="00B431DE" w:rsidRPr="00F86FAA" w:rsidRDefault="00B431DE" w:rsidP="00E14F30">
            <w:pPr>
              <w:pStyle w:val="19"/>
              <w:ind w:firstLine="0"/>
              <w:rPr>
                <w:sz w:val="24"/>
                <w:szCs w:val="24"/>
              </w:rPr>
            </w:pPr>
            <w:r w:rsidRPr="008324B6">
              <w:rPr>
                <w:sz w:val="24"/>
                <w:szCs w:val="24"/>
              </w:rPr>
              <w:t>Состав и объем услуг определен в разделе 4 «Техническое задание» документации о закупке.</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431DE" w:rsidRPr="00F86FAA" w:rsidRDefault="00B431DE" w:rsidP="008035D3">
            <w:pPr>
              <w:pStyle w:val="Default"/>
              <w:rPr>
                <w:b/>
                <w:color w:val="auto"/>
              </w:rPr>
            </w:pPr>
            <w:r w:rsidRPr="00F86FAA">
              <w:rPr>
                <w:b/>
                <w:color w:val="auto"/>
              </w:rPr>
              <w:t xml:space="preserve">Официальный язык </w:t>
            </w:r>
          </w:p>
        </w:tc>
        <w:tc>
          <w:tcPr>
            <w:tcW w:w="6768" w:type="dxa"/>
          </w:tcPr>
          <w:p w:rsidR="00B431DE" w:rsidRPr="00F86FAA" w:rsidRDefault="00B431DE"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431DE" w:rsidRPr="00F86FAA" w:rsidRDefault="00B431D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431DE" w:rsidRPr="00F86FAA" w:rsidRDefault="00C53F1C" w:rsidP="00C53F1C">
            <w:pPr>
              <w:pStyle w:val="19"/>
              <w:ind w:firstLine="0"/>
              <w:rPr>
                <w:b/>
                <w:sz w:val="24"/>
                <w:szCs w:val="24"/>
                <w:highlight w:val="yellow"/>
              </w:rPr>
            </w:pPr>
            <w:r w:rsidRPr="00C50553">
              <w:rPr>
                <w:sz w:val="24"/>
                <w:szCs w:val="24"/>
              </w:rPr>
              <w:t>Рубли РФ</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431DE" w:rsidRPr="00F86FAA" w:rsidRDefault="00B431D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318F2" w:rsidRPr="00F66E3A" w:rsidRDefault="008318F2" w:rsidP="008318F2">
            <w:pPr>
              <w:widowControl w:val="0"/>
              <w:suppressAutoHyphens w:val="0"/>
              <w:ind w:firstLine="540"/>
              <w:jc w:val="both"/>
            </w:pPr>
            <w:r w:rsidRPr="00F66E3A">
              <w:t xml:space="preserve">1. Помимо указанных в пунктах 2.1 и 2.2 настоящей документации требований к претенденту, участнику предъявляются следующие требования: </w:t>
            </w:r>
          </w:p>
          <w:p w:rsidR="008318F2" w:rsidRPr="00F66E3A" w:rsidRDefault="008318F2" w:rsidP="008318F2">
            <w:pPr>
              <w:widowControl w:val="0"/>
              <w:suppressAutoHyphens w:val="0"/>
              <w:ind w:firstLine="540"/>
              <w:jc w:val="both"/>
            </w:pPr>
            <w:proofErr w:type="gramStart"/>
            <w:r>
              <w:t>1.1</w:t>
            </w:r>
            <w:r w:rsidRPr="005B5902">
              <w:t xml:space="preserve"> наличие опыта поставки товара, выполнения работ, оказания услуг и т.д. за период с 2013 по 2016 годы с  предметом, аналогичному предмету Открытого конкурса </w:t>
            </w:r>
            <w:r>
              <w:t xml:space="preserve">на </w:t>
            </w:r>
            <w:r w:rsidRPr="00C83987">
              <w:t xml:space="preserve">право заключение </w:t>
            </w:r>
            <w:proofErr w:type="spellStart"/>
            <w:r w:rsidRPr="00C83987">
              <w:t>сублицензионного</w:t>
            </w:r>
            <w:proofErr w:type="spellEnd"/>
            <w:r w:rsidRPr="00C83987">
              <w:t xml:space="preserve"> договора на передачу за вознаграждение программных средств Oracle с предоставлением неисключительных прав на использование указанного программного обеспечения, а также техническую поддержку указанного программного обеспечения</w:t>
            </w:r>
            <w:r w:rsidRPr="005B5902">
              <w:t xml:space="preserve">, с суммарной стоимостью договоров не менее </w:t>
            </w:r>
            <w:r>
              <w:t>20</w:t>
            </w:r>
            <w:proofErr w:type="gramEnd"/>
            <w:r w:rsidRPr="005B5902">
              <w:t>%  от начальной (максимальной) цены договора.</w:t>
            </w:r>
          </w:p>
          <w:p w:rsidR="00110CB0" w:rsidRDefault="00110CB0" w:rsidP="008318F2">
            <w:pPr>
              <w:widowControl w:val="0"/>
              <w:suppressAutoHyphens w:val="0"/>
              <w:ind w:firstLine="540"/>
              <w:jc w:val="both"/>
            </w:pPr>
            <w:r w:rsidRPr="00110CB0">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318F2" w:rsidRPr="00F66E3A" w:rsidRDefault="008318F2" w:rsidP="008318F2">
            <w:pPr>
              <w:widowControl w:val="0"/>
              <w:suppressAutoHyphens w:val="0"/>
              <w:ind w:firstLine="540"/>
              <w:jc w:val="both"/>
            </w:pPr>
            <w:r>
              <w:t>1.3</w:t>
            </w:r>
            <w:r w:rsidRPr="00F66E3A">
              <w:t xml:space="preserve"> претендент должен </w:t>
            </w:r>
            <w:r w:rsidRPr="00F66E3A">
              <w:rPr>
                <w:spacing w:val="-5"/>
              </w:rPr>
              <w:t>быть участником партнерской программы компании «</w:t>
            </w:r>
            <w:r w:rsidRPr="00F66E3A">
              <w:rPr>
                <w:spacing w:val="-5"/>
                <w:lang w:val="en-US"/>
              </w:rPr>
              <w:t>Oracle</w:t>
            </w:r>
            <w:r w:rsidRPr="00F66E3A">
              <w:rPr>
                <w:spacing w:val="-5"/>
              </w:rPr>
              <w:t>» (</w:t>
            </w:r>
            <w:proofErr w:type="spellStart"/>
            <w:r w:rsidRPr="00F66E3A">
              <w:rPr>
                <w:spacing w:val="-5"/>
                <w:lang w:val="en-US"/>
              </w:rPr>
              <w:t>OraclePartnerNetwork</w:t>
            </w:r>
            <w:proofErr w:type="spellEnd"/>
            <w:r w:rsidRPr="00F66E3A">
              <w:rPr>
                <w:spacing w:val="-5"/>
              </w:rPr>
              <w:t>)</w:t>
            </w:r>
            <w:r>
              <w:rPr>
                <w:spacing w:val="-5"/>
              </w:rPr>
              <w:t xml:space="preserve">, не </w:t>
            </w:r>
            <w:r w:rsidRPr="00F66E3A">
              <w:rPr>
                <w:spacing w:val="-5"/>
              </w:rPr>
              <w:t xml:space="preserve">ниже уровня </w:t>
            </w:r>
            <w:r w:rsidRPr="00F66E3A">
              <w:rPr>
                <w:spacing w:val="-5"/>
                <w:lang w:val="en-US"/>
              </w:rPr>
              <w:t>Gold</w:t>
            </w:r>
            <w:r>
              <w:rPr>
                <w:spacing w:val="-5"/>
              </w:rPr>
              <w:t xml:space="preserve"> </w:t>
            </w:r>
            <w:r w:rsidRPr="00F66E3A">
              <w:t>.</w:t>
            </w:r>
          </w:p>
          <w:p w:rsidR="008318F2" w:rsidRPr="00F66E3A" w:rsidRDefault="008318F2" w:rsidP="008318F2">
            <w:pPr>
              <w:widowControl w:val="0"/>
              <w:suppressAutoHyphens w:val="0"/>
              <w:ind w:firstLine="540"/>
              <w:jc w:val="both"/>
            </w:pPr>
            <w:r w:rsidRPr="00F66E3A">
              <w:t xml:space="preserve">2.  Претендент, помимо документов, указанных в пункте 2.3 настоящей документации, в составе заявки должен </w:t>
            </w:r>
            <w:proofErr w:type="gramStart"/>
            <w:r w:rsidRPr="00F66E3A">
              <w:t>предоставить следующие документы</w:t>
            </w:r>
            <w:proofErr w:type="gramEnd"/>
            <w:r w:rsidRPr="00F66E3A">
              <w:t>:</w:t>
            </w:r>
          </w:p>
          <w:p w:rsidR="008318F2" w:rsidRDefault="008318F2" w:rsidP="008318F2">
            <w:pPr>
              <w:widowControl w:val="0"/>
              <w:suppressAutoHyphens w:val="0"/>
              <w:ind w:firstLine="540"/>
              <w:jc w:val="both"/>
            </w:pPr>
            <w:r>
              <w:t>2.1</w:t>
            </w:r>
            <w:r w:rsidRPr="00F66E3A">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w:t>
            </w:r>
            <w:r w:rsidRPr="00F66E3A">
              <w:lastRenderedPageBreak/>
              <w:t>Налогового кодекса Российской Федерации, являющегося основанием для освобождения;</w:t>
            </w:r>
          </w:p>
          <w:p w:rsidR="008318F2" w:rsidRPr="00C13258" w:rsidRDefault="008318F2" w:rsidP="008318F2">
            <w:pPr>
              <w:widowControl w:val="0"/>
              <w:suppressAutoHyphens w:val="0"/>
              <w:ind w:firstLine="540"/>
              <w:jc w:val="both"/>
            </w:pPr>
            <w:proofErr w:type="gramStart"/>
            <w:r>
              <w:t xml:space="preserve">2.2 </w:t>
            </w:r>
            <w:r w:rsidRPr="00C13258">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318F2" w:rsidRPr="00C13258" w:rsidRDefault="008318F2" w:rsidP="008318F2">
            <w:pPr>
              <w:widowControl w:val="0"/>
              <w:suppressAutoHyphens w:val="0"/>
              <w:ind w:firstLine="540"/>
              <w:jc w:val="both"/>
            </w:pPr>
            <w:r w:rsidRPr="00C13258">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318F2" w:rsidRPr="00C13258" w:rsidRDefault="008318F2" w:rsidP="008318F2">
            <w:pPr>
              <w:widowControl w:val="0"/>
              <w:suppressAutoHyphens w:val="0"/>
              <w:ind w:firstLine="540"/>
              <w:jc w:val="both"/>
            </w:pPr>
            <w:proofErr w:type="gramStart"/>
            <w:r w:rsidRPr="00C13258">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318F2" w:rsidRPr="00C13258" w:rsidRDefault="008318F2" w:rsidP="008318F2">
            <w:pPr>
              <w:widowControl w:val="0"/>
              <w:suppressAutoHyphens w:val="0"/>
              <w:ind w:firstLine="540"/>
              <w:jc w:val="both"/>
            </w:pPr>
            <w:proofErr w:type="gramStart"/>
            <w:r>
              <w:t xml:space="preserve">2.3 </w:t>
            </w:r>
            <w:r w:rsidRPr="00C13258">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C13258">
              <w:t>неприостановлении</w:t>
            </w:r>
            <w:proofErr w:type="spellEnd"/>
            <w:r w:rsidRPr="00C13258">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C13258">
              <w:t xml:space="preserve"> </w:t>
            </w:r>
            <w:proofErr w:type="gramStart"/>
            <w:r w:rsidRPr="00C13258">
              <w:t>реестре</w:t>
            </w:r>
            <w:proofErr w:type="gramEnd"/>
            <w:r w:rsidRPr="00C13258">
              <w:t xml:space="preserve"> сведений о фактах деятельности юридических лиц http://www.fedresurs.ru/companies/IsSearching.</w:t>
            </w:r>
          </w:p>
          <w:p w:rsidR="008318F2" w:rsidRPr="00C13258" w:rsidRDefault="008318F2" w:rsidP="008318F2">
            <w:pPr>
              <w:widowControl w:val="0"/>
              <w:suppressAutoHyphens w:val="0"/>
              <w:ind w:firstLine="540"/>
              <w:jc w:val="both"/>
            </w:pPr>
            <w:r w:rsidRPr="00C1325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8318F2" w:rsidRPr="00F66E3A" w:rsidRDefault="008318F2" w:rsidP="008318F2">
            <w:pPr>
              <w:widowControl w:val="0"/>
              <w:suppressAutoHyphens w:val="0"/>
              <w:ind w:firstLine="540"/>
              <w:jc w:val="both"/>
            </w:pPr>
            <w:r w:rsidRPr="00C13258">
              <w:t xml:space="preserve">Организатором на день рассмотрения Заявок проверяется информация о наличии исполнительных производств, и/или задолженности и/или </w:t>
            </w:r>
            <w:proofErr w:type="spellStart"/>
            <w:r w:rsidRPr="00C13258">
              <w:t>неприостановлении</w:t>
            </w:r>
            <w:proofErr w:type="spellEnd"/>
            <w:r w:rsidRPr="00C13258">
              <w:t xml:space="preserve"> </w:t>
            </w:r>
            <w:proofErr w:type="spellStart"/>
            <w:r w:rsidRPr="00C13258">
              <w:t>деядельности</w:t>
            </w:r>
            <w:proofErr w:type="spellEnd"/>
            <w:r w:rsidRPr="00C13258">
              <w:t xml:space="preserve"> на </w:t>
            </w:r>
            <w:proofErr w:type="spellStart"/>
            <w:r w:rsidRPr="00C13258">
              <w:t>указаном</w:t>
            </w:r>
            <w:proofErr w:type="spellEnd"/>
            <w:r w:rsidRPr="00C13258">
              <w:t xml:space="preserve">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C13258">
              <w:lastRenderedPageBreak/>
              <w:t>сведений о фактах деятельности юридических лиц (вкладка «реестры»).</w:t>
            </w:r>
          </w:p>
          <w:p w:rsidR="00110CB0" w:rsidRDefault="008318F2" w:rsidP="008318F2">
            <w:pPr>
              <w:widowControl w:val="0"/>
              <w:suppressAutoHyphens w:val="0"/>
              <w:ind w:firstLine="540"/>
              <w:jc w:val="both"/>
            </w:pPr>
            <w:proofErr w:type="gramStart"/>
            <w:r>
              <w:t xml:space="preserve">2.4 </w:t>
            </w:r>
            <w:r w:rsidRPr="005B5902">
              <w:t>бухгалтерскую (финансовую) отчетность, а именно: бухгалтерские балансы и отчеты о финансовых результатах, за 2014 год, выданные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w:t>
            </w:r>
            <w:proofErr w:type="gramEnd"/>
            <w:r w:rsidRPr="005B5902">
              <w:t xml:space="preserve"> </w:t>
            </w:r>
            <w:proofErr w:type="gramStart"/>
            <w:r w:rsidRPr="005B5902">
              <w:t>Предоставляет каждое юридическое и/или физическое лицо, выступающее на стороне одного претендента);</w:t>
            </w:r>
            <w:proofErr w:type="gramEnd"/>
          </w:p>
          <w:p w:rsidR="008318F2" w:rsidRPr="00EF0279" w:rsidRDefault="008318F2" w:rsidP="008318F2">
            <w:pPr>
              <w:widowControl w:val="0"/>
              <w:suppressAutoHyphens w:val="0"/>
              <w:ind w:firstLine="540"/>
              <w:jc w:val="both"/>
            </w:pPr>
            <w:r>
              <w:t>2.5</w:t>
            </w:r>
            <w:r w:rsidRPr="00EF0279">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EF0279">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EF0279">
              <w:t xml:space="preserve"> решение до момента заключения договора.</w:t>
            </w:r>
          </w:p>
          <w:p w:rsidR="008318F2" w:rsidRDefault="008318F2" w:rsidP="008318F2">
            <w:pPr>
              <w:pStyle w:val="afa"/>
              <w:widowControl w:val="0"/>
              <w:tabs>
                <w:tab w:val="left" w:pos="1418"/>
              </w:tabs>
              <w:suppressAutoHyphens w:val="0"/>
              <w:rPr>
                <w:sz w:val="24"/>
              </w:rPr>
            </w:pPr>
            <w:r w:rsidRPr="00F66E3A">
              <w:rPr>
                <w:sz w:val="24"/>
              </w:rPr>
              <w:t>2.</w:t>
            </w:r>
            <w:r>
              <w:rPr>
                <w:sz w:val="24"/>
              </w:rPr>
              <w:t>6</w:t>
            </w:r>
            <w:r w:rsidRPr="00F66E3A">
              <w:rPr>
                <w:sz w:val="24"/>
              </w:rPr>
              <w:t xml:space="preserve"> документы по форме приложения № 4 к документации о </w:t>
            </w:r>
            <w:proofErr w:type="gramStart"/>
            <w:r w:rsidRPr="00F66E3A">
              <w:rPr>
                <w:sz w:val="24"/>
              </w:rPr>
              <w:t>закупке</w:t>
            </w:r>
            <w:proofErr w:type="gramEnd"/>
            <w:r w:rsidRPr="00F66E3A">
              <w:rPr>
                <w:sz w:val="24"/>
              </w:rPr>
              <w:t xml:space="preserve"> о наличии опыта поставки товара, выполнения работ, оказания услуг и т.д. за </w:t>
            </w:r>
            <w:r w:rsidR="00C60C55">
              <w:rPr>
                <w:sz w:val="24"/>
              </w:rPr>
              <w:t xml:space="preserve">период с </w:t>
            </w:r>
            <w:r w:rsidRPr="00F66E3A">
              <w:rPr>
                <w:sz w:val="24"/>
              </w:rPr>
              <w:t>2013</w:t>
            </w:r>
            <w:r w:rsidR="00C60C55">
              <w:rPr>
                <w:sz w:val="24"/>
              </w:rPr>
              <w:t xml:space="preserve"> до</w:t>
            </w:r>
            <w:r>
              <w:rPr>
                <w:sz w:val="24"/>
              </w:rPr>
              <w:t xml:space="preserve"> 2016</w:t>
            </w:r>
            <w:r w:rsidRPr="00F66E3A">
              <w:rPr>
                <w:sz w:val="24"/>
              </w:rPr>
              <w:t xml:space="preserve"> годы</w:t>
            </w:r>
            <w:r w:rsidR="00C60C55">
              <w:rPr>
                <w:sz w:val="24"/>
              </w:rPr>
              <w:t xml:space="preserve"> (включительно)</w:t>
            </w:r>
            <w:r w:rsidRPr="00F66E3A">
              <w:rPr>
                <w:sz w:val="24"/>
              </w:rPr>
              <w:t>, по предмету аналогичному предмету Открытого конкурса (оказание услуг по размещению заказа по обеспечению</w:t>
            </w:r>
            <w:r>
              <w:rPr>
                <w:sz w:val="24"/>
              </w:rPr>
              <w:t xml:space="preserve"> </w:t>
            </w:r>
            <w:r w:rsidRPr="00C83987">
              <w:rPr>
                <w:sz w:val="24"/>
              </w:rPr>
              <w:t>передач</w:t>
            </w:r>
            <w:r>
              <w:rPr>
                <w:sz w:val="24"/>
              </w:rPr>
              <w:t>и</w:t>
            </w:r>
            <w:r w:rsidRPr="00C83987">
              <w:rPr>
                <w:sz w:val="24"/>
              </w:rPr>
              <w:t xml:space="preserve"> за вознаграждение программных средств Oracle с предоставлением неисключительных прав на использование указанного программного обеспечения</w:t>
            </w:r>
            <w:r w:rsidRPr="00F66E3A">
              <w:rPr>
                <w:sz w:val="24"/>
              </w:rPr>
              <w:t xml:space="preserve"> </w:t>
            </w:r>
            <w:r>
              <w:rPr>
                <w:sz w:val="24"/>
              </w:rPr>
              <w:t xml:space="preserve">и </w:t>
            </w:r>
            <w:r w:rsidRPr="00F66E3A">
              <w:rPr>
                <w:sz w:val="24"/>
              </w:rPr>
              <w:t>получения технической поддержки установленного на оборудовании Заказчика п</w:t>
            </w:r>
            <w:r w:rsidR="00C60C55">
              <w:rPr>
                <w:sz w:val="24"/>
              </w:rPr>
              <w:t xml:space="preserve">рограммного обеспечения </w:t>
            </w:r>
            <w:proofErr w:type="spellStart"/>
            <w:r w:rsidR="00C60C55">
              <w:rPr>
                <w:sz w:val="24"/>
              </w:rPr>
              <w:t>Oracle</w:t>
            </w:r>
            <w:proofErr w:type="spellEnd"/>
            <w:r w:rsidR="00C60C55">
              <w:rPr>
                <w:sz w:val="24"/>
              </w:rPr>
              <w:t>), с</w:t>
            </w:r>
            <w:r w:rsidRPr="00F66E3A">
              <w:rPr>
                <w:sz w:val="24"/>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w:t>
            </w:r>
            <w:r>
              <w:rPr>
                <w:sz w:val="24"/>
              </w:rPr>
              <w:t>уммарная с</w:t>
            </w:r>
            <w:r w:rsidRPr="00F66E3A">
              <w:rPr>
                <w:sz w:val="24"/>
              </w:rPr>
              <w:t xml:space="preserve">тоимость </w:t>
            </w:r>
            <w:r>
              <w:rPr>
                <w:sz w:val="24"/>
              </w:rPr>
              <w:t>всех указанных и предоставленных</w:t>
            </w:r>
            <w:r w:rsidR="00110CB0">
              <w:rPr>
                <w:sz w:val="24"/>
              </w:rPr>
              <w:t xml:space="preserve"> </w:t>
            </w:r>
            <w:r>
              <w:rPr>
                <w:sz w:val="24"/>
              </w:rPr>
              <w:t>претендентом</w:t>
            </w:r>
            <w:r w:rsidR="00D85987">
              <w:rPr>
                <w:sz w:val="24"/>
              </w:rPr>
              <w:t xml:space="preserve"> </w:t>
            </w:r>
            <w:r w:rsidRPr="00F66E3A">
              <w:rPr>
                <w:sz w:val="24"/>
              </w:rPr>
              <w:t xml:space="preserve">договоров должна быть не менее 20 % от начальной (максимальной) цены. </w:t>
            </w:r>
          </w:p>
          <w:p w:rsidR="00B431DE" w:rsidRPr="002F0352" w:rsidRDefault="008318F2" w:rsidP="008318F2">
            <w:pPr>
              <w:pStyle w:val="afa"/>
              <w:tabs>
                <w:tab w:val="left" w:pos="1418"/>
              </w:tabs>
              <w:rPr>
                <w:i/>
                <w:sz w:val="24"/>
              </w:rPr>
            </w:pPr>
            <w:r w:rsidRPr="00F66E3A">
              <w:rPr>
                <w:color w:val="000000"/>
                <w:sz w:val="24"/>
              </w:rPr>
              <w:t>2.</w:t>
            </w:r>
            <w:r>
              <w:rPr>
                <w:color w:val="000000"/>
                <w:sz w:val="24"/>
              </w:rPr>
              <w:t>7</w:t>
            </w:r>
            <w:r w:rsidRPr="00F66E3A">
              <w:rPr>
                <w:color w:val="000000"/>
                <w:sz w:val="24"/>
              </w:rPr>
              <w:t xml:space="preserve"> документ (сертификат, </w:t>
            </w:r>
            <w:proofErr w:type="spellStart"/>
            <w:r w:rsidRPr="00F66E3A">
              <w:rPr>
                <w:color w:val="000000"/>
                <w:sz w:val="24"/>
              </w:rPr>
              <w:t>авторизационное</w:t>
            </w:r>
            <w:proofErr w:type="spellEnd"/>
            <w:r w:rsidRPr="00F66E3A">
              <w:rPr>
                <w:color w:val="000000"/>
                <w:sz w:val="24"/>
              </w:rPr>
              <w:t xml:space="preserve"> письмо), </w:t>
            </w:r>
            <w:r w:rsidRPr="00F66E3A">
              <w:rPr>
                <w:color w:val="000000"/>
                <w:sz w:val="24"/>
              </w:rPr>
              <w:lastRenderedPageBreak/>
              <w:t>подтверждающий</w:t>
            </w:r>
            <w:r w:rsidR="00C60C55">
              <w:rPr>
                <w:color w:val="000000"/>
                <w:sz w:val="24"/>
              </w:rPr>
              <w:t>,</w:t>
            </w:r>
            <w:r w:rsidRPr="00F66E3A">
              <w:rPr>
                <w:color w:val="000000"/>
                <w:sz w:val="24"/>
              </w:rPr>
              <w:t xml:space="preserve"> что претендент является </w:t>
            </w:r>
            <w:r w:rsidRPr="00F66E3A">
              <w:rPr>
                <w:spacing w:val="-5"/>
                <w:sz w:val="24"/>
              </w:rPr>
              <w:t>участником партнерской программы компании «</w:t>
            </w:r>
            <w:r w:rsidRPr="00F66E3A">
              <w:rPr>
                <w:spacing w:val="-5"/>
                <w:sz w:val="24"/>
                <w:lang w:val="en-US"/>
              </w:rPr>
              <w:t>Oracle</w:t>
            </w:r>
            <w:r w:rsidRPr="00F66E3A">
              <w:rPr>
                <w:spacing w:val="-5"/>
                <w:sz w:val="24"/>
              </w:rPr>
              <w:t>» (</w:t>
            </w:r>
            <w:proofErr w:type="spellStart"/>
            <w:r w:rsidRPr="00F66E3A">
              <w:rPr>
                <w:spacing w:val="-5"/>
                <w:sz w:val="24"/>
                <w:lang w:val="en-US"/>
              </w:rPr>
              <w:t>OraclePartnerNetwork</w:t>
            </w:r>
            <w:proofErr w:type="spellEnd"/>
            <w:r w:rsidRPr="00F66E3A">
              <w:rPr>
                <w:spacing w:val="-5"/>
                <w:sz w:val="24"/>
              </w:rPr>
              <w:t xml:space="preserve">) не ниже уровня </w:t>
            </w:r>
            <w:r w:rsidRPr="00F66E3A">
              <w:rPr>
                <w:spacing w:val="-5"/>
                <w:sz w:val="24"/>
                <w:lang w:val="en-US"/>
              </w:rPr>
              <w:t>Gold</w:t>
            </w:r>
            <w:r w:rsidRPr="00F66E3A">
              <w:rPr>
                <w:spacing w:val="-5"/>
                <w:sz w:val="24"/>
              </w:rPr>
              <w:t>.</w:t>
            </w:r>
          </w:p>
        </w:tc>
      </w:tr>
      <w:tr w:rsidR="00B431DE" w:rsidRPr="00F86FAA" w:rsidTr="008318F2">
        <w:tc>
          <w:tcPr>
            <w:tcW w:w="534" w:type="dxa"/>
          </w:tcPr>
          <w:p w:rsidR="00B431DE" w:rsidRPr="00F86FAA" w:rsidRDefault="00B431DE" w:rsidP="009830CC">
            <w:pPr>
              <w:pStyle w:val="19"/>
              <w:ind w:firstLine="0"/>
              <w:rPr>
                <w:b/>
                <w:sz w:val="24"/>
                <w:szCs w:val="24"/>
              </w:rPr>
            </w:pPr>
            <w:r>
              <w:rPr>
                <w:b/>
                <w:sz w:val="24"/>
                <w:szCs w:val="24"/>
              </w:rPr>
              <w:lastRenderedPageBreak/>
              <w:t>18.</w:t>
            </w:r>
          </w:p>
        </w:tc>
        <w:tc>
          <w:tcPr>
            <w:tcW w:w="2551" w:type="dxa"/>
          </w:tcPr>
          <w:p w:rsidR="00B431DE" w:rsidRPr="00F86FAA" w:rsidRDefault="00B431DE">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B431DE" w:rsidRPr="008318F2" w:rsidRDefault="00B431DE" w:rsidP="00DF69CD">
            <w:pPr>
              <w:pStyle w:val="afa"/>
              <w:rPr>
                <w:sz w:val="24"/>
                <w:highlight w:val="yellow"/>
              </w:rPr>
            </w:pPr>
            <w:r w:rsidRPr="008318F2">
              <w:rPr>
                <w:sz w:val="24"/>
              </w:rPr>
              <w:t xml:space="preserve">Особенности не предусмотрены. </w:t>
            </w:r>
          </w:p>
        </w:tc>
      </w:tr>
      <w:tr w:rsidR="00B431DE" w:rsidRPr="00F86FAA" w:rsidTr="00EF779C">
        <w:tc>
          <w:tcPr>
            <w:tcW w:w="534" w:type="dxa"/>
          </w:tcPr>
          <w:p w:rsidR="00B431DE" w:rsidRPr="00F86FAA" w:rsidRDefault="00B431D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431DE" w:rsidRPr="00F86FAA" w:rsidRDefault="00B431D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firstRow="1" w:lastRow="0" w:firstColumn="1" w:lastColumn="0" w:noHBand="0" w:noVBand="1"/>
            </w:tblPr>
            <w:tblGrid>
              <w:gridCol w:w="4423"/>
              <w:gridCol w:w="2114"/>
            </w:tblGrid>
            <w:tr w:rsidR="008318F2" w:rsidRPr="00222142" w:rsidTr="008318F2">
              <w:tc>
                <w:tcPr>
                  <w:tcW w:w="4423" w:type="dxa"/>
                </w:tcPr>
                <w:p w:rsidR="008318F2" w:rsidRPr="00751114" w:rsidRDefault="008318F2" w:rsidP="008318F2">
                  <w:pPr>
                    <w:pStyle w:val="afa"/>
                    <w:widowControl w:val="0"/>
                    <w:suppressAutoHyphens w:val="0"/>
                    <w:rPr>
                      <w:b/>
                      <w:i/>
                      <w:sz w:val="24"/>
                    </w:rPr>
                  </w:pPr>
                  <w:r w:rsidRPr="00751114">
                    <w:rPr>
                      <w:b/>
                      <w:i/>
                      <w:sz w:val="24"/>
                    </w:rPr>
                    <w:t>Критерий оценки</w:t>
                  </w:r>
                </w:p>
              </w:tc>
              <w:tc>
                <w:tcPr>
                  <w:tcW w:w="2114" w:type="dxa"/>
                </w:tcPr>
                <w:p w:rsidR="008318F2" w:rsidRPr="00751114" w:rsidRDefault="008318F2" w:rsidP="008318F2">
                  <w:pPr>
                    <w:pStyle w:val="afa"/>
                    <w:widowControl w:val="0"/>
                    <w:suppressAutoHyphens w:val="0"/>
                    <w:ind w:firstLine="0"/>
                    <w:rPr>
                      <w:b/>
                      <w:i/>
                      <w:sz w:val="24"/>
                    </w:rPr>
                  </w:pPr>
                  <w:r w:rsidRPr="00751114">
                    <w:rPr>
                      <w:b/>
                      <w:i/>
                      <w:sz w:val="24"/>
                    </w:rPr>
                    <w:t xml:space="preserve">Значение </w:t>
                  </w:r>
                  <w:proofErr w:type="spellStart"/>
                  <w:proofErr w:type="gramStart"/>
                  <w:r w:rsidRPr="00751114">
                    <w:rPr>
                      <w:i/>
                      <w:sz w:val="24"/>
                    </w:rPr>
                    <w:t>Кз</w:t>
                  </w:r>
                  <w:proofErr w:type="spellEnd"/>
                  <w:proofErr w:type="gramEnd"/>
                </w:p>
              </w:tc>
            </w:tr>
            <w:tr w:rsidR="008318F2" w:rsidRPr="00222142" w:rsidTr="008318F2">
              <w:tc>
                <w:tcPr>
                  <w:tcW w:w="4423" w:type="dxa"/>
                </w:tcPr>
                <w:p w:rsidR="008318F2" w:rsidRPr="00751114" w:rsidRDefault="008318F2" w:rsidP="008318F2">
                  <w:pPr>
                    <w:pStyle w:val="afa"/>
                    <w:widowControl w:val="0"/>
                    <w:suppressAutoHyphens w:val="0"/>
                    <w:ind w:firstLine="0"/>
                    <w:rPr>
                      <w:i/>
                      <w:sz w:val="24"/>
                    </w:rPr>
                  </w:pPr>
                  <w:r w:rsidRPr="00751114">
                    <w:rPr>
                      <w:i/>
                      <w:sz w:val="24"/>
                    </w:rPr>
                    <w:t xml:space="preserve">Цена договора </w:t>
                  </w:r>
                </w:p>
              </w:tc>
              <w:tc>
                <w:tcPr>
                  <w:tcW w:w="2114" w:type="dxa"/>
                </w:tcPr>
                <w:p w:rsidR="008318F2" w:rsidRPr="00751114" w:rsidRDefault="008318F2" w:rsidP="008318F2">
                  <w:pPr>
                    <w:pStyle w:val="afa"/>
                    <w:widowControl w:val="0"/>
                    <w:suppressAutoHyphens w:val="0"/>
                    <w:rPr>
                      <w:i/>
                      <w:sz w:val="24"/>
                    </w:rPr>
                  </w:pPr>
                  <w:proofErr w:type="gramStart"/>
                  <w:r w:rsidRPr="00751114">
                    <w:rPr>
                      <w:i/>
                      <w:sz w:val="24"/>
                    </w:rPr>
                    <w:t>Кз</w:t>
                  </w:r>
                  <w:proofErr w:type="gramEnd"/>
                  <w:r w:rsidRPr="00751114">
                    <w:rPr>
                      <w:i/>
                      <w:sz w:val="24"/>
                    </w:rPr>
                    <w:t>=0,7</w:t>
                  </w:r>
                </w:p>
              </w:tc>
            </w:tr>
            <w:tr w:rsidR="008318F2" w:rsidRPr="00222142" w:rsidTr="008318F2">
              <w:tc>
                <w:tcPr>
                  <w:tcW w:w="4423" w:type="dxa"/>
                </w:tcPr>
                <w:p w:rsidR="008318F2" w:rsidRPr="00751114" w:rsidRDefault="008318F2" w:rsidP="00C60C55">
                  <w:pPr>
                    <w:pStyle w:val="afa"/>
                    <w:widowControl w:val="0"/>
                    <w:suppressAutoHyphens w:val="0"/>
                    <w:ind w:firstLine="0"/>
                    <w:rPr>
                      <w:i/>
                      <w:sz w:val="24"/>
                    </w:rPr>
                  </w:pPr>
                  <w:r>
                    <w:rPr>
                      <w:i/>
                      <w:sz w:val="24"/>
                    </w:rPr>
                    <w:t>О</w:t>
                  </w:r>
                  <w:r w:rsidRPr="00C83987">
                    <w:rPr>
                      <w:i/>
                      <w:sz w:val="24"/>
                    </w:rPr>
                    <w:t>пыт поставки товара, выполнения работ, оказания услуг</w:t>
                  </w:r>
                  <w:r w:rsidR="00C60C55">
                    <w:rPr>
                      <w:i/>
                      <w:sz w:val="24"/>
                    </w:rPr>
                    <w:t>.</w:t>
                  </w:r>
                  <w:r w:rsidDel="0085175F">
                    <w:rPr>
                      <w:i/>
                      <w:sz w:val="24"/>
                    </w:rPr>
                    <w:t xml:space="preserve"> </w:t>
                  </w:r>
                  <w:r w:rsidR="00C60C55">
                    <w:rPr>
                      <w:i/>
                      <w:sz w:val="24"/>
                    </w:rPr>
                    <w:t>Суммарная</w:t>
                  </w:r>
                  <w:r w:rsidR="00CC7F51">
                    <w:rPr>
                      <w:i/>
                      <w:sz w:val="24"/>
                    </w:rPr>
                    <w:t xml:space="preserve"> (общая) стоимость договоров</w:t>
                  </w:r>
                  <w:r w:rsidR="00C60C55">
                    <w:rPr>
                      <w:i/>
                      <w:sz w:val="24"/>
                    </w:rPr>
                    <w:t xml:space="preserve"> в соответствии с частью 2.6 пункта 17 информационной карты.</w:t>
                  </w:r>
                </w:p>
              </w:tc>
              <w:tc>
                <w:tcPr>
                  <w:tcW w:w="2114" w:type="dxa"/>
                </w:tcPr>
                <w:p w:rsidR="008318F2" w:rsidRPr="00751114" w:rsidRDefault="008318F2" w:rsidP="008318F2">
                  <w:pPr>
                    <w:pStyle w:val="afa"/>
                    <w:widowControl w:val="0"/>
                    <w:suppressAutoHyphens w:val="0"/>
                    <w:rPr>
                      <w:i/>
                      <w:sz w:val="24"/>
                    </w:rPr>
                  </w:pPr>
                  <w:proofErr w:type="spellStart"/>
                  <w:proofErr w:type="gramStart"/>
                  <w:r w:rsidRPr="00751114">
                    <w:rPr>
                      <w:i/>
                      <w:sz w:val="24"/>
                    </w:rPr>
                    <w:t>Кз</w:t>
                  </w:r>
                  <w:proofErr w:type="spellEnd"/>
                  <w:proofErr w:type="gramEnd"/>
                  <w:r w:rsidRPr="00751114">
                    <w:rPr>
                      <w:i/>
                      <w:sz w:val="24"/>
                    </w:rPr>
                    <w:t>=0,3</w:t>
                  </w:r>
                </w:p>
              </w:tc>
            </w:tr>
          </w:tbl>
          <w:p w:rsidR="00B431DE" w:rsidRPr="00F86FAA" w:rsidRDefault="00B431DE" w:rsidP="003D3596">
            <w:pPr>
              <w:pStyle w:val="afa"/>
              <w:rPr>
                <w:b/>
                <w:i/>
                <w:sz w:val="24"/>
              </w:rPr>
            </w:pPr>
          </w:p>
        </w:tc>
      </w:tr>
      <w:tr w:rsidR="00B431DE" w:rsidRPr="00F86FAA" w:rsidTr="00EF779C">
        <w:tc>
          <w:tcPr>
            <w:tcW w:w="534" w:type="dxa"/>
          </w:tcPr>
          <w:p w:rsidR="00B431DE" w:rsidRPr="00F86FAA" w:rsidRDefault="00B431DE" w:rsidP="009830CC">
            <w:pPr>
              <w:pStyle w:val="19"/>
              <w:ind w:firstLine="0"/>
              <w:rPr>
                <w:b/>
                <w:sz w:val="24"/>
                <w:szCs w:val="24"/>
              </w:rPr>
            </w:pPr>
            <w:r>
              <w:rPr>
                <w:b/>
                <w:sz w:val="24"/>
                <w:szCs w:val="24"/>
              </w:rPr>
              <w:t>20</w:t>
            </w:r>
            <w:r w:rsidRPr="00F86FAA">
              <w:rPr>
                <w:b/>
                <w:sz w:val="24"/>
                <w:szCs w:val="24"/>
              </w:rPr>
              <w:t>.</w:t>
            </w:r>
          </w:p>
        </w:tc>
        <w:tc>
          <w:tcPr>
            <w:tcW w:w="2551" w:type="dxa"/>
          </w:tcPr>
          <w:p w:rsidR="00B431DE" w:rsidRPr="00F86FAA" w:rsidRDefault="00B431DE">
            <w:pPr>
              <w:pStyle w:val="Default"/>
              <w:rPr>
                <w:b/>
                <w:color w:val="auto"/>
              </w:rPr>
            </w:pPr>
            <w:r w:rsidRPr="00F86FAA">
              <w:rPr>
                <w:b/>
                <w:color w:val="auto"/>
              </w:rPr>
              <w:t>Особенности заключения договора</w:t>
            </w:r>
          </w:p>
        </w:tc>
        <w:tc>
          <w:tcPr>
            <w:tcW w:w="6768" w:type="dxa"/>
          </w:tcPr>
          <w:p w:rsidR="008318F2" w:rsidRPr="00BC45AD" w:rsidRDefault="008318F2" w:rsidP="008318F2">
            <w:pPr>
              <w:pStyle w:val="-3"/>
              <w:widowControl w:val="0"/>
              <w:numPr>
                <w:ilvl w:val="2"/>
                <w:numId w:val="0"/>
              </w:numPr>
              <w:tabs>
                <w:tab w:val="num" w:pos="1985"/>
              </w:tabs>
              <w:ind w:firstLine="709"/>
              <w:rPr>
                <w:sz w:val="24"/>
              </w:rPr>
            </w:pPr>
            <w:r w:rsidRPr="00BC45A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318F2" w:rsidRPr="00BC45AD" w:rsidRDefault="008318F2" w:rsidP="008318F2">
            <w:pPr>
              <w:pStyle w:val="-3"/>
              <w:widowControl w:val="0"/>
              <w:numPr>
                <w:ilvl w:val="2"/>
                <w:numId w:val="0"/>
              </w:numPr>
              <w:tabs>
                <w:tab w:val="num" w:pos="1985"/>
              </w:tabs>
              <w:ind w:firstLine="709"/>
              <w:rPr>
                <w:sz w:val="24"/>
              </w:rPr>
            </w:pPr>
            <w:r w:rsidRPr="00BC45A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318F2" w:rsidRPr="00BC45AD" w:rsidRDefault="008318F2" w:rsidP="008318F2">
            <w:pPr>
              <w:pStyle w:val="-3"/>
              <w:widowControl w:val="0"/>
              <w:numPr>
                <w:ilvl w:val="2"/>
                <w:numId w:val="0"/>
              </w:numPr>
              <w:tabs>
                <w:tab w:val="num" w:pos="1985"/>
              </w:tabs>
              <w:ind w:firstLine="709"/>
              <w:rPr>
                <w:sz w:val="24"/>
              </w:rPr>
            </w:pPr>
            <w:r w:rsidRPr="00BC45A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318F2" w:rsidRPr="00BC45AD" w:rsidRDefault="008318F2" w:rsidP="008318F2">
            <w:pPr>
              <w:pStyle w:val="-3"/>
              <w:widowControl w:val="0"/>
              <w:numPr>
                <w:ilvl w:val="2"/>
                <w:numId w:val="0"/>
              </w:numPr>
              <w:tabs>
                <w:tab w:val="num" w:pos="1985"/>
              </w:tabs>
              <w:ind w:firstLine="709"/>
              <w:rPr>
                <w:sz w:val="24"/>
              </w:rPr>
            </w:pPr>
            <w:r w:rsidRPr="00BC45AD">
              <w:rPr>
                <w:sz w:val="24"/>
              </w:rPr>
              <w:t xml:space="preserve">Внесение изменений в договор по предложениям победителя является правом Заказчика и осуществляется по </w:t>
            </w:r>
            <w:proofErr w:type="spellStart"/>
            <w:r w:rsidRPr="00BC45AD">
              <w:rPr>
                <w:sz w:val="24"/>
              </w:rPr>
              <w:t>усмотрениюЗаказчика</w:t>
            </w:r>
            <w:proofErr w:type="spellEnd"/>
            <w:r w:rsidRPr="00BC45AD">
              <w:rPr>
                <w:sz w:val="24"/>
              </w:rPr>
              <w:t>.</w:t>
            </w:r>
          </w:p>
          <w:p w:rsidR="00B431DE" w:rsidRPr="00F86FAA" w:rsidRDefault="008318F2" w:rsidP="008318F2">
            <w:pPr>
              <w:pStyle w:val="-3"/>
              <w:numPr>
                <w:ilvl w:val="2"/>
                <w:numId w:val="0"/>
              </w:numPr>
              <w:tabs>
                <w:tab w:val="num" w:pos="1985"/>
              </w:tabs>
              <w:suppressAutoHyphens/>
              <w:ind w:firstLine="709"/>
              <w:rPr>
                <w:sz w:val="24"/>
                <w:highlight w:val="cyan"/>
              </w:rPr>
            </w:pPr>
            <w:r w:rsidRPr="00BC45A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BC45AD">
              <w:rPr>
                <w:i/>
                <w:sz w:val="24"/>
              </w:rPr>
              <w:t>.</w:t>
            </w:r>
          </w:p>
        </w:tc>
      </w:tr>
      <w:tr w:rsidR="008318F2" w:rsidRPr="00F86FAA" w:rsidTr="00EF779C">
        <w:tc>
          <w:tcPr>
            <w:tcW w:w="534" w:type="dxa"/>
          </w:tcPr>
          <w:p w:rsidR="008318F2" w:rsidRPr="00F86FAA" w:rsidRDefault="008318F2" w:rsidP="00835CB1">
            <w:pPr>
              <w:pStyle w:val="19"/>
              <w:ind w:firstLine="0"/>
              <w:rPr>
                <w:b/>
                <w:sz w:val="24"/>
                <w:szCs w:val="24"/>
              </w:rPr>
            </w:pPr>
            <w:r>
              <w:rPr>
                <w:b/>
                <w:sz w:val="24"/>
                <w:szCs w:val="24"/>
              </w:rPr>
              <w:t>21</w:t>
            </w:r>
            <w:r w:rsidRPr="00F86FAA">
              <w:rPr>
                <w:b/>
                <w:sz w:val="24"/>
                <w:szCs w:val="24"/>
              </w:rPr>
              <w:t>.</w:t>
            </w:r>
          </w:p>
        </w:tc>
        <w:tc>
          <w:tcPr>
            <w:tcW w:w="2551" w:type="dxa"/>
          </w:tcPr>
          <w:p w:rsidR="008318F2" w:rsidRPr="00F86FAA" w:rsidRDefault="008318F2">
            <w:pPr>
              <w:pStyle w:val="Default"/>
              <w:rPr>
                <w:b/>
                <w:color w:val="auto"/>
              </w:rPr>
            </w:pPr>
            <w:r w:rsidRPr="00F86FAA">
              <w:rPr>
                <w:b/>
                <w:color w:val="auto"/>
              </w:rPr>
              <w:t>Привлечение субподрядчиков, соисполнителей</w:t>
            </w:r>
          </w:p>
        </w:tc>
        <w:tc>
          <w:tcPr>
            <w:tcW w:w="6768" w:type="dxa"/>
          </w:tcPr>
          <w:p w:rsidR="008318F2" w:rsidRPr="00F86FAA" w:rsidRDefault="008318F2" w:rsidP="006164CD">
            <w:pPr>
              <w:pStyle w:val="19"/>
              <w:ind w:firstLine="0"/>
              <w:rPr>
                <w:sz w:val="24"/>
                <w:szCs w:val="24"/>
              </w:rPr>
            </w:pPr>
            <w:r w:rsidRPr="001A67E8">
              <w:rPr>
                <w:sz w:val="24"/>
                <w:szCs w:val="24"/>
              </w:rPr>
              <w:t>Привлечение субподрядчиков не допускается</w:t>
            </w:r>
          </w:p>
        </w:tc>
      </w:tr>
      <w:tr w:rsidR="008318F2" w:rsidRPr="00F86FAA" w:rsidTr="00EF779C">
        <w:tc>
          <w:tcPr>
            <w:tcW w:w="534" w:type="dxa"/>
          </w:tcPr>
          <w:p w:rsidR="008318F2" w:rsidRPr="00F86FAA" w:rsidRDefault="008318F2"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8318F2" w:rsidRPr="00F86FAA" w:rsidRDefault="008318F2">
            <w:pPr>
              <w:pStyle w:val="Default"/>
              <w:rPr>
                <w:b/>
                <w:color w:val="auto"/>
              </w:rPr>
            </w:pPr>
            <w:r w:rsidRPr="00F86FAA">
              <w:rPr>
                <w:b/>
                <w:color w:val="auto"/>
              </w:rPr>
              <w:t>Обеспечение исполнения договора</w:t>
            </w:r>
          </w:p>
        </w:tc>
        <w:tc>
          <w:tcPr>
            <w:tcW w:w="6768" w:type="dxa"/>
          </w:tcPr>
          <w:p w:rsidR="008318F2" w:rsidRPr="00F86FAA" w:rsidRDefault="008318F2" w:rsidP="00804946">
            <w:pPr>
              <w:pStyle w:val="19"/>
              <w:ind w:firstLine="0"/>
              <w:rPr>
                <w:sz w:val="24"/>
                <w:szCs w:val="24"/>
              </w:rPr>
            </w:pPr>
            <w:r w:rsidRPr="00F86FAA">
              <w:rPr>
                <w:sz w:val="24"/>
                <w:szCs w:val="24"/>
              </w:rPr>
              <w:t>Не предусмотрено</w:t>
            </w:r>
          </w:p>
        </w:tc>
      </w:tr>
      <w:tr w:rsidR="008318F2" w:rsidRPr="00F86FAA" w:rsidTr="00EF779C">
        <w:tc>
          <w:tcPr>
            <w:tcW w:w="534" w:type="dxa"/>
          </w:tcPr>
          <w:p w:rsidR="008318F2" w:rsidRPr="00F86FAA" w:rsidRDefault="008318F2"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318F2" w:rsidRPr="00F86FAA" w:rsidRDefault="008318F2" w:rsidP="00DF6AE3">
            <w:pPr>
              <w:pStyle w:val="Default"/>
              <w:rPr>
                <w:b/>
                <w:color w:val="auto"/>
              </w:rPr>
            </w:pPr>
            <w:r w:rsidRPr="00F86FAA">
              <w:rPr>
                <w:b/>
                <w:color w:val="auto"/>
              </w:rPr>
              <w:t>Обеспечение заявки</w:t>
            </w:r>
          </w:p>
        </w:tc>
        <w:tc>
          <w:tcPr>
            <w:tcW w:w="6768" w:type="dxa"/>
          </w:tcPr>
          <w:p w:rsidR="008318F2" w:rsidRPr="00F86FAA" w:rsidRDefault="008318F2"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proofErr w:type="gramStart"/>
      <w:r w:rsidR="001A3D38">
        <w:rPr>
          <w:rFonts w:cs="Times New Roman"/>
          <w:i w:val="0"/>
        </w:rPr>
        <w:t>-</w:t>
      </w:r>
      <w:r>
        <w:rPr>
          <w:rFonts w:cs="Times New Roman"/>
          <w:i w:val="0"/>
        </w:rPr>
        <w:t>___</w:t>
      </w:r>
      <w:r w:rsidR="001A3D38">
        <w:rPr>
          <w:rFonts w:cs="Times New Roman"/>
          <w:i w:val="0"/>
        </w:rPr>
        <w:t>-</w:t>
      </w:r>
      <w:r>
        <w:rPr>
          <w:rFonts w:cs="Times New Roman"/>
          <w:i w:val="0"/>
        </w:rPr>
        <w:t>___</w:t>
      </w:r>
      <w:r w:rsidR="001A3D38">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1A3D38">
        <w:rPr>
          <w:szCs w:val="28"/>
          <w:u w:val="single"/>
        </w:rPr>
        <w:t>-</w:t>
      </w:r>
      <w:proofErr w:type="gramEnd"/>
      <w:r w:rsidRPr="00D17A81">
        <w:rPr>
          <w:szCs w:val="28"/>
          <w:u w:val="single"/>
        </w:rPr>
        <w:t>___</w:t>
      </w:r>
      <w:r w:rsidR="001A3D38">
        <w:rPr>
          <w:szCs w:val="28"/>
          <w:u w:val="single"/>
        </w:rPr>
        <w:t>-</w:t>
      </w:r>
      <w:r w:rsidRPr="00D17A81">
        <w:rPr>
          <w:szCs w:val="28"/>
          <w:u w:val="single"/>
        </w:rPr>
        <w:t>___</w:t>
      </w:r>
      <w:r w:rsidR="001A3D38">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713D3" w:rsidRDefault="000713D3"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000" w:type="pct"/>
        <w:tblLayout w:type="fixed"/>
        <w:tblLook w:val="04A0" w:firstRow="1" w:lastRow="0" w:firstColumn="1" w:lastColumn="0" w:noHBand="0" w:noVBand="1"/>
      </w:tblPr>
      <w:tblGrid>
        <w:gridCol w:w="965"/>
        <w:gridCol w:w="6230"/>
        <w:gridCol w:w="2659"/>
      </w:tblGrid>
      <w:tr w:rsidR="000713D3" w:rsidRPr="00790064" w:rsidTr="00CC7F51">
        <w:trPr>
          <w:trHeight w:val="2216"/>
        </w:trPr>
        <w:tc>
          <w:tcPr>
            <w:tcW w:w="490" w:type="pct"/>
            <w:tcBorders>
              <w:top w:val="single" w:sz="4" w:space="0" w:color="auto"/>
              <w:left w:val="single" w:sz="4" w:space="0" w:color="auto"/>
              <w:bottom w:val="single" w:sz="4" w:space="0" w:color="auto"/>
              <w:right w:val="single" w:sz="4" w:space="0" w:color="auto"/>
            </w:tcBorders>
            <w:vAlign w:val="center"/>
            <w:hideMark/>
          </w:tcPr>
          <w:p w:rsidR="000713D3" w:rsidRPr="00790064" w:rsidRDefault="000713D3" w:rsidP="008318F2">
            <w:pPr>
              <w:widowControl w:val="0"/>
              <w:suppressAutoHyphens w:val="0"/>
              <w:jc w:val="center"/>
            </w:pPr>
            <w:r w:rsidRPr="00790064">
              <w:t xml:space="preserve">№ </w:t>
            </w:r>
            <w:proofErr w:type="gramStart"/>
            <w:r w:rsidRPr="00790064">
              <w:t>п</w:t>
            </w:r>
            <w:proofErr w:type="gramEnd"/>
            <w:r w:rsidRPr="00790064">
              <w:t>/п</w:t>
            </w:r>
          </w:p>
        </w:tc>
        <w:tc>
          <w:tcPr>
            <w:tcW w:w="3161" w:type="pct"/>
            <w:tcBorders>
              <w:top w:val="single" w:sz="4" w:space="0" w:color="auto"/>
              <w:left w:val="single" w:sz="4" w:space="0" w:color="auto"/>
              <w:bottom w:val="single" w:sz="4" w:space="0" w:color="auto"/>
              <w:right w:val="single" w:sz="4" w:space="0" w:color="auto"/>
            </w:tcBorders>
            <w:vAlign w:val="center"/>
          </w:tcPr>
          <w:p w:rsidR="000713D3" w:rsidRPr="00790064" w:rsidRDefault="000713D3" w:rsidP="008318F2">
            <w:pPr>
              <w:widowControl w:val="0"/>
              <w:suppressAutoHyphens w:val="0"/>
              <w:jc w:val="center"/>
            </w:pPr>
            <w:r w:rsidRPr="00790064">
              <w:t>Наименование товаров, работ, услуг</w:t>
            </w:r>
          </w:p>
          <w:p w:rsidR="000713D3" w:rsidRPr="00790064" w:rsidRDefault="000713D3" w:rsidP="008318F2">
            <w:pPr>
              <w:widowControl w:val="0"/>
              <w:suppressAutoHyphens w:val="0"/>
              <w:jc w:val="center"/>
            </w:pPr>
          </w:p>
        </w:tc>
        <w:tc>
          <w:tcPr>
            <w:tcW w:w="1349" w:type="pct"/>
            <w:tcBorders>
              <w:top w:val="single" w:sz="4" w:space="0" w:color="auto"/>
              <w:left w:val="single" w:sz="4" w:space="0" w:color="auto"/>
              <w:bottom w:val="single" w:sz="4" w:space="0" w:color="auto"/>
              <w:right w:val="single" w:sz="4" w:space="0" w:color="auto"/>
            </w:tcBorders>
            <w:vAlign w:val="center"/>
            <w:hideMark/>
          </w:tcPr>
          <w:p w:rsidR="000713D3" w:rsidRPr="00790064" w:rsidRDefault="000713D3" w:rsidP="00CC7F51">
            <w:pPr>
              <w:widowControl w:val="0"/>
              <w:suppressAutoHyphens w:val="0"/>
              <w:jc w:val="center"/>
            </w:pPr>
            <w:proofErr w:type="spellStart"/>
            <w:r w:rsidRPr="00790064">
              <w:t>Цена</w:t>
            </w:r>
            <w:proofErr w:type="gramStart"/>
            <w:r w:rsidR="00CC7F51">
              <w:t>,</w:t>
            </w:r>
            <w:r w:rsidRPr="00790064">
              <w:t>р</w:t>
            </w:r>
            <w:proofErr w:type="gramEnd"/>
            <w:r w:rsidRPr="00790064">
              <w:t>уб</w:t>
            </w:r>
            <w:proofErr w:type="spellEnd"/>
            <w:r w:rsidRPr="00790064">
              <w:t xml:space="preserve">., без учета НДС </w:t>
            </w:r>
          </w:p>
        </w:tc>
      </w:tr>
      <w:tr w:rsidR="000713D3" w:rsidRPr="00790064" w:rsidTr="00CC7F51">
        <w:trPr>
          <w:trHeight w:val="255"/>
        </w:trPr>
        <w:tc>
          <w:tcPr>
            <w:tcW w:w="490" w:type="pct"/>
            <w:tcBorders>
              <w:top w:val="nil"/>
              <w:left w:val="single" w:sz="4" w:space="0" w:color="auto"/>
              <w:bottom w:val="single" w:sz="4" w:space="0" w:color="auto"/>
              <w:right w:val="single" w:sz="4" w:space="0" w:color="auto"/>
            </w:tcBorders>
            <w:noWrap/>
            <w:vAlign w:val="bottom"/>
            <w:hideMark/>
          </w:tcPr>
          <w:p w:rsidR="000713D3" w:rsidRPr="00790064" w:rsidRDefault="000713D3" w:rsidP="008318F2">
            <w:pPr>
              <w:widowControl w:val="0"/>
              <w:suppressAutoHyphens w:val="0"/>
              <w:jc w:val="center"/>
            </w:pPr>
            <w:r w:rsidRPr="00790064">
              <w:t>1</w:t>
            </w:r>
          </w:p>
        </w:tc>
        <w:tc>
          <w:tcPr>
            <w:tcW w:w="3161" w:type="pct"/>
            <w:tcBorders>
              <w:top w:val="nil"/>
              <w:left w:val="nil"/>
              <w:bottom w:val="single" w:sz="4" w:space="0" w:color="auto"/>
              <w:right w:val="single" w:sz="4" w:space="0" w:color="auto"/>
            </w:tcBorders>
            <w:noWrap/>
            <w:vAlign w:val="bottom"/>
            <w:hideMark/>
          </w:tcPr>
          <w:p w:rsidR="000713D3" w:rsidRPr="00790064" w:rsidRDefault="000713D3" w:rsidP="008318F2">
            <w:pPr>
              <w:widowControl w:val="0"/>
              <w:suppressAutoHyphens w:val="0"/>
              <w:jc w:val="center"/>
            </w:pPr>
            <w:r w:rsidRPr="00790064">
              <w:t>2</w:t>
            </w:r>
          </w:p>
        </w:tc>
        <w:tc>
          <w:tcPr>
            <w:tcW w:w="1349" w:type="pct"/>
            <w:tcBorders>
              <w:top w:val="single" w:sz="4" w:space="0" w:color="auto"/>
              <w:left w:val="single" w:sz="4" w:space="0" w:color="auto"/>
              <w:bottom w:val="single" w:sz="4" w:space="0" w:color="auto"/>
              <w:right w:val="single" w:sz="4" w:space="0" w:color="auto"/>
            </w:tcBorders>
            <w:noWrap/>
            <w:vAlign w:val="bottom"/>
            <w:hideMark/>
          </w:tcPr>
          <w:p w:rsidR="000713D3" w:rsidRPr="00790064" w:rsidRDefault="000713D3" w:rsidP="008318F2">
            <w:pPr>
              <w:widowControl w:val="0"/>
              <w:suppressAutoHyphens w:val="0"/>
              <w:jc w:val="center"/>
            </w:pPr>
            <w:r w:rsidRPr="00790064">
              <w:t>3</w:t>
            </w:r>
          </w:p>
        </w:tc>
      </w:tr>
      <w:tr w:rsidR="000713D3" w:rsidRPr="00F66E3A" w:rsidTr="00CC7F51">
        <w:trPr>
          <w:trHeight w:val="315"/>
        </w:trPr>
        <w:tc>
          <w:tcPr>
            <w:tcW w:w="490" w:type="pct"/>
            <w:tcBorders>
              <w:top w:val="nil"/>
              <w:left w:val="single" w:sz="4" w:space="0" w:color="auto"/>
              <w:bottom w:val="single" w:sz="4" w:space="0" w:color="auto"/>
              <w:right w:val="single" w:sz="4" w:space="0" w:color="auto"/>
            </w:tcBorders>
            <w:noWrap/>
            <w:vAlign w:val="bottom"/>
          </w:tcPr>
          <w:p w:rsidR="000713D3" w:rsidRPr="00F66E3A" w:rsidRDefault="000713D3" w:rsidP="008318F2">
            <w:pPr>
              <w:widowControl w:val="0"/>
              <w:suppressAutoHyphens w:val="0"/>
              <w:jc w:val="center"/>
            </w:pPr>
          </w:p>
        </w:tc>
        <w:tc>
          <w:tcPr>
            <w:tcW w:w="3161" w:type="pct"/>
            <w:tcBorders>
              <w:top w:val="nil"/>
              <w:left w:val="nil"/>
              <w:bottom w:val="single" w:sz="4" w:space="0" w:color="auto"/>
              <w:right w:val="single" w:sz="4" w:space="0" w:color="auto"/>
            </w:tcBorders>
            <w:noWrap/>
            <w:vAlign w:val="bottom"/>
          </w:tcPr>
          <w:p w:rsidR="006E0EA7" w:rsidRDefault="00CC7F51">
            <w:pPr>
              <w:widowControl w:val="0"/>
              <w:suppressAutoHyphens w:val="0"/>
            </w:pPr>
            <w:r>
              <w:t>В</w:t>
            </w:r>
            <w:r w:rsidR="00D85987">
              <w:t>ознаграждение</w:t>
            </w:r>
            <w:r w:rsidRPr="00CC7F51">
              <w:t xml:space="preserve"> за лицензию </w:t>
            </w:r>
          </w:p>
        </w:tc>
        <w:tc>
          <w:tcPr>
            <w:tcW w:w="1349" w:type="pct"/>
            <w:tcBorders>
              <w:top w:val="single" w:sz="4" w:space="0" w:color="auto"/>
              <w:left w:val="single" w:sz="4" w:space="0" w:color="auto"/>
              <w:bottom w:val="single" w:sz="4" w:space="0" w:color="auto"/>
              <w:right w:val="single" w:sz="4" w:space="0" w:color="auto"/>
            </w:tcBorders>
            <w:noWrap/>
            <w:vAlign w:val="bottom"/>
          </w:tcPr>
          <w:p w:rsidR="000713D3" w:rsidRPr="00F66E3A" w:rsidRDefault="000713D3" w:rsidP="008318F2">
            <w:pPr>
              <w:widowControl w:val="0"/>
              <w:suppressAutoHyphens w:val="0"/>
              <w:jc w:val="center"/>
            </w:pPr>
          </w:p>
        </w:tc>
      </w:tr>
      <w:tr w:rsidR="00CC7F51" w:rsidRPr="00F66E3A" w:rsidTr="00CC7F51">
        <w:trPr>
          <w:trHeight w:val="315"/>
        </w:trPr>
        <w:tc>
          <w:tcPr>
            <w:tcW w:w="490" w:type="pct"/>
            <w:tcBorders>
              <w:top w:val="nil"/>
              <w:left w:val="single" w:sz="4" w:space="0" w:color="auto"/>
              <w:bottom w:val="single" w:sz="4" w:space="0" w:color="auto"/>
              <w:right w:val="single" w:sz="4" w:space="0" w:color="auto"/>
            </w:tcBorders>
            <w:noWrap/>
            <w:vAlign w:val="bottom"/>
          </w:tcPr>
          <w:p w:rsidR="00CC7F51" w:rsidRPr="00F66E3A" w:rsidRDefault="00CC7F51" w:rsidP="008318F2">
            <w:pPr>
              <w:widowControl w:val="0"/>
              <w:suppressAutoHyphens w:val="0"/>
              <w:jc w:val="center"/>
            </w:pPr>
          </w:p>
        </w:tc>
        <w:tc>
          <w:tcPr>
            <w:tcW w:w="3161" w:type="pct"/>
            <w:tcBorders>
              <w:top w:val="nil"/>
              <w:left w:val="nil"/>
              <w:bottom w:val="single" w:sz="4" w:space="0" w:color="auto"/>
              <w:right w:val="single" w:sz="4" w:space="0" w:color="auto"/>
            </w:tcBorders>
            <w:noWrap/>
            <w:vAlign w:val="bottom"/>
          </w:tcPr>
          <w:p w:rsidR="006E0EA7" w:rsidRDefault="00CC7F51">
            <w:pPr>
              <w:widowControl w:val="0"/>
              <w:suppressAutoHyphens w:val="0"/>
            </w:pPr>
            <w:r>
              <w:t>Техническая поддержка</w:t>
            </w:r>
          </w:p>
        </w:tc>
        <w:tc>
          <w:tcPr>
            <w:tcW w:w="1349" w:type="pct"/>
            <w:tcBorders>
              <w:top w:val="single" w:sz="4" w:space="0" w:color="auto"/>
              <w:left w:val="single" w:sz="4" w:space="0" w:color="auto"/>
              <w:bottom w:val="single" w:sz="4" w:space="0" w:color="auto"/>
              <w:right w:val="single" w:sz="4" w:space="0" w:color="auto"/>
            </w:tcBorders>
            <w:noWrap/>
            <w:vAlign w:val="bottom"/>
          </w:tcPr>
          <w:p w:rsidR="00CC7F51" w:rsidRPr="00F66E3A" w:rsidRDefault="00CC7F51" w:rsidP="008318F2">
            <w:pPr>
              <w:widowControl w:val="0"/>
              <w:suppressAutoHyphens w:val="0"/>
              <w:jc w:val="center"/>
            </w:pPr>
          </w:p>
        </w:tc>
      </w:tr>
      <w:tr w:rsidR="000713D3" w:rsidRPr="00790064" w:rsidTr="00CC7F51">
        <w:trPr>
          <w:trHeight w:val="335"/>
        </w:trPr>
        <w:tc>
          <w:tcPr>
            <w:tcW w:w="3651" w:type="pct"/>
            <w:gridSpan w:val="2"/>
            <w:tcBorders>
              <w:top w:val="nil"/>
              <w:left w:val="single" w:sz="4" w:space="0" w:color="auto"/>
              <w:bottom w:val="single" w:sz="4" w:space="0" w:color="auto"/>
              <w:right w:val="single" w:sz="4" w:space="0" w:color="auto"/>
            </w:tcBorders>
            <w:noWrap/>
            <w:vAlign w:val="bottom"/>
            <w:hideMark/>
          </w:tcPr>
          <w:p w:rsidR="000713D3" w:rsidRPr="00790064" w:rsidRDefault="000713D3" w:rsidP="008318F2">
            <w:pPr>
              <w:widowControl w:val="0"/>
              <w:suppressAutoHyphens w:val="0"/>
              <w:jc w:val="right"/>
            </w:pPr>
            <w:r w:rsidRPr="00790064">
              <w:t>Итого</w:t>
            </w:r>
            <w:r w:rsidR="00CC7F51">
              <w:t>,</w:t>
            </w:r>
            <w:r w:rsidR="00CC7F51" w:rsidRPr="00790064">
              <w:t xml:space="preserve"> </w:t>
            </w:r>
            <w:r w:rsidR="00CC7F51">
              <w:t>ц</w:t>
            </w:r>
            <w:r w:rsidR="00CC7F51" w:rsidRPr="00790064">
              <w:t>ена за весь закупаемый объем товаров, работ, услуг в руб., без учета НДС</w:t>
            </w:r>
            <w:r w:rsidRPr="00790064">
              <w:t>:</w:t>
            </w:r>
          </w:p>
        </w:tc>
        <w:tc>
          <w:tcPr>
            <w:tcW w:w="1349" w:type="pct"/>
            <w:tcBorders>
              <w:top w:val="single" w:sz="4" w:space="0" w:color="auto"/>
              <w:left w:val="single" w:sz="4" w:space="0" w:color="auto"/>
              <w:bottom w:val="single" w:sz="4" w:space="0" w:color="auto"/>
              <w:right w:val="single" w:sz="4" w:space="0" w:color="auto"/>
            </w:tcBorders>
            <w:noWrap/>
            <w:vAlign w:val="center"/>
          </w:tcPr>
          <w:p w:rsidR="000713D3" w:rsidRPr="00790064" w:rsidRDefault="000713D3" w:rsidP="008318F2">
            <w:pPr>
              <w:widowControl w:val="0"/>
              <w:suppressAutoHyphens w:val="0"/>
              <w:jc w:val="center"/>
            </w:pPr>
          </w:p>
        </w:tc>
      </w:tr>
    </w:tbl>
    <w:p w:rsidR="000954FB" w:rsidRPr="000379F8" w:rsidRDefault="000954FB" w:rsidP="000954FB">
      <w:pPr>
        <w:ind w:firstLine="567"/>
        <w:jc w:val="both"/>
        <w:rPr>
          <w:color w:val="BFBFBF"/>
          <w:sz w:val="28"/>
          <w:szCs w:val="28"/>
        </w:rPr>
      </w:pPr>
    </w:p>
    <w:p w:rsidR="00CD6237" w:rsidRPr="00790064" w:rsidRDefault="00CD6237" w:rsidP="00CD6237">
      <w:pPr>
        <w:widowControl w:val="0"/>
        <w:suppressAutoHyphens w:val="0"/>
        <w:ind w:firstLine="720"/>
        <w:jc w:val="both"/>
        <w:rPr>
          <w:sz w:val="28"/>
          <w:szCs w:val="28"/>
        </w:rPr>
      </w:pPr>
      <w:r w:rsidRPr="00790064">
        <w:rPr>
          <w:sz w:val="28"/>
          <w:szCs w:val="28"/>
        </w:rPr>
        <w:t xml:space="preserve">1. Цена </w:t>
      </w:r>
      <w:r w:rsidRPr="00790064">
        <w:rPr>
          <w:i/>
        </w:rPr>
        <w:t>(работ, услуг, товаров),</w:t>
      </w:r>
      <w:r w:rsidRPr="00790064">
        <w:rPr>
          <w:sz w:val="28"/>
          <w:szCs w:val="28"/>
        </w:rPr>
        <w:t xml:space="preserve"> указанная в настоящем финансово-коммерческом предложении, учитывает стоимость всех налогов (кроме НДС)</w:t>
      </w:r>
      <w:proofErr w:type="gramStart"/>
      <w:r>
        <w:rPr>
          <w:sz w:val="28"/>
          <w:szCs w:val="28"/>
        </w:rPr>
        <w:t>,</w:t>
      </w:r>
      <w:r w:rsidRPr="00603B68">
        <w:rPr>
          <w:sz w:val="28"/>
          <w:szCs w:val="28"/>
        </w:rPr>
        <w:t>а</w:t>
      </w:r>
      <w:proofErr w:type="gramEnd"/>
      <w:r w:rsidRPr="00603B68">
        <w:rPr>
          <w:sz w:val="28"/>
          <w:szCs w:val="28"/>
        </w:rPr>
        <w:t xml:space="preserve"> также все затраты, связанные с выполнением работ, оказанием услуг</w:t>
      </w:r>
      <w:r w:rsidRPr="00790064">
        <w:rPr>
          <w:sz w:val="28"/>
          <w:szCs w:val="28"/>
        </w:rPr>
        <w:t xml:space="preserve"> _____________ </w:t>
      </w:r>
      <w:r w:rsidRPr="00790064">
        <w:rPr>
          <w:i/>
        </w:rPr>
        <w:t>(выполнением работ, оказанием услуг, поставкой товаров).</w:t>
      </w:r>
    </w:p>
    <w:p w:rsidR="00CD6237" w:rsidRPr="00790064" w:rsidRDefault="00CD6237" w:rsidP="00CD6237">
      <w:pPr>
        <w:widowControl w:val="0"/>
        <w:suppressAutoHyphens w:val="0"/>
        <w:ind w:firstLine="720"/>
        <w:jc w:val="both"/>
        <w:rPr>
          <w:sz w:val="28"/>
          <w:szCs w:val="28"/>
        </w:rPr>
      </w:pPr>
      <w:r w:rsidRPr="00790064">
        <w:rPr>
          <w:sz w:val="28"/>
          <w:szCs w:val="28"/>
        </w:rPr>
        <w:t>__________</w:t>
      </w:r>
      <w:r w:rsidRPr="00790064">
        <w:rPr>
          <w:i/>
        </w:rPr>
        <w:t xml:space="preserve"> (Выполнение работ, оказание услуг, поставка товаров)</w:t>
      </w:r>
      <w:r w:rsidRPr="00790064">
        <w:rPr>
          <w:sz w:val="28"/>
          <w:szCs w:val="28"/>
        </w:rPr>
        <w:t xml:space="preserve"> облагается НДС по ставке ____%, размер которого </w:t>
      </w:r>
      <w:proofErr w:type="gramStart"/>
      <w:r w:rsidRPr="00790064">
        <w:rPr>
          <w:sz w:val="28"/>
          <w:szCs w:val="28"/>
        </w:rPr>
        <w:t>составляет ________/ НДС не облагается</w:t>
      </w:r>
      <w:proofErr w:type="gramEnd"/>
      <w:r w:rsidRPr="00790064">
        <w:rPr>
          <w:sz w:val="28"/>
          <w:szCs w:val="28"/>
        </w:rPr>
        <w:t xml:space="preserve"> </w:t>
      </w:r>
      <w:r w:rsidRPr="00790064">
        <w:rPr>
          <w:i/>
        </w:rPr>
        <w:t>(указать необходимое)</w:t>
      </w:r>
      <w:r w:rsidRPr="00790064">
        <w:rPr>
          <w:i/>
          <w:sz w:val="28"/>
          <w:szCs w:val="28"/>
        </w:rPr>
        <w:t>.</w:t>
      </w:r>
    </w:p>
    <w:p w:rsidR="008318F2" w:rsidRPr="00790064" w:rsidRDefault="00DD6266" w:rsidP="008318F2">
      <w:pPr>
        <w:widowControl w:val="0"/>
        <w:suppressAutoHyphens w:val="0"/>
        <w:ind w:firstLine="720"/>
        <w:jc w:val="center"/>
        <w:rPr>
          <w:sz w:val="28"/>
        </w:rPr>
      </w:pPr>
      <w:r>
        <w:rPr>
          <w:sz w:val="28"/>
          <w:szCs w:val="28"/>
        </w:rPr>
        <w:t>2</w:t>
      </w:r>
      <w:r w:rsidR="008318F2" w:rsidRPr="00790064">
        <w:rPr>
          <w:sz w:val="28"/>
          <w:szCs w:val="28"/>
        </w:rPr>
        <w:t xml:space="preserve">. Дополнительные условия </w:t>
      </w:r>
      <w:r w:rsidR="008318F2" w:rsidRPr="00790064">
        <w:rPr>
          <w:sz w:val="28"/>
        </w:rPr>
        <w:t xml:space="preserve">выполнения работ, оказания услуг, поставки товаров _______________________________________________________ </w:t>
      </w:r>
    </w:p>
    <w:p w:rsidR="008318F2" w:rsidRPr="00790064" w:rsidRDefault="008318F2" w:rsidP="008318F2">
      <w:pPr>
        <w:widowControl w:val="0"/>
        <w:suppressAutoHyphens w:val="0"/>
        <w:ind w:firstLine="720"/>
        <w:jc w:val="center"/>
        <w:rPr>
          <w:i/>
        </w:rPr>
      </w:pPr>
      <w:r w:rsidRPr="00790064">
        <w:rPr>
          <w:i/>
        </w:rPr>
        <w:t>(заполняется претендентом при необходимости).</w:t>
      </w:r>
    </w:p>
    <w:p w:rsidR="008318F2" w:rsidRPr="00790064" w:rsidRDefault="00DD6266" w:rsidP="008318F2">
      <w:pPr>
        <w:widowControl w:val="0"/>
        <w:suppressAutoHyphens w:val="0"/>
        <w:ind w:firstLine="720"/>
        <w:jc w:val="both"/>
        <w:rPr>
          <w:sz w:val="28"/>
          <w:szCs w:val="28"/>
        </w:rPr>
      </w:pPr>
      <w:r>
        <w:rPr>
          <w:sz w:val="28"/>
          <w:szCs w:val="28"/>
        </w:rPr>
        <w:t>3</w:t>
      </w:r>
      <w:r w:rsidR="008318F2" w:rsidRPr="00790064">
        <w:rPr>
          <w:sz w:val="28"/>
          <w:szCs w:val="28"/>
        </w:rPr>
        <w:t xml:space="preserve">. Срок действия настоящего финансово-коммерческого предложения составляет _______________ </w:t>
      </w:r>
      <w:r w:rsidR="008318F2" w:rsidRPr="00790064">
        <w:rPr>
          <w:i/>
        </w:rPr>
        <w:t xml:space="preserve">(указывается дата в соответствии с пунктом 7 Информационной карты, но не менее 60 (шестьдесят) календарных дней </w:t>
      </w:r>
      <w:proofErr w:type="gramStart"/>
      <w:r w:rsidR="008318F2" w:rsidRPr="00790064">
        <w:rPr>
          <w:i/>
        </w:rPr>
        <w:t>с даты рассмотрения</w:t>
      </w:r>
      <w:proofErr w:type="gramEnd"/>
      <w:r w:rsidR="008318F2" w:rsidRPr="00790064">
        <w:rPr>
          <w:i/>
        </w:rPr>
        <w:t xml:space="preserve"> и сопоставления Заявок).</w:t>
      </w:r>
    </w:p>
    <w:p w:rsidR="008318F2" w:rsidRPr="00790064" w:rsidRDefault="00DD6266" w:rsidP="008318F2">
      <w:pPr>
        <w:widowControl w:val="0"/>
        <w:suppressAutoHyphens w:val="0"/>
        <w:ind w:firstLine="720"/>
        <w:jc w:val="both"/>
        <w:rPr>
          <w:sz w:val="28"/>
          <w:szCs w:val="28"/>
        </w:rPr>
      </w:pPr>
      <w:r>
        <w:rPr>
          <w:sz w:val="28"/>
          <w:szCs w:val="28"/>
        </w:rPr>
        <w:t>4</w:t>
      </w:r>
      <w:r w:rsidR="008318F2" w:rsidRPr="00790064">
        <w:rPr>
          <w:sz w:val="28"/>
          <w:szCs w:val="28"/>
        </w:rPr>
        <w:t xml:space="preserve">. Если наши предложения, изложенные выше, будут приняты, мы берем на себя обязательство ____________ </w:t>
      </w:r>
      <w:r w:rsidR="008318F2" w:rsidRPr="00790064">
        <w:rPr>
          <w:i/>
        </w:rPr>
        <w:t>(выполнить работы, оказать услуги, поставить товар.)</w:t>
      </w:r>
      <w:r w:rsidR="008318F2" w:rsidRPr="00790064">
        <w:rPr>
          <w:sz w:val="28"/>
          <w:szCs w:val="28"/>
        </w:rPr>
        <w:t xml:space="preserve"> в соответствии с требованиями документации о закупке и согласно нашим предложениям. </w:t>
      </w:r>
    </w:p>
    <w:p w:rsidR="008318F2" w:rsidRPr="00790064" w:rsidRDefault="00DD6266" w:rsidP="008318F2">
      <w:pPr>
        <w:widowControl w:val="0"/>
        <w:suppressAutoHyphens w:val="0"/>
        <w:ind w:firstLine="720"/>
        <w:jc w:val="both"/>
        <w:rPr>
          <w:sz w:val="28"/>
          <w:szCs w:val="28"/>
        </w:rPr>
      </w:pPr>
      <w:r>
        <w:rPr>
          <w:sz w:val="28"/>
          <w:szCs w:val="28"/>
        </w:rPr>
        <w:lastRenderedPageBreak/>
        <w:t>5</w:t>
      </w:r>
      <w:r w:rsidR="008318F2" w:rsidRPr="00790064">
        <w:rPr>
          <w:sz w:val="28"/>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в электронной форме и на условиях настоящего финансово-коммерческого предложения.</w:t>
      </w:r>
    </w:p>
    <w:p w:rsidR="008318F2" w:rsidRPr="00790064" w:rsidRDefault="00DD6266" w:rsidP="008318F2">
      <w:pPr>
        <w:widowControl w:val="0"/>
        <w:suppressAutoHyphens w:val="0"/>
        <w:ind w:firstLine="720"/>
        <w:jc w:val="both"/>
        <w:rPr>
          <w:sz w:val="28"/>
          <w:szCs w:val="28"/>
        </w:rPr>
      </w:pPr>
      <w:r>
        <w:rPr>
          <w:sz w:val="28"/>
          <w:szCs w:val="28"/>
        </w:rPr>
        <w:t>6</w:t>
      </w:r>
      <w:r w:rsidR="008318F2" w:rsidRPr="00790064">
        <w:rPr>
          <w:sz w:val="28"/>
          <w:szCs w:val="28"/>
        </w:rPr>
        <w:t xml:space="preserve">. </w:t>
      </w:r>
      <w:proofErr w:type="gramStart"/>
      <w:r w:rsidR="008318F2" w:rsidRPr="00790064">
        <w:rPr>
          <w:sz w:val="28"/>
          <w:szCs w:val="28"/>
        </w:rPr>
        <w:t>Мы согласны с тем, что в случае нашего отказа от заключения договора после признания нашей организации победителем в открытом конкурсе в электронной форме,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318F2" w:rsidRPr="00790064" w:rsidRDefault="00DD6266" w:rsidP="008318F2">
      <w:pPr>
        <w:widowControl w:val="0"/>
        <w:suppressAutoHyphens w:val="0"/>
        <w:ind w:firstLine="720"/>
        <w:jc w:val="both"/>
        <w:rPr>
          <w:sz w:val="28"/>
          <w:szCs w:val="28"/>
        </w:rPr>
      </w:pPr>
      <w:r>
        <w:rPr>
          <w:sz w:val="28"/>
          <w:szCs w:val="28"/>
        </w:rPr>
        <w:t>7</w:t>
      </w:r>
      <w:r w:rsidR="008318F2" w:rsidRPr="00790064">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24"/>
        <w:gridCol w:w="3210"/>
        <w:gridCol w:w="1715"/>
        <w:gridCol w:w="1331"/>
      </w:tblGrid>
      <w:tr w:rsidR="001479D4" w:rsidRPr="00C97E49" w:rsidTr="000713D3">
        <w:tc>
          <w:tcPr>
            <w:tcW w:w="271"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BF6892">
            <w:pPr>
              <w:jc w:val="center"/>
            </w:pPr>
            <w:r w:rsidRPr="00C97E49">
              <w:t>№№</w:t>
            </w:r>
          </w:p>
        </w:tc>
        <w:tc>
          <w:tcPr>
            <w:tcW w:w="1510"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367EFE">
            <w:pPr>
              <w:jc w:val="center"/>
            </w:pPr>
            <w:r w:rsidRPr="00367EFE">
              <w:t>Дата и номер договора (прилагаются копии договоров в соответствии с частью</w:t>
            </w:r>
            <w:r>
              <w:t xml:space="preserve"> 2.6</w:t>
            </w:r>
            <w:r w:rsidRPr="00367EFE">
              <w:t xml:space="preserve"> пункта 17 информационной карты</w:t>
            </w:r>
            <w:proofErr w:type="gramStart"/>
            <w:r w:rsidRPr="00367EFE">
              <w:t xml:space="preserve"> )</w:t>
            </w:r>
            <w:proofErr w:type="gramEnd"/>
            <w:r>
              <w:rPr>
                <w:rStyle w:val="af7"/>
              </w:rPr>
              <w:footnoteReference w:id="2"/>
            </w:r>
          </w:p>
        </w:tc>
        <w:tc>
          <w:tcPr>
            <w:tcW w:w="1655"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510C5D">
            <w:pPr>
              <w:jc w:val="center"/>
            </w:pPr>
            <w:r w:rsidRPr="00E96FF5">
              <w:t xml:space="preserve">Предмет договора (указываются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p>
        </w:tc>
        <w:tc>
          <w:tcPr>
            <w:tcW w:w="863"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0713D3">
            <w:pPr>
              <w:jc w:val="center"/>
            </w:pPr>
            <w:r w:rsidRPr="00C97E49">
              <w:t xml:space="preserve">Наименование </w:t>
            </w:r>
            <w:r>
              <w:t>контрагент</w:t>
            </w:r>
            <w:r w:rsidR="000713D3">
              <w:t>а</w:t>
            </w:r>
          </w:p>
        </w:tc>
        <w:tc>
          <w:tcPr>
            <w:tcW w:w="701" w:type="pct"/>
            <w:tcBorders>
              <w:top w:val="single" w:sz="4" w:space="0" w:color="auto"/>
              <w:left w:val="single" w:sz="4" w:space="0" w:color="auto"/>
              <w:bottom w:val="single" w:sz="4" w:space="0" w:color="auto"/>
              <w:right w:val="single" w:sz="4" w:space="0" w:color="auto"/>
            </w:tcBorders>
          </w:tcPr>
          <w:p w:rsidR="001479D4" w:rsidRPr="00C97E49" w:rsidRDefault="001479D4" w:rsidP="00006C1E">
            <w:pPr>
              <w:jc w:val="center"/>
            </w:pPr>
            <w:r w:rsidRPr="001479D4">
              <w:t>Сумма оказанных услуг по договору без учета НДС</w:t>
            </w:r>
          </w:p>
        </w:tc>
      </w:tr>
      <w:tr w:rsidR="001479D4" w:rsidRPr="00C97E49" w:rsidTr="000713D3">
        <w:tc>
          <w:tcPr>
            <w:tcW w:w="27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1510"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BF6892">
            <w:pPr>
              <w:jc w:val="center"/>
            </w:pPr>
          </w:p>
        </w:tc>
        <w:tc>
          <w:tcPr>
            <w:tcW w:w="1655"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863"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70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r>
      <w:tr w:rsidR="001479D4" w:rsidRPr="00C97E49" w:rsidTr="000713D3">
        <w:tc>
          <w:tcPr>
            <w:tcW w:w="27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1510"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BF6892">
            <w:pPr>
              <w:jc w:val="center"/>
            </w:pPr>
          </w:p>
        </w:tc>
        <w:tc>
          <w:tcPr>
            <w:tcW w:w="1655"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863"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70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r>
      <w:tr w:rsidR="001479D4" w:rsidRPr="00C97E49" w:rsidTr="000713D3">
        <w:trPr>
          <w:trHeight w:val="211"/>
        </w:trPr>
        <w:tc>
          <w:tcPr>
            <w:tcW w:w="27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1510" w:type="pct"/>
            <w:tcBorders>
              <w:top w:val="single" w:sz="4" w:space="0" w:color="auto"/>
              <w:left w:val="single" w:sz="4" w:space="0" w:color="auto"/>
              <w:bottom w:val="single" w:sz="4" w:space="0" w:color="auto"/>
              <w:right w:val="single" w:sz="4" w:space="0" w:color="auto"/>
            </w:tcBorders>
            <w:vAlign w:val="center"/>
          </w:tcPr>
          <w:p w:rsidR="001479D4" w:rsidRPr="00C97E49" w:rsidRDefault="001479D4" w:rsidP="00BF6892">
            <w:pPr>
              <w:jc w:val="center"/>
            </w:pPr>
          </w:p>
        </w:tc>
        <w:tc>
          <w:tcPr>
            <w:tcW w:w="1655"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863"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c>
          <w:tcPr>
            <w:tcW w:w="701" w:type="pct"/>
            <w:tcBorders>
              <w:top w:val="single" w:sz="4" w:space="0" w:color="auto"/>
              <w:left w:val="single" w:sz="4" w:space="0" w:color="auto"/>
              <w:bottom w:val="single" w:sz="4" w:space="0" w:color="auto"/>
              <w:right w:val="single" w:sz="4" w:space="0" w:color="auto"/>
            </w:tcBorders>
          </w:tcPr>
          <w:p w:rsidR="001479D4" w:rsidRPr="00C97E49" w:rsidRDefault="001479D4" w:rsidP="00BF6892"/>
        </w:tc>
      </w:tr>
    </w:tbl>
    <w:p w:rsidR="000954FB" w:rsidRDefault="000954FB" w:rsidP="000954FB"/>
    <w:p w:rsidR="00D85987" w:rsidRDefault="00D85987" w:rsidP="000954FB">
      <w:r>
        <w:t>Приложение: копии договоров на ____ листах.</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8318F2" w:rsidRPr="001E086B" w:rsidRDefault="008318F2" w:rsidP="008318F2">
      <w:pPr>
        <w:pStyle w:val="2"/>
        <w:keepNext w:val="0"/>
        <w:widowControl w:val="0"/>
        <w:suppressAutoHyphens w:val="0"/>
        <w:spacing w:before="0" w:after="0"/>
        <w:jc w:val="right"/>
      </w:pPr>
      <w:r w:rsidRPr="001E086B">
        <w:rPr>
          <w:rFonts w:cs="Times New Roman"/>
          <w:i w:val="0"/>
          <w:iCs w:val="0"/>
        </w:rPr>
        <w:lastRenderedPageBreak/>
        <w:t>Приложение № 5</w:t>
      </w:r>
    </w:p>
    <w:p w:rsidR="008318F2" w:rsidRPr="001E086B" w:rsidRDefault="008318F2" w:rsidP="008318F2">
      <w:pPr>
        <w:pStyle w:val="2"/>
        <w:keepNext w:val="0"/>
        <w:widowControl w:val="0"/>
        <w:suppressAutoHyphens w:val="0"/>
        <w:spacing w:before="0" w:after="0"/>
        <w:jc w:val="right"/>
      </w:pPr>
      <w:r w:rsidRPr="001E086B">
        <w:rPr>
          <w:rFonts w:cs="Times New Roman"/>
          <w:i w:val="0"/>
          <w:iCs w:val="0"/>
        </w:rPr>
        <w:t>к документации о закупке</w:t>
      </w:r>
    </w:p>
    <w:p w:rsidR="008318F2" w:rsidRDefault="008318F2" w:rsidP="008318F2">
      <w:pPr>
        <w:pStyle w:val="afa"/>
        <w:widowControl w:val="0"/>
        <w:suppressAutoHyphens w:val="0"/>
        <w:ind w:firstLine="0"/>
        <w:jc w:val="left"/>
        <w:rPr>
          <w:sz w:val="28"/>
          <w:szCs w:val="28"/>
        </w:rPr>
      </w:pPr>
    </w:p>
    <w:p w:rsidR="008318F2" w:rsidRDefault="008318F2" w:rsidP="008318F2">
      <w:pPr>
        <w:pStyle w:val="afa"/>
        <w:widowControl w:val="0"/>
        <w:suppressAutoHyphens w:val="0"/>
        <w:ind w:firstLine="0"/>
        <w:jc w:val="center"/>
        <w:rPr>
          <w:b/>
          <w:sz w:val="60"/>
          <w:szCs w:val="60"/>
        </w:rPr>
      </w:pPr>
      <w:r w:rsidRPr="00790064">
        <w:rPr>
          <w:b/>
          <w:sz w:val="60"/>
          <w:szCs w:val="60"/>
        </w:rPr>
        <w:t>ПРОЕКТ ДОГОВОРА</w:t>
      </w:r>
    </w:p>
    <w:p w:rsidR="008318F2" w:rsidRPr="00E10899" w:rsidRDefault="008318F2" w:rsidP="008318F2">
      <w:pPr>
        <w:pStyle w:val="afa"/>
        <w:widowControl w:val="0"/>
        <w:suppressAutoHyphens w:val="0"/>
        <w:ind w:firstLine="0"/>
        <w:jc w:val="center"/>
        <w:rPr>
          <w:b/>
          <w:sz w:val="60"/>
          <w:szCs w:val="60"/>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480"/>
        <w:jc w:val="center"/>
        <w:rPr>
          <w:rFonts w:eastAsia="ヒラギノ角ゴ Pro W3"/>
          <w:color w:val="000000"/>
          <w:lang w:eastAsia="en-US"/>
        </w:rPr>
      </w:pPr>
      <w:r w:rsidRPr="0054232F">
        <w:rPr>
          <w:rFonts w:eastAsia="ヒラギノ角ゴ Pro W3"/>
          <w:color w:val="000000"/>
          <w:lang w:eastAsia="en-US"/>
        </w:rPr>
        <w:t>СУБЛИЦЕНЗИОННЫЙ ДОГОВОР № __________</w:t>
      </w:r>
    </w:p>
    <w:p w:rsidR="008318F2" w:rsidRPr="0054232F" w:rsidRDefault="008318F2" w:rsidP="008318F2">
      <w:pPr>
        <w:tabs>
          <w:tab w:val="right" w:pos="9897"/>
          <w:tab w:val="left" w:pos="9912"/>
        </w:tabs>
        <w:suppressAutoHyphens w:val="0"/>
        <w:spacing w:before="360" w:after="360"/>
        <w:jc w:val="both"/>
        <w:rPr>
          <w:rFonts w:eastAsia="ヒラギノ角ゴ Pro W3"/>
          <w:color w:val="000000"/>
          <w:lang w:eastAsia="en-US"/>
        </w:rPr>
      </w:pPr>
      <w:r w:rsidRPr="0054232F">
        <w:rPr>
          <w:rFonts w:eastAsia="ヒラギノ角ゴ Pro W3"/>
          <w:color w:val="000000"/>
          <w:lang w:eastAsia="en-US"/>
        </w:rPr>
        <w:t>г. Москва</w:t>
      </w:r>
      <w:r w:rsidRPr="0054232F">
        <w:rPr>
          <w:rFonts w:eastAsia="ヒラギノ角ゴ Pro W3"/>
          <w:color w:val="000000"/>
          <w:lang w:eastAsia="en-US"/>
        </w:rPr>
        <w:tab/>
        <w:t>«___» _________ 2016 г.</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both"/>
        <w:rPr>
          <w:rFonts w:eastAsia="ヒラギノ角ゴ Pro W3"/>
          <w:color w:val="000000"/>
          <w:lang w:eastAsia="en-US"/>
        </w:rPr>
      </w:pPr>
      <w:r w:rsidRPr="0054232F">
        <w:rPr>
          <w:rFonts w:eastAsia="ヒラギノ角ゴ Pro W3"/>
          <w:color w:val="000000"/>
          <w:lang w:eastAsia="en-US"/>
        </w:rPr>
        <w:t>____________________________________, являющееся участником партнерской программы компании «</w:t>
      </w:r>
      <w:proofErr w:type="spellStart"/>
      <w:r w:rsidRPr="0054232F">
        <w:rPr>
          <w:rFonts w:eastAsia="ヒラギノ角ゴ Pro W3"/>
          <w:color w:val="000000"/>
          <w:lang w:eastAsia="en-US"/>
        </w:rPr>
        <w:t>Oracle</w:t>
      </w:r>
      <w:proofErr w:type="spellEnd"/>
      <w:r w:rsidRPr="0054232F">
        <w:rPr>
          <w:rFonts w:eastAsia="ヒラギノ角ゴ Pro W3"/>
          <w:color w:val="000000"/>
          <w:lang w:eastAsia="en-US"/>
        </w:rPr>
        <w:t>» (</w:t>
      </w:r>
      <w:proofErr w:type="spellStart"/>
      <w:r w:rsidRPr="0054232F">
        <w:rPr>
          <w:rFonts w:eastAsia="ヒラギノ角ゴ Pro W3"/>
          <w:color w:val="000000"/>
          <w:lang w:val="en-US" w:eastAsia="en-US"/>
        </w:rPr>
        <w:t>OraclePartnerNetwork</w:t>
      </w:r>
      <w:proofErr w:type="spellEnd"/>
      <w:r w:rsidRPr="0054232F">
        <w:rPr>
          <w:rFonts w:eastAsia="ヒラギノ角ゴ Pro W3"/>
          <w:color w:val="000000"/>
          <w:lang w:eastAsia="en-US"/>
        </w:rPr>
        <w:t>), именуемое в дальнейшем «ЛИЦЕНЗИАТ», в лице _________________________, действующей на основании _____________________,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Первого заместителя генерального директора</w:t>
      </w:r>
      <w:r>
        <w:rPr>
          <w:rFonts w:eastAsia="ヒラギノ角ゴ Pro W3"/>
          <w:color w:val="000000"/>
          <w:lang w:eastAsia="en-US"/>
        </w:rPr>
        <w:t xml:space="preserve"> </w:t>
      </w:r>
      <w:proofErr w:type="spellStart"/>
      <w:r>
        <w:rPr>
          <w:rFonts w:eastAsia="ヒラギノ角ゴ Pro W3"/>
          <w:color w:val="000000"/>
          <w:lang w:eastAsia="en-US"/>
        </w:rPr>
        <w:t>Чиснакова</w:t>
      </w:r>
      <w:proofErr w:type="spellEnd"/>
      <w:r>
        <w:rPr>
          <w:rFonts w:eastAsia="ヒラギノ角ゴ Pro W3"/>
          <w:color w:val="000000"/>
          <w:lang w:eastAsia="en-US"/>
        </w:rPr>
        <w:t xml:space="preserve"> Владимира Владимировича</w:t>
      </w:r>
      <w:r w:rsidRPr="0054232F">
        <w:rPr>
          <w:rFonts w:eastAsia="ヒラギノ角ゴ Pro W3"/>
          <w:color w:val="000000"/>
          <w:lang w:eastAsia="en-US"/>
        </w:rPr>
        <w:t>, действующего на основании доверенности от «1</w:t>
      </w:r>
      <w:r>
        <w:rPr>
          <w:rFonts w:eastAsia="ヒラギノ角ゴ Pro W3"/>
          <w:color w:val="000000"/>
          <w:lang w:eastAsia="en-US"/>
        </w:rPr>
        <w:t>9</w:t>
      </w:r>
      <w:r w:rsidRPr="0054232F">
        <w:rPr>
          <w:rFonts w:eastAsia="ヒラギノ角ゴ Pro W3"/>
          <w:color w:val="000000"/>
          <w:lang w:eastAsia="en-US"/>
        </w:rPr>
        <w:t>» января 201</w:t>
      </w:r>
      <w:r>
        <w:rPr>
          <w:rFonts w:eastAsia="ヒラギノ角ゴ Pro W3"/>
          <w:color w:val="000000"/>
          <w:lang w:eastAsia="en-US"/>
        </w:rPr>
        <w:t>6</w:t>
      </w:r>
      <w:r w:rsidRPr="0054232F">
        <w:rPr>
          <w:rFonts w:eastAsia="ヒラギノ角ゴ Pro W3"/>
          <w:color w:val="000000"/>
          <w:lang w:eastAsia="en-US"/>
        </w:rPr>
        <w:t> г. №</w:t>
      </w:r>
      <w:proofErr w:type="gramStart"/>
      <w:r w:rsidRPr="0054232F">
        <w:rPr>
          <w:rFonts w:eastAsia="ヒラギノ角ゴ Pro W3"/>
          <w:color w:val="000000"/>
          <w:lang w:eastAsia="en-US"/>
        </w:rPr>
        <w:t>Ц</w:t>
      </w:r>
      <w:proofErr w:type="gramEnd"/>
      <w:r w:rsidRPr="0054232F">
        <w:rPr>
          <w:rFonts w:eastAsia="ヒラギノ角ゴ Pro W3"/>
          <w:color w:val="000000"/>
          <w:lang w:eastAsia="en-US"/>
        </w:rPr>
        <w:t>/201</w:t>
      </w:r>
      <w:r>
        <w:rPr>
          <w:rFonts w:eastAsia="ヒラギノ角ゴ Pro W3"/>
          <w:color w:val="000000"/>
          <w:lang w:eastAsia="en-US"/>
        </w:rPr>
        <w:t>6</w:t>
      </w:r>
      <w:r w:rsidRPr="0054232F">
        <w:rPr>
          <w:rFonts w:eastAsia="ヒラギノ角ゴ Pro W3"/>
          <w:color w:val="000000"/>
          <w:lang w:eastAsia="en-US"/>
        </w:rPr>
        <w:t>/ЦКП-</w:t>
      </w:r>
      <w:r>
        <w:rPr>
          <w:rFonts w:eastAsia="ヒラギノ角ゴ Pro W3"/>
          <w:color w:val="000000"/>
          <w:lang w:eastAsia="en-US"/>
        </w:rPr>
        <w:t>36</w:t>
      </w:r>
      <w:r w:rsidRPr="0054232F">
        <w:rPr>
          <w:rFonts w:eastAsia="ヒラギノ角ゴ Pro W3"/>
          <w:color w:val="000000"/>
          <w:lang w:eastAsia="en-US"/>
        </w:rPr>
        <w:t xml:space="preserve">г, с другой стороны, далее совместно именуемые «Стороны», заключили настоящий </w:t>
      </w:r>
      <w:proofErr w:type="spellStart"/>
      <w:r w:rsidRPr="0054232F">
        <w:rPr>
          <w:rFonts w:eastAsia="ヒラギノ角ゴ Pro W3"/>
          <w:color w:val="000000"/>
          <w:lang w:eastAsia="en-US"/>
        </w:rPr>
        <w:t>Сублицензионный</w:t>
      </w:r>
      <w:proofErr w:type="spellEnd"/>
      <w:r w:rsidRPr="0054232F">
        <w:rPr>
          <w:rFonts w:eastAsia="ヒラギノ角ゴ Pro W3"/>
          <w:color w:val="000000"/>
          <w:lang w:eastAsia="en-US"/>
        </w:rPr>
        <w:t xml:space="preserve"> договор (далее - «Договор») о нижеследующем:</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ind w:left="540"/>
        <w:jc w:val="center"/>
        <w:outlineLvl w:val="0"/>
        <w:rPr>
          <w:rFonts w:eastAsia="ヒラギノ角ゴ Pro W3"/>
          <w:color w:val="000000"/>
          <w:kern w:val="28"/>
          <w:lang w:eastAsia="en-US"/>
        </w:rPr>
      </w:pPr>
      <w:r w:rsidRPr="0054232F">
        <w:rPr>
          <w:rFonts w:eastAsia="ヒラギノ角ゴ Pro W3"/>
          <w:color w:val="000000"/>
          <w:kern w:val="28"/>
          <w:lang w:eastAsia="en-US"/>
        </w:rPr>
        <w:t>ТЕРМИНЫ</w:t>
      </w:r>
    </w:p>
    <w:p w:rsidR="008318F2" w:rsidRPr="0054232F" w:rsidRDefault="008318F2" w:rsidP="008318F2">
      <w:pPr>
        <w:tabs>
          <w:tab w:val="left" w:pos="0"/>
          <w:tab w:val="left" w:pos="36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В Договоре используются следующие термины:</w:t>
      </w:r>
    </w:p>
    <w:tbl>
      <w:tblPr>
        <w:tblW w:w="0" w:type="auto"/>
        <w:tblLayout w:type="fixed"/>
        <w:tblLook w:val="0000" w:firstRow="0" w:lastRow="0" w:firstColumn="0" w:lastColumn="0" w:noHBand="0" w:noVBand="0"/>
      </w:tblPr>
      <w:tblGrid>
        <w:gridCol w:w="2491"/>
        <w:gridCol w:w="7318"/>
      </w:tblGrid>
      <w:tr w:rsidR="008318F2" w:rsidRPr="0054232F" w:rsidTr="008318F2">
        <w:trPr>
          <w:cantSplit/>
          <w:trHeight w:val="1180"/>
        </w:trPr>
        <w:tc>
          <w:tcPr>
            <w:tcW w:w="24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val="en-US" w:eastAsia="en-US"/>
              </w:rPr>
            </w:pPr>
            <w:r w:rsidRPr="0054232F">
              <w:rPr>
                <w:rFonts w:eastAsia="ヒラギノ角ゴ Pro W3"/>
                <w:color w:val="000000"/>
                <w:lang w:val="en-US" w:eastAsia="en-US"/>
              </w:rPr>
              <w:t>OLSA (ORACLE LICENSE AND SERVICES AGREEMENT)</w:t>
            </w:r>
          </w:p>
        </w:tc>
        <w:tc>
          <w:tcPr>
            <w:tcW w:w="731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Договор о лицензировании и услугах «</w:t>
            </w:r>
            <w:r w:rsidRPr="0054232F">
              <w:rPr>
                <w:rFonts w:eastAsia="ヒラギノ角ゴ Pro W3"/>
                <w:color w:val="000000"/>
                <w:lang w:val="en-US" w:eastAsia="en-US"/>
              </w:rPr>
              <w:t>Oracle</w:t>
            </w:r>
            <w:r w:rsidRPr="0054232F">
              <w:rPr>
                <w:rFonts w:eastAsia="ヒラギノ角ゴ Pro W3"/>
                <w:color w:val="000000"/>
                <w:lang w:eastAsia="en-US"/>
              </w:rPr>
              <w:t>», условия которого определены компанией «</w:t>
            </w:r>
            <w:r w:rsidRPr="0054232F">
              <w:rPr>
                <w:rFonts w:eastAsia="ヒラギノ角ゴ Pro W3"/>
                <w:color w:val="000000"/>
                <w:lang w:val="en-US" w:eastAsia="en-US"/>
              </w:rPr>
              <w:t>Oracle</w:t>
            </w:r>
            <w:r w:rsidRPr="0054232F">
              <w:rPr>
                <w:rFonts w:eastAsia="ヒラギノ角ゴ Pro W3"/>
                <w:color w:val="000000"/>
                <w:lang w:eastAsia="en-US"/>
              </w:rPr>
              <w:t xml:space="preserve">» в одностороннем порядке и могут быть приняты СУБЛИЦЕНЗИАТОМ только путем присоединения к договору </w:t>
            </w:r>
            <w:r w:rsidRPr="0054232F">
              <w:rPr>
                <w:rFonts w:eastAsia="ヒラギノ角ゴ Pro W3"/>
                <w:color w:val="000000"/>
                <w:lang w:val="en-US" w:eastAsia="en-US"/>
              </w:rPr>
              <w:t>OLSA</w:t>
            </w:r>
            <w:r w:rsidRPr="0054232F">
              <w:rPr>
                <w:rFonts w:eastAsia="ヒラギノ角ゴ Pro W3"/>
                <w:color w:val="000000"/>
                <w:lang w:eastAsia="en-US"/>
              </w:rPr>
              <w:t xml:space="preserve"> в целом. Подтверждением присоединения к </w:t>
            </w:r>
            <w:r w:rsidRPr="0054232F">
              <w:rPr>
                <w:rFonts w:eastAsia="ヒラギノ角ゴ Pro W3"/>
                <w:color w:val="000000"/>
                <w:lang w:val="en-US" w:eastAsia="en-US"/>
              </w:rPr>
              <w:t>OLSA</w:t>
            </w:r>
            <w:r w:rsidRPr="0054232F">
              <w:rPr>
                <w:rFonts w:eastAsia="ヒラギノ角ゴ Pro W3"/>
                <w:color w:val="000000"/>
                <w:lang w:eastAsia="en-US"/>
              </w:rPr>
              <w:t xml:space="preserve"> является его подписание СУБЛИЦЕНЗИАТОМ. Положения </w:t>
            </w:r>
            <w:r w:rsidRPr="0054232F">
              <w:rPr>
                <w:rFonts w:eastAsia="ヒラギノ角ゴ Pro W3"/>
                <w:color w:val="000000"/>
                <w:lang w:val="en-US" w:eastAsia="en-US"/>
              </w:rPr>
              <w:t>OLSA</w:t>
            </w:r>
            <w:r w:rsidRPr="0054232F">
              <w:rPr>
                <w:rFonts w:eastAsia="ヒラギノ角ゴ Pro W3"/>
                <w:color w:val="000000"/>
                <w:lang w:eastAsia="en-US"/>
              </w:rPr>
              <w:t xml:space="preserve"> применяются к отношениям Сторон, </w:t>
            </w:r>
            <w:r w:rsidRPr="0054232F">
              <w:rPr>
                <w:rFonts w:eastAsia="ヒラギノ角ゴ Pro W3"/>
                <w:lang w:eastAsia="en-US"/>
              </w:rPr>
              <w:t>если они не противоречат условиям настоящего Договора.</w:t>
            </w:r>
          </w:p>
        </w:tc>
      </w:tr>
      <w:tr w:rsidR="008318F2" w:rsidRPr="0054232F" w:rsidTr="008318F2">
        <w:trPr>
          <w:cantSplit/>
          <w:trHeight w:val="1146"/>
        </w:trPr>
        <w:tc>
          <w:tcPr>
            <w:tcW w:w="24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 xml:space="preserve">ПРОГРАММНОЕ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 xml:space="preserve">ОБЕСПЕЧЕНИЕ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(ПРОГРАММА)</w:t>
            </w:r>
          </w:p>
        </w:tc>
        <w:tc>
          <w:tcPr>
            <w:tcW w:w="731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Программа для ЭВМ, предоставляемая ЛИЦЕНЗИАТОМ СУБЛИЦЕНЗИАТУ, исключительные права на которую принадлежат компании «</w:t>
            </w:r>
            <w:r w:rsidRPr="0054232F">
              <w:rPr>
                <w:rFonts w:eastAsia="ヒラギノ角ゴ Pro W3"/>
                <w:color w:val="000000"/>
                <w:lang w:val="en-US" w:eastAsia="en-US"/>
              </w:rPr>
              <w:t>Oracle</w:t>
            </w:r>
            <w:r w:rsidRPr="0054232F">
              <w:rPr>
                <w:rFonts w:eastAsia="ヒラギノ角ゴ Pro W3"/>
                <w:color w:val="000000"/>
                <w:lang w:eastAsia="en-US"/>
              </w:rPr>
              <w:t>».</w:t>
            </w:r>
          </w:p>
        </w:tc>
      </w:tr>
      <w:tr w:rsidR="008318F2" w:rsidRPr="0054232F" w:rsidTr="008318F2">
        <w:trPr>
          <w:cantSplit/>
          <w:trHeight w:val="940"/>
        </w:trPr>
        <w:tc>
          <w:tcPr>
            <w:tcW w:w="24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ИСПОЛЬЗОВАНИЕ</w:t>
            </w:r>
          </w:p>
        </w:tc>
        <w:tc>
          <w:tcPr>
            <w:tcW w:w="731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 xml:space="preserve">Воспроизведение ПРОГРАММЫ, т.е. установка и работа ПРОГРАММЫ на  аппаратных средствах на условиях, способами и в пределах, устанавливаемых </w:t>
            </w:r>
            <w:r w:rsidRPr="0054232F">
              <w:rPr>
                <w:rFonts w:eastAsia="ヒラギノ角ゴ Pro W3"/>
                <w:color w:val="000000"/>
                <w:lang w:val="en-US" w:eastAsia="en-US"/>
              </w:rPr>
              <w:t>OLSA</w:t>
            </w:r>
            <w:r w:rsidRPr="0054232F">
              <w:rPr>
                <w:rFonts w:eastAsia="ヒラギノ角ゴ Pro W3"/>
                <w:color w:val="000000"/>
                <w:lang w:eastAsia="en-US"/>
              </w:rPr>
              <w:t xml:space="preserve">, при условии соблюдения </w:t>
            </w:r>
            <w:proofErr w:type="spellStart"/>
            <w:r w:rsidRPr="0054232F">
              <w:rPr>
                <w:rFonts w:eastAsia="ヒラギノ角ゴ Pro W3"/>
                <w:color w:val="000000"/>
                <w:lang w:eastAsia="en-US"/>
              </w:rPr>
              <w:t>применимыхлицензионных</w:t>
            </w:r>
            <w:proofErr w:type="spellEnd"/>
            <w:r w:rsidRPr="0054232F">
              <w:rPr>
                <w:rFonts w:eastAsia="ヒラギノ角ゴ Pro W3"/>
                <w:color w:val="000000"/>
                <w:lang w:eastAsia="en-US"/>
              </w:rPr>
              <w:t xml:space="preserve"> определений и правил, указанных в </w:t>
            </w:r>
            <w:r w:rsidRPr="0054232F">
              <w:rPr>
                <w:rFonts w:eastAsia="ヒラギノ角ゴ Pro W3"/>
                <w:color w:val="000000"/>
                <w:lang w:val="en-US" w:eastAsia="en-US"/>
              </w:rPr>
              <w:t>OLSA</w:t>
            </w:r>
            <w:r w:rsidRPr="0054232F">
              <w:rPr>
                <w:rFonts w:eastAsia="ヒラギノ角ゴ Pro W3"/>
                <w:color w:val="000000"/>
                <w:lang w:eastAsia="en-US"/>
              </w:rPr>
              <w:t>.</w:t>
            </w:r>
          </w:p>
        </w:tc>
      </w:tr>
      <w:tr w:rsidR="008318F2" w:rsidRPr="0054232F" w:rsidTr="008318F2">
        <w:trPr>
          <w:cantSplit/>
          <w:trHeight w:val="940"/>
        </w:trPr>
        <w:tc>
          <w:tcPr>
            <w:tcW w:w="24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lastRenderedPageBreak/>
              <w:t>ТЕХНИЧЕСКАЯ</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ПОДДЕРЖКА</w:t>
            </w:r>
          </w:p>
        </w:tc>
        <w:tc>
          <w:tcPr>
            <w:tcW w:w="731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jc w:val="both"/>
              <w:rPr>
                <w:rFonts w:eastAsia="ヒラギノ角ゴ Pro W3"/>
                <w:color w:val="000000"/>
                <w:lang w:eastAsia="en-US"/>
              </w:rPr>
            </w:pPr>
            <w:r w:rsidRPr="0054232F">
              <w:rPr>
                <w:rFonts w:eastAsia="ヒラギノ角ゴ Pro W3"/>
                <w:color w:val="000000"/>
                <w:lang w:eastAsia="en-US"/>
              </w:rPr>
              <w:t>Стандартная техническая поддержка ПРОГРАММНОГО  ОБЕСПЕЧЕНИЯ, предоставляемая СУБЛИЦЕНЗИАТУ в соответствии с Правилами технической поддержки компании «</w:t>
            </w:r>
            <w:r w:rsidRPr="0054232F">
              <w:rPr>
                <w:rFonts w:eastAsia="ヒラギノ角ゴ Pro W3"/>
                <w:color w:val="000000"/>
                <w:lang w:val="en-US" w:eastAsia="en-US"/>
              </w:rPr>
              <w:t>Oracle</w:t>
            </w:r>
            <w:r w:rsidRPr="0054232F">
              <w:rPr>
                <w:rFonts w:eastAsia="ヒラギノ角ゴ Pro W3"/>
                <w:color w:val="000000"/>
                <w:lang w:eastAsia="en-US"/>
              </w:rPr>
              <w:t>», указанными в Приложении № 3 к Договору.</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107"/>
        <w:rPr>
          <w:rFonts w:eastAsia="ヒラギノ角ゴ Pro W3"/>
          <w:color w:val="000000"/>
          <w:lang w:eastAsia="en-US"/>
        </w:rPr>
      </w:pP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2. ПРЕДМЕТ ДОГОВОРА</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2.1. </w:t>
      </w:r>
      <w:proofErr w:type="gramStart"/>
      <w:r w:rsidRPr="0054232F">
        <w:rPr>
          <w:rFonts w:eastAsia="ヒラギノ角ゴ Pro W3"/>
          <w:color w:val="000000"/>
          <w:lang w:eastAsia="en-US"/>
        </w:rPr>
        <w:t xml:space="preserve">По настоящему Договору ЛИЦЕНЗИАТ обязуется предоставить СУБЛИЦЕНЗИАТУ неисключительное право (простую неисключительную лицензию) (далее – «ЛИЦЕНЗИЯ») на ИСПОЛЬЗОВАНИЕ ПРОГРАММ, указанных в Спецификации (Приложение № 1), на условиях, способами и в пределах, устанавливаемых </w:t>
      </w:r>
      <w:r w:rsidRPr="0054232F">
        <w:rPr>
          <w:rFonts w:eastAsia="ヒラギノ角ゴ Pro W3"/>
          <w:color w:val="000000"/>
          <w:lang w:val="en-US" w:eastAsia="en-US"/>
        </w:rPr>
        <w:t>OLSA</w:t>
      </w:r>
      <w:r w:rsidRPr="0054232F">
        <w:rPr>
          <w:rFonts w:eastAsia="ヒラギノ角ゴ Pro W3"/>
          <w:color w:val="000000"/>
          <w:lang w:eastAsia="en-US"/>
        </w:rPr>
        <w:t xml:space="preserve">, после подписания СУБЛИЦЕНЗИАТОМ </w:t>
      </w:r>
      <w:r w:rsidRPr="0054232F">
        <w:rPr>
          <w:rFonts w:eastAsia="ヒラギノ角ゴ Pro W3"/>
          <w:color w:val="000000"/>
          <w:lang w:val="en-US" w:eastAsia="en-US"/>
        </w:rPr>
        <w:t>OLSA</w:t>
      </w:r>
      <w:r w:rsidRPr="0054232F">
        <w:rPr>
          <w:rFonts w:eastAsia="ヒラギノ角ゴ Pro W3"/>
          <w:color w:val="000000"/>
          <w:lang w:eastAsia="en-US"/>
        </w:rPr>
        <w:t xml:space="preserve"> и Заказа (далее - ЛИЦЕНЗИОННЫЕ ДОКУМЕНТЫ), а также обеспечить получение ТЕХНИЧЕСКОЙ ПОДДЕРЖКИ ПРОГРАММ в течение 12 (двенадцати) месяцев в Сертифицированном Центре технической поддержки продуктов </w:t>
      </w:r>
      <w:r w:rsidRPr="0054232F">
        <w:rPr>
          <w:rFonts w:eastAsia="ヒラギノ角ゴ Pro W3"/>
          <w:color w:val="000000"/>
          <w:lang w:val="en-US" w:eastAsia="en-US"/>
        </w:rPr>
        <w:t>Oracle</w:t>
      </w:r>
      <w:r w:rsidRPr="0054232F">
        <w:rPr>
          <w:rFonts w:eastAsia="ヒラギノ角ゴ Pro W3"/>
          <w:color w:val="000000"/>
          <w:lang w:eastAsia="en-US"/>
        </w:rPr>
        <w:t xml:space="preserve"> в соответствии</w:t>
      </w:r>
      <w:proofErr w:type="gramEnd"/>
      <w:r w:rsidRPr="0054232F">
        <w:rPr>
          <w:rFonts w:eastAsia="ヒラギノ角ゴ Pro W3"/>
          <w:color w:val="000000"/>
          <w:lang w:eastAsia="en-US"/>
        </w:rPr>
        <w:t xml:space="preserve"> с условиями, указанными в Правилах технической поддержки (Приложение № 3), а СУБЛИЦЕНЗИАТ обязуется уплатить ЛИЦЕНЗИАТУ обусловленное Договором вознаграждение за ЛИЦЕНЗИЮ и стоимость ТЕХНИЧЕСКОЙ ПОДДЕРЖКИ.</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2.2. ЛИЦЕНЗИАТ предоставляет СУБЛИЦЕНЗИАТУ бессрочное неисключительное право на использование ПРОГРАММНОГО ОБЕСПЕЧЕНИЯ. </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2.3. Все исключительные права на ПРОГРАММНОЕ ОБЕСПЕЧЕНИЕ, его модификации и переводы, созданные компанией «Oracle», сохраняются за компанией «Oracle». СУБЛИЦЕНЗИАТ не приобретает каких-либо прав на ПРОГРАММНОЕ ОБЕСПЕЧЕНИЕ, за исключением оговоренных в Договоре.</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2.4. ПРОГРАММНОЕ ОБЕСПЕЧЕНИЕ и документация на английском языке скачиваются с сайта e-delivery.oracle.com (далее НОСИТЕЛИ).</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3. СТОИМОСТЬ ДОГОВОРА. УСЛОВИЯ ОПЛАТЫ</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3.1. Стоимость Договора включает:</w:t>
      </w:r>
    </w:p>
    <w:p w:rsidR="008318F2" w:rsidRPr="004E5615" w:rsidRDefault="008318F2" w:rsidP="008318F2">
      <w:pPr>
        <w:pStyle w:val="a"/>
        <w:numPr>
          <w:ilvl w:val="0"/>
          <w:numId w:val="0"/>
        </w:numPr>
        <w:spacing w:before="120"/>
        <w:ind w:left="851"/>
        <w:rPr>
          <w:rFonts w:eastAsia="ヒラギノ角ゴ Pro W3"/>
          <w:b w:val="0"/>
          <w:i w:val="0"/>
          <w:sz w:val="24"/>
          <w:szCs w:val="24"/>
          <w:lang w:eastAsia="en-US"/>
        </w:rPr>
      </w:pPr>
      <w:r w:rsidRPr="004E5615">
        <w:rPr>
          <w:rFonts w:eastAsia="ヒラギノ角ゴ Pro W3"/>
          <w:b w:val="0"/>
          <w:i w:val="0"/>
          <w:sz w:val="24"/>
          <w:szCs w:val="24"/>
          <w:lang w:eastAsia="en-US"/>
        </w:rPr>
        <w:t>3.1.1. сумму вознаграждения за ЛИЦЕНЗИЮ в размере _________________. Сумма вознаграждения, уплачиваемая СУБЛИЦЕНЗИАТОМ ЛИЦЕНЗИАТУ за ЛИЦЕНЗИЮ, не подлежит обложению НДС в соответствии с п.п. 26 п. 2 ст. 149 Части 2 НК РФ; и</w:t>
      </w:r>
    </w:p>
    <w:p w:rsidR="008318F2" w:rsidRPr="004E5615" w:rsidRDefault="008318F2" w:rsidP="008318F2">
      <w:pPr>
        <w:pStyle w:val="a"/>
        <w:numPr>
          <w:ilvl w:val="0"/>
          <w:numId w:val="0"/>
        </w:numPr>
        <w:spacing w:before="120"/>
        <w:ind w:left="851"/>
        <w:rPr>
          <w:rFonts w:eastAsia="ヒラギノ角ゴ Pro W3"/>
          <w:b w:val="0"/>
          <w:i w:val="0"/>
          <w:sz w:val="24"/>
          <w:szCs w:val="24"/>
          <w:lang w:eastAsia="en-US"/>
        </w:rPr>
      </w:pPr>
      <w:r w:rsidRPr="004E5615">
        <w:rPr>
          <w:rFonts w:eastAsia="ヒラギノ角ゴ Pro W3"/>
          <w:b w:val="0"/>
          <w:i w:val="0"/>
          <w:sz w:val="24"/>
          <w:szCs w:val="24"/>
          <w:lang w:eastAsia="en-US"/>
        </w:rPr>
        <w:t xml:space="preserve">3.1.2. стоимость ТЕХНИЧЕСКОЙ ПОДДЕРЖКИ составляет ________________ без учета НДС. НДС (18 %) составляет ____________. </w:t>
      </w:r>
    </w:p>
    <w:p w:rsidR="008318F2" w:rsidRPr="004E5615" w:rsidRDefault="008318F2" w:rsidP="008318F2">
      <w:pPr>
        <w:pStyle w:val="a"/>
        <w:numPr>
          <w:ilvl w:val="0"/>
          <w:numId w:val="0"/>
        </w:numPr>
        <w:spacing w:before="120"/>
        <w:ind w:left="851"/>
        <w:rPr>
          <w:rFonts w:eastAsia="ヒラギノ角ゴ Pro W3"/>
          <w:b w:val="0"/>
          <w:i w:val="0"/>
          <w:sz w:val="24"/>
          <w:szCs w:val="24"/>
          <w:lang w:eastAsia="en-US"/>
        </w:rPr>
      </w:pPr>
      <w:r w:rsidRPr="004E5615">
        <w:rPr>
          <w:rFonts w:eastAsia="ヒラギノ角ゴ Pro W3"/>
          <w:b w:val="0"/>
          <w:i w:val="0"/>
          <w:sz w:val="24"/>
          <w:szCs w:val="24"/>
          <w:lang w:eastAsia="en-US"/>
        </w:rPr>
        <w:t>ТЕХНИЧЕСКАЯ ПОДДЕРЖКА предоставляется в соответствии с правилами технической поддержки, действующими на момент оказания услуг, сроком на один год.</w:t>
      </w:r>
    </w:p>
    <w:p w:rsidR="008318F2" w:rsidRPr="004E5615" w:rsidRDefault="008318F2" w:rsidP="008318F2">
      <w:pPr>
        <w:pStyle w:val="a"/>
        <w:numPr>
          <w:ilvl w:val="0"/>
          <w:numId w:val="0"/>
        </w:numPr>
        <w:spacing w:before="120"/>
        <w:ind w:left="851"/>
        <w:rPr>
          <w:rFonts w:eastAsia="ヒラギノ角ゴ Pro W3"/>
          <w:b w:val="0"/>
          <w:i w:val="0"/>
          <w:sz w:val="24"/>
          <w:szCs w:val="24"/>
          <w:lang w:eastAsia="en-US"/>
        </w:rPr>
      </w:pPr>
      <w:r w:rsidRPr="004E5615">
        <w:rPr>
          <w:rFonts w:eastAsia="ヒラギノ角ゴ Pro W3"/>
          <w:b w:val="0"/>
          <w:i w:val="0"/>
          <w:sz w:val="24"/>
          <w:szCs w:val="24"/>
          <w:lang w:eastAsia="en-US"/>
        </w:rPr>
        <w:t>3.1.3. Общая стоимость Договора составляет ______________.</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3.2. В течение 5 (пяти) рабочих дней </w:t>
      </w:r>
      <w:proofErr w:type="gramStart"/>
      <w:r w:rsidRPr="0054232F">
        <w:rPr>
          <w:rFonts w:eastAsia="ヒラギノ角ゴ Pro W3"/>
          <w:color w:val="000000"/>
          <w:lang w:eastAsia="en-US"/>
        </w:rPr>
        <w:t>с даты подписания</w:t>
      </w:r>
      <w:proofErr w:type="gramEnd"/>
      <w:r w:rsidRPr="0054232F">
        <w:rPr>
          <w:rFonts w:eastAsia="ヒラギノ角ゴ Pro W3"/>
          <w:color w:val="000000"/>
          <w:lang w:eastAsia="en-US"/>
        </w:rPr>
        <w:t xml:space="preserve"> </w:t>
      </w:r>
      <w:r w:rsidR="00DD6266">
        <w:rPr>
          <w:rFonts w:eastAsia="ヒラギノ角ゴ Pro W3"/>
          <w:color w:val="000000"/>
          <w:lang w:eastAsia="en-US"/>
        </w:rPr>
        <w:t>Акта выполненных работ</w:t>
      </w:r>
      <w:r w:rsidRPr="0054232F">
        <w:rPr>
          <w:rFonts w:eastAsia="ヒラギノ角ゴ Pro W3"/>
          <w:color w:val="000000"/>
          <w:lang w:eastAsia="en-US"/>
        </w:rPr>
        <w:t xml:space="preserve"> ЛИЦЕНЗИАТ выставляет СУБЛИЦЕНЗИАТУ два счета на оплату стоимости Договора: (1) на оплату суммы вознаграждения за ЛИЦЕНЗИЮ и (2) на оплату стоимости ТЕХНИЧЕСКОЙ ПОДДЕРЖКИ.</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i/>
          <w:color w:val="00B050"/>
          <w:lang w:eastAsia="en-US"/>
        </w:rPr>
      </w:pPr>
      <w:r w:rsidRPr="0054232F">
        <w:rPr>
          <w:rFonts w:eastAsia="ヒラギノ角ゴ Pro W3"/>
          <w:color w:val="000000"/>
          <w:lang w:eastAsia="en-US"/>
        </w:rPr>
        <w:lastRenderedPageBreak/>
        <w:t xml:space="preserve">3.3. </w:t>
      </w:r>
      <w:r w:rsidRPr="007444C0">
        <w:rPr>
          <w:rFonts w:eastAsia="ヒラギノ角ゴ Pro W3"/>
          <w:color w:val="000000"/>
          <w:lang w:eastAsia="en-US"/>
        </w:rPr>
        <w:t xml:space="preserve">Оплата оказания услуг производится в рублях по курсу ЦБ РФ на день осуществления платежа. Оплата производится путем перечисления СУБЛИЦЕНЗИАТОМ на расчетный счет ЛИЦЕНЗИАТА стоимости Договора, указанной в п. 3.1. в течение 30 (тридцати) </w:t>
      </w:r>
      <w:r w:rsidR="00DD6266">
        <w:rPr>
          <w:rFonts w:eastAsia="ヒラギノ角ゴ Pro W3"/>
          <w:color w:val="000000"/>
          <w:lang w:eastAsia="en-US"/>
        </w:rPr>
        <w:t>календарных</w:t>
      </w:r>
      <w:r w:rsidRPr="007444C0">
        <w:rPr>
          <w:rFonts w:eastAsia="ヒラギノ角ゴ Pro W3"/>
          <w:color w:val="000000"/>
          <w:lang w:eastAsia="en-US"/>
        </w:rPr>
        <w:t xml:space="preserve"> дней </w:t>
      </w:r>
      <w:proofErr w:type="gramStart"/>
      <w:r w:rsidRPr="007444C0">
        <w:rPr>
          <w:rFonts w:eastAsia="ヒラギノ角ゴ Pro W3"/>
          <w:color w:val="000000"/>
          <w:lang w:eastAsia="en-US"/>
        </w:rPr>
        <w:t xml:space="preserve">с даты </w:t>
      </w:r>
      <w:r w:rsidR="00DD6266">
        <w:rPr>
          <w:rFonts w:eastAsia="ヒラギノ角ゴ Pro W3"/>
          <w:color w:val="000000"/>
          <w:lang w:eastAsia="en-US"/>
        </w:rPr>
        <w:t>выставления</w:t>
      </w:r>
      <w:proofErr w:type="gramEnd"/>
      <w:r w:rsidR="00DD6266">
        <w:rPr>
          <w:rFonts w:eastAsia="ヒラギノ角ゴ Pro W3"/>
          <w:color w:val="000000"/>
          <w:lang w:eastAsia="en-US"/>
        </w:rPr>
        <w:t xml:space="preserve"> счета</w:t>
      </w:r>
      <w:r w:rsidRPr="007444C0">
        <w:rPr>
          <w:rFonts w:eastAsia="ヒラギノ角ゴ Pro W3"/>
          <w:color w:val="000000"/>
          <w:lang w:eastAsia="en-US"/>
        </w:rPr>
        <w:t>.</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left="539"/>
        <w:jc w:val="both"/>
        <w:outlineLvl w:val="1"/>
        <w:rPr>
          <w:rFonts w:eastAsia="ヒラギノ角ゴ Pro W3"/>
          <w:lang w:eastAsia="en-US"/>
        </w:rPr>
      </w:pPr>
      <w:r w:rsidRPr="0054232F">
        <w:rPr>
          <w:rFonts w:eastAsia="ヒラギノ角ゴ Pro W3"/>
          <w:lang w:eastAsia="en-US"/>
        </w:rPr>
        <w:t>Датой исполнения СУБЛИЦЕНЗИАТОМ обязанностей по оплате является дата зачисления денежных средств на корреспондентский счет Банка ЛИЦЕНЗИАТА.</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4. РАЗМЕЩЕНИЕ И ПРИЕМКА ЗАКАЗА</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4.1. В течение </w:t>
      </w:r>
      <w:r w:rsidR="007869CC">
        <w:rPr>
          <w:rFonts w:eastAsia="ヒラギノ角ゴ Pro W3"/>
          <w:color w:val="000000"/>
          <w:lang w:eastAsia="en-US"/>
        </w:rPr>
        <w:t>20</w:t>
      </w:r>
      <w:r w:rsidRPr="0054232F">
        <w:rPr>
          <w:rFonts w:eastAsia="ヒラギノ角ゴ Pro W3"/>
          <w:color w:val="000000"/>
          <w:lang w:eastAsia="en-US"/>
        </w:rPr>
        <w:t xml:space="preserve"> (</w:t>
      </w:r>
      <w:r w:rsidR="007869CC">
        <w:rPr>
          <w:rFonts w:eastAsia="ヒラギノ角ゴ Pro W3"/>
          <w:color w:val="000000"/>
          <w:lang w:eastAsia="en-US"/>
        </w:rPr>
        <w:t>двадцати</w:t>
      </w:r>
      <w:r w:rsidRPr="0054232F">
        <w:rPr>
          <w:rFonts w:eastAsia="ヒラギノ角ゴ Pro W3"/>
          <w:color w:val="000000"/>
          <w:lang w:eastAsia="en-US"/>
        </w:rPr>
        <w:t xml:space="preserve">) рабочих дней с момента подписания ДОГОВОРА ЛИЦЕНЗИАТ, на основании данных Заявки (Приложение №2), оформляет и направляет СУБЛИЦЕНЗИАТУ на подписание ЛИЦЕНЗИОННЫЕ ДОКУМЕНТЫ - </w:t>
      </w:r>
      <w:r w:rsidRPr="0054232F">
        <w:rPr>
          <w:rFonts w:eastAsia="ヒラギノ角ゴ Pro W3"/>
          <w:color w:val="000000"/>
          <w:lang w:val="en-US" w:eastAsia="en-US"/>
        </w:rPr>
        <w:t>OLSA</w:t>
      </w:r>
      <w:r w:rsidRPr="0054232F">
        <w:rPr>
          <w:rFonts w:eastAsia="ヒラギノ角ゴ Pro W3"/>
          <w:color w:val="000000"/>
          <w:lang w:eastAsia="en-US"/>
        </w:rPr>
        <w:t xml:space="preserve"> и Заказ на получение ЛИЦЕНЗИИ на ПРОГРАММНОЕ ОБЕСПЕЧЕНИЕ в соответствии со Спецификацией, приведенной в Приложении № 1. </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4.2. СУБЛИЦЕНЗИАТ в течение 2 (двух) рабочих дней подписывает ЛИЦЕНЗИОННЫЕ ДОКУМЕНТЫ и передает ЛИЦЕНЗИАТУ два оригинала Заказа и копию </w:t>
      </w:r>
      <w:r w:rsidRPr="0054232F">
        <w:rPr>
          <w:rFonts w:eastAsia="ヒラギノ角ゴ Pro W3"/>
          <w:color w:val="000000"/>
          <w:lang w:val="en-US" w:eastAsia="en-US"/>
        </w:rPr>
        <w:t>OLSA</w:t>
      </w:r>
      <w:r w:rsidRPr="0054232F">
        <w:rPr>
          <w:rFonts w:eastAsia="ヒラギノ角ゴ Pro W3"/>
          <w:color w:val="000000"/>
          <w:lang w:eastAsia="en-US"/>
        </w:rPr>
        <w:t xml:space="preserve">. </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 4.3. ЛИЦЕНЗИАТ размещает Заказ на рассмотрение в «</w:t>
      </w:r>
      <w:r w:rsidRPr="0054232F">
        <w:rPr>
          <w:rFonts w:eastAsia="ヒラギノ角ゴ Pro W3"/>
          <w:color w:val="000000"/>
          <w:lang w:val="en-US" w:eastAsia="en-US"/>
        </w:rPr>
        <w:t>Oracle</w:t>
      </w:r>
      <w:r w:rsidRPr="0054232F">
        <w:rPr>
          <w:rFonts w:eastAsia="ヒラギノ角ゴ Pro W3"/>
          <w:color w:val="000000"/>
          <w:lang w:eastAsia="en-US"/>
        </w:rPr>
        <w:t>», и на основании решения «</w:t>
      </w:r>
      <w:r w:rsidRPr="0054232F">
        <w:rPr>
          <w:rFonts w:eastAsia="ヒラギノ角ゴ Pro W3"/>
          <w:color w:val="000000"/>
          <w:lang w:val="en-US" w:eastAsia="en-US"/>
        </w:rPr>
        <w:t>Oracle</w:t>
      </w:r>
      <w:r w:rsidRPr="0054232F">
        <w:rPr>
          <w:rFonts w:eastAsia="ヒラギノ角ゴ Pro W3"/>
          <w:color w:val="000000"/>
          <w:lang w:eastAsia="en-US"/>
        </w:rPr>
        <w:t>», принимает Заказ или отказывается от приемки Заказа</w:t>
      </w:r>
      <w:r w:rsidR="00DD6266">
        <w:rPr>
          <w:rFonts w:eastAsia="ヒラギノ角ゴ Pro W3"/>
          <w:color w:val="000000"/>
          <w:lang w:eastAsia="en-US"/>
        </w:rPr>
        <w:t xml:space="preserve">. </w:t>
      </w:r>
      <w:r w:rsidRPr="0054232F">
        <w:rPr>
          <w:rFonts w:eastAsia="ヒラギノ角ゴ Pro W3"/>
          <w:color w:val="000000"/>
          <w:lang w:eastAsia="en-US"/>
        </w:rPr>
        <w:t xml:space="preserve">Заказ подлежит рассмотрению в течение 17 (семнадцати) рабочих дней, исчисляемых со дня </w:t>
      </w:r>
      <w:r w:rsidR="00DD6266">
        <w:rPr>
          <w:rFonts w:eastAsia="ヒラギノ角ゴ Pro W3"/>
          <w:color w:val="000000"/>
          <w:lang w:eastAsia="en-US"/>
        </w:rPr>
        <w:t>подписания</w:t>
      </w:r>
      <w:r w:rsidRPr="0054232F">
        <w:rPr>
          <w:rFonts w:eastAsia="ヒラギノ角ゴ Pro W3"/>
          <w:color w:val="000000"/>
          <w:lang w:eastAsia="en-US"/>
        </w:rPr>
        <w:t xml:space="preserve"> Договора</w:t>
      </w:r>
      <w:r w:rsidR="00DD6266">
        <w:rPr>
          <w:rFonts w:eastAsia="ヒラギノ角ゴ Pro W3"/>
          <w:color w:val="000000"/>
          <w:lang w:eastAsia="en-US"/>
        </w:rPr>
        <w:t xml:space="preserve"> и при </w:t>
      </w:r>
      <w:proofErr w:type="spellStart"/>
      <w:r w:rsidR="00DD6266">
        <w:rPr>
          <w:rFonts w:eastAsia="ヒラギノ角ゴ Pro W3"/>
          <w:color w:val="000000"/>
          <w:lang w:eastAsia="en-US"/>
        </w:rPr>
        <w:t>наличиии</w:t>
      </w:r>
      <w:proofErr w:type="spellEnd"/>
      <w:r w:rsidRPr="0054232F">
        <w:rPr>
          <w:rFonts w:eastAsia="ヒラギノ角ゴ Pro W3"/>
          <w:color w:val="000000"/>
          <w:lang w:eastAsia="en-US"/>
        </w:rPr>
        <w:t xml:space="preserve"> подписанных СУБЛИЦЕНЗИАТОМ ЛИЦЕНЗИОННЫХ ДОКУМЕНТОВ - </w:t>
      </w:r>
      <w:r w:rsidRPr="0054232F">
        <w:rPr>
          <w:rFonts w:eastAsia="ヒラギノ角ゴ Pro W3"/>
          <w:color w:val="000000"/>
          <w:lang w:val="en-US" w:eastAsia="en-US"/>
        </w:rPr>
        <w:t>OLSA</w:t>
      </w:r>
      <w:r w:rsidRPr="0054232F">
        <w:rPr>
          <w:rFonts w:eastAsia="ヒラギノ角ゴ Pro W3"/>
          <w:color w:val="000000"/>
          <w:lang w:eastAsia="en-US"/>
        </w:rPr>
        <w:t xml:space="preserve"> и Заказа, в соответствии с п. 4.2.</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5. УСЛОВИЯ ПЕРЕДАЧИ ЛИЦЕНЗИИ</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5.1. Предоставление СУБЛИЦЕНЗИАТУ ЛИЦЕНЗИИ подтверждается Актами приема-передачи, подписываемыми обеими Сторонами в порядке, предусмотренном в Приложении №4 к настоящему Договору.</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5.4. СУБЛИЦЕНЗИАТ не обязан </w:t>
      </w:r>
      <w:proofErr w:type="gramStart"/>
      <w:r w:rsidRPr="0054232F">
        <w:rPr>
          <w:rFonts w:eastAsia="ヒラギノ角ゴ Pro W3"/>
          <w:color w:val="000000"/>
          <w:lang w:eastAsia="en-US"/>
        </w:rPr>
        <w:t>предоставлять ЛИЦЕНЗИАТУ отчеты</w:t>
      </w:r>
      <w:proofErr w:type="gramEnd"/>
      <w:r w:rsidRPr="0054232F">
        <w:rPr>
          <w:rFonts w:eastAsia="ヒラギノ角ゴ Pro W3"/>
          <w:color w:val="000000"/>
          <w:lang w:eastAsia="en-US"/>
        </w:rPr>
        <w:t xml:space="preserve"> об осуществлении предоставленного ему неисключительного права (простой неисключительной ЛИЦЕНЗИИ) по настоящему Договору.</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6. ТЕХНИЧЕСКАЯ ПОДДЕРЖКА</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6.1. ТЕХНИЧЕСКАЯ ПОДДЕРЖКА осуществляется в соответствии с Правилами технической поддержки компании «Oracle», действующими на момент ее осуществления и приведенными в </w:t>
      </w:r>
      <w:r w:rsidRPr="0054232F">
        <w:rPr>
          <w:rFonts w:eastAsia="ヒラギノ角ゴ Pro W3"/>
          <w:color w:val="000000"/>
          <w:lang w:val="en-US" w:eastAsia="en-US"/>
        </w:rPr>
        <w:t>OLSA</w:t>
      </w:r>
      <w:r w:rsidRPr="0054232F">
        <w:rPr>
          <w:rFonts w:eastAsia="ヒラギノ角ゴ Pro W3"/>
          <w:color w:val="000000"/>
          <w:lang w:eastAsia="en-US"/>
        </w:rPr>
        <w:t xml:space="preserve"> и Приложении № 3 к Договору (Правила технической поддержки). В случае изменения правил компанией «Oracle» ЛИЦЕНЗИАТ вправе изменить эти правила в одностороннем порядке. Текущая версия Правил технической поддержки компании «</w:t>
      </w:r>
      <w:r w:rsidRPr="0054232F">
        <w:rPr>
          <w:rFonts w:eastAsia="ヒラギノ角ゴ Pro W3"/>
          <w:color w:val="000000"/>
          <w:lang w:val="en-US" w:eastAsia="en-US"/>
        </w:rPr>
        <w:t>Oracle</w:t>
      </w:r>
      <w:r w:rsidRPr="0054232F">
        <w:rPr>
          <w:rFonts w:eastAsia="ヒラギノ角ゴ Pro W3"/>
          <w:color w:val="000000"/>
          <w:lang w:eastAsia="en-US"/>
        </w:rPr>
        <w:t xml:space="preserve">» по адресу в Интернете </w:t>
      </w:r>
      <w:hyperlink r:id="rId28" w:history="1">
        <w:r w:rsidRPr="0054232F">
          <w:rPr>
            <w:rFonts w:eastAsia="ヒラギノ角ゴ Pro W3"/>
            <w:color w:val="001AF7"/>
            <w:u w:val="single"/>
            <w:lang w:val="en-US" w:eastAsia="en-US"/>
          </w:rPr>
          <w:t>http</w:t>
        </w:r>
        <w:r w:rsidRPr="0054232F">
          <w:rPr>
            <w:rFonts w:eastAsia="ヒラギノ角ゴ Pro W3"/>
            <w:color w:val="001AF7"/>
            <w:u w:val="single"/>
            <w:lang w:eastAsia="en-US"/>
          </w:rPr>
          <w:t>://</w:t>
        </w:r>
        <w:r w:rsidRPr="0054232F">
          <w:rPr>
            <w:rFonts w:eastAsia="ヒラギノ角ゴ Pro W3"/>
            <w:color w:val="001AF7"/>
            <w:u w:val="single"/>
            <w:lang w:val="en-US" w:eastAsia="en-US"/>
          </w:rPr>
          <w:t>www</w:t>
        </w:r>
        <w:r w:rsidRPr="0054232F">
          <w:rPr>
            <w:rFonts w:eastAsia="ヒラギノ角ゴ Pro W3"/>
            <w:color w:val="001AF7"/>
            <w:u w:val="single"/>
            <w:lang w:eastAsia="en-US"/>
          </w:rPr>
          <w:t>.</w:t>
        </w:r>
        <w:r w:rsidRPr="0054232F">
          <w:rPr>
            <w:rFonts w:eastAsia="ヒラギノ角ゴ Pro W3"/>
            <w:color w:val="001AF7"/>
            <w:u w:val="single"/>
            <w:lang w:val="en-US" w:eastAsia="en-US"/>
          </w:rPr>
          <w:t>oracle</w:t>
        </w:r>
        <w:r w:rsidRPr="0054232F">
          <w:rPr>
            <w:rFonts w:eastAsia="ヒラギノ角ゴ Pro W3"/>
            <w:color w:val="001AF7"/>
            <w:u w:val="single"/>
            <w:lang w:eastAsia="en-US"/>
          </w:rPr>
          <w:t>.</w:t>
        </w:r>
        <w:r w:rsidRPr="0054232F">
          <w:rPr>
            <w:rFonts w:eastAsia="ヒラギノ角ゴ Pro W3"/>
            <w:color w:val="001AF7"/>
            <w:u w:val="single"/>
            <w:lang w:val="en-US" w:eastAsia="en-US"/>
          </w:rPr>
          <w:t>com</w:t>
        </w:r>
        <w:r w:rsidRPr="0054232F">
          <w:rPr>
            <w:rFonts w:eastAsia="ヒラギノ角ゴ Pro W3"/>
            <w:color w:val="001AF7"/>
            <w:u w:val="single"/>
            <w:lang w:eastAsia="en-US"/>
          </w:rPr>
          <w:t>/</w:t>
        </w:r>
        <w:r w:rsidRPr="0054232F">
          <w:rPr>
            <w:rFonts w:eastAsia="ヒラギノ角ゴ Pro W3"/>
            <w:color w:val="001AF7"/>
            <w:u w:val="single"/>
            <w:lang w:val="en-US" w:eastAsia="en-US"/>
          </w:rPr>
          <w:t>support</w:t>
        </w:r>
      </w:hyperlink>
      <w:r w:rsidRPr="0054232F">
        <w:rPr>
          <w:rFonts w:eastAsia="ヒラギノ角ゴ Pro W3"/>
          <w:color w:val="000000"/>
          <w:lang w:eastAsia="en-US"/>
        </w:rPr>
        <w:t xml:space="preserve">  и </w:t>
      </w:r>
      <w:r w:rsidRPr="00FA1B69">
        <w:t>http://www.oracle.com/us/support/library/057419.pdf</w:t>
      </w:r>
      <w:r w:rsidRPr="0054232F">
        <w:rPr>
          <w:rFonts w:eastAsia="ヒラギノ角ゴ Pro W3"/>
          <w:color w:val="000000"/>
          <w:lang w:eastAsia="en-US"/>
        </w:rPr>
        <w:t xml:space="preserve"> </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6.2. Акт на предоставление  ТЕХНИЧЕСКОЙ ПОДДЕРЖКИ подписывается </w:t>
      </w:r>
      <w:r w:rsidR="007B240F">
        <w:rPr>
          <w:rFonts w:eastAsia="ヒラギノ角ゴ Pro W3"/>
          <w:color w:val="000000"/>
          <w:lang w:eastAsia="en-US"/>
        </w:rPr>
        <w:t xml:space="preserve">вместе с </w:t>
      </w:r>
      <w:r w:rsidR="00C87E32">
        <w:rPr>
          <w:rFonts w:eastAsia="ヒラギノ角ゴ Pro W3"/>
          <w:color w:val="000000"/>
          <w:lang w:eastAsia="en-US"/>
        </w:rPr>
        <w:t>актом</w:t>
      </w:r>
      <w:r w:rsidR="00C87E32" w:rsidRPr="0054232F">
        <w:rPr>
          <w:rFonts w:eastAsia="ヒラギノ角ゴ Pro W3"/>
          <w:color w:val="000000"/>
          <w:lang w:eastAsia="en-US"/>
        </w:rPr>
        <w:t xml:space="preserve"> </w:t>
      </w:r>
      <w:r w:rsidR="00C87E32">
        <w:rPr>
          <w:rFonts w:eastAsia="ヒラギノ角ゴ Pro W3"/>
          <w:color w:val="000000"/>
          <w:lang w:eastAsia="en-US"/>
        </w:rPr>
        <w:t>п</w:t>
      </w:r>
      <w:r w:rsidR="00C87E32" w:rsidRPr="0054232F">
        <w:rPr>
          <w:rFonts w:eastAsia="ヒラギノ角ゴ Pro W3"/>
          <w:color w:val="000000"/>
          <w:lang w:eastAsia="en-US"/>
        </w:rPr>
        <w:t>редоставлени</w:t>
      </w:r>
      <w:r w:rsidR="00C87E32">
        <w:rPr>
          <w:rFonts w:eastAsia="ヒラギノ角ゴ Pro W3"/>
          <w:color w:val="000000"/>
          <w:lang w:eastAsia="en-US"/>
        </w:rPr>
        <w:t>я</w:t>
      </w:r>
      <w:r w:rsidR="00C87E32" w:rsidRPr="0054232F">
        <w:rPr>
          <w:rFonts w:eastAsia="ヒラギノ角ゴ Pro W3"/>
          <w:color w:val="000000"/>
          <w:lang w:eastAsia="en-US"/>
        </w:rPr>
        <w:t xml:space="preserve"> СУБЛИЦЕНЗИАТУ ЛИЦЕНЗИИ</w:t>
      </w:r>
      <w:r w:rsidRPr="0054232F">
        <w:rPr>
          <w:rFonts w:eastAsia="ヒラギノ角ゴ Pro W3"/>
          <w:color w:val="000000"/>
          <w:lang w:eastAsia="en-US"/>
        </w:rPr>
        <w:t>.</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7. ГАРАНТИИ</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7.1. ЛИЦЕНЗИАТ гарантирует, что:</w:t>
      </w:r>
    </w:p>
    <w:p w:rsidR="008318F2" w:rsidRDefault="008318F2" w:rsidP="008318F2">
      <w:pPr>
        <w:pStyle w:val="a"/>
        <w:numPr>
          <w:ilvl w:val="0"/>
          <w:numId w:val="0"/>
        </w:numPr>
        <w:spacing w:before="120"/>
        <w:ind w:left="851"/>
        <w:rPr>
          <w:rFonts w:eastAsia="ヒラギノ角ゴ Pro W3"/>
          <w:b w:val="0"/>
          <w:bCs w:val="0"/>
          <w:i w:val="0"/>
          <w:color w:val="000000"/>
          <w:sz w:val="24"/>
          <w:szCs w:val="24"/>
          <w:lang w:eastAsia="en-US"/>
        </w:rPr>
      </w:pPr>
      <w:r w:rsidRPr="004E5615">
        <w:rPr>
          <w:rFonts w:eastAsia="ヒラギノ角ゴ Pro W3"/>
          <w:b w:val="0"/>
          <w:i w:val="0"/>
          <w:sz w:val="24"/>
          <w:szCs w:val="24"/>
          <w:lang w:eastAsia="en-US"/>
        </w:rPr>
        <w:lastRenderedPageBreak/>
        <w:t xml:space="preserve">7.1.1. </w:t>
      </w:r>
      <w:r w:rsidRPr="004E5615">
        <w:rPr>
          <w:rFonts w:eastAsia="ヒラギノ角ゴ Pro W3"/>
          <w:b w:val="0"/>
          <w:bCs w:val="0"/>
          <w:i w:val="0"/>
          <w:color w:val="000000"/>
          <w:sz w:val="24"/>
          <w:szCs w:val="24"/>
          <w:lang w:eastAsia="en-US"/>
        </w:rPr>
        <w:t>ЛИЦЕНЗИАТ обладает правами, необходимыми для заключения настоящего Договора;</w:t>
      </w:r>
    </w:p>
    <w:p w:rsidR="007869CC" w:rsidRPr="007869CC" w:rsidRDefault="007869CC" w:rsidP="008318F2">
      <w:pPr>
        <w:pStyle w:val="a"/>
        <w:numPr>
          <w:ilvl w:val="0"/>
          <w:numId w:val="0"/>
        </w:numPr>
        <w:spacing w:before="120"/>
        <w:ind w:left="851"/>
        <w:rPr>
          <w:rFonts w:eastAsia="ヒラギノ角ゴ Pro W3"/>
          <w:b w:val="0"/>
          <w:i w:val="0"/>
          <w:sz w:val="24"/>
          <w:szCs w:val="24"/>
          <w:lang w:eastAsia="en-US"/>
        </w:rPr>
      </w:pPr>
      <w:r>
        <w:rPr>
          <w:rFonts w:eastAsia="ヒラギノ角ゴ Pro W3"/>
          <w:b w:val="0"/>
          <w:i w:val="0"/>
          <w:sz w:val="24"/>
          <w:szCs w:val="24"/>
          <w:lang w:eastAsia="en-US"/>
        </w:rPr>
        <w:t xml:space="preserve">7.1.2. ЛИЦЕНЗИАТ </w:t>
      </w:r>
      <w:r w:rsidRPr="007869CC">
        <w:rPr>
          <w:rFonts w:eastAsia="ヒラギノ角ゴ Pro W3"/>
          <w:b w:val="0"/>
          <w:i w:val="0"/>
          <w:sz w:val="24"/>
          <w:szCs w:val="24"/>
          <w:lang w:eastAsia="en-US"/>
        </w:rPr>
        <w:t>должен предоставить гарантию на соответствие результатов предоставленных услуг по технической поддержке в соответствии со стандартными правилами Oracle в течение всего срока действия договора.</w:t>
      </w:r>
    </w:p>
    <w:p w:rsidR="008318F2" w:rsidRPr="007444C0" w:rsidRDefault="008318F2" w:rsidP="008318F2">
      <w:pPr>
        <w:widowControl w:val="0"/>
        <w:suppressAutoHyphens w:val="0"/>
        <w:spacing w:before="120" w:after="120" w:line="276" w:lineRule="auto"/>
        <w:ind w:left="851"/>
        <w:contextualSpacing/>
        <w:jc w:val="both"/>
        <w:rPr>
          <w:rFonts w:eastAsia="ヒラギノ角ゴ Pro W3"/>
          <w:bCs/>
          <w:lang w:eastAsia="en-US"/>
        </w:rPr>
      </w:pPr>
      <w:r>
        <w:rPr>
          <w:rFonts w:eastAsia="ヒラギノ角ゴ Pro W3"/>
          <w:bCs/>
          <w:lang w:eastAsia="en-US"/>
        </w:rPr>
        <w:t>7.1.</w:t>
      </w:r>
      <w:r w:rsidR="007869CC">
        <w:rPr>
          <w:rFonts w:eastAsia="ヒラギノ角ゴ Pro W3"/>
          <w:bCs/>
          <w:lang w:eastAsia="en-US"/>
        </w:rPr>
        <w:t>3</w:t>
      </w:r>
      <w:r>
        <w:rPr>
          <w:rFonts w:eastAsia="ヒラギノ角ゴ Pro W3"/>
          <w:bCs/>
          <w:lang w:eastAsia="en-US"/>
        </w:rPr>
        <w:t xml:space="preserve">. </w:t>
      </w:r>
      <w:r w:rsidRPr="007444C0">
        <w:rPr>
          <w:rFonts w:eastAsia="ヒラギノ角ゴ Pro W3"/>
          <w:bCs/>
          <w:lang w:eastAsia="en-US"/>
        </w:rPr>
        <w:t>Гарантийное обслуживание включает в себя внесение за счёт исполнителя необходимых изменений по результатам</w:t>
      </w:r>
      <w:r w:rsidR="00FA2088">
        <w:rPr>
          <w:rFonts w:eastAsia="ヒラギノ角ゴ Pro W3"/>
          <w:bCs/>
          <w:lang w:eastAsia="en-US"/>
        </w:rPr>
        <w:t xml:space="preserve"> </w:t>
      </w:r>
      <w:r w:rsidRPr="007444C0">
        <w:rPr>
          <w:rFonts w:eastAsia="ヒラギノ角ゴ Pro W3"/>
          <w:bCs/>
          <w:lang w:eastAsia="en-US"/>
        </w:rPr>
        <w:t>предоставленных услуг, чтобы обеспечить соответствие результатов услуг в соответствии с техническими параметрами стандартных правил</w:t>
      </w:r>
      <w:r w:rsidR="00FA2088">
        <w:rPr>
          <w:rFonts w:eastAsia="ヒラギノ角ゴ Pro W3"/>
          <w:bCs/>
          <w:lang w:eastAsia="en-US"/>
        </w:rPr>
        <w:t xml:space="preserve"> </w:t>
      </w:r>
      <w:r w:rsidRPr="007444C0">
        <w:rPr>
          <w:rFonts w:eastAsia="ヒラギノ角ゴ Pro W3"/>
          <w:bCs/>
          <w:lang w:eastAsia="en-US"/>
        </w:rPr>
        <w:t>Oracle.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8318F2" w:rsidRPr="007444C0" w:rsidRDefault="008318F2" w:rsidP="008318F2">
      <w:pPr>
        <w:pStyle w:val="a"/>
        <w:numPr>
          <w:ilvl w:val="0"/>
          <w:numId w:val="0"/>
        </w:numPr>
        <w:spacing w:before="120"/>
        <w:ind w:left="851"/>
        <w:rPr>
          <w:rFonts w:eastAsia="ヒラギノ角ゴ Pro W3"/>
          <w:b w:val="0"/>
          <w:i w:val="0"/>
          <w:sz w:val="24"/>
          <w:szCs w:val="24"/>
          <w:lang w:eastAsia="en-US"/>
        </w:rPr>
      </w:pPr>
      <w:r>
        <w:rPr>
          <w:rFonts w:eastAsia="ヒラギノ角ゴ Pro W3"/>
          <w:b w:val="0"/>
          <w:i w:val="0"/>
          <w:sz w:val="24"/>
          <w:szCs w:val="24"/>
          <w:lang w:eastAsia="en-US"/>
        </w:rPr>
        <w:t>7.1.</w:t>
      </w:r>
      <w:r w:rsidR="007869CC">
        <w:rPr>
          <w:rFonts w:eastAsia="ヒラギノ角ゴ Pro W3"/>
          <w:b w:val="0"/>
          <w:i w:val="0"/>
          <w:sz w:val="24"/>
          <w:szCs w:val="24"/>
          <w:lang w:eastAsia="en-US"/>
        </w:rPr>
        <w:t>4</w:t>
      </w:r>
      <w:r>
        <w:rPr>
          <w:rFonts w:eastAsia="ヒラギノ角ゴ Pro W3"/>
          <w:b w:val="0"/>
          <w:i w:val="0"/>
          <w:sz w:val="24"/>
          <w:szCs w:val="24"/>
          <w:lang w:eastAsia="en-US"/>
        </w:rPr>
        <w:t xml:space="preserve">. </w:t>
      </w:r>
      <w:r w:rsidRPr="007444C0">
        <w:rPr>
          <w:rFonts w:eastAsia="ヒラギノ角ゴ Pro W3"/>
          <w:b w:val="0"/>
          <w:i w:val="0"/>
          <w:sz w:val="24"/>
          <w:szCs w:val="24"/>
          <w:lang w:eastAsia="en-US"/>
        </w:rPr>
        <w:t>Исполнитель производит устранение выявляемых технических ошибок (дефектов), устранение нештатных ситуаций (сбоев и отказов) в результатах услуг, связанных с работой программного обеспечения</w:t>
      </w:r>
      <w:r w:rsidR="00FA2088">
        <w:rPr>
          <w:rFonts w:eastAsia="ヒラギノ角ゴ Pro W3"/>
          <w:b w:val="0"/>
          <w:i w:val="0"/>
          <w:sz w:val="24"/>
          <w:szCs w:val="24"/>
          <w:lang w:eastAsia="en-US"/>
        </w:rPr>
        <w:t xml:space="preserve"> </w:t>
      </w:r>
      <w:r w:rsidRPr="007444C0">
        <w:rPr>
          <w:rFonts w:eastAsia="ヒラギノ角ゴ Pro W3"/>
          <w:b w:val="0"/>
          <w:i w:val="0"/>
          <w:sz w:val="24"/>
          <w:szCs w:val="24"/>
          <w:lang w:eastAsia="en-US"/>
        </w:rPr>
        <w:t>Oracle,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8. ОТВЕТСТВЕННОСТЬ</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8.1.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9. ОБСТОЯТЕЛЬСТВА НЕПРЕОДОЛИМОЙ СИЛЫ</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9.1. Стороны Договора освобождаются от ответственности за частичное или полное неисполнение обязательств по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наложения органами государственной власти ограничений на деятельность любой из </w:t>
      </w:r>
      <w:proofErr w:type="spellStart"/>
      <w:proofErr w:type="gramStart"/>
      <w:r w:rsidRPr="0054232F">
        <w:rPr>
          <w:rFonts w:eastAsia="ヒラギノ角ゴ Pro W3"/>
          <w:color w:val="000000"/>
          <w:lang w:eastAsia="en-US"/>
        </w:rPr>
        <w:t>C</w:t>
      </w:r>
      <w:proofErr w:type="gramEnd"/>
      <w:r w:rsidRPr="0054232F">
        <w:rPr>
          <w:rFonts w:eastAsia="ヒラギノ角ゴ Pro W3"/>
          <w:color w:val="000000"/>
          <w:lang w:eastAsia="en-US"/>
        </w:rPr>
        <w:t>торон</w:t>
      </w:r>
      <w:proofErr w:type="spellEnd"/>
      <w:r w:rsidRPr="0054232F">
        <w:rPr>
          <w:rFonts w:eastAsia="ヒラギノ角ゴ Pro W3"/>
          <w:color w:val="000000"/>
          <w:lang w:eastAsia="en-US"/>
        </w:rPr>
        <w:t xml:space="preserve"> и т.д.), и эти обстоятельства нарушившая </w:t>
      </w:r>
      <w:proofErr w:type="spellStart"/>
      <w:r w:rsidRPr="0054232F">
        <w:rPr>
          <w:rFonts w:eastAsia="ヒラギノ角ゴ Pro W3"/>
          <w:color w:val="000000"/>
          <w:lang w:eastAsia="en-US"/>
        </w:rPr>
        <w:t>Cторона</w:t>
      </w:r>
      <w:proofErr w:type="spellEnd"/>
      <w:r w:rsidRPr="0054232F">
        <w:rPr>
          <w:rFonts w:eastAsia="ヒラギノ角ゴ Pro W3"/>
          <w:color w:val="000000"/>
          <w:lang w:eastAsia="en-US"/>
        </w:rPr>
        <w:t xml:space="preserve"> не могла ни предвидеть, ни предотвратить.</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9.2. Сторона, для которой создалась невозможность исполнения своих обязательств по Договору,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и предполагаемом времени действия вышеуказанных обстоятельств. Факты, изложенные в уведомлении, должны быть подтверждены компетентным органом или организацией.</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9.3. Если срок действия обстоятельств непреодолимой силы составит более 3 (трех) месяцев, любая из Сторон вправе отказаться от исполнения всего Договора или его неисполнимой части. В этом случае ни одна из Сторон не будет иметь права потребовать от другой Стороны возмещения убытков.</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lastRenderedPageBreak/>
        <w:t>10. РАЗРЕШЕНИЕ СПОРОВ</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10.1. Споры и разногласия, возникшие в связи с Договором, решаются Сторонами путем переговоров.</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10.2. 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11. СРОК ДЕЙСТВИЯ ДОГОВОРА</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11.1.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 xml:space="preserve">11.2. Настоящий </w:t>
      </w:r>
      <w:proofErr w:type="gramStart"/>
      <w:r w:rsidRPr="0054232F">
        <w:rPr>
          <w:rFonts w:eastAsia="ヒラギノ角ゴ Pro W3"/>
          <w:color w:val="000000"/>
          <w:lang w:eastAsia="en-US"/>
        </w:rPr>
        <w:t>Договор</w:t>
      </w:r>
      <w:proofErr w:type="gramEnd"/>
      <w:r w:rsidRPr="0054232F">
        <w:rPr>
          <w:rFonts w:eastAsia="ヒラギノ角ゴ Pro W3"/>
          <w:color w:val="000000"/>
          <w:lang w:eastAsia="en-US"/>
        </w:rPr>
        <w:t xml:space="preserve"> может быть расторгнут на основании письменного соглашения Сторон. Односторонний отказ от исполнения настоящего Договора полностью или частично не допускается за исключением случаев предусмотренных настоящим Договором и действующим законодательством РФ. </w:t>
      </w:r>
    </w:p>
    <w:p w:rsidR="008318F2" w:rsidRPr="0054232F" w:rsidRDefault="008318F2" w:rsidP="008318F2">
      <w:pPr>
        <w:suppressAutoHyphens w:val="0"/>
        <w:rPr>
          <w:rFonts w:eastAsia="ヒラギノ角ゴ Pro W3"/>
          <w:color w:val="000000"/>
          <w:lang w:eastAsia="en-US"/>
        </w:rPr>
      </w:pP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12. КОНФИДЕНЦИАЛЬНОСТЬ</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12. 1. Условия настоящего Договора представляют собой конфиденциальную информацию.</w:t>
      </w: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t>13. ДОПОЛНИТЕЛЬНЫЕ УСЛОВИЯ</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13.1. СУБЛИЦЕНЗИАТ не вправе информировать третьих лиц о содержании и условиях настоящего Договора без письменного разрешения ЛИЦЕНЗИАТА.</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13.2. Приложения к настоящему Договору являются его неотъемлемой частью с момента их подписания обеими Сторонами.</w:t>
      </w:r>
    </w:p>
    <w:p w:rsidR="008318F2" w:rsidRPr="0054232F" w:rsidRDefault="008318F2" w:rsidP="008318F2">
      <w:pPr>
        <w:keepLines/>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outlineLvl w:val="1"/>
        <w:rPr>
          <w:rFonts w:eastAsia="ヒラギノ角ゴ Pro W3"/>
          <w:color w:val="000000"/>
          <w:lang w:eastAsia="en-US"/>
        </w:rPr>
      </w:pPr>
      <w:r w:rsidRPr="0054232F">
        <w:rPr>
          <w:rFonts w:eastAsia="ヒラギノ角ゴ Pro W3"/>
          <w:color w:val="000000"/>
          <w:lang w:eastAsia="en-US"/>
        </w:rPr>
        <w:t>13.3. Все дополнения и изменения к Договору имеют юридическую силу в том случае, если они совершены в письменной форме и подписаны уполномоченными представителями Сторон.</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keepNex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360" w:after="60" w:line="360" w:lineRule="auto"/>
        <w:jc w:val="center"/>
        <w:outlineLvl w:val="0"/>
        <w:rPr>
          <w:rFonts w:eastAsia="ヒラギノ角ゴ Pro W3"/>
          <w:color w:val="000000"/>
          <w:kern w:val="28"/>
          <w:lang w:eastAsia="en-US"/>
        </w:rPr>
      </w:pPr>
      <w:r w:rsidRPr="0054232F">
        <w:rPr>
          <w:rFonts w:eastAsia="ヒラギノ角ゴ Pro W3"/>
          <w:color w:val="000000"/>
          <w:kern w:val="28"/>
          <w:lang w:eastAsia="en-US"/>
        </w:rPr>
        <w:lastRenderedPageBreak/>
        <w:t>14. АДРЕСА И РЕКВИЗИТЫ СТОРОН</w:t>
      </w:r>
    </w:p>
    <w:tbl>
      <w:tblPr>
        <w:tblW w:w="0" w:type="auto"/>
        <w:tblLayout w:type="fixed"/>
        <w:tblLook w:val="0000" w:firstRow="0" w:lastRow="0" w:firstColumn="0" w:lastColumn="0" w:noHBand="0" w:noVBand="0"/>
      </w:tblPr>
      <w:tblGrid>
        <w:gridCol w:w="4958"/>
        <w:gridCol w:w="4958"/>
      </w:tblGrid>
      <w:tr w:rsidR="008318F2" w:rsidRPr="0054232F" w:rsidTr="008318F2">
        <w:trPr>
          <w:cantSplit/>
          <w:trHeight w:val="106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ЛИЦЕНЗИАТ:</w:t>
            </w:r>
          </w:p>
          <w:p w:rsidR="008318F2" w:rsidRPr="0054232F" w:rsidRDefault="008318F2" w:rsidP="008318F2">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СУБЛИЦЕНЗИАТ:</w:t>
            </w: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Публичное акционерное общество «Центр по перевозке грузов в контейнерах «ТрансКонтейнер»</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bookmarkStart w:id="6" w:name="SelfTelephone"/>
            <w:bookmarkEnd w:id="6"/>
            <w:r w:rsidRPr="0054232F">
              <w:rPr>
                <w:rFonts w:eastAsia="ヒラギノ角ゴ Pro W3"/>
                <w:color w:val="000000"/>
                <w:lang w:eastAsia="en-US"/>
              </w:rPr>
              <w:t>Юридический адрес:</w:t>
            </w:r>
          </w:p>
          <w:p w:rsidR="008318F2" w:rsidRPr="0054232F" w:rsidRDefault="008318F2" w:rsidP="008318F2">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shd w:val="clear" w:color="auto" w:fill="FFFFFF"/>
              <w:suppressAutoHyphens w:val="0"/>
              <w:rPr>
                <w:color w:val="000000"/>
                <w:spacing w:val="5"/>
                <w:lang w:eastAsia="en-US"/>
              </w:rPr>
            </w:pPr>
            <w:bookmarkStart w:id="7" w:name="SideTelephone"/>
            <w:bookmarkEnd w:id="7"/>
            <w:r w:rsidRPr="0054232F">
              <w:rPr>
                <w:color w:val="000000"/>
                <w:spacing w:val="5"/>
                <w:lang w:eastAsia="en-US"/>
              </w:rPr>
              <w:t>Место нахождения: Российская Федерация, 125047, г. Москва, Оружейный пер., д.19</w:t>
            </w:r>
          </w:p>
          <w:p w:rsidR="008318F2" w:rsidRPr="0054232F" w:rsidRDefault="008318F2" w:rsidP="008318F2">
            <w:pPr>
              <w:shd w:val="clear" w:color="auto" w:fill="FFFFFF"/>
              <w:suppressAutoHyphens w:val="0"/>
              <w:rPr>
                <w:lang w:eastAsia="en-US"/>
              </w:rPr>
            </w:pPr>
            <w:r w:rsidRPr="0054232F">
              <w:rPr>
                <w:color w:val="000000"/>
                <w:spacing w:val="5"/>
                <w:lang w:eastAsia="en-US"/>
              </w:rPr>
              <w:t xml:space="preserve">Фактический адрес: </w:t>
            </w:r>
            <w:r w:rsidRPr="0054232F">
              <w:rPr>
                <w:lang w:eastAsia="en-US"/>
              </w:rPr>
              <w:t>125047, г. Москва, Оружейный переулок д.19</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 xml:space="preserve">Почтовый адрес: </w:t>
            </w:r>
          </w:p>
          <w:p w:rsidR="008318F2" w:rsidRPr="0054232F" w:rsidRDefault="008318F2" w:rsidP="008318F2">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suppressAutoHyphens w:val="0"/>
              <w:rPr>
                <w:lang w:eastAsia="en-US"/>
              </w:rPr>
            </w:pPr>
            <w:r w:rsidRPr="0054232F">
              <w:rPr>
                <w:lang w:eastAsia="en-US"/>
              </w:rPr>
              <w:t xml:space="preserve">Почтовый адрес: </w:t>
            </w:r>
            <w:r w:rsidRPr="0054232F">
              <w:rPr>
                <w:color w:val="000000"/>
                <w:spacing w:val="5"/>
                <w:lang w:eastAsia="en-US"/>
              </w:rPr>
              <w:t>125047, г. Москва, Оружейный пер., д.19</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 xml:space="preserve">ИНН </w:t>
            </w:r>
            <w:bookmarkStart w:id="8" w:name="SelfCodeINN"/>
            <w:bookmarkEnd w:id="8"/>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 xml:space="preserve">КПП </w:t>
            </w: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 xml:space="preserve">ОКПО </w:t>
            </w: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spacing w:val="5"/>
                <w:lang w:eastAsia="en-US"/>
              </w:rPr>
            </w:pPr>
            <w:r w:rsidRPr="0054232F">
              <w:rPr>
                <w:rFonts w:eastAsia="ヒラギノ角ゴ Pro W3"/>
                <w:color w:val="000000"/>
                <w:spacing w:val="5"/>
                <w:lang w:eastAsia="en-US"/>
              </w:rPr>
              <w:t>ИНН 7708591995</w:t>
            </w: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spacing w:val="5"/>
                <w:lang w:eastAsia="en-US"/>
              </w:rPr>
            </w:pPr>
            <w:r w:rsidRPr="0054232F">
              <w:rPr>
                <w:rFonts w:eastAsia="ヒラギノ角ゴ Pro W3"/>
                <w:color w:val="000000"/>
                <w:spacing w:val="5"/>
                <w:lang w:eastAsia="en-US"/>
              </w:rPr>
              <w:t>ОКПО 94421386</w:t>
            </w: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КПП 997650001</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roofErr w:type="gramStart"/>
            <w:r w:rsidRPr="0054232F">
              <w:rPr>
                <w:rFonts w:eastAsia="ヒラギノ角ゴ Pro W3"/>
                <w:color w:val="000000"/>
                <w:lang w:eastAsia="en-US"/>
              </w:rPr>
              <w:t>р</w:t>
            </w:r>
            <w:proofErr w:type="gramEnd"/>
            <w:r w:rsidRPr="0054232F">
              <w:rPr>
                <w:rFonts w:eastAsia="ヒラギノ角ゴ Pro W3"/>
                <w:color w:val="000000"/>
                <w:lang w:eastAsia="en-US"/>
              </w:rPr>
              <w:t>/с, к/с, БИК,</w:t>
            </w: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suppressAutoHyphens w:val="0"/>
              <w:rPr>
                <w:lang w:eastAsia="en-US"/>
              </w:rPr>
            </w:pPr>
            <w:proofErr w:type="gramStart"/>
            <w:r w:rsidRPr="0054232F">
              <w:rPr>
                <w:lang w:eastAsia="en-US"/>
              </w:rPr>
              <w:t>Р</w:t>
            </w:r>
            <w:proofErr w:type="gramEnd"/>
            <w:r w:rsidRPr="0054232F">
              <w:rPr>
                <w:lang w:eastAsia="en-US"/>
              </w:rPr>
              <w:t xml:space="preserve">/с 40702810200030004399 в ПАО Банк ВТБ </w:t>
            </w:r>
          </w:p>
          <w:p w:rsidR="008318F2" w:rsidRPr="0054232F" w:rsidRDefault="008318F2" w:rsidP="008318F2">
            <w:pPr>
              <w:suppressAutoHyphens w:val="0"/>
              <w:rPr>
                <w:lang w:eastAsia="en-US"/>
              </w:rPr>
            </w:pPr>
            <w:r w:rsidRPr="0054232F">
              <w:rPr>
                <w:lang w:val="en-US" w:eastAsia="en-US"/>
              </w:rPr>
              <w:t>БИК 044525187</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roofErr w:type="gramStart"/>
            <w:r w:rsidRPr="0054232F">
              <w:rPr>
                <w:rFonts w:eastAsia="ヒラギノ角ゴ Pro W3"/>
                <w:color w:val="000000"/>
                <w:lang w:eastAsia="en-US"/>
              </w:rPr>
              <w:t>К</w:t>
            </w:r>
            <w:proofErr w:type="gramEnd"/>
            <w:r w:rsidRPr="0054232F">
              <w:rPr>
                <w:rFonts w:eastAsia="ヒラギノ角ゴ Pro W3"/>
                <w:color w:val="000000"/>
                <w:lang w:eastAsia="en-US"/>
              </w:rPr>
              <w:t xml:space="preserve">/с 30101810700000000187 </w:t>
            </w:r>
            <w:proofErr w:type="gramStart"/>
            <w:r w:rsidRPr="0054232F">
              <w:rPr>
                <w:rFonts w:eastAsia="ヒラギノ角ゴ Pro W3"/>
                <w:color w:val="000000"/>
                <w:lang w:eastAsia="en-US"/>
              </w:rPr>
              <w:t>в</w:t>
            </w:r>
            <w:proofErr w:type="gramEnd"/>
            <w:r w:rsidRPr="0054232F">
              <w:rPr>
                <w:rFonts w:eastAsia="ヒラギノ角ゴ Pro W3"/>
                <w:color w:val="000000"/>
                <w:lang w:eastAsia="en-US"/>
              </w:rPr>
              <w:t xml:space="preserve"> ОПЕРУ Московского ГТУ Банка России,</w:t>
            </w: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контакты</w:t>
            </w: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shd w:val="clear" w:color="auto" w:fill="FFFFFF"/>
              <w:suppressAutoHyphens w:val="0"/>
              <w:rPr>
                <w:color w:val="000000"/>
                <w:spacing w:val="5"/>
                <w:lang w:val="en-US" w:eastAsia="en-US"/>
              </w:rPr>
            </w:pPr>
            <w:proofErr w:type="spellStart"/>
            <w:proofErr w:type="gramStart"/>
            <w:r w:rsidRPr="0054232F">
              <w:rPr>
                <w:color w:val="000000"/>
                <w:spacing w:val="5"/>
                <w:lang w:val="en-US" w:eastAsia="en-US"/>
              </w:rPr>
              <w:t>тел</w:t>
            </w:r>
            <w:proofErr w:type="spellEnd"/>
            <w:proofErr w:type="gramEnd"/>
            <w:r w:rsidRPr="0054232F">
              <w:rPr>
                <w:color w:val="000000"/>
                <w:spacing w:val="5"/>
                <w:lang w:val="en-US" w:eastAsia="en-US"/>
              </w:rPr>
              <w:t xml:space="preserve">. (495) 788-17-17, </w:t>
            </w:r>
            <w:proofErr w:type="spellStart"/>
            <w:r w:rsidRPr="0054232F">
              <w:rPr>
                <w:color w:val="000000"/>
                <w:spacing w:val="5"/>
                <w:lang w:val="en-US" w:eastAsia="en-US"/>
              </w:rPr>
              <w:t>факс</w:t>
            </w:r>
            <w:proofErr w:type="spellEnd"/>
            <w:r w:rsidRPr="0054232F">
              <w:rPr>
                <w:color w:val="000000"/>
                <w:spacing w:val="5"/>
                <w:lang w:val="en-US" w:eastAsia="en-US"/>
              </w:rPr>
              <w:t xml:space="preserve"> (499) 262-75-78</w:t>
            </w: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val="en-US" w:eastAsia="en-US"/>
              </w:rPr>
            </w:pPr>
            <w:r w:rsidRPr="0054232F">
              <w:rPr>
                <w:rFonts w:eastAsia="ヒラギノ角ゴ Pro W3"/>
                <w:color w:val="000000"/>
                <w:lang w:val="en-US" w:eastAsia="en-US"/>
              </w:rPr>
              <w:t xml:space="preserve">E-mail: </w:t>
            </w:r>
            <w:hyperlink r:id="rId29" w:history="1">
              <w:r w:rsidRPr="0054232F">
                <w:rPr>
                  <w:rFonts w:eastAsia="ヒラギノ角ゴ Pro W3"/>
                  <w:color w:val="0000FF"/>
                  <w:u w:val="single"/>
                  <w:lang w:eastAsia="en-US"/>
                </w:rPr>
                <w:t>trcont@trcont.ru</w:t>
              </w:r>
            </w:hyperlink>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lang w:eastAsia="en-US"/>
              </w:rPr>
            </w:pPr>
          </w:p>
        </w:tc>
      </w:tr>
      <w:tr w:rsidR="008318F2" w:rsidRPr="0054232F" w:rsidTr="008318F2">
        <w:trPr>
          <w:cantSplit/>
          <w:trHeight w:val="320"/>
        </w:trPr>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tc>
        <w:tc>
          <w:tcPr>
            <w:tcW w:w="49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tc>
      </w:tr>
      <w:tr w:rsidR="008318F2" w:rsidRPr="0054232F" w:rsidTr="008318F2">
        <w:trPr>
          <w:cantSplit/>
          <w:trHeight w:val="2360"/>
        </w:trPr>
        <w:tc>
          <w:tcPr>
            <w:tcW w:w="495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 xml:space="preserve">______________________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3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c>
          <w:tcPr>
            <w:tcW w:w="495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СУБЛИЦЕНЗИАТ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___________________</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t>Чиснаков В.В.</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t>Первый заместитель генерального директора</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ヒラギノ角ゴ Pro W3"/>
          <w:color w:val="000000"/>
          <w:lang w:eastAsia="en-US"/>
        </w:rPr>
      </w:pPr>
    </w:p>
    <w:p w:rsidR="008318F2" w:rsidRPr="0054232F" w:rsidRDefault="008318F2" w:rsidP="008318F2">
      <w:pPr>
        <w:suppressAutoHyphens w:val="0"/>
        <w:spacing w:after="200" w:line="276" w:lineRule="auto"/>
        <w:rPr>
          <w:rFonts w:eastAsia="ヒラギノ角ゴ Pro W3"/>
          <w:color w:val="000000"/>
          <w:lang w:eastAsia="en-US"/>
        </w:rPr>
      </w:pPr>
      <w:r w:rsidRPr="0054232F">
        <w:rPr>
          <w:lang w:eastAsia="en-US"/>
        </w:rPr>
        <w:br w:type="page"/>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ヒラギノ角ゴ Pro W3"/>
          <w:color w:val="000000"/>
          <w:lang w:eastAsia="en-US"/>
        </w:rPr>
      </w:pPr>
      <w:r w:rsidRPr="0054232F">
        <w:rPr>
          <w:rFonts w:eastAsia="ヒラギノ角ゴ Pro W3"/>
          <w:color w:val="000000"/>
          <w:lang w:eastAsia="en-US"/>
        </w:rPr>
        <w:lastRenderedPageBreak/>
        <w:t>ПРИЛОЖЕНИЕ № 2</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r w:rsidRPr="0054232F">
        <w:rPr>
          <w:rFonts w:eastAsia="ヒラギノ角ゴ Pro W3"/>
          <w:color w:val="000000"/>
          <w:lang w:eastAsia="en-US"/>
        </w:rPr>
        <w:t>к Договору №________________ от «__» ________ 2016 г.</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p>
    <w:p w:rsidR="008318F2" w:rsidRPr="0054232F" w:rsidRDefault="008318F2" w:rsidP="008318F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outlineLvl w:val="0"/>
        <w:rPr>
          <w:rFonts w:eastAsia="ヒラギノ角ゴ Pro W3"/>
          <w:color w:val="000000"/>
          <w:kern w:val="28"/>
          <w:lang w:eastAsia="en-US"/>
        </w:rPr>
      </w:pPr>
      <w:r w:rsidRPr="0054232F">
        <w:rPr>
          <w:rFonts w:eastAsia="ヒラギノ角ゴ Pro W3"/>
          <w:color w:val="000000"/>
          <w:kern w:val="28"/>
          <w:lang w:eastAsia="en-US"/>
        </w:rPr>
        <w:t xml:space="preserve">СПЕЦИФИКАЦИЯ ПРОГРАММНОГО ОБЕСПЕЧЕНИЯ </w:t>
      </w:r>
      <w:r w:rsidRPr="0054232F">
        <w:rPr>
          <w:rFonts w:eastAsia="ヒラギノ角ゴ Pro W3"/>
          <w:color w:val="000000"/>
          <w:kern w:val="28"/>
          <w:lang w:val="en-US" w:eastAsia="en-US"/>
        </w:rPr>
        <w:t>ORACLE</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tbl>
      <w:tblPr>
        <w:tblW w:w="10079" w:type="dxa"/>
        <w:tblInd w:w="94" w:type="dxa"/>
        <w:tblLayout w:type="fixed"/>
        <w:tblLook w:val="04A0" w:firstRow="1" w:lastRow="0" w:firstColumn="1" w:lastColumn="0" w:noHBand="0" w:noVBand="1"/>
      </w:tblPr>
      <w:tblGrid>
        <w:gridCol w:w="4834"/>
        <w:gridCol w:w="1851"/>
        <w:gridCol w:w="1267"/>
        <w:gridCol w:w="2127"/>
      </w:tblGrid>
      <w:tr w:rsidR="008318F2" w:rsidRPr="0054232F" w:rsidTr="008318F2">
        <w:trPr>
          <w:trHeight w:val="569"/>
        </w:trPr>
        <w:tc>
          <w:tcPr>
            <w:tcW w:w="48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18F2" w:rsidRPr="0054232F" w:rsidRDefault="008318F2" w:rsidP="008318F2">
            <w:pPr>
              <w:widowControl w:val="0"/>
              <w:suppressAutoHyphens w:val="0"/>
              <w:jc w:val="center"/>
              <w:rPr>
                <w:rFonts w:eastAsia="ヒラギノ角ゴ Pro W3"/>
                <w:color w:val="000000"/>
                <w:lang w:eastAsia="en-US"/>
              </w:rPr>
            </w:pPr>
            <w:r w:rsidRPr="0054232F">
              <w:rPr>
                <w:rFonts w:eastAsia="ヒラギノ角ゴ Pro W3"/>
                <w:color w:val="000000"/>
                <w:lang w:eastAsia="en-US"/>
              </w:rPr>
              <w:t>Наименование</w:t>
            </w:r>
          </w:p>
        </w:tc>
        <w:tc>
          <w:tcPr>
            <w:tcW w:w="18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318F2" w:rsidRPr="0054232F" w:rsidRDefault="008318F2" w:rsidP="008318F2">
            <w:pPr>
              <w:widowControl w:val="0"/>
              <w:suppressAutoHyphens w:val="0"/>
              <w:jc w:val="center"/>
              <w:rPr>
                <w:rFonts w:eastAsia="ヒラギノ角ゴ Pro W3"/>
                <w:color w:val="000000"/>
                <w:lang w:eastAsia="en-US"/>
              </w:rPr>
            </w:pPr>
            <w:r w:rsidRPr="0054232F">
              <w:rPr>
                <w:rFonts w:eastAsia="ヒラギノ角ゴ Pro W3"/>
                <w:color w:val="000000"/>
                <w:lang w:eastAsia="en-US"/>
              </w:rPr>
              <w:t>Тип лицензий</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18F2" w:rsidRPr="0054232F" w:rsidRDefault="008318F2" w:rsidP="008318F2">
            <w:pPr>
              <w:widowControl w:val="0"/>
              <w:suppressAutoHyphens w:val="0"/>
              <w:jc w:val="center"/>
              <w:rPr>
                <w:rFonts w:eastAsia="ヒラギノ角ゴ Pro W3"/>
                <w:color w:val="000000"/>
                <w:lang w:eastAsia="en-US"/>
              </w:rPr>
            </w:pPr>
            <w:r w:rsidRPr="0054232F">
              <w:rPr>
                <w:rFonts w:eastAsia="ヒラギノ角ゴ Pro W3"/>
                <w:color w:val="000000"/>
                <w:lang w:eastAsia="en-US"/>
              </w:rPr>
              <w:t>Число серверов</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18F2" w:rsidRPr="0054232F" w:rsidRDefault="008318F2" w:rsidP="008318F2">
            <w:pPr>
              <w:widowControl w:val="0"/>
              <w:suppressAutoHyphens w:val="0"/>
              <w:jc w:val="center"/>
              <w:rPr>
                <w:rFonts w:eastAsia="ヒラギノ角ゴ Pro W3"/>
                <w:color w:val="000000"/>
                <w:lang w:eastAsia="en-US"/>
              </w:rPr>
            </w:pPr>
            <w:r w:rsidRPr="0054232F">
              <w:rPr>
                <w:rFonts w:eastAsia="ヒラギノ角ゴ Pro W3"/>
                <w:color w:val="000000"/>
                <w:lang w:eastAsia="en-US"/>
              </w:rPr>
              <w:t>Число пользователей</w:t>
            </w:r>
          </w:p>
        </w:tc>
      </w:tr>
      <w:tr w:rsidR="008318F2" w:rsidRPr="0054232F" w:rsidTr="008318F2">
        <w:trPr>
          <w:trHeight w:val="322"/>
        </w:trPr>
        <w:tc>
          <w:tcPr>
            <w:tcW w:w="4834" w:type="dxa"/>
            <w:vMerge/>
            <w:tcBorders>
              <w:top w:val="single" w:sz="4" w:space="0" w:color="auto"/>
              <w:left w:val="single" w:sz="4" w:space="0" w:color="auto"/>
              <w:bottom w:val="single" w:sz="4" w:space="0" w:color="auto"/>
              <w:right w:val="single" w:sz="4" w:space="0" w:color="auto"/>
            </w:tcBorders>
            <w:vAlign w:val="center"/>
            <w:hideMark/>
          </w:tcPr>
          <w:p w:rsidR="008318F2" w:rsidRPr="0054232F" w:rsidRDefault="008318F2" w:rsidP="008318F2">
            <w:pPr>
              <w:widowControl w:val="0"/>
              <w:suppressAutoHyphens w:val="0"/>
              <w:rPr>
                <w:b/>
                <w:bCs/>
                <w:lang w:val="en-US" w:eastAsia="en-U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8318F2" w:rsidRPr="0054232F" w:rsidRDefault="008318F2" w:rsidP="008318F2">
            <w:pPr>
              <w:widowControl w:val="0"/>
              <w:suppressAutoHyphens w:val="0"/>
              <w:rPr>
                <w:i/>
                <w:iCs/>
                <w:lang w:val="en-US"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8318F2" w:rsidRPr="0054232F" w:rsidRDefault="008318F2" w:rsidP="008318F2">
            <w:pPr>
              <w:widowControl w:val="0"/>
              <w:suppressAutoHyphens w:val="0"/>
              <w:rPr>
                <w:i/>
                <w:iCs/>
                <w:lang w:val="en-US"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318F2" w:rsidRPr="0054232F" w:rsidRDefault="008318F2" w:rsidP="008318F2">
            <w:pPr>
              <w:widowControl w:val="0"/>
              <w:suppressAutoHyphens w:val="0"/>
              <w:rPr>
                <w:i/>
                <w:iCs/>
                <w:lang w:val="en-US" w:eastAsia="en-US"/>
              </w:rPr>
            </w:pPr>
          </w:p>
        </w:tc>
      </w:tr>
      <w:tr w:rsidR="008318F2" w:rsidRPr="0054232F" w:rsidTr="008318F2">
        <w:trPr>
          <w:trHeight w:val="276"/>
        </w:trPr>
        <w:tc>
          <w:tcPr>
            <w:tcW w:w="4834"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rPr>
                <w:color w:val="000000"/>
                <w:lang w:val="en-US" w:eastAsia="en-US"/>
              </w:rPr>
            </w:pPr>
            <w:r w:rsidRPr="0054232F">
              <w:rPr>
                <w:color w:val="000000"/>
                <w:lang w:val="en-US" w:eastAsia="en-US"/>
              </w:rPr>
              <w:t>Oracle Transportation Management</w:t>
            </w:r>
          </w:p>
        </w:tc>
        <w:tc>
          <w:tcPr>
            <w:tcW w:w="1851" w:type="dxa"/>
            <w:tcBorders>
              <w:top w:val="single" w:sz="4" w:space="0" w:color="auto"/>
              <w:left w:val="single" w:sz="4" w:space="0" w:color="auto"/>
              <w:bottom w:val="single" w:sz="4" w:space="0" w:color="auto"/>
              <w:right w:val="single" w:sz="4" w:space="0" w:color="auto"/>
            </w:tcBorders>
            <w:vAlign w:val="bottom"/>
          </w:tcPr>
          <w:p w:rsidR="008318F2" w:rsidRPr="0054232F" w:rsidRDefault="008318F2" w:rsidP="008318F2">
            <w:pPr>
              <w:suppressAutoHyphens w:val="0"/>
              <w:rPr>
                <w:color w:val="000000"/>
                <w:lang w:val="en-US" w:eastAsia="en-US"/>
              </w:rPr>
            </w:pPr>
            <w:r w:rsidRPr="0054232F">
              <w:rPr>
                <w:color w:val="000000"/>
                <w:lang w:val="en-US" w:eastAsia="en-US"/>
              </w:rPr>
              <w:t>$M Freight Under Management</w:t>
            </w:r>
          </w:p>
        </w:tc>
        <w:tc>
          <w:tcPr>
            <w:tcW w:w="1267"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jc w:val="center"/>
              <w:rPr>
                <w:color w:val="000000"/>
                <w:lang w:eastAsia="en-US"/>
              </w:rPr>
            </w:pPr>
            <w:r w:rsidRPr="0054232F">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vAlign w:val="bottom"/>
          </w:tcPr>
          <w:p w:rsidR="008318F2" w:rsidRPr="007869CC" w:rsidRDefault="007869CC" w:rsidP="008318F2">
            <w:pPr>
              <w:suppressAutoHyphens w:val="0"/>
              <w:jc w:val="center"/>
              <w:rPr>
                <w:color w:val="000000"/>
                <w:lang w:eastAsia="en-US"/>
              </w:rPr>
            </w:pPr>
            <w:r>
              <w:rPr>
                <w:color w:val="000000"/>
                <w:lang w:eastAsia="en-US"/>
              </w:rPr>
              <w:t>15</w:t>
            </w:r>
          </w:p>
        </w:tc>
      </w:tr>
      <w:tr w:rsidR="008318F2" w:rsidRPr="0054232F" w:rsidTr="008318F2">
        <w:trPr>
          <w:trHeight w:val="276"/>
        </w:trPr>
        <w:tc>
          <w:tcPr>
            <w:tcW w:w="4834"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rPr>
                <w:color w:val="000000"/>
                <w:lang w:val="en-US" w:eastAsia="en-US"/>
              </w:rPr>
            </w:pPr>
            <w:r w:rsidRPr="0054232F">
              <w:rPr>
                <w:color w:val="000000"/>
                <w:lang w:val="en-US" w:eastAsia="en-US"/>
              </w:rPr>
              <w:t>Oracle Transportation Operational Planning for Oracle Transportation Management</w:t>
            </w:r>
          </w:p>
        </w:tc>
        <w:tc>
          <w:tcPr>
            <w:tcW w:w="1851" w:type="dxa"/>
            <w:tcBorders>
              <w:top w:val="single" w:sz="4" w:space="0" w:color="auto"/>
              <w:left w:val="single" w:sz="4" w:space="0" w:color="auto"/>
              <w:bottom w:val="single" w:sz="4" w:space="0" w:color="auto"/>
              <w:right w:val="single" w:sz="4" w:space="0" w:color="auto"/>
            </w:tcBorders>
            <w:vAlign w:val="bottom"/>
          </w:tcPr>
          <w:p w:rsidR="008318F2" w:rsidRPr="0054232F" w:rsidRDefault="008318F2" w:rsidP="008318F2">
            <w:pPr>
              <w:suppressAutoHyphens w:val="0"/>
              <w:rPr>
                <w:color w:val="000000"/>
                <w:lang w:val="en-US" w:eastAsia="en-US"/>
              </w:rPr>
            </w:pPr>
            <w:r w:rsidRPr="0054232F">
              <w:rPr>
                <w:color w:val="000000"/>
                <w:lang w:val="en-US" w:eastAsia="en-US"/>
              </w:rPr>
              <w:t>$M Freight Under Management</w:t>
            </w:r>
          </w:p>
        </w:tc>
        <w:tc>
          <w:tcPr>
            <w:tcW w:w="1267"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jc w:val="center"/>
              <w:rPr>
                <w:color w:val="000000"/>
                <w:lang w:eastAsia="en-US"/>
              </w:rPr>
            </w:pPr>
            <w:r w:rsidRPr="0054232F">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8318F2" w:rsidRPr="0054232F" w:rsidRDefault="007869CC" w:rsidP="008318F2">
            <w:pPr>
              <w:suppressAutoHyphens w:val="0"/>
              <w:jc w:val="center"/>
              <w:rPr>
                <w:lang w:val="en-US" w:eastAsia="en-US"/>
              </w:rPr>
            </w:pPr>
            <w:r>
              <w:rPr>
                <w:color w:val="000000"/>
                <w:lang w:eastAsia="en-US"/>
              </w:rPr>
              <w:t>15</w:t>
            </w:r>
          </w:p>
        </w:tc>
      </w:tr>
      <w:tr w:rsidR="008318F2" w:rsidRPr="0054232F" w:rsidTr="008318F2">
        <w:trPr>
          <w:trHeight w:val="276"/>
        </w:trPr>
        <w:tc>
          <w:tcPr>
            <w:tcW w:w="4834"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rPr>
                <w:color w:val="000000"/>
                <w:lang w:val="en-US" w:eastAsia="en-US"/>
              </w:rPr>
            </w:pPr>
            <w:r w:rsidRPr="0054232F">
              <w:rPr>
                <w:color w:val="000000"/>
                <w:lang w:val="en-US" w:eastAsia="en-US"/>
              </w:rPr>
              <w:t>Oracle Freight Payment Billing and Claims for Oracle Transportation Management</w:t>
            </w:r>
          </w:p>
        </w:tc>
        <w:tc>
          <w:tcPr>
            <w:tcW w:w="1851" w:type="dxa"/>
            <w:tcBorders>
              <w:top w:val="single" w:sz="4" w:space="0" w:color="auto"/>
              <w:left w:val="single" w:sz="4" w:space="0" w:color="auto"/>
              <w:bottom w:val="single" w:sz="4" w:space="0" w:color="auto"/>
              <w:right w:val="single" w:sz="4" w:space="0" w:color="auto"/>
            </w:tcBorders>
            <w:vAlign w:val="bottom"/>
          </w:tcPr>
          <w:p w:rsidR="008318F2" w:rsidRPr="0054232F" w:rsidRDefault="008318F2" w:rsidP="008318F2">
            <w:pPr>
              <w:suppressAutoHyphens w:val="0"/>
              <w:rPr>
                <w:color w:val="000000"/>
                <w:lang w:val="en-US" w:eastAsia="en-US"/>
              </w:rPr>
            </w:pPr>
            <w:r w:rsidRPr="0054232F">
              <w:rPr>
                <w:color w:val="000000"/>
                <w:lang w:val="en-US" w:eastAsia="en-US"/>
              </w:rPr>
              <w:t>$M Freight Under Management</w:t>
            </w:r>
          </w:p>
        </w:tc>
        <w:tc>
          <w:tcPr>
            <w:tcW w:w="1267"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jc w:val="center"/>
              <w:rPr>
                <w:color w:val="000000"/>
                <w:lang w:eastAsia="en-US"/>
              </w:rPr>
            </w:pPr>
            <w:r w:rsidRPr="0054232F">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8318F2" w:rsidRPr="0054232F" w:rsidRDefault="007869CC" w:rsidP="008318F2">
            <w:pPr>
              <w:suppressAutoHyphens w:val="0"/>
              <w:jc w:val="center"/>
              <w:rPr>
                <w:lang w:val="en-US" w:eastAsia="en-US"/>
              </w:rPr>
            </w:pPr>
            <w:r>
              <w:rPr>
                <w:color w:val="000000"/>
                <w:lang w:eastAsia="en-US"/>
              </w:rPr>
              <w:t>15</w:t>
            </w:r>
          </w:p>
        </w:tc>
      </w:tr>
      <w:tr w:rsidR="008318F2" w:rsidRPr="0054232F" w:rsidTr="008318F2">
        <w:trPr>
          <w:trHeight w:val="276"/>
        </w:trPr>
        <w:tc>
          <w:tcPr>
            <w:tcW w:w="4834"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rPr>
                <w:color w:val="000000"/>
                <w:lang w:val="en-US" w:eastAsia="en-US"/>
              </w:rPr>
            </w:pPr>
            <w:r w:rsidRPr="0054232F">
              <w:rPr>
                <w:color w:val="000000"/>
                <w:lang w:val="en-US" w:eastAsia="en-US"/>
              </w:rPr>
              <w:t>Oracle Fusion Transportation Intelligence</w:t>
            </w:r>
          </w:p>
        </w:tc>
        <w:tc>
          <w:tcPr>
            <w:tcW w:w="1851" w:type="dxa"/>
            <w:tcBorders>
              <w:top w:val="single" w:sz="4" w:space="0" w:color="auto"/>
              <w:left w:val="single" w:sz="4" w:space="0" w:color="auto"/>
              <w:bottom w:val="single" w:sz="4" w:space="0" w:color="auto"/>
              <w:right w:val="single" w:sz="4" w:space="0" w:color="auto"/>
            </w:tcBorders>
            <w:vAlign w:val="bottom"/>
          </w:tcPr>
          <w:p w:rsidR="008318F2" w:rsidRPr="0054232F" w:rsidRDefault="008318F2" w:rsidP="008318F2">
            <w:pPr>
              <w:suppressAutoHyphens w:val="0"/>
              <w:rPr>
                <w:color w:val="000000"/>
                <w:lang w:val="en-US" w:eastAsia="en-US"/>
              </w:rPr>
            </w:pPr>
            <w:r w:rsidRPr="0054232F">
              <w:rPr>
                <w:color w:val="000000"/>
                <w:lang w:val="en-US" w:eastAsia="en-US"/>
              </w:rPr>
              <w:t>$M in Freight Under Management</w:t>
            </w:r>
          </w:p>
        </w:tc>
        <w:tc>
          <w:tcPr>
            <w:tcW w:w="1267"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jc w:val="center"/>
              <w:rPr>
                <w:color w:val="000000"/>
                <w:lang w:eastAsia="en-US"/>
              </w:rPr>
            </w:pPr>
            <w:r w:rsidRPr="0054232F">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8318F2" w:rsidRPr="0054232F" w:rsidRDefault="007869CC" w:rsidP="008318F2">
            <w:pPr>
              <w:suppressAutoHyphens w:val="0"/>
              <w:jc w:val="center"/>
              <w:rPr>
                <w:lang w:val="en-US" w:eastAsia="en-US"/>
              </w:rPr>
            </w:pPr>
            <w:r>
              <w:rPr>
                <w:color w:val="000000"/>
                <w:lang w:eastAsia="en-US"/>
              </w:rPr>
              <w:t>15</w:t>
            </w:r>
          </w:p>
        </w:tc>
      </w:tr>
      <w:tr w:rsidR="008318F2" w:rsidRPr="0054232F" w:rsidTr="008318F2">
        <w:trPr>
          <w:trHeight w:val="276"/>
        </w:trPr>
        <w:tc>
          <w:tcPr>
            <w:tcW w:w="4834"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rPr>
                <w:color w:val="000000"/>
                <w:lang w:val="en-US" w:eastAsia="en-US"/>
              </w:rPr>
            </w:pPr>
            <w:r w:rsidRPr="0054232F">
              <w:rPr>
                <w:color w:val="000000"/>
                <w:lang w:val="en-US" w:eastAsia="en-US"/>
              </w:rPr>
              <w:t>Oracle Forwarding and Brokerage Operations</w:t>
            </w:r>
          </w:p>
        </w:tc>
        <w:tc>
          <w:tcPr>
            <w:tcW w:w="1851" w:type="dxa"/>
            <w:tcBorders>
              <w:top w:val="single" w:sz="4" w:space="0" w:color="auto"/>
              <w:left w:val="single" w:sz="4" w:space="0" w:color="auto"/>
              <w:bottom w:val="single" w:sz="4" w:space="0" w:color="auto"/>
              <w:right w:val="single" w:sz="4" w:space="0" w:color="auto"/>
            </w:tcBorders>
            <w:vAlign w:val="bottom"/>
          </w:tcPr>
          <w:p w:rsidR="008318F2" w:rsidRPr="0054232F" w:rsidRDefault="008318F2" w:rsidP="008318F2">
            <w:pPr>
              <w:suppressAutoHyphens w:val="0"/>
              <w:rPr>
                <w:color w:val="000000"/>
                <w:lang w:val="en-US" w:eastAsia="en-US"/>
              </w:rPr>
            </w:pPr>
            <w:r w:rsidRPr="0054232F">
              <w:rPr>
                <w:color w:val="000000"/>
                <w:lang w:val="en-US" w:eastAsia="en-US"/>
              </w:rPr>
              <w:t>$M Freight Under Management</w:t>
            </w:r>
          </w:p>
        </w:tc>
        <w:tc>
          <w:tcPr>
            <w:tcW w:w="1267" w:type="dxa"/>
            <w:tcBorders>
              <w:top w:val="single" w:sz="4" w:space="0" w:color="auto"/>
              <w:left w:val="single" w:sz="4" w:space="0" w:color="auto"/>
              <w:bottom w:val="single" w:sz="4" w:space="0" w:color="auto"/>
              <w:right w:val="single" w:sz="4" w:space="0" w:color="auto"/>
            </w:tcBorders>
            <w:vAlign w:val="center"/>
          </w:tcPr>
          <w:p w:rsidR="008318F2" w:rsidRPr="0054232F" w:rsidRDefault="008318F2" w:rsidP="008318F2">
            <w:pPr>
              <w:suppressAutoHyphens w:val="0"/>
              <w:jc w:val="center"/>
              <w:rPr>
                <w:color w:val="000000"/>
                <w:lang w:eastAsia="en-US"/>
              </w:rPr>
            </w:pPr>
            <w:r w:rsidRPr="0054232F">
              <w:rPr>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vAlign w:val="center"/>
          </w:tcPr>
          <w:p w:rsidR="008318F2" w:rsidRPr="0054232F" w:rsidRDefault="007869CC" w:rsidP="008318F2">
            <w:pPr>
              <w:suppressAutoHyphens w:val="0"/>
              <w:jc w:val="center"/>
              <w:rPr>
                <w:lang w:val="en-US" w:eastAsia="en-US"/>
              </w:rPr>
            </w:pPr>
            <w:r>
              <w:rPr>
                <w:color w:val="000000"/>
                <w:lang w:eastAsia="en-US"/>
              </w:rPr>
              <w:t>15</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tbl>
      <w:tblPr>
        <w:tblW w:w="0" w:type="auto"/>
        <w:tblLayout w:type="fixed"/>
        <w:tblLook w:val="0000" w:firstRow="0" w:lastRow="0" w:firstColumn="0" w:lastColumn="0" w:noHBand="0" w:noVBand="0"/>
      </w:tblPr>
      <w:tblGrid>
        <w:gridCol w:w="4958"/>
        <w:gridCol w:w="4958"/>
      </w:tblGrid>
      <w:tr w:rsidR="008318F2" w:rsidRPr="0054232F" w:rsidTr="008318F2">
        <w:trPr>
          <w:cantSplit/>
          <w:trHeight w:val="2360"/>
        </w:trPr>
        <w:tc>
          <w:tcPr>
            <w:tcW w:w="495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 xml:space="preserve">______________________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3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c>
          <w:tcPr>
            <w:tcW w:w="495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СУБЛИЦЕНЗИАТ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___________________</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t>Чиснаков В.В.</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t>Первый заместитель генерального директора</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suppressAutoHyphens w:val="0"/>
        <w:spacing w:after="200" w:line="276" w:lineRule="auto"/>
        <w:rPr>
          <w:rFonts w:eastAsia="ヒラギノ角ゴ Pro W3"/>
          <w:color w:val="000000"/>
          <w:lang w:eastAsia="en-US"/>
        </w:rPr>
      </w:pPr>
      <w:r w:rsidRPr="0054232F">
        <w:rPr>
          <w:lang w:eastAsia="en-US"/>
        </w:rPr>
        <w:br w:type="page"/>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ヒラギノ角ゴ Pro W3"/>
          <w:color w:val="000000"/>
          <w:lang w:eastAsia="en-US"/>
        </w:rPr>
      </w:pPr>
      <w:r w:rsidRPr="0054232F">
        <w:rPr>
          <w:rFonts w:eastAsia="ヒラギノ角ゴ Pro W3"/>
          <w:color w:val="000000"/>
          <w:lang w:eastAsia="en-US"/>
        </w:rPr>
        <w:t>ПРИЛОЖЕНИЕ № 2</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r w:rsidRPr="0054232F">
        <w:rPr>
          <w:rFonts w:eastAsia="ヒラギノ角ゴ Pro W3"/>
          <w:color w:val="000000"/>
          <w:lang w:eastAsia="en-US"/>
        </w:rPr>
        <w:t>к Договору №________________ от «__» ________ 2016 г.</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p>
    <w:p w:rsidR="008318F2" w:rsidRPr="0054232F" w:rsidRDefault="008318F2" w:rsidP="008318F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center"/>
        <w:outlineLvl w:val="0"/>
        <w:rPr>
          <w:rFonts w:eastAsia="ヒラギノ角ゴ Pro W3"/>
          <w:color w:val="000000"/>
          <w:kern w:val="28"/>
          <w:lang w:eastAsia="en-US"/>
        </w:rPr>
      </w:pPr>
      <w:r w:rsidRPr="0054232F">
        <w:rPr>
          <w:rFonts w:eastAsia="ヒラギノ角ゴ Pro W3"/>
          <w:color w:val="000000"/>
          <w:kern w:val="28"/>
          <w:lang w:eastAsia="en-US"/>
        </w:rPr>
        <w:t xml:space="preserve">ЗАЯВКА НА ПРОГРАММНОЕ ОБЕСПЕЧЕНИЕ </w:t>
      </w:r>
      <w:r w:rsidRPr="0054232F">
        <w:rPr>
          <w:rFonts w:eastAsia="ヒラギノ角ゴ Pro W3"/>
          <w:color w:val="000000"/>
          <w:kern w:val="28"/>
          <w:lang w:val="en-US" w:eastAsia="en-US"/>
        </w:rPr>
        <w:t>ORACLE</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rPr>
          <w:rFonts w:eastAsia="ヒラギノ角ゴ Pro W3"/>
          <w:color w:val="000000"/>
          <w:lang w:eastAsia="en-US"/>
        </w:rPr>
      </w:pPr>
    </w:p>
    <w:tbl>
      <w:tblPr>
        <w:tblW w:w="0" w:type="auto"/>
        <w:tblInd w:w="8" w:type="dxa"/>
        <w:tblLayout w:type="fixed"/>
        <w:tblLook w:val="0000" w:firstRow="0" w:lastRow="0" w:firstColumn="0" w:lastColumn="0" w:noHBand="0" w:noVBand="0"/>
      </w:tblPr>
      <w:tblGrid>
        <w:gridCol w:w="4890"/>
        <w:gridCol w:w="4961"/>
      </w:tblGrid>
      <w:tr w:rsidR="008318F2" w:rsidRPr="00081CDD" w:rsidTr="008318F2">
        <w:trPr>
          <w:cantSplit/>
          <w:trHeight w:val="780"/>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1. Точное полное наименование организации клиента (на английском и русском языках)</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Публичное акционерное общество «Центр по перевозке грузов в контейнерах «ТрансКонтейнер»,</w:t>
            </w:r>
          </w:p>
          <w:p w:rsidR="008318F2" w:rsidRPr="0054232F" w:rsidRDefault="008318F2" w:rsidP="008318F2">
            <w:pPr>
              <w:suppressAutoHyphens w:val="0"/>
              <w:spacing w:before="100" w:beforeAutospacing="1" w:after="100" w:afterAutospacing="1"/>
              <w:rPr>
                <w:lang w:val="en-US"/>
              </w:rPr>
            </w:pPr>
            <w:r w:rsidRPr="0054232F">
              <w:rPr>
                <w:lang w:val="en-US"/>
              </w:rPr>
              <w:t>Public Joint Stock Company «Center for cargo container traffic «</w:t>
            </w:r>
            <w:proofErr w:type="spellStart"/>
            <w:r w:rsidRPr="0054232F">
              <w:rPr>
                <w:lang w:val="en-US"/>
              </w:rPr>
              <w:t>TransContainer</w:t>
            </w:r>
            <w:proofErr w:type="spellEnd"/>
            <w:r w:rsidRPr="0054232F">
              <w:rPr>
                <w:lang w:val="en-US"/>
              </w:rPr>
              <w:t>»</w:t>
            </w:r>
          </w:p>
        </w:tc>
      </w:tr>
      <w:tr w:rsidR="008318F2" w:rsidRPr="0054232F" w:rsidTr="008318F2">
        <w:trPr>
          <w:cantSplit/>
          <w:trHeight w:val="305"/>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2. Область деятельности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Транспорт</w:t>
            </w:r>
          </w:p>
        </w:tc>
      </w:tr>
      <w:tr w:rsidR="008318F2" w:rsidRPr="00081CDD" w:rsidTr="008318F2">
        <w:trPr>
          <w:cantSplit/>
          <w:trHeight w:val="1151"/>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3. Юридический адрес организации клиента, включая почтовый индекс (на английском и русском языках)</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spacing w:val="5"/>
                <w:lang w:eastAsia="en-US"/>
              </w:rPr>
            </w:pPr>
            <w:r w:rsidRPr="0054232F">
              <w:rPr>
                <w:rFonts w:eastAsia="ヒラギノ角ゴ Pro W3"/>
                <w:color w:val="000000"/>
                <w:spacing w:val="5"/>
                <w:lang w:eastAsia="en-US"/>
              </w:rPr>
              <w:t>Российская Федерация, 125047, г. Москва, Оружейный пер., д.19</w:t>
            </w:r>
          </w:p>
          <w:p w:rsidR="008318F2" w:rsidRPr="0054232F" w:rsidRDefault="008318F2" w:rsidP="008318F2">
            <w:pPr>
              <w:keepNext/>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spacing w:val="5"/>
                <w:lang w:eastAsia="en-US"/>
              </w:rPr>
            </w:pPr>
          </w:p>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lang w:val="en-US" w:eastAsia="en-US"/>
              </w:rPr>
            </w:pPr>
            <w:r w:rsidRPr="0054232F">
              <w:rPr>
                <w:rFonts w:eastAsia="ヒラギノ角ゴ Pro W3"/>
                <w:color w:val="000000"/>
                <w:lang w:val="en-US" w:eastAsia="en-US"/>
              </w:rPr>
              <w:t xml:space="preserve">19, </w:t>
            </w:r>
            <w:proofErr w:type="spellStart"/>
            <w:r w:rsidRPr="0054232F">
              <w:rPr>
                <w:rFonts w:eastAsia="ヒラギノ角ゴ Pro W3"/>
                <w:color w:val="000000"/>
                <w:lang w:val="en-US" w:eastAsia="en-US"/>
              </w:rPr>
              <w:t>Oruzheynyy</w:t>
            </w:r>
            <w:proofErr w:type="spellEnd"/>
            <w:r w:rsidRPr="0054232F">
              <w:rPr>
                <w:rFonts w:eastAsia="ヒラギノ角ゴ Pro W3"/>
                <w:color w:val="000000"/>
                <w:lang w:val="en-US" w:eastAsia="en-US"/>
              </w:rPr>
              <w:t xml:space="preserve"> </w:t>
            </w:r>
            <w:proofErr w:type="spellStart"/>
            <w:r w:rsidRPr="0054232F">
              <w:rPr>
                <w:rFonts w:eastAsia="ヒラギノ角ゴ Pro W3"/>
                <w:color w:val="000000"/>
                <w:lang w:val="en-US" w:eastAsia="en-US"/>
              </w:rPr>
              <w:t>pereulok</w:t>
            </w:r>
            <w:proofErr w:type="spellEnd"/>
            <w:r w:rsidRPr="0054232F">
              <w:rPr>
                <w:rFonts w:eastAsia="ヒラギノ角ゴ Pro W3"/>
                <w:color w:val="000000"/>
                <w:lang w:val="en-US" w:eastAsia="en-US"/>
              </w:rPr>
              <w:t>, Moscow, 125047, Russian Federation</w:t>
            </w:r>
          </w:p>
        </w:tc>
      </w:tr>
      <w:tr w:rsidR="008318F2" w:rsidRPr="0054232F" w:rsidTr="008318F2">
        <w:trPr>
          <w:cantSplit/>
          <w:trHeight w:val="900"/>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 xml:space="preserve">4. Фамилия и имя контактного лица по техническим вопросам из организации клиента, его телефон и факс (включая код города), </w:t>
            </w:r>
            <w:r w:rsidRPr="0054232F">
              <w:rPr>
                <w:rFonts w:eastAsia="ヒラギノ角ゴ Pro W3"/>
                <w:color w:val="000000"/>
                <w:lang w:val="en-US" w:eastAsia="en-US"/>
              </w:rPr>
              <w:t>E</w:t>
            </w:r>
            <w:r w:rsidRPr="0054232F">
              <w:rPr>
                <w:rFonts w:eastAsia="ヒラギノ角ゴ Pro W3"/>
                <w:color w:val="000000"/>
                <w:lang w:eastAsia="en-US"/>
              </w:rPr>
              <w:t>-</w:t>
            </w:r>
            <w:r w:rsidRPr="0054232F">
              <w:rPr>
                <w:rFonts w:eastAsia="ヒラギノ角ゴ Pro W3"/>
                <w:color w:val="000000"/>
                <w:lang w:val="en-US" w:eastAsia="en-US"/>
              </w:rPr>
              <w:t>mail</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Веселов Роман Юрьевич, Директор по информатизации</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r w:rsidRPr="0054232F">
              <w:rPr>
                <w:rFonts w:eastAsia="ヒラギノ角ゴ Pro W3"/>
                <w:color w:val="000000"/>
                <w:lang w:eastAsia="en-US"/>
              </w:rPr>
              <w:t>тел. (495) 788-17-17</w:t>
            </w:r>
          </w:p>
          <w:p w:rsidR="008318F2" w:rsidRPr="0054232F" w:rsidRDefault="00081CDD"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hyperlink r:id="rId30" w:history="1">
              <w:r w:rsidR="008318F2" w:rsidRPr="0054232F">
                <w:rPr>
                  <w:rFonts w:eastAsia="ヒラギノ角ゴ Pro W3"/>
                  <w:color w:val="0000FF"/>
                  <w:u w:val="single"/>
                  <w:lang w:eastAsia="en-US"/>
                </w:rPr>
                <w:t>Veselov@trcont.ru</w:t>
              </w:r>
            </w:hyperlink>
          </w:p>
        </w:tc>
      </w:tr>
      <w:tr w:rsidR="008318F2" w:rsidRPr="0054232F" w:rsidTr="008318F2">
        <w:trPr>
          <w:cantSplit/>
          <w:trHeight w:val="720"/>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5. Адрес места установки, включая почтовый индекс (может не совпадать с адресом п. 3)</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keepNext/>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60" w:after="60"/>
              <w:rPr>
                <w:rFonts w:eastAsia="ヒラギノ角ゴ Pro W3"/>
                <w:color w:val="000000"/>
                <w:lang w:eastAsia="en-US"/>
              </w:rPr>
            </w:pPr>
          </w:p>
        </w:tc>
      </w:tr>
      <w:tr w:rsidR="008318F2" w:rsidRPr="0054232F" w:rsidTr="008318F2">
        <w:trPr>
          <w:cantSplit/>
          <w:trHeight w:val="880"/>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6. Аппаратные платформы, включая модель сервера, число процессоров и количество ядер (если процессора многоядерные)</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p>
        </w:tc>
      </w:tr>
      <w:tr w:rsidR="008318F2" w:rsidRPr="0054232F" w:rsidTr="008318F2">
        <w:trPr>
          <w:cantSplit/>
          <w:trHeight w:val="305"/>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t>7.Операционная система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jc w:val="both"/>
              <w:rPr>
                <w:rFonts w:eastAsia="ヒラギノ角ゴ Pro W3"/>
                <w:color w:val="000000"/>
                <w:lang w:eastAsia="en-US"/>
              </w:rPr>
            </w:pPr>
          </w:p>
        </w:tc>
      </w:tr>
      <w:tr w:rsidR="008318F2" w:rsidRPr="0054232F" w:rsidTr="008318F2">
        <w:trPr>
          <w:cantSplit/>
          <w:trHeight w:val="1640"/>
        </w:trPr>
        <w:tc>
          <w:tcPr>
            <w:tcW w:w="48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line="360" w:lineRule="auto"/>
              <w:rPr>
                <w:rFonts w:eastAsia="ヒラギノ角ゴ Pro W3"/>
                <w:color w:val="000000"/>
                <w:lang w:eastAsia="en-US"/>
              </w:rPr>
            </w:pPr>
            <w:r w:rsidRPr="0054232F">
              <w:rPr>
                <w:rFonts w:eastAsia="ヒラギノ角ゴ Pro W3"/>
                <w:color w:val="000000"/>
                <w:lang w:eastAsia="en-US"/>
              </w:rPr>
              <w:lastRenderedPageBreak/>
              <w:t xml:space="preserve">8. Спецификация  продуктов </w:t>
            </w:r>
            <w:r w:rsidRPr="0054232F">
              <w:rPr>
                <w:rFonts w:eastAsia="ヒラギノ角ゴ Pro W3"/>
                <w:color w:val="000000"/>
                <w:lang w:val="en-US" w:eastAsia="en-US"/>
              </w:rPr>
              <w:t>Oracle</w:t>
            </w:r>
            <w:r w:rsidRPr="0054232F">
              <w:rPr>
                <w:rFonts w:eastAsia="ヒラギノ角ゴ Pro W3"/>
                <w:color w:val="000000"/>
                <w:lang w:eastAsia="en-US"/>
              </w:rPr>
              <w:t xml:space="preserve"> (название ПО + количество пользователей), отдельно  для каждой операционной системы. Укажите версию ПО </w:t>
            </w:r>
            <w:r w:rsidRPr="0054232F">
              <w:rPr>
                <w:rFonts w:eastAsia="ヒラギノ角ゴ Pro W3"/>
                <w:color w:val="000000"/>
                <w:lang w:val="en-US" w:eastAsia="en-US"/>
              </w:rPr>
              <w:t>Oracle</w:t>
            </w:r>
            <w:r w:rsidRPr="0054232F">
              <w:rPr>
                <w:rFonts w:eastAsia="ヒラギノ角ゴ Pro W3"/>
                <w:color w:val="000000"/>
                <w:lang w:eastAsia="en-US"/>
              </w:rPr>
              <w:t xml:space="preserve">. Если версия не указана, будет отгружена последняя версия.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spacing w:before="120" w:after="120"/>
              <w:rPr>
                <w:rFonts w:eastAsia="ヒラギノ角ゴ Pro W3"/>
                <w:color w:val="000000"/>
                <w:lang w:eastAsia="en-US"/>
              </w:rPr>
            </w:pP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240"/>
        <w:ind w:left="720"/>
        <w:jc w:val="both"/>
        <w:rPr>
          <w:rFonts w:eastAsia="ヒラギノ角ゴ Pro W3"/>
          <w:color w:val="000000"/>
          <w:lang w:eastAsia="en-US"/>
        </w:rPr>
      </w:pPr>
    </w:p>
    <w:tbl>
      <w:tblPr>
        <w:tblW w:w="0" w:type="auto"/>
        <w:tblLayout w:type="fixed"/>
        <w:tblLook w:val="0000" w:firstRow="0" w:lastRow="0" w:firstColumn="0" w:lastColumn="0" w:noHBand="0" w:noVBand="0"/>
      </w:tblPr>
      <w:tblGrid>
        <w:gridCol w:w="4958"/>
        <w:gridCol w:w="4958"/>
      </w:tblGrid>
      <w:tr w:rsidR="008318F2" w:rsidRPr="0054232F" w:rsidTr="008318F2">
        <w:trPr>
          <w:cantSplit/>
          <w:trHeight w:val="2380"/>
        </w:trPr>
        <w:tc>
          <w:tcPr>
            <w:tcW w:w="4958" w:type="dxa"/>
            <w:tcBorders>
              <w:top w:val="none" w:sz="8"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 xml:space="preserve">______________________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 xml:space="preserve">Ф.И.О.: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c>
          <w:tcPr>
            <w:tcW w:w="4958" w:type="dxa"/>
            <w:tcBorders>
              <w:top w:val="none" w:sz="8"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СУБЛИЦЕНЗИАТ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___________________</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t>Чиснаков В.В.</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t>Первый заместитель генерального директора</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jc w:val="right"/>
        <w:rPr>
          <w:rFonts w:eastAsia="ヒラギノ角ゴ Pro W3"/>
          <w:color w:val="000000"/>
          <w:lang w:eastAsia="en-US"/>
        </w:rPr>
      </w:pPr>
      <w:r w:rsidRPr="0054232F">
        <w:rPr>
          <w:rFonts w:eastAsia="ヒラギノ角ゴ Pro W3"/>
          <w:color w:val="000000"/>
          <w:lang w:eastAsia="en-US"/>
        </w:rPr>
        <w:br w:type="page"/>
      </w:r>
      <w:r w:rsidRPr="0054232F">
        <w:rPr>
          <w:rFonts w:eastAsia="ヒラギノ角ゴ Pro W3"/>
          <w:color w:val="000000"/>
          <w:lang w:eastAsia="en-US"/>
        </w:rPr>
        <w:lastRenderedPageBreak/>
        <w:t>ПРИЛОЖЕНИЕ № 3</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jc w:val="right"/>
        <w:rPr>
          <w:rFonts w:eastAsia="ヒラギノ角ゴ Pro W3"/>
          <w:color w:val="000000"/>
          <w:lang w:eastAsia="en-US"/>
        </w:rPr>
      </w:pPr>
      <w:r w:rsidRPr="0054232F">
        <w:rPr>
          <w:rFonts w:eastAsia="ヒラギノ角ゴ Pro W3"/>
          <w:color w:val="000000"/>
          <w:lang w:eastAsia="en-US"/>
        </w:rPr>
        <w:t>к Договору №________________ от  «__» _________ 2016 г.</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720" w:after="120"/>
        <w:ind w:left="540"/>
        <w:jc w:val="center"/>
        <w:rPr>
          <w:rFonts w:eastAsia="ヒラギノ角ゴ Pro W3"/>
          <w:color w:val="000000"/>
          <w:lang w:eastAsia="en-US"/>
        </w:rPr>
      </w:pPr>
      <w:r w:rsidRPr="0054232F">
        <w:rPr>
          <w:rFonts w:eastAsia="ヒラギノ角ゴ Pro W3"/>
          <w:color w:val="000000"/>
          <w:lang w:eastAsia="en-US"/>
        </w:rPr>
        <w:t>ПРАВИЛА ТЕХНИЧЕСКОЙ ПОДДЕРЖКИ</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480"/>
        <w:ind w:left="540"/>
        <w:jc w:val="center"/>
        <w:rPr>
          <w:rFonts w:eastAsia="ヒラギノ角ゴ Pro W3"/>
          <w:color w:val="000000"/>
          <w:lang w:eastAsia="en-US"/>
        </w:rPr>
      </w:pPr>
      <w:r w:rsidRPr="0054232F">
        <w:rPr>
          <w:rFonts w:eastAsia="ヒラギノ角ゴ Pro W3"/>
          <w:color w:val="000000"/>
          <w:lang w:eastAsia="en-US"/>
        </w:rPr>
        <w:t>ПРОГРАММНОГО ОБЕСПЕЧЕНИЯ</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rPr>
          <w:rFonts w:eastAsia="ヒラギノ角ゴ Pro W3"/>
          <w:color w:val="000000"/>
          <w:lang w:eastAsia="en-US"/>
        </w:rPr>
      </w:pPr>
      <w:bookmarkStart w:id="9" w:name="OLE_LINK86"/>
      <w:r w:rsidRPr="0054232F">
        <w:rPr>
          <w:rFonts w:eastAsia="ヒラギノ角ゴ Pro W3"/>
          <w:color w:val="000000"/>
          <w:lang w:eastAsia="en-US"/>
        </w:rPr>
        <w:t>1.  В течение периода технической поддержки  ПРОГРАММНОГО ОБЕСПЕЧЕНИЯ, указанного в Заказе</w:t>
      </w:r>
      <w:bookmarkEnd w:id="9"/>
      <w:r w:rsidRPr="0054232F">
        <w:rPr>
          <w:rFonts w:eastAsia="ヒラギノ角ゴ Pro W3"/>
          <w:color w:val="000000"/>
          <w:lang w:eastAsia="en-US"/>
        </w:rPr>
        <w:t xml:space="preserve">,  техническая поддержка, предоставляемая СУБЛИЦЕНЗИАТУ, осуществляется в соответствии с Правилами технической поддержки компании </w:t>
      </w:r>
      <w:bookmarkStart w:id="10" w:name="OLE_LINK81"/>
      <w:r w:rsidRPr="0054232F">
        <w:rPr>
          <w:rFonts w:eastAsia="ヒラギノ角ゴ Pro W3"/>
          <w:color w:val="000000"/>
          <w:lang w:eastAsia="en-US"/>
        </w:rPr>
        <w:t>«</w:t>
      </w:r>
      <w:r w:rsidRPr="0054232F">
        <w:rPr>
          <w:rFonts w:eastAsia="ヒラギノ角ゴ Pro W3"/>
          <w:color w:val="000000"/>
          <w:lang w:val="en-US" w:eastAsia="en-US"/>
        </w:rPr>
        <w:t>Oracle</w:t>
      </w:r>
      <w:bookmarkEnd w:id="10"/>
      <w:r w:rsidRPr="0054232F">
        <w:rPr>
          <w:rFonts w:eastAsia="ヒラギノ角ゴ Pro W3"/>
          <w:color w:val="000000"/>
          <w:lang w:eastAsia="en-US"/>
        </w:rPr>
        <w:t>», действующими на дату Заказа, если иное не предусмотрено настоящим Договором.</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jc w:val="both"/>
        <w:rPr>
          <w:rFonts w:eastAsia="ヒラギノ角ゴ Pro W3"/>
          <w:color w:val="000000"/>
          <w:lang w:eastAsia="en-US"/>
        </w:rPr>
      </w:pPr>
      <w:r w:rsidRPr="0054232F">
        <w:rPr>
          <w:rFonts w:eastAsia="ヒラギノ角ゴ Pro W3"/>
          <w:color w:val="000000"/>
          <w:lang w:eastAsia="en-US"/>
        </w:rPr>
        <w:t>2.  В соответствии с действующими на дату подписания Договора Правилами технической поддержки компании «</w:t>
      </w:r>
      <w:r w:rsidRPr="0054232F">
        <w:rPr>
          <w:rFonts w:eastAsia="ヒラギノ角ゴ Pro W3"/>
          <w:color w:val="000000"/>
          <w:lang w:val="en-US" w:eastAsia="en-US"/>
        </w:rPr>
        <w:t>Oracle</w:t>
      </w:r>
      <w:r w:rsidRPr="0054232F">
        <w:rPr>
          <w:rFonts w:eastAsia="ヒラギノ角ゴ Pro W3"/>
          <w:color w:val="000000"/>
          <w:lang w:eastAsia="en-US"/>
        </w:rPr>
        <w:t>»:</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rFonts w:eastAsia="ヒラギノ角ゴ Pro W3"/>
          <w:color w:val="000000"/>
          <w:lang w:eastAsia="en-US"/>
        </w:rPr>
      </w:pPr>
      <w:r w:rsidRPr="0054232F">
        <w:rPr>
          <w:rFonts w:eastAsia="ヒラギノ角ゴ Pro W3"/>
          <w:color w:val="000000"/>
          <w:lang w:eastAsia="en-US"/>
        </w:rPr>
        <w:t xml:space="preserve">а) обеспечивается по телефону техническая помощь в решении возникших проблем и  проведение консультаций </w:t>
      </w:r>
      <w:bookmarkStart w:id="11" w:name="OLE_LINK70"/>
      <w:r w:rsidRPr="0054232F">
        <w:rPr>
          <w:rFonts w:eastAsia="ヒラギノ角ゴ Pro W3"/>
          <w:color w:val="000000"/>
          <w:lang w:eastAsia="en-US"/>
        </w:rPr>
        <w:t>СУБЛИЦЕНЗИАТА</w:t>
      </w:r>
      <w:bookmarkEnd w:id="11"/>
      <w:r w:rsidRPr="0054232F">
        <w:rPr>
          <w:rFonts w:eastAsia="ヒラギノ角ゴ Pro W3"/>
          <w:color w:val="000000"/>
          <w:lang w:eastAsia="en-US"/>
        </w:rPr>
        <w:t xml:space="preserve"> по </w:t>
      </w:r>
      <w:bookmarkStart w:id="12" w:name="OLE_LINK71"/>
      <w:bookmarkEnd w:id="12"/>
      <w:r w:rsidRPr="0054232F">
        <w:rPr>
          <w:rFonts w:eastAsia="ヒラギノ角ゴ Pro W3"/>
          <w:color w:val="000000"/>
          <w:lang w:eastAsia="en-US"/>
        </w:rPr>
        <w:t xml:space="preserve">ПРОГРАММНОМУ ОБЕСПЕЧЕНИЮ; </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rFonts w:eastAsia="ヒラギノ角ゴ Pro W3"/>
          <w:color w:val="000000"/>
          <w:lang w:eastAsia="en-US"/>
        </w:rPr>
      </w:pPr>
      <w:r w:rsidRPr="0054232F">
        <w:rPr>
          <w:rFonts w:eastAsia="ヒラギノ角ゴ Pro W3"/>
          <w:color w:val="000000"/>
          <w:lang w:eastAsia="en-US"/>
        </w:rPr>
        <w:t>б) поддерживается адрес электронной почты в сети «Интернет» («</w:t>
      </w:r>
      <w:r w:rsidRPr="0054232F">
        <w:rPr>
          <w:rFonts w:eastAsia="ヒラギノ角ゴ Pro W3"/>
          <w:color w:val="000000"/>
          <w:lang w:val="en-US" w:eastAsia="en-US"/>
        </w:rPr>
        <w:t>Internet</w:t>
      </w:r>
      <w:r w:rsidRPr="0054232F">
        <w:rPr>
          <w:rFonts w:eastAsia="ヒラギノ角ゴ Pro W3"/>
          <w:color w:val="000000"/>
          <w:lang w:eastAsia="en-US"/>
        </w:rPr>
        <w:t>») для приема запросов СУБЛИЦЕНЗИАТА на оказание технического содействия;</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rFonts w:eastAsia="ヒラギノ角ゴ Pro W3"/>
          <w:color w:val="000000"/>
          <w:lang w:eastAsia="en-US"/>
        </w:rPr>
      </w:pPr>
      <w:r w:rsidRPr="0054232F">
        <w:rPr>
          <w:rFonts w:eastAsia="ヒラギノ角ゴ Pro W3"/>
          <w:color w:val="000000"/>
          <w:lang w:eastAsia="en-US"/>
        </w:rPr>
        <w:t xml:space="preserve">в) оказывается помощь в отношении поиска и устранения неисправностей, о которых заявляет </w:t>
      </w:r>
      <w:bookmarkStart w:id="13" w:name="OLE_LINK73"/>
      <w:r w:rsidRPr="0054232F">
        <w:rPr>
          <w:rFonts w:eastAsia="ヒラギノ角ゴ Pro W3"/>
          <w:color w:val="000000"/>
          <w:lang w:eastAsia="en-US"/>
        </w:rPr>
        <w:t>СУБЛИЦЕНЗИАТ</w:t>
      </w:r>
      <w:bookmarkEnd w:id="13"/>
      <w:r w:rsidRPr="0054232F">
        <w:rPr>
          <w:rFonts w:eastAsia="ヒラギノ角ゴ Pro W3"/>
          <w:color w:val="000000"/>
          <w:lang w:eastAsia="en-US"/>
        </w:rPr>
        <w:t xml:space="preserve">, в действующих на этот момент версиях </w:t>
      </w:r>
      <w:bookmarkStart w:id="14" w:name="OLE_LINK72"/>
      <w:r w:rsidRPr="0054232F">
        <w:rPr>
          <w:rFonts w:eastAsia="ヒラギノ角ゴ Pro W3"/>
          <w:color w:val="000000"/>
          <w:lang w:eastAsia="en-US"/>
        </w:rPr>
        <w:t xml:space="preserve">ПРОГРАММНОГО ОБЕСПЕЧЕНИЯ </w:t>
      </w:r>
      <w:bookmarkEnd w:id="14"/>
      <w:r w:rsidRPr="0054232F">
        <w:rPr>
          <w:rFonts w:eastAsia="ヒラギノ角ゴ Pro W3"/>
          <w:color w:val="000000"/>
          <w:lang w:eastAsia="en-US"/>
        </w:rPr>
        <w:t xml:space="preserve">при условии, что ПРОГРАММНОЕ ОБЕСПЕЧЕНИЕ не изменялось </w:t>
      </w:r>
      <w:bookmarkStart w:id="15" w:name="OLE_LINK75"/>
      <w:r w:rsidRPr="0054232F">
        <w:rPr>
          <w:rFonts w:eastAsia="ヒラギノ角ゴ Pro W3"/>
          <w:color w:val="000000"/>
          <w:lang w:eastAsia="en-US"/>
        </w:rPr>
        <w:t>СУБЛИЦЕНЗИАТОМ</w:t>
      </w:r>
      <w:bookmarkEnd w:id="15"/>
      <w:r w:rsidRPr="0054232F">
        <w:rPr>
          <w:rFonts w:eastAsia="ヒラギノ角ゴ Pro W3"/>
          <w:color w:val="000000"/>
          <w:lang w:eastAsia="en-US"/>
        </w:rPr>
        <w:t xml:space="preserve"> самостоятельно и используется на указанной в Заказе системе;</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rFonts w:eastAsia="ヒラギノ角ゴ Pro W3"/>
          <w:color w:val="000000"/>
          <w:lang w:eastAsia="en-US"/>
        </w:rPr>
      </w:pPr>
      <w:r w:rsidRPr="0054232F">
        <w:rPr>
          <w:rFonts w:eastAsia="ヒラギノ角ゴ Pro W3"/>
          <w:color w:val="000000"/>
          <w:lang w:eastAsia="en-US"/>
        </w:rPr>
        <w:t xml:space="preserve">г) </w:t>
      </w:r>
      <w:bookmarkStart w:id="16" w:name="OLE_LINK76"/>
      <w:r w:rsidRPr="0054232F">
        <w:rPr>
          <w:rFonts w:eastAsia="ヒラギノ角ゴ Pro W3"/>
          <w:color w:val="000000"/>
          <w:lang w:eastAsia="en-US"/>
        </w:rPr>
        <w:t xml:space="preserve">СУБЛИЦЕНЗИАТ своевременно уведомляется о появлении Новых версий ПРОГРАММНОГО ОБЕСПЕЧЕНИЯ; и </w:t>
      </w:r>
      <w:r w:rsidRPr="0054232F">
        <w:rPr>
          <w:rFonts w:eastAsia="ヒラギノ角ゴ Pro W3"/>
          <w:lang w:eastAsia="en-US"/>
        </w:rPr>
        <w:t xml:space="preserve">по </w:t>
      </w:r>
      <w:bookmarkStart w:id="17" w:name="OLE_LINK79"/>
      <w:bookmarkEnd w:id="16"/>
      <w:r w:rsidRPr="0054232F">
        <w:rPr>
          <w:rFonts w:eastAsia="ヒラギノ角ゴ Pro W3"/>
          <w:lang w:eastAsia="en-US"/>
        </w:rPr>
        <w:t>соответствующему</w:t>
      </w:r>
      <w:bookmarkEnd w:id="17"/>
      <w:r w:rsidRPr="0054232F">
        <w:rPr>
          <w:rFonts w:eastAsia="ヒラギノ角ゴ Pro W3"/>
          <w:lang w:eastAsia="en-US"/>
        </w:rPr>
        <w:t xml:space="preserve"> запросу СУБЛИЦЕНЗИАТА</w:t>
      </w:r>
      <w:r w:rsidRPr="0054232F">
        <w:rPr>
          <w:rFonts w:eastAsia="ヒラギノ角ゴ Pro W3"/>
          <w:color w:val="000000"/>
          <w:lang w:eastAsia="en-US"/>
        </w:rPr>
        <w:t xml:space="preserve"> без взимания каких-либо дополнительных лицензионных платежей предоставляются Новые версии </w:t>
      </w:r>
      <w:bookmarkStart w:id="18" w:name="OLE_LINK78"/>
      <w:proofErr w:type="spellStart"/>
      <w:r w:rsidRPr="0054232F">
        <w:rPr>
          <w:rFonts w:eastAsia="ヒラギノ角ゴ Pro W3"/>
          <w:color w:val="000000"/>
          <w:lang w:eastAsia="en-US"/>
        </w:rPr>
        <w:t>сублицензированного</w:t>
      </w:r>
      <w:proofErr w:type="spellEnd"/>
      <w:r w:rsidRPr="0054232F">
        <w:rPr>
          <w:rFonts w:eastAsia="ヒラギノ角ゴ Pro W3"/>
          <w:color w:val="000000"/>
          <w:lang w:eastAsia="en-US"/>
        </w:rPr>
        <w:t xml:space="preserve">  </w:t>
      </w:r>
      <w:bookmarkStart w:id="19" w:name="OLE_LINK80"/>
      <w:bookmarkEnd w:id="18"/>
      <w:r w:rsidRPr="0054232F">
        <w:rPr>
          <w:rFonts w:eastAsia="ヒラギノ角ゴ Pro W3"/>
          <w:color w:val="000000"/>
          <w:lang w:eastAsia="en-US"/>
        </w:rPr>
        <w:t>ПРОГРАММНОГО ОБЕСПЕЧЕНИЯ</w:t>
      </w:r>
      <w:bookmarkEnd w:id="19"/>
      <w:r w:rsidRPr="0054232F">
        <w:rPr>
          <w:rFonts w:eastAsia="ヒラギノ角ゴ Pro W3"/>
          <w:color w:val="000000"/>
          <w:lang w:eastAsia="en-US"/>
        </w:rPr>
        <w:t>;</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ind w:left="540"/>
        <w:jc w:val="both"/>
        <w:rPr>
          <w:rFonts w:eastAsia="ヒラギノ角ゴ Pro W3"/>
          <w:color w:val="000000"/>
          <w:lang w:eastAsia="en-US"/>
        </w:rPr>
      </w:pPr>
      <w:r w:rsidRPr="0054232F">
        <w:rPr>
          <w:rFonts w:eastAsia="ヒラギノ角ゴ Pro W3"/>
          <w:color w:val="000000"/>
          <w:lang w:eastAsia="en-US"/>
        </w:rPr>
        <w:t>д) по соответствующему запросу СУБЛИЦЕНЗИАТА обеспечивается миграция (перевод) сублицензии на другую программно-аппаратную платформу ПРОГРАММНОГО ОБЕСПЕЧЕНИЯ при условии, что такая платформа поддерживается компанией «</w:t>
      </w:r>
      <w:r w:rsidRPr="0054232F">
        <w:rPr>
          <w:rFonts w:eastAsia="ヒラギノ角ゴ Pro W3"/>
          <w:color w:val="000000"/>
          <w:lang w:val="en-US" w:eastAsia="en-US"/>
        </w:rPr>
        <w:t>Oracle</w:t>
      </w:r>
      <w:r w:rsidRPr="0054232F">
        <w:rPr>
          <w:rFonts w:eastAsia="ヒラギノ角ゴ Pro W3"/>
          <w:color w:val="000000"/>
          <w:lang w:eastAsia="en-US"/>
        </w:rPr>
        <w:t xml:space="preserve">».  </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40"/>
        <w:jc w:val="both"/>
        <w:rPr>
          <w:rFonts w:eastAsia="ヒラギノ角ゴ Pro W3"/>
          <w:color w:val="000000"/>
          <w:lang w:eastAsia="en-US"/>
        </w:rPr>
      </w:pPr>
      <w:r w:rsidRPr="0054232F">
        <w:rPr>
          <w:rFonts w:eastAsia="ヒラギノ角ゴ Pro W3"/>
          <w:color w:val="000000"/>
          <w:lang w:eastAsia="en-US"/>
        </w:rPr>
        <w:t>Расходы по доставке (получению) для СУБЛИЦЕНЗИАТА Новых версий и соответствующим образом дополненной Документации на носителях в рамках технической поддержки (п.2.г. настоящего Приложения) относятся на счет СУБЛИЦЕНЗИАТА и оплачиваются СУБЛИЦЕНЗИАТОМ по отдельным счетам ЛИЦЕНЗИАТА.</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60"/>
        <w:jc w:val="both"/>
        <w:rPr>
          <w:rFonts w:eastAsia="ヒラギノ角ゴ Pro W3"/>
          <w:color w:val="000000"/>
          <w:lang w:eastAsia="en-US"/>
        </w:rPr>
      </w:pPr>
      <w:r w:rsidRPr="0054232F">
        <w:rPr>
          <w:rFonts w:eastAsia="ヒラギノ角ゴ Pro W3"/>
          <w:color w:val="000000"/>
          <w:lang w:eastAsia="en-US"/>
        </w:rPr>
        <w:t xml:space="preserve">4.  Согласно действующим на дату подписания Договора Правилам технической поддержки компании «Oracle» техническая поддержка действует в течение 12 месяцев. </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60"/>
        <w:jc w:val="both"/>
        <w:rPr>
          <w:rFonts w:eastAsia="ヒラギノ角ゴ Pro W3"/>
          <w:color w:val="000000"/>
          <w:lang w:eastAsia="en-US"/>
        </w:rPr>
      </w:pPr>
      <w:r w:rsidRPr="0054232F">
        <w:rPr>
          <w:rFonts w:eastAsia="ヒラギノ角ゴ Pro W3"/>
          <w:color w:val="000000"/>
          <w:lang w:eastAsia="en-US"/>
        </w:rPr>
        <w:t>5.  Техническая поддержка СУБЛИЦЕНЗИАТА по истечении первого периода продлевается при условии поступлении соответствующей платы за продление технической поддержки. Независимо от даты поступления денежных средств, началом нового периода технической поддержки считается день, следующий за последним днем предыдущего периода. СУБЛИЦЕНЗИАТ может отказаться от продления технической поддержки.</w:t>
      </w: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60"/>
        <w:jc w:val="both"/>
        <w:rPr>
          <w:rFonts w:eastAsia="ヒラギノ角ゴ Pro W3"/>
          <w:color w:val="000000"/>
          <w:lang w:eastAsia="en-US"/>
        </w:rPr>
      </w:pPr>
    </w:p>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60"/>
        <w:jc w:val="both"/>
        <w:rPr>
          <w:rFonts w:eastAsia="ヒラギノ角ゴ Pro W3"/>
          <w:color w:val="000000"/>
          <w:lang w:eastAsia="en-US"/>
        </w:rPr>
      </w:pPr>
      <w:r w:rsidRPr="0054232F">
        <w:rPr>
          <w:rFonts w:eastAsia="ヒラギノ角ゴ Pro W3"/>
          <w:color w:val="000000"/>
          <w:lang w:eastAsia="en-US"/>
        </w:rPr>
        <w:lastRenderedPageBreak/>
        <w:t>6.  СУБЛИЦЕНЗИАТ может ознакомиться с последней версией Правил технической поддержки компании «</w:t>
      </w:r>
      <w:r w:rsidRPr="0054232F">
        <w:rPr>
          <w:rFonts w:eastAsia="ヒラギノ角ゴ Pro W3"/>
          <w:color w:val="000000"/>
          <w:lang w:val="en-US" w:eastAsia="en-US"/>
        </w:rPr>
        <w:t>Oracle</w:t>
      </w:r>
      <w:r w:rsidRPr="0054232F">
        <w:rPr>
          <w:rFonts w:eastAsia="ヒラギノ角ゴ Pro W3"/>
          <w:color w:val="000000"/>
          <w:lang w:eastAsia="en-US"/>
        </w:rPr>
        <w:t xml:space="preserve">» по адресу в Интернете </w:t>
      </w:r>
      <w:hyperlink r:id="rId31" w:history="1">
        <w:r w:rsidRPr="0054232F">
          <w:rPr>
            <w:rFonts w:eastAsia="ヒラギノ角ゴ Pro W3"/>
            <w:color w:val="001AF7"/>
            <w:u w:val="single"/>
            <w:lang w:val="en-US" w:eastAsia="en-US"/>
          </w:rPr>
          <w:t>http</w:t>
        </w:r>
        <w:r w:rsidRPr="0054232F">
          <w:rPr>
            <w:rFonts w:eastAsia="ヒラギノ角ゴ Pro W3"/>
            <w:color w:val="001AF7"/>
            <w:u w:val="single"/>
            <w:lang w:eastAsia="en-US"/>
          </w:rPr>
          <w:t>://</w:t>
        </w:r>
        <w:r w:rsidRPr="0054232F">
          <w:rPr>
            <w:rFonts w:eastAsia="ヒラギノ角ゴ Pro W3"/>
            <w:color w:val="001AF7"/>
            <w:u w:val="single"/>
            <w:lang w:val="en-US" w:eastAsia="en-US"/>
          </w:rPr>
          <w:t>www</w:t>
        </w:r>
        <w:r w:rsidRPr="0054232F">
          <w:rPr>
            <w:rFonts w:eastAsia="ヒラギノ角ゴ Pro W3"/>
            <w:color w:val="001AF7"/>
            <w:u w:val="single"/>
            <w:lang w:eastAsia="en-US"/>
          </w:rPr>
          <w:t>.</w:t>
        </w:r>
        <w:r w:rsidRPr="0054232F">
          <w:rPr>
            <w:rFonts w:eastAsia="ヒラギノ角ゴ Pro W3"/>
            <w:color w:val="001AF7"/>
            <w:u w:val="single"/>
            <w:lang w:val="en-US" w:eastAsia="en-US"/>
          </w:rPr>
          <w:t>oracle</w:t>
        </w:r>
        <w:r w:rsidRPr="0054232F">
          <w:rPr>
            <w:rFonts w:eastAsia="ヒラギノ角ゴ Pro W3"/>
            <w:color w:val="001AF7"/>
            <w:u w:val="single"/>
            <w:lang w:eastAsia="en-US"/>
          </w:rPr>
          <w:t>.</w:t>
        </w:r>
        <w:r w:rsidRPr="0054232F">
          <w:rPr>
            <w:rFonts w:eastAsia="ヒラギノ角ゴ Pro W3"/>
            <w:color w:val="001AF7"/>
            <w:u w:val="single"/>
            <w:lang w:val="en-US" w:eastAsia="en-US"/>
          </w:rPr>
          <w:t>com</w:t>
        </w:r>
        <w:r w:rsidRPr="0054232F">
          <w:rPr>
            <w:rFonts w:eastAsia="ヒラギノ角ゴ Pro W3"/>
            <w:color w:val="001AF7"/>
            <w:u w:val="single"/>
            <w:lang w:eastAsia="en-US"/>
          </w:rPr>
          <w:t>/</w:t>
        </w:r>
        <w:r w:rsidRPr="0054232F">
          <w:rPr>
            <w:rFonts w:eastAsia="ヒラギノ角ゴ Pro W3"/>
            <w:color w:val="001AF7"/>
            <w:u w:val="single"/>
            <w:lang w:val="en-US" w:eastAsia="en-US"/>
          </w:rPr>
          <w:t>support</w:t>
        </w:r>
      </w:hyperlink>
      <w:r w:rsidRPr="0054232F">
        <w:rPr>
          <w:rFonts w:eastAsia="ヒラギノ角ゴ Pro W3"/>
          <w:color w:val="000000"/>
          <w:lang w:eastAsia="en-US"/>
        </w:rPr>
        <w:t xml:space="preserve">  и </w:t>
      </w:r>
      <w:hyperlink r:id="rId32" w:history="1">
        <w:r w:rsidRPr="0054232F">
          <w:rPr>
            <w:rFonts w:eastAsia="ヒラギノ角ゴ Pro W3"/>
            <w:color w:val="001AF7"/>
            <w:u w:val="single"/>
            <w:lang w:eastAsia="en-US"/>
          </w:rPr>
          <w:t>http://www.oracle.com/global/ru/support/index.html</w:t>
        </w:r>
      </w:hyperlink>
      <w:r w:rsidRPr="0054232F">
        <w:rPr>
          <w:rFonts w:eastAsia="ヒラギノ角ゴ Pro W3"/>
          <w:color w:val="000000"/>
          <w:lang w:eastAsia="en-US"/>
        </w:rPr>
        <w:t>.</w:t>
      </w:r>
    </w:p>
    <w:tbl>
      <w:tblPr>
        <w:tblW w:w="0" w:type="auto"/>
        <w:tblLayout w:type="fixed"/>
        <w:tblLook w:val="0000" w:firstRow="0" w:lastRow="0" w:firstColumn="0" w:lastColumn="0" w:noHBand="0" w:noVBand="0"/>
      </w:tblPr>
      <w:tblGrid>
        <w:gridCol w:w="4958"/>
        <w:gridCol w:w="4958"/>
      </w:tblGrid>
      <w:tr w:rsidR="008318F2" w:rsidRPr="0054232F" w:rsidTr="008318F2">
        <w:trPr>
          <w:cantSplit/>
          <w:trHeight w:val="2380"/>
        </w:trPr>
        <w:tc>
          <w:tcPr>
            <w:tcW w:w="4958" w:type="dxa"/>
            <w:tcBorders>
              <w:top w:val="none" w:sz="8" w:space="0" w:color="000000"/>
              <w:left w:val="none" w:sz="8" w:space="0" w:color="000000"/>
              <w:bottom w:val="none" w:sz="8" w:space="0" w:color="000000"/>
              <w:right w:val="none" w:sz="16"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 xml:space="preserve">______________________ </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3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37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c>
          <w:tcPr>
            <w:tcW w:w="4958" w:type="dxa"/>
            <w:tcBorders>
              <w:top w:val="none" w:sz="8" w:space="0" w:color="000000"/>
              <w:left w:val="none" w:sz="16" w:space="0" w:color="000000"/>
              <w:bottom w:val="none" w:sz="8" w:space="0" w:color="000000"/>
              <w:right w:val="none" w:sz="8" w:space="0" w:color="000000"/>
            </w:tcBorders>
            <w:shd w:val="clear" w:color="auto" w:fill="auto"/>
            <w:tcMar>
              <w:top w:w="0" w:type="dxa"/>
              <w:left w:w="0" w:type="dxa"/>
              <w:bottom w:w="0" w:type="dxa"/>
              <w:right w:w="0" w:type="dxa"/>
            </w:tcMar>
          </w:tcPr>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СУБЛИЦЕНЗИАТ</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Подпись:</w:t>
            </w:r>
            <w:r w:rsidRPr="0054232F">
              <w:rPr>
                <w:rFonts w:eastAsia="ヒラギノ角ゴ Pro W3"/>
                <w:color w:val="000000"/>
                <w:lang w:eastAsia="en-US"/>
              </w:rPr>
              <w:tab/>
              <w:t>___________________</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Ф.И.О.:</w:t>
            </w:r>
            <w:r w:rsidRPr="0054232F">
              <w:rPr>
                <w:rFonts w:eastAsia="ヒラギノ角ゴ Pro W3"/>
                <w:color w:val="000000"/>
                <w:lang w:eastAsia="en-US"/>
              </w:rPr>
              <w:tab/>
              <w:t>Чиснаков В.В.</w:t>
            </w: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r w:rsidRPr="0054232F">
              <w:rPr>
                <w:rFonts w:eastAsia="ヒラギノ角ゴ Pro W3"/>
                <w:color w:val="000000"/>
                <w:lang w:eastAsia="en-US"/>
              </w:rPr>
              <w:t>Должность:</w:t>
            </w:r>
            <w:r w:rsidRPr="0054232F">
              <w:rPr>
                <w:rFonts w:eastAsia="ヒラギノ角ゴ Pro W3"/>
                <w:color w:val="000000"/>
                <w:lang w:eastAsia="en-US"/>
              </w:rPr>
              <w:tab/>
              <w:t>Первый заместитель генерального директора</w:t>
            </w: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rPr>
                <w:rFonts w:eastAsia="ヒラギノ角ゴ Pro W3"/>
                <w:color w:val="000000"/>
                <w:lang w:eastAsia="en-US"/>
              </w:rPr>
            </w:pPr>
          </w:p>
          <w:p w:rsidR="008318F2" w:rsidRPr="0054232F" w:rsidRDefault="008318F2" w:rsidP="008318F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p>
          <w:p w:rsidR="008318F2" w:rsidRPr="0054232F" w:rsidRDefault="008318F2" w:rsidP="008318F2">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jc w:val="both"/>
              <w:rPr>
                <w:rFonts w:eastAsia="ヒラギノ角ゴ Pro W3"/>
                <w:color w:val="000000"/>
                <w:lang w:eastAsia="en-US"/>
              </w:rPr>
            </w:pPr>
            <w:r w:rsidRPr="0054232F">
              <w:rPr>
                <w:rFonts w:eastAsia="ヒラギノ角ゴ Pro W3"/>
                <w:color w:val="000000"/>
                <w:lang w:eastAsia="en-US"/>
              </w:rPr>
              <w:t>М.П.</w:t>
            </w:r>
          </w:p>
        </w:tc>
      </w:tr>
    </w:tbl>
    <w:p w:rsidR="008318F2" w:rsidRPr="0054232F" w:rsidRDefault="008318F2" w:rsidP="008318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before="120" w:after="120"/>
      </w:pPr>
    </w:p>
    <w:p w:rsidR="008318F2" w:rsidRDefault="008318F2">
      <w:pPr>
        <w:suppressAutoHyphens w:val="0"/>
        <w:rPr>
          <w:rFonts w:eastAsia="MS Mincho"/>
          <w:sz w:val="28"/>
          <w:szCs w:val="28"/>
          <w:highlight w:val="cyan"/>
        </w:rPr>
      </w:pPr>
    </w:p>
    <w:sectPr w:rsidR="008318F2"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CB" w:rsidRDefault="005419CB">
      <w:r>
        <w:separator/>
      </w:r>
    </w:p>
  </w:endnote>
  <w:endnote w:type="continuationSeparator" w:id="0">
    <w:p w:rsidR="005419CB" w:rsidRDefault="005419CB">
      <w:r>
        <w:continuationSeparator/>
      </w:r>
    </w:p>
  </w:endnote>
  <w:endnote w:type="continuationNotice" w:id="1">
    <w:p w:rsidR="005419CB" w:rsidRDefault="00541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ヒラギノ角ゴ Pro W3">
    <w:charset w:val="00"/>
    <w:family w:val="roman"/>
    <w:pitch w:val="default"/>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55" w:rsidRDefault="00C60C5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60C55" w:rsidRDefault="00C60C5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55" w:rsidRDefault="00C60C55">
    <w:pPr>
      <w:pStyle w:val="afe"/>
      <w:jc w:val="center"/>
    </w:pPr>
  </w:p>
  <w:p w:rsidR="00C60C55" w:rsidRDefault="00C60C5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CB" w:rsidRDefault="005419CB">
      <w:r>
        <w:separator/>
      </w:r>
    </w:p>
  </w:footnote>
  <w:footnote w:type="continuationSeparator" w:id="0">
    <w:p w:rsidR="005419CB" w:rsidRDefault="005419CB">
      <w:r>
        <w:continuationSeparator/>
      </w:r>
    </w:p>
  </w:footnote>
  <w:footnote w:type="continuationNotice" w:id="1">
    <w:p w:rsidR="005419CB" w:rsidRDefault="005419CB"/>
  </w:footnote>
  <w:footnote w:id="2">
    <w:p w:rsidR="00C60C55" w:rsidRDefault="00C60C55"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55" w:rsidRDefault="00C60C55">
    <w:pPr>
      <w:pStyle w:val="afc"/>
      <w:jc w:val="center"/>
    </w:pPr>
    <w:r>
      <w:fldChar w:fldCharType="begin"/>
    </w:r>
    <w:r>
      <w:instrText xml:space="preserve"> PAGE   \* MERGEFORMAT </w:instrText>
    </w:r>
    <w:r>
      <w:fldChar w:fldCharType="separate"/>
    </w:r>
    <w:r w:rsidR="00081CDD">
      <w:rPr>
        <w:noProof/>
      </w:rPr>
      <w:t>26</w:t>
    </w:r>
    <w:r>
      <w:rPr>
        <w:noProof/>
      </w:rPr>
      <w:fldChar w:fldCharType="end"/>
    </w:r>
  </w:p>
  <w:p w:rsidR="00C60C55" w:rsidRDefault="00C60C5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54D0E90"/>
    <w:multiLevelType w:val="hybridMultilevel"/>
    <w:tmpl w:val="9D1E06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7"/>
  </w:num>
  <w:num w:numId="16">
    <w:abstractNumId w:val="42"/>
  </w:num>
  <w:num w:numId="17">
    <w:abstractNumId w:val="38"/>
  </w:num>
  <w:num w:numId="18">
    <w:abstractNumId w:val="39"/>
  </w:num>
  <w:num w:numId="19">
    <w:abstractNumId w:val="53"/>
  </w:num>
  <w:num w:numId="20">
    <w:abstractNumId w:val="24"/>
  </w:num>
  <w:num w:numId="21">
    <w:abstractNumId w:val="29"/>
  </w:num>
  <w:num w:numId="22">
    <w:abstractNumId w:val="55"/>
  </w:num>
  <w:num w:numId="23">
    <w:abstractNumId w:val="35"/>
  </w:num>
  <w:num w:numId="24">
    <w:abstractNumId w:val="46"/>
  </w:num>
  <w:num w:numId="25">
    <w:abstractNumId w:val="37"/>
  </w:num>
  <w:num w:numId="26">
    <w:abstractNumId w:val="48"/>
  </w:num>
  <w:num w:numId="27">
    <w:abstractNumId w:val="26"/>
  </w:num>
  <w:num w:numId="28">
    <w:abstractNumId w:val="52"/>
  </w:num>
  <w:num w:numId="29">
    <w:abstractNumId w:val="50"/>
  </w:num>
  <w:num w:numId="30">
    <w:abstractNumId w:val="51"/>
  </w:num>
  <w:num w:numId="31">
    <w:abstractNumId w:val="45"/>
  </w:num>
  <w:num w:numId="32">
    <w:abstractNumId w:val="28"/>
  </w:num>
  <w:num w:numId="33">
    <w:abstractNumId w:val="31"/>
  </w:num>
  <w:num w:numId="34">
    <w:abstractNumId w:val="56"/>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9"/>
  </w:num>
  <w:num w:numId="47">
    <w:abstractNumId w:val="23"/>
  </w:num>
  <w:num w:numId="48">
    <w:abstractNumId w:val="30"/>
  </w:num>
  <w:num w:numId="4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3E8A"/>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13D3"/>
    <w:rsid w:val="000728C1"/>
    <w:rsid w:val="00076F66"/>
    <w:rsid w:val="00077269"/>
    <w:rsid w:val="00081CDD"/>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0CB0"/>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479D4"/>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3D38"/>
    <w:rsid w:val="001A544E"/>
    <w:rsid w:val="001A619A"/>
    <w:rsid w:val="001A61AB"/>
    <w:rsid w:val="001B0A66"/>
    <w:rsid w:val="001B150C"/>
    <w:rsid w:val="001B34E4"/>
    <w:rsid w:val="001B5653"/>
    <w:rsid w:val="001C08FD"/>
    <w:rsid w:val="001C5E62"/>
    <w:rsid w:val="001C75ED"/>
    <w:rsid w:val="001D0D58"/>
    <w:rsid w:val="001D757C"/>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187F"/>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67EFE"/>
    <w:rsid w:val="00370C44"/>
    <w:rsid w:val="0037732C"/>
    <w:rsid w:val="003822F6"/>
    <w:rsid w:val="00386F7E"/>
    <w:rsid w:val="003870AC"/>
    <w:rsid w:val="00391D03"/>
    <w:rsid w:val="00393CB1"/>
    <w:rsid w:val="003A0695"/>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0A9E"/>
    <w:rsid w:val="004314C8"/>
    <w:rsid w:val="0043423C"/>
    <w:rsid w:val="0043596D"/>
    <w:rsid w:val="00435A9A"/>
    <w:rsid w:val="004373C8"/>
    <w:rsid w:val="0044022B"/>
    <w:rsid w:val="00443169"/>
    <w:rsid w:val="00444CC7"/>
    <w:rsid w:val="00444F6A"/>
    <w:rsid w:val="00450DBC"/>
    <w:rsid w:val="004524FC"/>
    <w:rsid w:val="004534E8"/>
    <w:rsid w:val="00454ECC"/>
    <w:rsid w:val="00455A19"/>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119"/>
    <w:rsid w:val="005373EF"/>
    <w:rsid w:val="005419CB"/>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C5539"/>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6FB3"/>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5109"/>
    <w:rsid w:val="0065657D"/>
    <w:rsid w:val="006575DD"/>
    <w:rsid w:val="00664449"/>
    <w:rsid w:val="006658EC"/>
    <w:rsid w:val="00670FD8"/>
    <w:rsid w:val="00674404"/>
    <w:rsid w:val="00676824"/>
    <w:rsid w:val="00690B2B"/>
    <w:rsid w:val="006A1CB3"/>
    <w:rsid w:val="006A6E08"/>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0EA7"/>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725"/>
    <w:rsid w:val="00783AD5"/>
    <w:rsid w:val="007869CC"/>
    <w:rsid w:val="00786D4D"/>
    <w:rsid w:val="00791462"/>
    <w:rsid w:val="00794B4F"/>
    <w:rsid w:val="0079756E"/>
    <w:rsid w:val="007A0078"/>
    <w:rsid w:val="007A07BB"/>
    <w:rsid w:val="007A1E4C"/>
    <w:rsid w:val="007A334C"/>
    <w:rsid w:val="007A6FD8"/>
    <w:rsid w:val="007A7401"/>
    <w:rsid w:val="007B111B"/>
    <w:rsid w:val="007B2101"/>
    <w:rsid w:val="007B240F"/>
    <w:rsid w:val="007B26E8"/>
    <w:rsid w:val="007B36CE"/>
    <w:rsid w:val="007B4040"/>
    <w:rsid w:val="007C1052"/>
    <w:rsid w:val="007C2529"/>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18F2"/>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2D4B"/>
    <w:rsid w:val="00874B18"/>
    <w:rsid w:val="0087611C"/>
    <w:rsid w:val="008825E9"/>
    <w:rsid w:val="00886A70"/>
    <w:rsid w:val="00891A2C"/>
    <w:rsid w:val="00894D72"/>
    <w:rsid w:val="00896790"/>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068D"/>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0DEA"/>
    <w:rsid w:val="00A023CD"/>
    <w:rsid w:val="00A03F06"/>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386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0EF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1DE"/>
    <w:rsid w:val="00B4382C"/>
    <w:rsid w:val="00B4735D"/>
    <w:rsid w:val="00B4765F"/>
    <w:rsid w:val="00B5040A"/>
    <w:rsid w:val="00B51C2D"/>
    <w:rsid w:val="00B52CCB"/>
    <w:rsid w:val="00B540DE"/>
    <w:rsid w:val="00B54542"/>
    <w:rsid w:val="00B55C29"/>
    <w:rsid w:val="00B55D6A"/>
    <w:rsid w:val="00B55D85"/>
    <w:rsid w:val="00B55FE0"/>
    <w:rsid w:val="00B57AE5"/>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1F94"/>
    <w:rsid w:val="00BF5C0A"/>
    <w:rsid w:val="00BF6892"/>
    <w:rsid w:val="00C021E3"/>
    <w:rsid w:val="00C10D06"/>
    <w:rsid w:val="00C1271A"/>
    <w:rsid w:val="00C12B93"/>
    <w:rsid w:val="00C13A71"/>
    <w:rsid w:val="00C159C6"/>
    <w:rsid w:val="00C15C57"/>
    <w:rsid w:val="00C160FF"/>
    <w:rsid w:val="00C16C83"/>
    <w:rsid w:val="00C264D5"/>
    <w:rsid w:val="00C2793E"/>
    <w:rsid w:val="00C318D3"/>
    <w:rsid w:val="00C3191F"/>
    <w:rsid w:val="00C324AA"/>
    <w:rsid w:val="00C35525"/>
    <w:rsid w:val="00C3633B"/>
    <w:rsid w:val="00C43BD6"/>
    <w:rsid w:val="00C43F0F"/>
    <w:rsid w:val="00C46D25"/>
    <w:rsid w:val="00C50553"/>
    <w:rsid w:val="00C51709"/>
    <w:rsid w:val="00C53F1C"/>
    <w:rsid w:val="00C53FE9"/>
    <w:rsid w:val="00C5583D"/>
    <w:rsid w:val="00C57573"/>
    <w:rsid w:val="00C576D0"/>
    <w:rsid w:val="00C60301"/>
    <w:rsid w:val="00C60714"/>
    <w:rsid w:val="00C60886"/>
    <w:rsid w:val="00C60C55"/>
    <w:rsid w:val="00C61470"/>
    <w:rsid w:val="00C6181A"/>
    <w:rsid w:val="00C61887"/>
    <w:rsid w:val="00C65496"/>
    <w:rsid w:val="00C70EB8"/>
    <w:rsid w:val="00C767F7"/>
    <w:rsid w:val="00C802A0"/>
    <w:rsid w:val="00C80BCB"/>
    <w:rsid w:val="00C82913"/>
    <w:rsid w:val="00C84137"/>
    <w:rsid w:val="00C842A1"/>
    <w:rsid w:val="00C856DE"/>
    <w:rsid w:val="00C872F8"/>
    <w:rsid w:val="00C87E32"/>
    <w:rsid w:val="00C94837"/>
    <w:rsid w:val="00CB0819"/>
    <w:rsid w:val="00CB383D"/>
    <w:rsid w:val="00CB5E99"/>
    <w:rsid w:val="00CB6258"/>
    <w:rsid w:val="00CC353E"/>
    <w:rsid w:val="00CC4D0D"/>
    <w:rsid w:val="00CC7F51"/>
    <w:rsid w:val="00CD0F32"/>
    <w:rsid w:val="00CD19B8"/>
    <w:rsid w:val="00CD4F5B"/>
    <w:rsid w:val="00CD6237"/>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5987"/>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6266"/>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3643"/>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5A36"/>
    <w:rsid w:val="00E90BB5"/>
    <w:rsid w:val="00E92117"/>
    <w:rsid w:val="00E95525"/>
    <w:rsid w:val="00E95617"/>
    <w:rsid w:val="00EA6DA5"/>
    <w:rsid w:val="00EB10CD"/>
    <w:rsid w:val="00EB1633"/>
    <w:rsid w:val="00EC19D0"/>
    <w:rsid w:val="00EC35CE"/>
    <w:rsid w:val="00EC3DAA"/>
    <w:rsid w:val="00EC4BDA"/>
    <w:rsid w:val="00ED2904"/>
    <w:rsid w:val="00ED2921"/>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557B8"/>
    <w:rsid w:val="00F625A5"/>
    <w:rsid w:val="00F63AE8"/>
    <w:rsid w:val="00F65B50"/>
    <w:rsid w:val="00F65CDB"/>
    <w:rsid w:val="00F65DC8"/>
    <w:rsid w:val="00F67653"/>
    <w:rsid w:val="00F71623"/>
    <w:rsid w:val="00F72143"/>
    <w:rsid w:val="00F73EC8"/>
    <w:rsid w:val="00F75159"/>
    <w:rsid w:val="00F75B6F"/>
    <w:rsid w:val="00F76448"/>
    <w:rsid w:val="00F76F49"/>
    <w:rsid w:val="00F77D26"/>
    <w:rsid w:val="00F804A4"/>
    <w:rsid w:val="00F86FAA"/>
    <w:rsid w:val="00F87826"/>
    <w:rsid w:val="00F97E18"/>
    <w:rsid w:val="00FA0AA4"/>
    <w:rsid w:val="00FA2088"/>
    <w:rsid w:val="00FA3C13"/>
    <w:rsid w:val="00FA40D7"/>
    <w:rsid w:val="00FA44EB"/>
    <w:rsid w:val="00FA6A0D"/>
    <w:rsid w:val="00FA6E88"/>
    <w:rsid w:val="00FA746D"/>
    <w:rsid w:val="00FB05D2"/>
    <w:rsid w:val="00FB06DC"/>
    <w:rsid w:val="00FB0E90"/>
    <w:rsid w:val="00FB1D5C"/>
    <w:rsid w:val="00FB34CC"/>
    <w:rsid w:val="00FB3EF7"/>
    <w:rsid w:val="00FB7406"/>
    <w:rsid w:val="00FC02E9"/>
    <w:rsid w:val="00FC31CF"/>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1">
    <w:name w:val="Style11"/>
    <w:basedOn w:val="a0"/>
    <w:uiPriority w:val="99"/>
    <w:rsid w:val="00B431DE"/>
    <w:pPr>
      <w:widowControl w:val="0"/>
      <w:suppressAutoHyphens w:val="0"/>
      <w:autoSpaceDE w:val="0"/>
      <w:autoSpaceDN w:val="0"/>
      <w:adjustRightInd w:val="0"/>
      <w:spacing w:line="295" w:lineRule="exact"/>
      <w:ind w:firstLine="713"/>
      <w:jc w:val="both"/>
    </w:pPr>
    <w:rPr>
      <w:rFonts w:ascii="Arial" w:hAnsi="Arial" w:cs="Arial"/>
      <w:sz w:val="20"/>
      <w:szCs w:val="20"/>
      <w:lang w:eastAsia="ru-RU"/>
    </w:rPr>
  </w:style>
  <w:style w:type="character" w:customStyle="1" w:styleId="FontStyle44">
    <w:name w:val="Font Style44"/>
    <w:basedOn w:val="a1"/>
    <w:uiPriority w:val="99"/>
    <w:rsid w:val="00B431DE"/>
    <w:rPr>
      <w:rFonts w:ascii="Times New Roman" w:hAnsi="Times New Roman" w:cs="Times New Roman" w:hint="default"/>
      <w:sz w:val="24"/>
      <w:szCs w:val="24"/>
    </w:rPr>
  </w:style>
  <w:style w:type="character" w:customStyle="1" w:styleId="FontStyle46">
    <w:name w:val="Font Style46"/>
    <w:basedOn w:val="a1"/>
    <w:uiPriority w:val="99"/>
    <w:rsid w:val="00B431DE"/>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1"/>
    <w:uiPriority w:val="99"/>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1">
    <w:name w:val="Style11"/>
    <w:basedOn w:val="a0"/>
    <w:uiPriority w:val="99"/>
    <w:rsid w:val="00B431DE"/>
    <w:pPr>
      <w:widowControl w:val="0"/>
      <w:suppressAutoHyphens w:val="0"/>
      <w:autoSpaceDE w:val="0"/>
      <w:autoSpaceDN w:val="0"/>
      <w:adjustRightInd w:val="0"/>
      <w:spacing w:line="295" w:lineRule="exact"/>
      <w:ind w:firstLine="713"/>
      <w:jc w:val="both"/>
    </w:pPr>
    <w:rPr>
      <w:rFonts w:ascii="Arial" w:hAnsi="Arial" w:cs="Arial"/>
      <w:sz w:val="20"/>
      <w:szCs w:val="20"/>
      <w:lang w:eastAsia="ru-RU"/>
    </w:rPr>
  </w:style>
  <w:style w:type="character" w:customStyle="1" w:styleId="FontStyle44">
    <w:name w:val="Font Style44"/>
    <w:basedOn w:val="a1"/>
    <w:uiPriority w:val="99"/>
    <w:rsid w:val="00B431DE"/>
    <w:rPr>
      <w:rFonts w:ascii="Times New Roman" w:hAnsi="Times New Roman" w:cs="Times New Roman" w:hint="default"/>
      <w:sz w:val="24"/>
      <w:szCs w:val="24"/>
    </w:rPr>
  </w:style>
  <w:style w:type="character" w:customStyle="1" w:styleId="FontStyle46">
    <w:name w:val="Font Style46"/>
    <w:basedOn w:val="a1"/>
    <w:uiPriority w:val="99"/>
    <w:rsid w:val="00B431DE"/>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racle.com" TargetMode="External"/><Relationship Id="rId18" Type="http://schemas.openxmlformats.org/officeDocument/2006/relationships/hyperlink" Target="mailto:KuritsynAE@trcont.ru" TargetMode="External"/><Relationship Id="rId26" Type="http://schemas.openxmlformats.org/officeDocument/2006/relationships/hyperlink" Target="http://otc.ru/tender%20"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mailto:AksiutinaKM@trcont.ru" TargetMode="External"/><Relationship Id="rId25" Type="http://schemas.openxmlformats.org/officeDocument/2006/relationships/hyperlink" Target="https://intranet.trcont.ru/Docs/DocLib6/%20http:/otc.ru/tender"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ovkinIA@trcont.ru" TargetMode="External"/><Relationship Id="rId20" Type="http://schemas.openxmlformats.org/officeDocument/2006/relationships/hyperlink" Target="http://www.zakupki.gov.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akupki.gov.ru" TargetMode="External"/><Relationship Id="rId32" Type="http://schemas.openxmlformats.org/officeDocument/2006/relationships/hyperlink" Target="http://www.oracle.com/global/ru/support/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racle.com/us/support/library/057419.pdf" TargetMode="External"/><Relationship Id="rId23" Type="http://schemas.openxmlformats.org/officeDocument/2006/relationships/hyperlink" Target="http://www.zakupki.gov.ru" TargetMode="External"/><Relationship Id="rId28" Type="http://schemas.openxmlformats.org/officeDocument/2006/relationships/hyperlink" Target="http://www.oracle.com/suppor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cont.ru" TargetMode="External"/><Relationship Id="rId31" Type="http://schemas.openxmlformats.org/officeDocument/2006/relationships/hyperlink" Target="http://www.oracle.com/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tline-russia_ru@oracle.com" TargetMode="External"/><Relationship Id="rId22" Type="http://schemas.openxmlformats.org/officeDocument/2006/relationships/hyperlink" Target="http://www.zakupki.gov.ru" TargetMode="External"/><Relationship Id="rId27" Type="http://schemas.openxmlformats.org/officeDocument/2006/relationships/hyperlink" Target="mailto:info@otc-tender.ru" TargetMode="External"/><Relationship Id="rId30" Type="http://schemas.openxmlformats.org/officeDocument/2006/relationships/hyperlink" Target="mailto:Veselov@trcont.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77C732A-5936-42EB-A373-11F3856962F0}">
  <ds:schemaRefs>
    <ds:schemaRef ds:uri="http://schemas.openxmlformats.org/officeDocument/2006/bibliography"/>
  </ds:schemaRefs>
</ds:datastoreItem>
</file>

<file path=customXml/itemProps4.xml><?xml version="1.0" encoding="utf-8"?>
<ds:datastoreItem xmlns:ds="http://schemas.openxmlformats.org/officeDocument/2006/customXml" ds:itemID="{C784FB8F-99E8-4DF2-86B5-3A570CDA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15523</Words>
  <Characters>88486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103802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6</cp:revision>
  <cp:lastPrinted>2016-01-29T10:34:00Z</cp:lastPrinted>
  <dcterms:created xsi:type="dcterms:W3CDTF">2016-01-29T10:35:00Z</dcterms:created>
  <dcterms:modified xsi:type="dcterms:W3CDTF">2016-01-29T14:34:00Z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