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B0AE" w14:textId="77777777"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14:paraId="67D2B0AF" w14:textId="7955CDB9" w:rsidR="00AF4708" w:rsidRPr="00AF4708" w:rsidRDefault="00C375C3" w:rsidP="00AF4708">
      <w:pPr>
        <w:ind w:firstLine="0"/>
        <w:jc w:val="center"/>
        <w:rPr>
          <w:b/>
          <w:sz w:val="32"/>
          <w:szCs w:val="32"/>
        </w:rPr>
      </w:pPr>
      <w:r>
        <w:rPr>
          <w:b/>
          <w:sz w:val="32"/>
          <w:szCs w:val="32"/>
        </w:rPr>
        <w:t xml:space="preserve">№ </w:t>
      </w:r>
      <w:bookmarkStart w:id="0" w:name="_GoBack"/>
      <w:r w:rsidR="002A3B83" w:rsidRPr="002A3B83">
        <w:rPr>
          <w:b/>
          <w:sz w:val="32"/>
          <w:szCs w:val="32"/>
        </w:rPr>
        <w:t>ЗП-ЦКПРПК-16-0059</w:t>
      </w:r>
      <w:bookmarkEnd w:id="0"/>
    </w:p>
    <w:p w14:paraId="67D2B0B0" w14:textId="77777777" w:rsidR="00AF4708" w:rsidRDefault="00AF4708" w:rsidP="00AF4708">
      <w:pPr>
        <w:jc w:val="both"/>
      </w:pPr>
    </w:p>
    <w:p w14:paraId="67D2B0B1" w14:textId="2B31194B"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9324E3">
        <w:t>П</w:t>
      </w:r>
      <w:r w:rsidR="009324E3"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9324E3">
        <w:t>08</w:t>
      </w:r>
      <w:r w:rsidR="009324E3" w:rsidRPr="00C64E36">
        <w:t xml:space="preserve"> </w:t>
      </w:r>
      <w:r w:rsidR="009324E3">
        <w:t>июля</w:t>
      </w:r>
      <w:r w:rsidR="009324E3" w:rsidRPr="00C64E36">
        <w:t xml:space="preserve"> 201</w:t>
      </w:r>
      <w:r w:rsidR="009324E3">
        <w:t>6</w:t>
      </w:r>
      <w:r w:rsidR="009324E3" w:rsidRPr="00C64E36">
        <w:t xml:space="preserve"> </w:t>
      </w:r>
      <w:r w:rsidR="00C64E36" w:rsidRPr="00C64E36">
        <w:t>г. (протокол №</w:t>
      </w:r>
      <w:r w:rsidR="00216833">
        <w:t xml:space="preserve"> </w:t>
      </w:r>
      <w:r w:rsidR="0004084F">
        <w:t>1</w:t>
      </w:r>
      <w:r w:rsidR="00216833">
        <w:t>) (далее – Положение</w:t>
      </w:r>
      <w:proofErr w:type="gramEnd"/>
      <w:r w:rsidR="00216833">
        <w:t xml:space="preserve"> о закупках</w:t>
      </w:r>
      <w:r w:rsidR="00C64E36" w:rsidRPr="00C64E36">
        <w:t>),  проводит</w:t>
      </w:r>
      <w:r w:rsidR="00BC29CF">
        <w:t>:</w:t>
      </w:r>
    </w:p>
    <w:p w14:paraId="67D2B0B2" w14:textId="52EBEEF6" w:rsidR="00C64E36" w:rsidRPr="001D2727" w:rsidRDefault="00D55D10" w:rsidP="00662448">
      <w:pPr>
        <w:pStyle w:val="1"/>
        <w:suppressAutoHyphens/>
      </w:pPr>
      <w:r w:rsidRPr="00AE5E23">
        <w:rPr>
          <w:szCs w:val="28"/>
        </w:rPr>
        <w:t>З</w:t>
      </w:r>
      <w:r w:rsidR="007819DD" w:rsidRPr="00AE5E23">
        <w:rPr>
          <w:szCs w:val="28"/>
        </w:rPr>
        <w:t xml:space="preserve">апрос предложений </w:t>
      </w:r>
      <w:r w:rsidR="007819DD" w:rsidRPr="00AE5E23">
        <w:t xml:space="preserve">№ </w:t>
      </w:r>
      <w:r w:rsidR="00AE5E23" w:rsidRPr="00AE5E23">
        <w:t xml:space="preserve">ЗП-ЦКПРПК-16-0059 </w:t>
      </w:r>
      <w:r w:rsidR="00C64E36" w:rsidRPr="00AE5E23">
        <w:rPr>
          <w:szCs w:val="28"/>
        </w:rPr>
        <w:t>на право заключения</w:t>
      </w:r>
      <w:r w:rsidR="00C64E36" w:rsidRPr="00C64E36">
        <w:rPr>
          <w:szCs w:val="28"/>
        </w:rPr>
        <w:t xml:space="preserve"> </w:t>
      </w:r>
      <w:proofErr w:type="gramStart"/>
      <w:r w:rsidR="00C64E36" w:rsidRPr="00C64E36">
        <w:rPr>
          <w:szCs w:val="28"/>
        </w:rPr>
        <w:t>договора</w:t>
      </w:r>
      <w:proofErr w:type="gramEnd"/>
      <w:r w:rsidR="00C64E36" w:rsidRPr="00C64E36">
        <w:rPr>
          <w:szCs w:val="28"/>
        </w:rPr>
        <w:t xml:space="preserve"> </w:t>
      </w:r>
      <w:r w:rsidR="001D2727" w:rsidRPr="00C64E36">
        <w:t xml:space="preserve">на </w:t>
      </w:r>
      <w:r w:rsidR="001D2727">
        <w:t>в</w:t>
      </w:r>
      <w:r w:rsidR="001D2727" w:rsidRPr="007B33E0">
        <w:t xml:space="preserve">ыполнение работ по сервисному обслуживанию автоматизированной системы </w:t>
      </w:r>
      <w:r w:rsidR="001D2727">
        <w:t>«</w:t>
      </w:r>
      <w:r w:rsidR="001D2727" w:rsidRPr="007B33E0">
        <w:t>Портал ТрансКонтейнер-2</w:t>
      </w:r>
      <w:r w:rsidR="001D2727">
        <w:t>»</w:t>
      </w:r>
      <w:r w:rsidR="001D2727" w:rsidRPr="001D2727">
        <w:t>.</w:t>
      </w:r>
    </w:p>
    <w:p w14:paraId="67D2B0B3"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14:paraId="67D2B0B4" w14:textId="1FF3825B" w:rsidR="00D43A0F" w:rsidRPr="001D2727" w:rsidRDefault="00C64E36" w:rsidP="00D43A0F">
      <w:pPr>
        <w:jc w:val="both"/>
      </w:pPr>
      <w:r w:rsidRPr="00C64E36">
        <w:t>Почтовый адрес Заказчика</w:t>
      </w:r>
      <w:r w:rsidR="003F2B7A" w:rsidRPr="00C64E36">
        <w:t xml:space="preserve">: </w:t>
      </w:r>
      <w:r w:rsidR="001D2727" w:rsidRPr="000D56F9">
        <w:t>Российская Федерация, 125047, г. Москва, Оружейный переулок, д. 19</w:t>
      </w:r>
      <w:r w:rsidR="001D2727" w:rsidRPr="001D2727">
        <w:t>.</w:t>
      </w:r>
    </w:p>
    <w:p w14:paraId="67D2B0B5" w14:textId="77777777" w:rsidR="003F2B7A" w:rsidRPr="00C64E36" w:rsidRDefault="003F2B7A" w:rsidP="003F2B7A">
      <w:pPr>
        <w:jc w:val="both"/>
      </w:pPr>
    </w:p>
    <w:p w14:paraId="04B3C273" w14:textId="77777777" w:rsidR="001D2727" w:rsidRPr="00216833" w:rsidRDefault="001D2727" w:rsidP="001D2727">
      <w:pPr>
        <w:jc w:val="both"/>
        <w:rPr>
          <w:b/>
        </w:rPr>
      </w:pPr>
      <w:r w:rsidRPr="00216833">
        <w:rPr>
          <w:b/>
        </w:rPr>
        <w:t>Контактная информация</w:t>
      </w:r>
      <w:r>
        <w:rPr>
          <w:b/>
        </w:rPr>
        <w:t xml:space="preserve"> Заказчика:</w:t>
      </w:r>
    </w:p>
    <w:p w14:paraId="7F376042" w14:textId="77777777" w:rsidR="001D2727" w:rsidRPr="00FE77D3" w:rsidRDefault="001D2727" w:rsidP="001D2727">
      <w:pPr>
        <w:jc w:val="both"/>
      </w:pPr>
      <w:r>
        <w:t>Ф.И.О.: Комиссаров Михаил Александрович</w:t>
      </w:r>
      <w:r w:rsidRPr="00FE77D3">
        <w:t>,</w:t>
      </w:r>
    </w:p>
    <w:p w14:paraId="0A74C3CF" w14:textId="77777777" w:rsidR="001D2727" w:rsidRPr="00FE77D3" w:rsidRDefault="001D2727" w:rsidP="001D2727">
      <w:pPr>
        <w:jc w:val="both"/>
      </w:pPr>
      <w:r w:rsidRPr="00C64E36">
        <w:t xml:space="preserve">Адрес электронной почты: </w:t>
      </w:r>
      <w:proofErr w:type="spellStart"/>
      <w:r>
        <w:rPr>
          <w:lang w:val="en-US"/>
        </w:rPr>
        <w:t>KomissarovMA</w:t>
      </w:r>
      <w:proofErr w:type="spellEnd"/>
      <w:r w:rsidRPr="00FE77D3">
        <w:t>@</w:t>
      </w:r>
      <w:proofErr w:type="spellStart"/>
      <w:r>
        <w:rPr>
          <w:lang w:val="en-US"/>
        </w:rPr>
        <w:t>trcont</w:t>
      </w:r>
      <w:proofErr w:type="spellEnd"/>
      <w:r w:rsidRPr="00FE77D3">
        <w:t>.</w:t>
      </w:r>
      <w:proofErr w:type="spellStart"/>
      <w:r>
        <w:rPr>
          <w:lang w:val="en-US"/>
        </w:rPr>
        <w:t>ru</w:t>
      </w:r>
      <w:proofErr w:type="spellEnd"/>
      <w:r w:rsidRPr="00FE77D3">
        <w:t>,</w:t>
      </w:r>
    </w:p>
    <w:p w14:paraId="3C888B08" w14:textId="77777777" w:rsidR="001D2727" w:rsidRPr="00C64E36" w:rsidRDefault="001D2727" w:rsidP="001D2727">
      <w:pPr>
        <w:jc w:val="both"/>
      </w:pPr>
      <w:r>
        <w:t>Т</w:t>
      </w:r>
      <w:r w:rsidRPr="00C64E36">
        <w:t xml:space="preserve">елефон: </w:t>
      </w:r>
      <w:r w:rsidRPr="00486B6A">
        <w:rPr>
          <w:rFonts w:eastAsia="Arial"/>
        </w:rPr>
        <w:t>+7 (495) 788-17</w:t>
      </w:r>
      <w:r w:rsidRPr="00AB44A5">
        <w:rPr>
          <w:rFonts w:eastAsia="Arial"/>
        </w:rPr>
        <w:t>-</w:t>
      </w:r>
      <w:r w:rsidRPr="00486B6A">
        <w:rPr>
          <w:rFonts w:eastAsia="Arial"/>
        </w:rPr>
        <w:t>17 доб. 1</w:t>
      </w:r>
      <w:r>
        <w:rPr>
          <w:rFonts w:eastAsia="Arial"/>
        </w:rPr>
        <w:t>7</w:t>
      </w:r>
      <w:r w:rsidRPr="00486B6A">
        <w:rPr>
          <w:rFonts w:eastAsia="Arial"/>
        </w:rPr>
        <w:t>-</w:t>
      </w:r>
      <w:r>
        <w:rPr>
          <w:rFonts w:eastAsia="Arial"/>
        </w:rPr>
        <w:t>1</w:t>
      </w:r>
      <w:r w:rsidRPr="00AB44A5">
        <w:rPr>
          <w:rFonts w:eastAsia="Arial"/>
        </w:rPr>
        <w:t>7</w:t>
      </w:r>
      <w:r w:rsidRPr="00C64E36">
        <w:t xml:space="preserve">, </w:t>
      </w:r>
    </w:p>
    <w:p w14:paraId="5D4A7989" w14:textId="77777777" w:rsidR="001D2727" w:rsidRPr="00C64E36" w:rsidRDefault="001D2727" w:rsidP="001D2727">
      <w:pPr>
        <w:jc w:val="both"/>
      </w:pPr>
      <w:r>
        <w:t>Ф</w:t>
      </w:r>
      <w:r w:rsidRPr="00C64E36">
        <w:t xml:space="preserve">акс: </w:t>
      </w:r>
      <w:r>
        <w:t>(499) 262-75-78</w:t>
      </w:r>
      <w:r w:rsidRPr="00C64E36">
        <w:t>.</w:t>
      </w:r>
    </w:p>
    <w:p w14:paraId="67D2B0BB" w14:textId="77777777" w:rsidR="00CB1C18" w:rsidRDefault="00CB1C18" w:rsidP="00AF4708">
      <w:pPr>
        <w:jc w:val="both"/>
      </w:pPr>
    </w:p>
    <w:p w14:paraId="67D2B0C0" w14:textId="66CC0D0E" w:rsidR="00083273" w:rsidRP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w:t>
      </w:r>
      <w:proofErr w:type="spellStart"/>
      <w:r w:rsidR="00216833">
        <w:t>ТрансКонтейнер</w:t>
      </w:r>
      <w:proofErr w:type="spellEnd"/>
      <w:r w:rsidR="00216833">
        <w:t xml:space="preserve">».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00083273" w:rsidRPr="00083273">
        <w:rPr>
          <w:szCs w:val="28"/>
        </w:rPr>
        <w:t xml:space="preserve"> «</w:t>
      </w:r>
      <w:proofErr w:type="spellStart"/>
      <w:r w:rsidR="00083273" w:rsidRPr="00083273">
        <w:rPr>
          <w:szCs w:val="28"/>
        </w:rPr>
        <w:t>ТрансКонтейнер</w:t>
      </w:r>
      <w:proofErr w:type="spellEnd"/>
      <w:r w:rsidR="00083273" w:rsidRPr="00083273">
        <w:rPr>
          <w:szCs w:val="28"/>
        </w:rPr>
        <w:t>».</w:t>
      </w:r>
    </w:p>
    <w:p w14:paraId="67D2B0C1" w14:textId="77777777"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14:paraId="67D2B0C2" w14:textId="77777777"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14:paraId="67D2B0C3" w14:textId="25819847" w:rsidR="005168ED" w:rsidRPr="005168ED" w:rsidRDefault="00E666A5" w:rsidP="005168ED">
      <w:pPr>
        <w:pStyle w:val="1"/>
        <w:ind w:firstLine="708"/>
        <w:rPr>
          <w:szCs w:val="28"/>
        </w:rPr>
      </w:pPr>
      <w:r w:rsidRPr="00E666A5">
        <w:rPr>
          <w:szCs w:val="28"/>
        </w:rPr>
        <w:t>Аксютина Кира Михайловна, тел. +7 (495) 788-1717 доб. 16-42, электронный адрес AksiutinaKM@trcont.ru;</w:t>
      </w:r>
    </w:p>
    <w:p w14:paraId="67D2B0C4" w14:textId="77777777"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14:paraId="67D2B0CD" w14:textId="77777777" w:rsidR="00CB1C18" w:rsidRDefault="00CB1C18" w:rsidP="00CB1C18">
      <w:pPr>
        <w:jc w:val="both"/>
        <w:rPr>
          <w:szCs w:val="28"/>
        </w:rPr>
      </w:pPr>
    </w:p>
    <w:p w14:paraId="67D2B0CE" w14:textId="77777777" w:rsidR="002C0F1D" w:rsidRDefault="00C64E36" w:rsidP="00CB1C18">
      <w:pPr>
        <w:jc w:val="both"/>
        <w:rPr>
          <w:szCs w:val="28"/>
        </w:rPr>
      </w:pPr>
      <w:r w:rsidRPr="00662448">
        <w:rPr>
          <w:b/>
          <w:szCs w:val="28"/>
        </w:rPr>
        <w:t>Предмет договора</w:t>
      </w:r>
      <w:r>
        <w:rPr>
          <w:szCs w:val="28"/>
        </w:rPr>
        <w:t xml:space="preserve"> </w:t>
      </w:r>
    </w:p>
    <w:p w14:paraId="67D2B0CF" w14:textId="77777777" w:rsidR="00C64E36" w:rsidRDefault="002C0F1D" w:rsidP="002C0F1D">
      <w:pPr>
        <w:jc w:val="both"/>
        <w:rPr>
          <w:szCs w:val="28"/>
        </w:rPr>
      </w:pPr>
      <w:r w:rsidRPr="002C0F1D">
        <w:rPr>
          <w:b/>
          <w:szCs w:val="28"/>
        </w:rPr>
        <w:t xml:space="preserve">Лот № </w:t>
      </w:r>
      <w:r w:rsidR="00AC0842">
        <w:rPr>
          <w:b/>
          <w:szCs w:val="28"/>
        </w:rPr>
        <w:t>1</w:t>
      </w:r>
    </w:p>
    <w:p w14:paraId="4174E241" w14:textId="77777777" w:rsidR="001D2727" w:rsidRPr="00AC0842" w:rsidRDefault="001D2727" w:rsidP="001D2727">
      <w:pPr>
        <w:jc w:val="both"/>
        <w:rPr>
          <w:szCs w:val="28"/>
        </w:rPr>
      </w:pPr>
      <w:r w:rsidRPr="00AC0842">
        <w:rPr>
          <w:szCs w:val="28"/>
        </w:rPr>
        <w:t xml:space="preserve">Предмет договора: </w:t>
      </w:r>
      <w:r>
        <w:t>в</w:t>
      </w:r>
      <w:r w:rsidRPr="007B33E0">
        <w:t xml:space="preserve">ыполнение работ по сервисному обслуживанию автоматизированной системы </w:t>
      </w:r>
      <w:r>
        <w:t>«</w:t>
      </w:r>
      <w:r w:rsidRPr="007B33E0">
        <w:t>Портал ТрансКонтейнер-2</w:t>
      </w:r>
      <w:r>
        <w:t>».</w:t>
      </w:r>
    </w:p>
    <w:p w14:paraId="1CAF860B" w14:textId="77777777" w:rsidR="001D2727" w:rsidRPr="00B564D5" w:rsidRDefault="001D2727" w:rsidP="001D2727">
      <w:pPr>
        <w:jc w:val="both"/>
        <w:rPr>
          <w:szCs w:val="28"/>
        </w:rPr>
      </w:pPr>
      <w:r w:rsidRPr="00AC0842">
        <w:rPr>
          <w:szCs w:val="28"/>
        </w:rPr>
        <w:t xml:space="preserve">Начальная (максимальная) цена договора: </w:t>
      </w:r>
      <w:r w:rsidRPr="00591417">
        <w:rPr>
          <w:szCs w:val="28"/>
        </w:rPr>
        <w:t>3</w:t>
      </w:r>
      <w:r>
        <w:rPr>
          <w:szCs w:val="28"/>
          <w:lang w:val="en-US"/>
        </w:rPr>
        <w:t> </w:t>
      </w:r>
      <w:r w:rsidRPr="00591417">
        <w:rPr>
          <w:szCs w:val="28"/>
        </w:rPr>
        <w:t>600</w:t>
      </w:r>
      <w:r>
        <w:rPr>
          <w:szCs w:val="28"/>
          <w:lang w:val="en-US"/>
        </w:rPr>
        <w:t> </w:t>
      </w:r>
      <w:r>
        <w:rPr>
          <w:szCs w:val="28"/>
        </w:rPr>
        <w:t>000</w:t>
      </w:r>
      <w:r w:rsidRPr="00591417">
        <w:rPr>
          <w:szCs w:val="28"/>
        </w:rPr>
        <w:t xml:space="preserve">,00 </w:t>
      </w:r>
      <w:r>
        <w:rPr>
          <w:szCs w:val="28"/>
        </w:rPr>
        <w:t>(три миллиона шестьсот тысяч) рублей 00 копеек</w:t>
      </w:r>
      <w:r w:rsidRPr="00AC0842">
        <w:rPr>
          <w:szCs w:val="28"/>
        </w:rPr>
        <w:t xml:space="preserve"> </w:t>
      </w:r>
      <w:r w:rsidRPr="0076541E">
        <w:rPr>
          <w:szCs w:val="28"/>
        </w:rPr>
        <w:t xml:space="preserve">с учетом всех налогов (кроме НДС), а также всех затрат, расходов связанных с выполнением работ. Сумма НДС и условия </w:t>
      </w:r>
      <w:r w:rsidRPr="0076541E">
        <w:rPr>
          <w:szCs w:val="28"/>
        </w:rPr>
        <w:lastRenderedPageBreak/>
        <w:t>начисления определяются в соответствии с законодательством Российской Федерации.</w:t>
      </w:r>
    </w:p>
    <w:p w14:paraId="67D2B0D2" w14:textId="2A9C2CD7" w:rsidR="00124964" w:rsidRPr="00AC0842" w:rsidRDefault="00124964" w:rsidP="001D2727">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367"/>
        <w:gridCol w:w="1276"/>
        <w:gridCol w:w="1134"/>
        <w:gridCol w:w="1276"/>
        <w:gridCol w:w="4358"/>
      </w:tblGrid>
      <w:tr w:rsidR="001D2727" w:rsidRPr="00AC0842" w14:paraId="67D2B0D9" w14:textId="77777777" w:rsidTr="00607A99">
        <w:tc>
          <w:tcPr>
            <w:tcW w:w="442" w:type="dxa"/>
            <w:vAlign w:val="center"/>
          </w:tcPr>
          <w:p w14:paraId="67D2B0D3" w14:textId="3EA2E76E" w:rsidR="001D2727" w:rsidRPr="00DB6FD2" w:rsidRDefault="001D2727" w:rsidP="00DB6FD2">
            <w:pPr>
              <w:ind w:firstLine="0"/>
              <w:rPr>
                <w:sz w:val="24"/>
                <w:szCs w:val="24"/>
                <w:highlight w:val="cyan"/>
              </w:rPr>
            </w:pPr>
            <w:r w:rsidRPr="00591417">
              <w:rPr>
                <w:sz w:val="24"/>
                <w:szCs w:val="24"/>
              </w:rPr>
              <w:t>№</w:t>
            </w:r>
          </w:p>
        </w:tc>
        <w:tc>
          <w:tcPr>
            <w:tcW w:w="1367" w:type="dxa"/>
            <w:vAlign w:val="center"/>
          </w:tcPr>
          <w:p w14:paraId="67D2B0D4" w14:textId="1B8D6284" w:rsidR="001D2727" w:rsidRPr="00DB6FD2" w:rsidRDefault="001D2727" w:rsidP="00DB6FD2">
            <w:pPr>
              <w:ind w:firstLine="0"/>
              <w:rPr>
                <w:sz w:val="24"/>
                <w:szCs w:val="24"/>
                <w:highlight w:val="cyan"/>
              </w:rPr>
            </w:pPr>
            <w:r w:rsidRPr="00591417">
              <w:rPr>
                <w:sz w:val="24"/>
                <w:szCs w:val="24"/>
              </w:rPr>
              <w:t>Классификация по ОКПД 2</w:t>
            </w:r>
          </w:p>
        </w:tc>
        <w:tc>
          <w:tcPr>
            <w:tcW w:w="1276" w:type="dxa"/>
            <w:vAlign w:val="center"/>
          </w:tcPr>
          <w:p w14:paraId="67D2B0D5" w14:textId="6D452391" w:rsidR="001D2727" w:rsidRPr="00DB6FD2" w:rsidRDefault="001D2727" w:rsidP="00DB6FD2">
            <w:pPr>
              <w:ind w:firstLine="0"/>
              <w:rPr>
                <w:sz w:val="24"/>
                <w:szCs w:val="24"/>
                <w:highlight w:val="cyan"/>
              </w:rPr>
            </w:pPr>
            <w:r w:rsidRPr="00591417">
              <w:rPr>
                <w:sz w:val="24"/>
                <w:szCs w:val="24"/>
              </w:rPr>
              <w:t>Классификация по ОКВЭД 2</w:t>
            </w:r>
          </w:p>
        </w:tc>
        <w:tc>
          <w:tcPr>
            <w:tcW w:w="1134" w:type="dxa"/>
            <w:vAlign w:val="center"/>
          </w:tcPr>
          <w:p w14:paraId="67D2B0D6" w14:textId="0D06EA46" w:rsidR="001D2727" w:rsidRPr="00DB6FD2" w:rsidRDefault="001D2727" w:rsidP="00DB6FD2">
            <w:pPr>
              <w:ind w:firstLine="0"/>
              <w:rPr>
                <w:sz w:val="24"/>
                <w:szCs w:val="24"/>
                <w:highlight w:val="cyan"/>
              </w:rPr>
            </w:pPr>
            <w:r w:rsidRPr="00591417">
              <w:rPr>
                <w:sz w:val="24"/>
                <w:szCs w:val="24"/>
              </w:rPr>
              <w:t>Количество (Объем)</w:t>
            </w:r>
          </w:p>
        </w:tc>
        <w:tc>
          <w:tcPr>
            <w:tcW w:w="1276" w:type="dxa"/>
            <w:vAlign w:val="center"/>
          </w:tcPr>
          <w:p w14:paraId="67D2B0D7" w14:textId="4F4A9BAF" w:rsidR="001D2727" w:rsidRPr="00DB6FD2" w:rsidRDefault="001D2727" w:rsidP="00DB6FD2">
            <w:pPr>
              <w:ind w:firstLine="0"/>
              <w:rPr>
                <w:sz w:val="24"/>
                <w:szCs w:val="24"/>
                <w:highlight w:val="cyan"/>
              </w:rPr>
            </w:pPr>
            <w:r w:rsidRPr="00591417">
              <w:rPr>
                <w:sz w:val="24"/>
                <w:szCs w:val="24"/>
              </w:rPr>
              <w:t>Ед. измерения</w:t>
            </w:r>
          </w:p>
        </w:tc>
        <w:tc>
          <w:tcPr>
            <w:tcW w:w="4358" w:type="dxa"/>
            <w:vAlign w:val="center"/>
          </w:tcPr>
          <w:p w14:paraId="67D2B0D8" w14:textId="42AFD0D3" w:rsidR="001D2727" w:rsidRPr="005D64B8" w:rsidRDefault="001D2727" w:rsidP="00DB6FD2">
            <w:pPr>
              <w:ind w:firstLine="0"/>
              <w:rPr>
                <w:sz w:val="24"/>
                <w:szCs w:val="24"/>
                <w:highlight w:val="cyan"/>
              </w:rPr>
            </w:pPr>
            <w:r w:rsidRPr="00591417">
              <w:rPr>
                <w:sz w:val="24"/>
                <w:szCs w:val="24"/>
              </w:rPr>
              <w:t>Дополнительные сведения</w:t>
            </w:r>
          </w:p>
        </w:tc>
      </w:tr>
      <w:tr w:rsidR="001D2727" w:rsidRPr="00AC0842" w14:paraId="67D2B0E0" w14:textId="77777777" w:rsidTr="00607A99">
        <w:tc>
          <w:tcPr>
            <w:tcW w:w="442" w:type="dxa"/>
            <w:vAlign w:val="center"/>
          </w:tcPr>
          <w:p w14:paraId="67D2B0DA" w14:textId="6A6CF591" w:rsidR="001D2727" w:rsidRPr="00DB6FD2" w:rsidRDefault="001D2727" w:rsidP="00DB6FD2">
            <w:pPr>
              <w:ind w:firstLine="0"/>
              <w:rPr>
                <w:sz w:val="24"/>
                <w:szCs w:val="24"/>
              </w:rPr>
            </w:pPr>
            <w:r>
              <w:rPr>
                <w:sz w:val="24"/>
                <w:szCs w:val="24"/>
              </w:rPr>
              <w:t>1.</w:t>
            </w:r>
          </w:p>
        </w:tc>
        <w:tc>
          <w:tcPr>
            <w:tcW w:w="1367" w:type="dxa"/>
            <w:vAlign w:val="center"/>
          </w:tcPr>
          <w:p w14:paraId="67D2B0DB" w14:textId="7115AFE3" w:rsidR="001D2727" w:rsidRPr="00DB6FD2" w:rsidRDefault="001D2727" w:rsidP="00DB6FD2">
            <w:pPr>
              <w:ind w:firstLine="0"/>
              <w:rPr>
                <w:sz w:val="24"/>
                <w:szCs w:val="24"/>
              </w:rPr>
            </w:pPr>
            <w:r w:rsidRPr="00591417">
              <w:rPr>
                <w:sz w:val="24"/>
                <w:szCs w:val="24"/>
              </w:rPr>
              <w:t>62.02.20</w:t>
            </w:r>
          </w:p>
        </w:tc>
        <w:tc>
          <w:tcPr>
            <w:tcW w:w="1276" w:type="dxa"/>
            <w:vAlign w:val="center"/>
          </w:tcPr>
          <w:p w14:paraId="67D2B0DC" w14:textId="68098D1A" w:rsidR="001D2727" w:rsidRPr="00DB6FD2" w:rsidRDefault="001D2727" w:rsidP="00DB6FD2">
            <w:pPr>
              <w:ind w:firstLine="0"/>
              <w:rPr>
                <w:sz w:val="24"/>
                <w:szCs w:val="24"/>
              </w:rPr>
            </w:pPr>
            <w:r w:rsidRPr="00591417">
              <w:rPr>
                <w:sz w:val="24"/>
                <w:szCs w:val="24"/>
              </w:rPr>
              <w:t>62.0</w:t>
            </w:r>
          </w:p>
        </w:tc>
        <w:tc>
          <w:tcPr>
            <w:tcW w:w="1134" w:type="dxa"/>
            <w:vAlign w:val="center"/>
          </w:tcPr>
          <w:p w14:paraId="67D2B0DD" w14:textId="5176FF07" w:rsidR="001D2727" w:rsidRPr="00DB6FD2" w:rsidRDefault="001D2727" w:rsidP="00DB6FD2">
            <w:pPr>
              <w:ind w:firstLine="0"/>
              <w:rPr>
                <w:sz w:val="24"/>
                <w:szCs w:val="24"/>
              </w:rPr>
            </w:pPr>
            <w:r>
              <w:rPr>
                <w:sz w:val="24"/>
                <w:szCs w:val="24"/>
              </w:rPr>
              <w:t>1</w:t>
            </w:r>
          </w:p>
        </w:tc>
        <w:tc>
          <w:tcPr>
            <w:tcW w:w="1276" w:type="dxa"/>
            <w:vAlign w:val="center"/>
          </w:tcPr>
          <w:p w14:paraId="67D2B0DE" w14:textId="5D228E8D" w:rsidR="001D2727" w:rsidRPr="00DB6FD2" w:rsidRDefault="001D2727" w:rsidP="00DB6FD2">
            <w:pPr>
              <w:ind w:firstLine="0"/>
              <w:rPr>
                <w:sz w:val="24"/>
                <w:szCs w:val="24"/>
              </w:rPr>
            </w:pPr>
            <w:r>
              <w:rPr>
                <w:sz w:val="24"/>
                <w:szCs w:val="24"/>
              </w:rPr>
              <w:t>Условная единица</w:t>
            </w:r>
          </w:p>
        </w:tc>
        <w:tc>
          <w:tcPr>
            <w:tcW w:w="4358" w:type="dxa"/>
            <w:vAlign w:val="center"/>
          </w:tcPr>
          <w:p w14:paraId="67D2B0DF" w14:textId="1F0E77BE" w:rsidR="001D2727" w:rsidRPr="00DB6FD2" w:rsidRDefault="001D2727" w:rsidP="000177C8">
            <w:pPr>
              <w:ind w:firstLine="0"/>
              <w:rPr>
                <w:sz w:val="24"/>
                <w:szCs w:val="24"/>
              </w:rPr>
            </w:pPr>
            <w:r w:rsidRPr="005D64B8">
              <w:rPr>
                <w:sz w:val="24"/>
                <w:szCs w:val="24"/>
              </w:rPr>
              <w:t>Строка годового плана закупок №</w:t>
            </w:r>
            <w:r w:rsidR="00B564D5">
              <w:rPr>
                <w:sz w:val="24"/>
                <w:szCs w:val="24"/>
              </w:rPr>
              <w:t xml:space="preserve"> 291</w:t>
            </w:r>
            <w:r w:rsidR="00A45484">
              <w:rPr>
                <w:sz w:val="24"/>
                <w:szCs w:val="24"/>
              </w:rPr>
              <w:t>. Претендентами/у</w:t>
            </w:r>
            <w:r w:rsidR="00A45484" w:rsidRPr="00A45484">
              <w:rPr>
                <w:sz w:val="24"/>
                <w:szCs w:val="24"/>
              </w:rPr>
              <w:t>частникам</w:t>
            </w:r>
            <w:r w:rsidR="00C01380">
              <w:rPr>
                <w:sz w:val="24"/>
                <w:szCs w:val="24"/>
              </w:rPr>
              <w:t>и</w:t>
            </w:r>
            <w:r w:rsidR="00A45484">
              <w:rPr>
                <w:sz w:val="24"/>
                <w:szCs w:val="24"/>
              </w:rPr>
              <w:t xml:space="preserve"> </w:t>
            </w:r>
            <w:r w:rsidR="00A45484" w:rsidRPr="00A45484">
              <w:rPr>
                <w:sz w:val="24"/>
                <w:szCs w:val="24"/>
              </w:rPr>
              <w:t xml:space="preserve">закупки могут быть </w:t>
            </w:r>
            <w:r w:rsidR="00C01380">
              <w:rPr>
                <w:sz w:val="24"/>
                <w:szCs w:val="24"/>
              </w:rPr>
              <w:t xml:space="preserve">не </w:t>
            </w:r>
            <w:r w:rsidR="00A45484" w:rsidRPr="00A45484">
              <w:rPr>
                <w:sz w:val="24"/>
                <w:szCs w:val="24"/>
              </w:rPr>
              <w:t>только субъекты малого и среднего предпринимательства</w:t>
            </w:r>
            <w:r w:rsidR="00C01380">
              <w:rPr>
                <w:sz w:val="24"/>
                <w:szCs w:val="24"/>
              </w:rPr>
              <w:t xml:space="preserve"> в связи с </w:t>
            </w:r>
            <w:r w:rsidR="00AE5E23">
              <w:rPr>
                <w:sz w:val="24"/>
                <w:szCs w:val="24"/>
              </w:rPr>
              <w:t xml:space="preserve">решением конкурсной </w:t>
            </w:r>
            <w:proofErr w:type="spellStart"/>
            <w:r w:rsidR="00AE5E23">
              <w:rPr>
                <w:sz w:val="24"/>
                <w:szCs w:val="24"/>
              </w:rPr>
              <w:t>комисии</w:t>
            </w:r>
            <w:proofErr w:type="spellEnd"/>
            <w:r w:rsidR="00AE5E23">
              <w:rPr>
                <w:sz w:val="24"/>
                <w:szCs w:val="24"/>
              </w:rPr>
              <w:t xml:space="preserve"> в протоколе КК </w:t>
            </w:r>
            <w:r w:rsidR="00607A99">
              <w:rPr>
                <w:sz w:val="24"/>
                <w:szCs w:val="24"/>
              </w:rPr>
              <w:t xml:space="preserve">№ </w:t>
            </w:r>
            <w:r w:rsidR="00AE5E23">
              <w:rPr>
                <w:sz w:val="24"/>
                <w:szCs w:val="24"/>
              </w:rPr>
              <w:t>33.1 от 11.08.2016 (</w:t>
            </w:r>
            <w:r w:rsidR="00C01380">
              <w:rPr>
                <w:sz w:val="24"/>
                <w:szCs w:val="24"/>
              </w:rPr>
              <w:t>о</w:t>
            </w:r>
            <w:r w:rsidR="00607A99">
              <w:rPr>
                <w:sz w:val="24"/>
                <w:szCs w:val="24"/>
              </w:rPr>
              <w:t>тсутствие</w:t>
            </w:r>
            <w:r w:rsidR="00C01380">
              <w:rPr>
                <w:sz w:val="24"/>
                <w:szCs w:val="24"/>
              </w:rPr>
              <w:t xml:space="preserve"> претендентов из числа субъектов малого и среднего предпринимательства</w:t>
            </w:r>
            <w:r w:rsidR="00AE5E23">
              <w:rPr>
                <w:sz w:val="24"/>
                <w:szCs w:val="24"/>
              </w:rPr>
              <w:t>)</w:t>
            </w:r>
            <w:r w:rsidR="005564F3">
              <w:rPr>
                <w:sz w:val="24"/>
                <w:szCs w:val="24"/>
              </w:rPr>
              <w:t xml:space="preserve"> по</w:t>
            </w:r>
            <w:r w:rsidR="00C01380">
              <w:rPr>
                <w:sz w:val="24"/>
                <w:szCs w:val="24"/>
              </w:rPr>
              <w:t xml:space="preserve"> проведенном</w:t>
            </w:r>
            <w:r w:rsidR="005564F3">
              <w:rPr>
                <w:sz w:val="24"/>
                <w:szCs w:val="24"/>
              </w:rPr>
              <w:t>у</w:t>
            </w:r>
            <w:r w:rsidR="00C01380">
              <w:rPr>
                <w:sz w:val="24"/>
                <w:szCs w:val="24"/>
              </w:rPr>
              <w:t xml:space="preserve"> открытом</w:t>
            </w:r>
            <w:r w:rsidR="000177C8">
              <w:rPr>
                <w:sz w:val="24"/>
                <w:szCs w:val="24"/>
              </w:rPr>
              <w:t>у</w:t>
            </w:r>
            <w:r w:rsidR="00C01380">
              <w:rPr>
                <w:sz w:val="24"/>
                <w:szCs w:val="24"/>
              </w:rPr>
              <w:t xml:space="preserve"> конкурс</w:t>
            </w:r>
            <w:r w:rsidR="000177C8">
              <w:rPr>
                <w:sz w:val="24"/>
                <w:szCs w:val="24"/>
              </w:rPr>
              <w:t>у</w:t>
            </w:r>
            <w:r w:rsidR="00AE5E23">
              <w:rPr>
                <w:sz w:val="24"/>
                <w:szCs w:val="24"/>
              </w:rPr>
              <w:t xml:space="preserve"> </w:t>
            </w:r>
            <w:r w:rsidR="00AE5E23" w:rsidRPr="00AE5E23">
              <w:rPr>
                <w:sz w:val="24"/>
                <w:szCs w:val="24"/>
              </w:rPr>
              <w:t xml:space="preserve">ОК-МСП-ЦКПРПК-16-0038 </w:t>
            </w:r>
            <w:r w:rsidR="00AE5E23">
              <w:rPr>
                <w:sz w:val="24"/>
                <w:szCs w:val="24"/>
              </w:rPr>
              <w:t xml:space="preserve"> </w:t>
            </w:r>
          </w:p>
        </w:tc>
      </w:tr>
    </w:tbl>
    <w:p w14:paraId="67D2B0E1" w14:textId="39652547"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1D2727" w:rsidRPr="00C67086">
        <w:rPr>
          <w:szCs w:val="28"/>
        </w:rPr>
        <w:t>125047, Москва, Оружейный переулок, д. 19</w:t>
      </w:r>
      <w:r w:rsidR="00D54159" w:rsidRPr="00D54159">
        <w:rPr>
          <w:szCs w:val="28"/>
        </w:rPr>
        <w:t>.</w:t>
      </w:r>
    </w:p>
    <w:p w14:paraId="67D2B0E2" w14:textId="77777777" w:rsidR="00AC0842" w:rsidRDefault="00AC0842" w:rsidP="00CB1C18">
      <w:pPr>
        <w:jc w:val="both"/>
        <w:rPr>
          <w:szCs w:val="28"/>
        </w:rPr>
      </w:pPr>
    </w:p>
    <w:p w14:paraId="67D2B0E7" w14:textId="77777777"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67D2B0E8" w14:textId="7FDA201E" w:rsidR="00FF7133" w:rsidRPr="005564F3" w:rsidRDefault="00FF7133" w:rsidP="00FF7133">
      <w:pPr>
        <w:jc w:val="both"/>
      </w:pPr>
      <w:r>
        <w:rPr>
          <w:szCs w:val="28"/>
        </w:rPr>
        <w:t>Срок предоставления документации по закупке, с даты:</w:t>
      </w:r>
      <w:r>
        <w:rPr>
          <w:szCs w:val="28"/>
        </w:rPr>
        <w:br/>
      </w:r>
      <w:r w:rsidR="00AE5E23" w:rsidRPr="005564F3">
        <w:t xml:space="preserve"> «</w:t>
      </w:r>
      <w:r w:rsidR="00607A99" w:rsidRPr="005564F3">
        <w:t>31</w:t>
      </w:r>
      <w:r w:rsidR="00944F2E" w:rsidRPr="005564F3">
        <w:t xml:space="preserve">» </w:t>
      </w:r>
      <w:r w:rsidR="00607A99" w:rsidRPr="005564F3">
        <w:t>августа</w:t>
      </w:r>
      <w:r w:rsidR="00944F2E" w:rsidRPr="005564F3">
        <w:t xml:space="preserve"> 2016</w:t>
      </w:r>
      <w:r w:rsidRPr="005564F3">
        <w:t xml:space="preserve"> г. по «</w:t>
      </w:r>
      <w:r w:rsidR="005564F3" w:rsidRPr="005564F3">
        <w:t>12</w:t>
      </w:r>
      <w:r w:rsidRPr="005564F3">
        <w:t xml:space="preserve">» </w:t>
      </w:r>
      <w:r w:rsidR="005564F3" w:rsidRPr="005564F3">
        <w:t xml:space="preserve">сентября </w:t>
      </w:r>
      <w:r w:rsidRPr="005564F3">
        <w:t>201</w:t>
      </w:r>
      <w:r w:rsidR="00944F2E" w:rsidRPr="005564F3">
        <w:t>6</w:t>
      </w:r>
      <w:r w:rsidRPr="005564F3">
        <w:t xml:space="preserve"> г. </w:t>
      </w:r>
    </w:p>
    <w:p w14:paraId="67D2B0E9" w14:textId="7853DD78"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2" w:history="1">
        <w:r w:rsidR="003703CA">
          <w:rPr>
            <w:rStyle w:val="a6"/>
          </w:rPr>
          <w:t>www.zakupki.gov.ru</w:t>
        </w:r>
      </w:hyperlink>
      <w:r w:rsidR="003703CA">
        <w:t>) (далее – Официальный сайт).</w:t>
      </w:r>
      <w:r w:rsidRPr="001C5A7E">
        <w:rPr>
          <w:szCs w:val="28"/>
        </w:rPr>
        <w:t xml:space="preserve"> </w:t>
      </w:r>
      <w:r w:rsidR="00772A14" w:rsidRPr="001D2727">
        <w:rPr>
          <w:szCs w:val="28"/>
        </w:rPr>
        <w:t>П</w:t>
      </w:r>
      <w:r w:rsidR="00662448" w:rsidRPr="001D2727">
        <w:rPr>
          <w:szCs w:val="28"/>
        </w:rPr>
        <w:t xml:space="preserve">редоставление </w:t>
      </w:r>
      <w:r w:rsidR="0040601E" w:rsidRPr="001D2727">
        <w:rPr>
          <w:szCs w:val="28"/>
        </w:rPr>
        <w:t xml:space="preserve">Заказчиком </w:t>
      </w:r>
      <w:r w:rsidR="00662448" w:rsidRPr="001D2727">
        <w:rPr>
          <w:szCs w:val="28"/>
        </w:rPr>
        <w:t xml:space="preserve">документации </w:t>
      </w:r>
      <w:r w:rsidR="00237904" w:rsidRPr="001D2727">
        <w:rPr>
          <w:szCs w:val="28"/>
        </w:rPr>
        <w:t>на материальном (бумажном) носителе</w:t>
      </w:r>
      <w:r w:rsidR="00662448" w:rsidRPr="001D2727">
        <w:rPr>
          <w:szCs w:val="28"/>
        </w:rPr>
        <w:t xml:space="preserve"> не предусмотрен</w:t>
      </w:r>
      <w:r w:rsidR="00772A14" w:rsidRPr="001D2727">
        <w:rPr>
          <w:szCs w:val="28"/>
        </w:rPr>
        <w:t>о</w:t>
      </w:r>
      <w:r w:rsidR="00237904" w:rsidRPr="001D2727">
        <w:rPr>
          <w:szCs w:val="28"/>
        </w:rPr>
        <w:t>.</w:t>
      </w:r>
      <w:r w:rsidR="00237904" w:rsidRPr="00772A14">
        <w:rPr>
          <w:szCs w:val="28"/>
        </w:rPr>
        <w:t xml:space="preserve"> </w:t>
      </w:r>
    </w:p>
    <w:p w14:paraId="67D2B0EA" w14:textId="77777777" w:rsidR="00772A14" w:rsidRDefault="00772A14" w:rsidP="00772A14">
      <w:pPr>
        <w:jc w:val="both"/>
        <w:rPr>
          <w:b/>
        </w:rPr>
      </w:pPr>
    </w:p>
    <w:p w14:paraId="67D2B0EB"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67D2B0EC" w14:textId="0CE666B3" w:rsidR="00772A14" w:rsidRPr="00772A14" w:rsidRDefault="00772A14" w:rsidP="00772A14">
      <w:pPr>
        <w:jc w:val="both"/>
        <w:rPr>
          <w:b/>
          <w:i/>
        </w:rPr>
      </w:pPr>
      <w:r w:rsidRPr="001D2727">
        <w:rPr>
          <w:szCs w:val="28"/>
        </w:rPr>
        <w:t>Плата не требуется.</w:t>
      </w:r>
      <w:r w:rsidRPr="00772A14">
        <w:rPr>
          <w:szCs w:val="28"/>
        </w:rPr>
        <w:t xml:space="preserve"> </w:t>
      </w:r>
    </w:p>
    <w:p w14:paraId="67D2B0ED" w14:textId="77777777" w:rsidR="00662448" w:rsidRDefault="00662448" w:rsidP="007B4A2D">
      <w:pPr>
        <w:jc w:val="both"/>
      </w:pPr>
    </w:p>
    <w:p w14:paraId="67D2B0EE"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67D2B0EF" w14:textId="77777777"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14:paraId="67D2B0F0" w14:textId="559DC652" w:rsidR="000A67CD" w:rsidRPr="005564F3" w:rsidRDefault="00114875" w:rsidP="005564F3">
      <w:r w:rsidRPr="005564F3">
        <w:tab/>
      </w:r>
      <w:r w:rsidR="005564F3">
        <w:t>«12</w:t>
      </w:r>
      <w:r w:rsidR="002242AA" w:rsidRPr="005564F3">
        <w:t>»</w:t>
      </w:r>
      <w:r w:rsidR="005564F3">
        <w:t xml:space="preserve"> сентября</w:t>
      </w:r>
      <w:r w:rsidR="002242AA" w:rsidRPr="005564F3">
        <w:t xml:space="preserve"> 201</w:t>
      </w:r>
      <w:r w:rsidR="00944F2E" w:rsidRPr="005564F3">
        <w:t>6</w:t>
      </w:r>
      <w:r w:rsidR="000A67CD" w:rsidRPr="005564F3">
        <w:t xml:space="preserve"> г</w:t>
      </w:r>
      <w:r w:rsidR="00212BA5" w:rsidRPr="005564F3">
        <w:t>.</w:t>
      </w:r>
      <w:r w:rsidR="00027DE6" w:rsidRPr="005564F3">
        <w:t xml:space="preserve"> 14 </w:t>
      </w:r>
      <w:r w:rsidR="00212BA5" w:rsidRPr="005564F3">
        <w:t>час. 00</w:t>
      </w:r>
      <w:r w:rsidR="000A67CD" w:rsidRPr="005564F3">
        <w:t xml:space="preserve"> мин.</w:t>
      </w:r>
    </w:p>
    <w:p w14:paraId="67D2B0F2" w14:textId="38C8AAF8" w:rsidR="00962FD2" w:rsidRDefault="001D2727" w:rsidP="00962FD2">
      <w:pPr>
        <w:jc w:val="both"/>
        <w:rPr>
          <w:b/>
        </w:rPr>
      </w:pPr>
      <w:r w:rsidRPr="00B564D5">
        <w:tab/>
      </w:r>
      <w:r w:rsidRPr="00575D32">
        <w:t>Место: 125047, Москва, Оружейный переулок, д. 19</w:t>
      </w:r>
    </w:p>
    <w:p w14:paraId="67D2B0F3"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14:paraId="67D2B0F4" w14:textId="206EB970" w:rsidR="00635A22" w:rsidRDefault="005564F3" w:rsidP="00635A22">
      <w:pPr>
        <w:jc w:val="both"/>
        <w:rPr>
          <w:b/>
        </w:rPr>
      </w:pPr>
      <w:r w:rsidRPr="005564F3">
        <w:rPr>
          <w:szCs w:val="28"/>
        </w:rPr>
        <w:tab/>
        <w:t>«14</w:t>
      </w:r>
      <w:r w:rsidR="00944F2E" w:rsidRPr="005564F3">
        <w:rPr>
          <w:szCs w:val="28"/>
        </w:rPr>
        <w:t xml:space="preserve">» </w:t>
      </w:r>
      <w:r w:rsidRPr="005564F3">
        <w:rPr>
          <w:szCs w:val="28"/>
        </w:rPr>
        <w:t>сентября</w:t>
      </w:r>
      <w:r w:rsidR="00944F2E" w:rsidRPr="005564F3">
        <w:rPr>
          <w:szCs w:val="28"/>
        </w:rPr>
        <w:t xml:space="preserve"> 2016</w:t>
      </w:r>
      <w:r w:rsidR="00635A22" w:rsidRPr="005564F3">
        <w:rPr>
          <w:szCs w:val="28"/>
        </w:rPr>
        <w:t xml:space="preserve"> г.</w:t>
      </w:r>
      <w:r w:rsidR="00027DE6" w:rsidRPr="005564F3">
        <w:t xml:space="preserve"> 14 </w:t>
      </w:r>
      <w:r w:rsidR="00635A22" w:rsidRPr="005564F3">
        <w:t>час. 00 мин.</w:t>
      </w:r>
    </w:p>
    <w:p w14:paraId="67D2B0F5" w14:textId="787E8345" w:rsidR="00962FD2" w:rsidRPr="000A67CD" w:rsidRDefault="001D2727" w:rsidP="001D2727">
      <w:pPr>
        <w:ind w:left="708"/>
        <w:jc w:val="both"/>
      </w:pPr>
      <w:r w:rsidRPr="00575D32">
        <w:t>Место: 125047, Москва, Оружейный переулок, д. 19</w:t>
      </w:r>
    </w:p>
    <w:p w14:paraId="67D2B0F6" w14:textId="77777777"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67D2B0F7" w14:textId="77777777" w:rsidR="00C26B4C" w:rsidRPr="00915DBD" w:rsidRDefault="00C26B4C" w:rsidP="00702B9B">
      <w:pPr>
        <w:pStyle w:val="a7"/>
        <w:suppressAutoHyphens/>
        <w:ind w:left="708" w:firstLine="0"/>
        <w:rPr>
          <w:sz w:val="28"/>
          <w:szCs w:val="28"/>
        </w:rPr>
      </w:pPr>
    </w:p>
    <w:p w14:paraId="67D2B0F8" w14:textId="77777777" w:rsidR="00BC29CF" w:rsidRDefault="00662448" w:rsidP="00962FD2">
      <w:pPr>
        <w:jc w:val="both"/>
        <w:rPr>
          <w:b/>
        </w:rPr>
      </w:pPr>
      <w:r w:rsidRPr="00662448">
        <w:rPr>
          <w:b/>
        </w:rPr>
        <w:lastRenderedPageBreak/>
        <w:t>Подведение</w:t>
      </w:r>
      <w:r w:rsidR="00BC29CF">
        <w:rPr>
          <w:b/>
        </w:rPr>
        <w:t xml:space="preserve"> итогов</w:t>
      </w:r>
    </w:p>
    <w:p w14:paraId="67D2B0F9" w14:textId="2D489A88" w:rsidR="00635A22" w:rsidRDefault="00F4772C" w:rsidP="00635A22">
      <w:pPr>
        <w:jc w:val="both"/>
        <w:rPr>
          <w:b/>
        </w:rPr>
      </w:pPr>
      <w:r w:rsidRPr="005564F3">
        <w:rPr>
          <w:szCs w:val="28"/>
        </w:rPr>
        <w:tab/>
      </w:r>
      <w:r w:rsidR="001D46B1" w:rsidRPr="005564F3">
        <w:rPr>
          <w:szCs w:val="28"/>
        </w:rPr>
        <w:t xml:space="preserve">не позднее </w:t>
      </w:r>
      <w:r w:rsidR="005564F3" w:rsidRPr="005564F3">
        <w:rPr>
          <w:szCs w:val="28"/>
        </w:rPr>
        <w:t>«06</w:t>
      </w:r>
      <w:r w:rsidR="00944F2E" w:rsidRPr="005564F3">
        <w:rPr>
          <w:szCs w:val="28"/>
        </w:rPr>
        <w:t xml:space="preserve">» </w:t>
      </w:r>
      <w:r w:rsidR="005564F3" w:rsidRPr="005564F3">
        <w:rPr>
          <w:szCs w:val="28"/>
        </w:rPr>
        <w:t>октября</w:t>
      </w:r>
      <w:r w:rsidR="00944F2E" w:rsidRPr="005564F3">
        <w:rPr>
          <w:szCs w:val="28"/>
        </w:rPr>
        <w:t xml:space="preserve"> 2016</w:t>
      </w:r>
      <w:r w:rsidR="00635A22" w:rsidRPr="005564F3">
        <w:rPr>
          <w:szCs w:val="28"/>
        </w:rPr>
        <w:t xml:space="preserve"> г.</w:t>
      </w:r>
      <w:r w:rsidR="00027DE6" w:rsidRPr="005564F3">
        <w:t xml:space="preserve"> 14 </w:t>
      </w:r>
      <w:r w:rsidR="00635A22" w:rsidRPr="005564F3">
        <w:t>час. 00 мин.</w:t>
      </w:r>
    </w:p>
    <w:p w14:paraId="67D2B0FB" w14:textId="2911989B" w:rsidR="00662448" w:rsidRPr="006E2388" w:rsidRDefault="001D2727" w:rsidP="00662448">
      <w:pPr>
        <w:jc w:val="both"/>
      </w:pPr>
      <w:r w:rsidRPr="00B564D5">
        <w:tab/>
      </w:r>
      <w:r w:rsidRPr="00575D32">
        <w:t>Место: 125047, Москва, Оружейный переулок, д. 19</w:t>
      </w:r>
      <w:r w:rsidR="00662448" w:rsidRPr="006E2388">
        <w:t xml:space="preserve">Участники или их представители не могут присутствовать на заседании </w:t>
      </w:r>
      <w:r w:rsidR="00662448">
        <w:t>К</w:t>
      </w:r>
      <w:r w:rsidR="00662448" w:rsidRPr="006E2388">
        <w:t>онкурсной комиссии.</w:t>
      </w:r>
    </w:p>
    <w:p w14:paraId="67D2B0FC" w14:textId="77777777" w:rsidR="00662448" w:rsidRDefault="00662448" w:rsidP="00662448">
      <w:pPr>
        <w:jc w:val="both"/>
      </w:pPr>
    </w:p>
    <w:p w14:paraId="67D2B0FD"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14:paraId="67D2B0FE" w14:textId="77777777"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r w:rsidRPr="00CB1C18">
        <w:rPr>
          <w:b/>
        </w:rPr>
        <w:t xml:space="preserve"> </w:t>
      </w:r>
    </w:p>
    <w:p w14:paraId="67D2B0FF" w14:textId="77777777" w:rsidR="00915DBD" w:rsidRDefault="000A799D" w:rsidP="007A053B">
      <w:pPr>
        <w:jc w:val="both"/>
        <w:rPr>
          <w:b/>
        </w:rPr>
      </w:pPr>
      <w:r>
        <w:rPr>
          <w:b/>
        </w:rPr>
        <w:t xml:space="preserve">           </w:t>
      </w:r>
    </w:p>
    <w:p w14:paraId="67D2B100" w14:textId="77777777"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14:paraId="67D2B101" w14:textId="77777777" w:rsidR="00662448" w:rsidRDefault="00662448" w:rsidP="00966BF5">
      <w:pPr>
        <w:jc w:val="both"/>
        <w:rPr>
          <w:b/>
        </w:rPr>
      </w:pPr>
    </w:p>
    <w:p w14:paraId="67D2B102" w14:textId="77777777"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14:paraId="67D2B103" w14:textId="77777777" w:rsidR="00662448" w:rsidRDefault="00662448" w:rsidP="00B81AC6">
      <w:pPr>
        <w:pStyle w:val="a7"/>
        <w:suppressAutoHyphens/>
        <w:rPr>
          <w:sz w:val="28"/>
          <w:szCs w:val="28"/>
        </w:rPr>
      </w:pPr>
    </w:p>
    <w:p w14:paraId="67D2B104"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67D2B105" w14:textId="77777777" w:rsidR="00966BF5" w:rsidRDefault="00966BF5" w:rsidP="007A053B">
      <w:pPr>
        <w:jc w:val="both"/>
      </w:pPr>
    </w:p>
    <w:p w14:paraId="67D2B106" w14:textId="77777777"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14:paraId="67D2B107" w14:textId="77777777"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67D2B108" w14:textId="77777777" w:rsidR="007A053B" w:rsidRDefault="007A053B" w:rsidP="007A053B">
      <w:pPr>
        <w:jc w:val="both"/>
      </w:pPr>
    </w:p>
    <w:p w14:paraId="67D2B109"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67D2B10A" w14:textId="77777777" w:rsidR="007A053B" w:rsidRDefault="007A053B" w:rsidP="007A053B">
      <w:pPr>
        <w:jc w:val="both"/>
      </w:pPr>
    </w:p>
    <w:p w14:paraId="67D2B10B"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67D2B10C" w14:textId="77777777"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0101B" w14:textId="77777777" w:rsidR="004225D5" w:rsidRDefault="004225D5" w:rsidP="00CB1C18">
      <w:r>
        <w:separator/>
      </w:r>
    </w:p>
  </w:endnote>
  <w:endnote w:type="continuationSeparator" w:id="0">
    <w:p w14:paraId="75402747" w14:textId="77777777" w:rsidR="004225D5" w:rsidRDefault="004225D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9FA77" w14:textId="77777777" w:rsidR="004225D5" w:rsidRDefault="004225D5" w:rsidP="00CB1C18">
      <w:r>
        <w:separator/>
      </w:r>
    </w:p>
  </w:footnote>
  <w:footnote w:type="continuationSeparator" w:id="0">
    <w:p w14:paraId="7B785F06" w14:textId="77777777" w:rsidR="004225D5" w:rsidRDefault="004225D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24D3A" w:rsidRDefault="00F95D13">
    <w:pPr>
      <w:pStyle w:val="af0"/>
      <w:jc w:val="center"/>
    </w:pPr>
    <w:r>
      <w:fldChar w:fldCharType="begin"/>
    </w:r>
    <w:r>
      <w:instrText xml:space="preserve"> PAGE   \* MERGEFORMAT </w:instrText>
    </w:r>
    <w:r>
      <w:fldChar w:fldCharType="separate"/>
    </w:r>
    <w:r w:rsidR="000177C8">
      <w:rPr>
        <w:noProof/>
      </w:rPr>
      <w:t>2</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105CC"/>
    <w:rsid w:val="000177C8"/>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2727"/>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A3B8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C7469"/>
    <w:rsid w:val="003D0AA6"/>
    <w:rsid w:val="003D0C7C"/>
    <w:rsid w:val="003E13B8"/>
    <w:rsid w:val="003E1D49"/>
    <w:rsid w:val="003F2B7A"/>
    <w:rsid w:val="00404010"/>
    <w:rsid w:val="0040601E"/>
    <w:rsid w:val="0041301F"/>
    <w:rsid w:val="004225D5"/>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4F3"/>
    <w:rsid w:val="00564686"/>
    <w:rsid w:val="00583AE4"/>
    <w:rsid w:val="00584D63"/>
    <w:rsid w:val="005A69AB"/>
    <w:rsid w:val="005B1C92"/>
    <w:rsid w:val="005C1B79"/>
    <w:rsid w:val="005D64B8"/>
    <w:rsid w:val="005E0384"/>
    <w:rsid w:val="006072F9"/>
    <w:rsid w:val="00607A9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45484"/>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5E23"/>
    <w:rsid w:val="00AE71D4"/>
    <w:rsid w:val="00AF3E8A"/>
    <w:rsid w:val="00AF4708"/>
    <w:rsid w:val="00B02FDB"/>
    <w:rsid w:val="00B20DF0"/>
    <w:rsid w:val="00B21959"/>
    <w:rsid w:val="00B252A3"/>
    <w:rsid w:val="00B27DCF"/>
    <w:rsid w:val="00B3207D"/>
    <w:rsid w:val="00B34220"/>
    <w:rsid w:val="00B50EA6"/>
    <w:rsid w:val="00B564D5"/>
    <w:rsid w:val="00B56904"/>
    <w:rsid w:val="00B81AC6"/>
    <w:rsid w:val="00B93D1E"/>
    <w:rsid w:val="00BA6ECA"/>
    <w:rsid w:val="00BB7300"/>
    <w:rsid w:val="00BC29CF"/>
    <w:rsid w:val="00BD0021"/>
    <w:rsid w:val="00BD06F5"/>
    <w:rsid w:val="00BD3223"/>
    <w:rsid w:val="00BD6739"/>
    <w:rsid w:val="00BE4FBE"/>
    <w:rsid w:val="00BE7F31"/>
    <w:rsid w:val="00BF2940"/>
    <w:rsid w:val="00C0138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1566"/>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14D1E-7BCD-4C14-839D-5640328B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828</Words>
  <Characters>4725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Курицын Александр Евгеньевич</cp:lastModifiedBy>
  <cp:revision>54</cp:revision>
  <cp:lastPrinted>2016-08-29T13:17:00Z</cp:lastPrinted>
  <dcterms:created xsi:type="dcterms:W3CDTF">2013-04-10T09:26:00Z</dcterms:created>
  <dcterms:modified xsi:type="dcterms:W3CDTF">2016-08-31T08:07:00Z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