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2A6C31" w:rsidP="002A6C31">
      <w:pPr>
        <w:rPr>
          <w:szCs w:val="28"/>
        </w:rPr>
      </w:pPr>
      <w:r>
        <w:rPr>
          <w:szCs w:val="28"/>
        </w:rPr>
        <w:t xml:space="preserve">    06.12.2016</w:t>
      </w:r>
    </w:p>
    <w:p w:rsidR="00F64FCD" w:rsidRPr="00AC6E1D" w:rsidRDefault="00F64FCD" w:rsidP="00F64FCD">
      <w:pPr>
        <w:jc w:val="center"/>
        <w:rPr>
          <w:szCs w:val="28"/>
        </w:rPr>
      </w:pPr>
    </w:p>
    <w:p w:rsidR="007813D2" w:rsidRPr="00AC6E1D" w:rsidRDefault="00942AAD" w:rsidP="00942AAD">
      <w:pPr>
        <w:tabs>
          <w:tab w:val="left" w:pos="1305"/>
        </w:tabs>
        <w:rPr>
          <w:b/>
        </w:rPr>
      </w:pPr>
      <w:r w:rsidRPr="00AC6E1D">
        <w:rPr>
          <w:b/>
        </w:rPr>
        <w:tab/>
      </w:r>
    </w:p>
    <w:p w:rsidR="001D63DB" w:rsidRPr="00AC6E1D" w:rsidRDefault="001D63DB" w:rsidP="001D63DB">
      <w:pPr>
        <w:ind w:left="3969"/>
        <w:rPr>
          <w:b/>
          <w:color w:val="FF0000"/>
          <w:sz w:val="28"/>
          <w:szCs w:val="28"/>
        </w:rPr>
      </w:pPr>
      <w:r w:rsidRPr="00AC6E1D">
        <w:rPr>
          <w:b/>
          <w:color w:val="FF0000"/>
          <w:sz w:val="28"/>
          <w:szCs w:val="28"/>
        </w:rPr>
        <w:t>ВНИМАНИЕ!</w:t>
      </w:r>
    </w:p>
    <w:p w:rsidR="001D63DB" w:rsidRPr="00AC6E1D" w:rsidRDefault="001D63DB" w:rsidP="001D63DB">
      <w:pPr>
        <w:jc w:val="both"/>
        <w:rPr>
          <w:bCs/>
          <w:sz w:val="28"/>
          <w:szCs w:val="28"/>
        </w:rPr>
      </w:pPr>
    </w:p>
    <w:p w:rsidR="003647AC" w:rsidRPr="00306E50" w:rsidRDefault="001D63DB" w:rsidP="00503156">
      <w:pPr>
        <w:pStyle w:val="11"/>
        <w:suppressAutoHyphens/>
        <w:ind w:firstLine="0"/>
        <w:jc w:val="center"/>
        <w:rPr>
          <w:b/>
          <w:bCs/>
          <w:szCs w:val="28"/>
        </w:rPr>
      </w:pPr>
      <w:r w:rsidRPr="00AC6E1D">
        <w:rPr>
          <w:b/>
          <w:bCs/>
          <w:szCs w:val="28"/>
        </w:rPr>
        <w:t>ПАО «</w:t>
      </w:r>
      <w:proofErr w:type="spellStart"/>
      <w:r w:rsidRPr="00AC6E1D">
        <w:rPr>
          <w:b/>
          <w:bCs/>
          <w:szCs w:val="28"/>
        </w:rPr>
        <w:t>ТрансКонтейнер</w:t>
      </w:r>
      <w:proofErr w:type="spellEnd"/>
      <w:r w:rsidRPr="00AC6E1D">
        <w:rPr>
          <w:b/>
          <w:bCs/>
          <w:szCs w:val="28"/>
        </w:rPr>
        <w:t>» уведомляет</w:t>
      </w:r>
      <w:r w:rsidR="00306E50">
        <w:rPr>
          <w:b/>
          <w:bCs/>
          <w:szCs w:val="28"/>
        </w:rPr>
        <w:t xml:space="preserve"> </w:t>
      </w:r>
      <w:r w:rsidRPr="00AC6E1D">
        <w:rPr>
          <w:b/>
          <w:bCs/>
          <w:szCs w:val="28"/>
        </w:rPr>
        <w:t>о внесении изменений в</w:t>
      </w:r>
      <w:r w:rsidR="002A6C31">
        <w:rPr>
          <w:b/>
          <w:bCs/>
          <w:szCs w:val="28"/>
        </w:rPr>
        <w:t xml:space="preserve"> </w:t>
      </w:r>
      <w:r w:rsidRPr="00AC6E1D">
        <w:rPr>
          <w:b/>
          <w:bCs/>
          <w:szCs w:val="28"/>
        </w:rPr>
        <w:t xml:space="preserve">документацию о закупке </w:t>
      </w:r>
      <w:r w:rsidR="003647AC">
        <w:rPr>
          <w:b/>
          <w:bCs/>
          <w:szCs w:val="28"/>
        </w:rPr>
        <w:t>способом</w:t>
      </w:r>
      <w:r w:rsidR="00306E50">
        <w:rPr>
          <w:b/>
          <w:bCs/>
          <w:szCs w:val="28"/>
        </w:rPr>
        <w:t xml:space="preserve"> </w:t>
      </w:r>
      <w:r w:rsidR="003647AC">
        <w:rPr>
          <w:b/>
          <w:bCs/>
          <w:szCs w:val="28"/>
        </w:rPr>
        <w:t xml:space="preserve">размещения </w:t>
      </w:r>
      <w:r w:rsidR="00503156">
        <w:rPr>
          <w:b/>
          <w:bCs/>
          <w:szCs w:val="28"/>
        </w:rPr>
        <w:t>о</w:t>
      </w:r>
      <w:r w:rsidR="003647AC">
        <w:rPr>
          <w:b/>
          <w:bCs/>
          <w:szCs w:val="28"/>
        </w:rPr>
        <w:t xml:space="preserve">ферты </w:t>
      </w:r>
      <w:r w:rsidRPr="00AC6E1D">
        <w:rPr>
          <w:b/>
          <w:szCs w:val="28"/>
        </w:rPr>
        <w:t xml:space="preserve">№ </w:t>
      </w:r>
      <w:r w:rsidR="003647AC">
        <w:rPr>
          <w:b/>
          <w:szCs w:val="28"/>
        </w:rPr>
        <w:t xml:space="preserve">РО-ЦКПКадр-16-0078 </w:t>
      </w:r>
      <w:r w:rsidR="003647AC" w:rsidRPr="003647AC">
        <w:rPr>
          <w:b/>
          <w:szCs w:val="28"/>
        </w:rPr>
        <w:t xml:space="preserve">на оказание услуг по организации отдыха работников </w:t>
      </w:r>
      <w:r w:rsidR="002A6C31">
        <w:rPr>
          <w:b/>
          <w:szCs w:val="28"/>
        </w:rPr>
        <w:br/>
      </w:r>
      <w:r w:rsidR="003647AC" w:rsidRPr="003647AC">
        <w:rPr>
          <w:b/>
          <w:szCs w:val="28"/>
        </w:rPr>
        <w:t>ПАО «</w:t>
      </w:r>
      <w:proofErr w:type="spellStart"/>
      <w:r w:rsidR="003647AC" w:rsidRPr="003647AC">
        <w:rPr>
          <w:b/>
          <w:szCs w:val="28"/>
        </w:rPr>
        <w:t>ТрансКонтейнер</w:t>
      </w:r>
      <w:proofErr w:type="spellEnd"/>
      <w:r w:rsidR="003647AC" w:rsidRPr="003647AC">
        <w:rPr>
          <w:b/>
          <w:szCs w:val="28"/>
        </w:rPr>
        <w:t>» в санаторно-курортных, лечебно-оздоровительных учреждениях, домах и базах отдыха, пансионатах, профилакториях и других подоб</w:t>
      </w:r>
      <w:r w:rsidR="00306E50">
        <w:rPr>
          <w:b/>
          <w:szCs w:val="28"/>
        </w:rPr>
        <w:t>ных  учреждениях и организациях</w:t>
      </w:r>
    </w:p>
    <w:p w:rsidR="00B166EB" w:rsidRPr="00AC6E1D" w:rsidRDefault="00B166EB" w:rsidP="003647AC">
      <w:pPr>
        <w:pStyle w:val="11"/>
        <w:suppressAutoHyphens/>
        <w:rPr>
          <w:rFonts w:eastAsia="Arial"/>
          <w:b/>
          <w:szCs w:val="28"/>
          <w:lang w:eastAsia="ar-SA"/>
        </w:rPr>
      </w:pPr>
    </w:p>
    <w:p w:rsidR="006F0330" w:rsidRPr="006F0330" w:rsidRDefault="006F0330" w:rsidP="006F0330">
      <w:pPr>
        <w:pStyle w:val="a3"/>
        <w:numPr>
          <w:ilvl w:val="0"/>
          <w:numId w:val="40"/>
        </w:numPr>
        <w:ind w:left="0" w:firstLine="709"/>
        <w:jc w:val="both"/>
        <w:rPr>
          <w:sz w:val="28"/>
          <w:szCs w:val="28"/>
        </w:rPr>
      </w:pPr>
      <w:r>
        <w:rPr>
          <w:sz w:val="28"/>
          <w:szCs w:val="28"/>
        </w:rPr>
        <w:t>Содержание подпункта 2.6</w:t>
      </w:r>
      <w:r w:rsidRPr="006F0330">
        <w:rPr>
          <w:sz w:val="28"/>
          <w:szCs w:val="28"/>
        </w:rPr>
        <w:t xml:space="preserve"> части 2 пункта 17 раздела 5 «Информационная карта» документации о закупке </w:t>
      </w:r>
      <w:r w:rsidRPr="00C8601B">
        <w:rPr>
          <w:b/>
          <w:sz w:val="28"/>
          <w:szCs w:val="28"/>
          <w:u w:val="single"/>
        </w:rPr>
        <w:t>изложить</w:t>
      </w:r>
      <w:r w:rsidRPr="006F0330">
        <w:rPr>
          <w:sz w:val="28"/>
          <w:szCs w:val="28"/>
        </w:rPr>
        <w:t xml:space="preserve"> в следующей редакции: </w:t>
      </w:r>
      <w:r>
        <w:rPr>
          <w:sz w:val="28"/>
          <w:szCs w:val="28"/>
        </w:rPr>
        <w:t>«</w:t>
      </w:r>
      <w:r w:rsidRPr="006F0330">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w:t>
      </w:r>
      <w:bookmarkStart w:id="0" w:name="_GoBack"/>
      <w:bookmarkEnd w:id="0"/>
      <w:r w:rsidRPr="006F0330">
        <w:rPr>
          <w:sz w:val="28"/>
          <w:szCs w:val="28"/>
        </w:rPr>
        <w:t>нению работ, оказанию услуг, поставке товаров и т.д. Претендент самостоятельно определяет перечень нормативных актов, которым соответствуют предоставляемые услуги</w:t>
      </w:r>
      <w:r w:rsidR="00A016D5">
        <w:rPr>
          <w:sz w:val="28"/>
          <w:szCs w:val="28"/>
        </w:rPr>
        <w:t xml:space="preserve"> </w:t>
      </w:r>
      <w:r w:rsidR="00A016D5" w:rsidRPr="00A016D5">
        <w:rPr>
          <w:sz w:val="28"/>
          <w:szCs w:val="28"/>
        </w:rPr>
        <w:t>(заверенные претендентом копии)</w:t>
      </w:r>
      <w:r w:rsidR="00A016D5">
        <w:rPr>
          <w:sz w:val="28"/>
          <w:szCs w:val="28"/>
        </w:rPr>
        <w:t>;</w:t>
      </w:r>
      <w:r>
        <w:rPr>
          <w:sz w:val="28"/>
          <w:szCs w:val="28"/>
        </w:rPr>
        <w:t>».</w:t>
      </w:r>
    </w:p>
    <w:p w:rsidR="003C49B7" w:rsidRPr="006F0330" w:rsidRDefault="00D878DB" w:rsidP="006F0330">
      <w:pPr>
        <w:pStyle w:val="a3"/>
        <w:numPr>
          <w:ilvl w:val="0"/>
          <w:numId w:val="40"/>
        </w:numPr>
        <w:ind w:left="0" w:firstLine="709"/>
        <w:jc w:val="both"/>
        <w:rPr>
          <w:sz w:val="28"/>
          <w:szCs w:val="28"/>
        </w:rPr>
      </w:pPr>
      <w:r w:rsidRPr="006F0330">
        <w:rPr>
          <w:sz w:val="28"/>
          <w:szCs w:val="28"/>
        </w:rPr>
        <w:t>П</w:t>
      </w:r>
      <w:r w:rsidR="00306E50" w:rsidRPr="006F0330">
        <w:rPr>
          <w:sz w:val="28"/>
          <w:szCs w:val="28"/>
        </w:rPr>
        <w:t>ункт</w:t>
      </w:r>
      <w:r w:rsidR="002F24FD" w:rsidRPr="006F0330">
        <w:rPr>
          <w:sz w:val="28"/>
          <w:szCs w:val="28"/>
        </w:rPr>
        <w:t xml:space="preserve"> </w:t>
      </w:r>
      <w:r w:rsidR="003C49B7" w:rsidRPr="006F0330">
        <w:rPr>
          <w:sz w:val="28"/>
          <w:szCs w:val="28"/>
        </w:rPr>
        <w:t>1 предложения о сотрудничестве (приложение</w:t>
      </w:r>
      <w:r w:rsidR="00306E50" w:rsidRPr="006F0330">
        <w:rPr>
          <w:sz w:val="28"/>
          <w:szCs w:val="28"/>
        </w:rPr>
        <w:t xml:space="preserve"> </w:t>
      </w:r>
      <w:r w:rsidR="003C49B7" w:rsidRPr="006F0330">
        <w:rPr>
          <w:sz w:val="28"/>
          <w:szCs w:val="28"/>
        </w:rPr>
        <w:t>№</w:t>
      </w:r>
      <w:r w:rsidR="006F0330">
        <w:rPr>
          <w:sz w:val="28"/>
          <w:szCs w:val="28"/>
        </w:rPr>
        <w:t xml:space="preserve"> </w:t>
      </w:r>
      <w:r w:rsidR="003C49B7" w:rsidRPr="006F0330">
        <w:rPr>
          <w:sz w:val="28"/>
          <w:szCs w:val="28"/>
        </w:rPr>
        <w:t>3</w:t>
      </w:r>
      <w:r w:rsidR="00306E50" w:rsidRPr="006F0330">
        <w:rPr>
          <w:sz w:val="28"/>
          <w:szCs w:val="28"/>
        </w:rPr>
        <w:t xml:space="preserve"> </w:t>
      </w:r>
      <w:r w:rsidR="003C49B7" w:rsidRPr="006F0330">
        <w:rPr>
          <w:sz w:val="28"/>
          <w:szCs w:val="28"/>
        </w:rPr>
        <w:t>д</w:t>
      </w:r>
      <w:r w:rsidR="00306E50" w:rsidRPr="006F0330">
        <w:rPr>
          <w:sz w:val="28"/>
          <w:szCs w:val="28"/>
        </w:rPr>
        <w:t xml:space="preserve">окументации о закупке </w:t>
      </w:r>
      <w:r w:rsidRPr="006F0330">
        <w:rPr>
          <w:b/>
          <w:sz w:val="28"/>
          <w:szCs w:val="28"/>
          <w:u w:val="single"/>
        </w:rPr>
        <w:t xml:space="preserve">изложить </w:t>
      </w:r>
      <w:r w:rsidRPr="006F0330">
        <w:rPr>
          <w:sz w:val="28"/>
          <w:szCs w:val="28"/>
        </w:rPr>
        <w:t>в следующей редакции</w:t>
      </w:r>
      <w:r w:rsidR="00A47AA9" w:rsidRPr="006F0330">
        <w:rPr>
          <w:sz w:val="28"/>
          <w:szCs w:val="28"/>
        </w:rPr>
        <w:t>:</w:t>
      </w:r>
    </w:p>
    <w:p w:rsidR="003C49B7" w:rsidRDefault="003C49B7" w:rsidP="00CC7156">
      <w:pPr>
        <w:ind w:firstLine="709"/>
        <w:jc w:val="both"/>
        <w:rPr>
          <w:sz w:val="28"/>
          <w:szCs w:val="28"/>
        </w:rPr>
      </w:pPr>
    </w:p>
    <w:p w:rsidR="003C49B7" w:rsidRDefault="002A6C31" w:rsidP="003C49B7">
      <w:pPr>
        <w:suppressAutoHyphens/>
        <w:jc w:val="center"/>
        <w:rPr>
          <w:b/>
          <w:bCs/>
          <w:sz w:val="28"/>
          <w:szCs w:val="28"/>
          <w:lang w:eastAsia="ar-SA"/>
        </w:rPr>
      </w:pPr>
      <w:r>
        <w:rPr>
          <w:b/>
          <w:bCs/>
          <w:sz w:val="28"/>
          <w:szCs w:val="28"/>
          <w:lang w:eastAsia="ar-SA"/>
        </w:rPr>
        <w:t>«</w:t>
      </w:r>
      <w:r w:rsidR="003C49B7" w:rsidRPr="003C49B7">
        <w:rPr>
          <w:b/>
          <w:bCs/>
          <w:sz w:val="28"/>
          <w:szCs w:val="28"/>
          <w:lang w:eastAsia="ar-SA"/>
        </w:rPr>
        <w:t>1. Перечень оздоровительных учреждений</w:t>
      </w:r>
    </w:p>
    <w:p w:rsidR="002A6C31" w:rsidRPr="003C49B7" w:rsidRDefault="002A6C31" w:rsidP="003C49B7">
      <w:pPr>
        <w:suppressAutoHyphens/>
        <w:jc w:val="center"/>
        <w:rPr>
          <w:b/>
          <w:bCs/>
          <w:sz w:val="28"/>
          <w:szCs w:val="28"/>
          <w:lang w:eastAsia="ar-S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982"/>
        <w:gridCol w:w="1845"/>
        <w:gridCol w:w="2836"/>
        <w:gridCol w:w="1665"/>
      </w:tblGrid>
      <w:tr w:rsidR="002A6C31" w:rsidRPr="003C49B7" w:rsidTr="006F0330">
        <w:trPr>
          <w:trHeight w:val="2118"/>
        </w:trPr>
        <w:tc>
          <w:tcPr>
            <w:tcW w:w="267" w:type="pct"/>
            <w:vAlign w:val="center"/>
          </w:tcPr>
          <w:p w:rsidR="003C49B7" w:rsidRPr="003C49B7" w:rsidRDefault="003C49B7" w:rsidP="003C49B7">
            <w:pPr>
              <w:suppressAutoHyphens/>
              <w:jc w:val="center"/>
              <w:rPr>
                <w:lang w:eastAsia="ar-SA"/>
              </w:rPr>
            </w:pPr>
            <w:r w:rsidRPr="003C49B7">
              <w:rPr>
                <w:lang w:eastAsia="ar-SA"/>
              </w:rPr>
              <w:t>№ п/п</w:t>
            </w:r>
          </w:p>
        </w:tc>
        <w:tc>
          <w:tcPr>
            <w:tcW w:w="1513" w:type="pct"/>
            <w:vAlign w:val="center"/>
          </w:tcPr>
          <w:p w:rsidR="003C49B7" w:rsidRPr="003C49B7" w:rsidRDefault="003C49B7" w:rsidP="003C49B7">
            <w:pPr>
              <w:suppressAutoHyphens/>
              <w:jc w:val="center"/>
              <w:rPr>
                <w:lang w:eastAsia="ar-SA"/>
              </w:rPr>
            </w:pPr>
            <w:r w:rsidRPr="003C49B7">
              <w:rPr>
                <w:lang w:eastAsia="ar-SA"/>
              </w:rPr>
              <w:t>Регион*</w:t>
            </w:r>
          </w:p>
          <w:p w:rsidR="003C49B7" w:rsidRPr="003C49B7" w:rsidRDefault="003C49B7" w:rsidP="003C49B7">
            <w:pPr>
              <w:suppressAutoHyphens/>
              <w:jc w:val="center"/>
              <w:rPr>
                <w:lang w:eastAsia="ar-SA"/>
              </w:rPr>
            </w:pPr>
          </w:p>
        </w:tc>
        <w:tc>
          <w:tcPr>
            <w:tcW w:w="936" w:type="pct"/>
            <w:vAlign w:val="center"/>
          </w:tcPr>
          <w:p w:rsidR="003C49B7" w:rsidRPr="003C49B7" w:rsidRDefault="003C49B7" w:rsidP="003C49B7">
            <w:pPr>
              <w:suppressAutoHyphens/>
              <w:jc w:val="center"/>
              <w:rPr>
                <w:lang w:eastAsia="ar-SA"/>
              </w:rPr>
            </w:pPr>
            <w:r w:rsidRPr="003C49B7">
              <w:rPr>
                <w:lang w:eastAsia="ar-SA"/>
              </w:rPr>
              <w:t>Наименование оздоровительного учреждения</w:t>
            </w:r>
          </w:p>
        </w:tc>
        <w:tc>
          <w:tcPr>
            <w:tcW w:w="1439" w:type="pct"/>
            <w:vAlign w:val="center"/>
          </w:tcPr>
          <w:p w:rsidR="003C49B7" w:rsidRPr="003C49B7" w:rsidRDefault="003C49B7" w:rsidP="003C49B7">
            <w:pPr>
              <w:suppressAutoHyphens/>
              <w:jc w:val="center"/>
              <w:rPr>
                <w:lang w:eastAsia="ar-SA"/>
              </w:rPr>
            </w:pPr>
            <w:r w:rsidRPr="003C49B7">
              <w:rPr>
                <w:lang w:eastAsia="ar-SA"/>
              </w:rPr>
              <w:t>Категория оздоровительного учреждения</w:t>
            </w:r>
          </w:p>
          <w:p w:rsidR="003C49B7" w:rsidRPr="003C49B7" w:rsidRDefault="003C49B7" w:rsidP="003C49B7">
            <w:pPr>
              <w:suppressAutoHyphens/>
              <w:jc w:val="center"/>
              <w:rPr>
                <w:i/>
                <w:lang w:eastAsia="ar-SA"/>
              </w:rPr>
            </w:pPr>
            <w:r w:rsidRPr="003C49B7">
              <w:rPr>
                <w:i/>
                <w:lang w:eastAsia="ar-SA"/>
              </w:rPr>
              <w:t>(санаторий, пансионат, лечебно-оздоровительное учреждение, дом/база отдыха, профилакторий и т.п.)</w:t>
            </w:r>
          </w:p>
        </w:tc>
        <w:tc>
          <w:tcPr>
            <w:tcW w:w="845" w:type="pct"/>
            <w:vAlign w:val="center"/>
          </w:tcPr>
          <w:p w:rsidR="003C49B7" w:rsidRPr="003C49B7" w:rsidRDefault="003C49B7" w:rsidP="003C49B7">
            <w:pPr>
              <w:suppressAutoHyphens/>
              <w:jc w:val="center"/>
              <w:rPr>
                <w:lang w:eastAsia="ar-SA"/>
              </w:rPr>
            </w:pPr>
            <w:r w:rsidRPr="003C49B7">
              <w:rPr>
                <w:lang w:eastAsia="ar-SA"/>
              </w:rPr>
              <w:t>Адрес оздоровительного учреждения</w:t>
            </w:r>
          </w:p>
          <w:p w:rsidR="003C49B7" w:rsidRPr="003C49B7" w:rsidRDefault="003C49B7" w:rsidP="003C49B7">
            <w:pPr>
              <w:suppressAutoHyphens/>
              <w:jc w:val="center"/>
              <w:rPr>
                <w:lang w:eastAsia="ar-SA"/>
              </w:rPr>
            </w:pPr>
          </w:p>
        </w:tc>
      </w:tr>
      <w:tr w:rsidR="002A6C31" w:rsidRPr="003C49B7" w:rsidTr="006F0330">
        <w:trPr>
          <w:trHeight w:val="255"/>
        </w:trPr>
        <w:tc>
          <w:tcPr>
            <w:tcW w:w="267" w:type="pct"/>
            <w:noWrap/>
            <w:vAlign w:val="bottom"/>
          </w:tcPr>
          <w:p w:rsidR="003C49B7" w:rsidRPr="003C49B7" w:rsidRDefault="003C49B7" w:rsidP="003C49B7">
            <w:pPr>
              <w:suppressAutoHyphens/>
              <w:jc w:val="center"/>
              <w:rPr>
                <w:lang w:eastAsia="ar-SA"/>
              </w:rPr>
            </w:pPr>
            <w:r w:rsidRPr="003C49B7">
              <w:rPr>
                <w:lang w:eastAsia="ar-SA"/>
              </w:rPr>
              <w:t>1</w:t>
            </w:r>
          </w:p>
        </w:tc>
        <w:tc>
          <w:tcPr>
            <w:tcW w:w="1513" w:type="pct"/>
            <w:noWrap/>
            <w:vAlign w:val="bottom"/>
          </w:tcPr>
          <w:p w:rsidR="003C49B7" w:rsidRPr="003C49B7" w:rsidRDefault="003C49B7" w:rsidP="003C49B7">
            <w:pPr>
              <w:suppressAutoHyphens/>
              <w:jc w:val="center"/>
              <w:rPr>
                <w:lang w:eastAsia="ar-SA"/>
              </w:rPr>
            </w:pPr>
            <w:r w:rsidRPr="003C49B7">
              <w:rPr>
                <w:lang w:eastAsia="ar-SA"/>
              </w:rPr>
              <w:t>2</w:t>
            </w:r>
          </w:p>
        </w:tc>
        <w:tc>
          <w:tcPr>
            <w:tcW w:w="936" w:type="pct"/>
          </w:tcPr>
          <w:p w:rsidR="003C49B7" w:rsidRPr="003C49B7" w:rsidRDefault="003C49B7" w:rsidP="003C49B7">
            <w:pPr>
              <w:suppressAutoHyphens/>
              <w:jc w:val="center"/>
              <w:rPr>
                <w:lang w:eastAsia="ar-SA"/>
              </w:rPr>
            </w:pPr>
            <w:r w:rsidRPr="003C49B7">
              <w:rPr>
                <w:lang w:eastAsia="ar-SA"/>
              </w:rPr>
              <w:t>3</w:t>
            </w:r>
          </w:p>
        </w:tc>
        <w:tc>
          <w:tcPr>
            <w:tcW w:w="1439" w:type="pct"/>
          </w:tcPr>
          <w:p w:rsidR="003C49B7" w:rsidRPr="003C49B7" w:rsidRDefault="003C49B7" w:rsidP="003C49B7">
            <w:pPr>
              <w:suppressAutoHyphens/>
              <w:jc w:val="center"/>
              <w:rPr>
                <w:lang w:eastAsia="ar-SA"/>
              </w:rPr>
            </w:pPr>
            <w:r w:rsidRPr="003C49B7">
              <w:rPr>
                <w:lang w:eastAsia="ar-SA"/>
              </w:rPr>
              <w:t>4</w:t>
            </w:r>
          </w:p>
        </w:tc>
        <w:tc>
          <w:tcPr>
            <w:tcW w:w="845" w:type="pct"/>
          </w:tcPr>
          <w:p w:rsidR="003C49B7" w:rsidRPr="003C49B7" w:rsidRDefault="003C49B7" w:rsidP="003C49B7">
            <w:pPr>
              <w:suppressAutoHyphens/>
              <w:jc w:val="center"/>
              <w:rPr>
                <w:lang w:eastAsia="ar-SA"/>
              </w:rPr>
            </w:pPr>
            <w:r w:rsidRPr="003C49B7">
              <w:rPr>
                <w:lang w:eastAsia="ar-SA"/>
              </w:rPr>
              <w:t>5</w:t>
            </w:r>
          </w:p>
        </w:tc>
      </w:tr>
      <w:tr w:rsidR="002A6C31" w:rsidRPr="003C49B7" w:rsidTr="006F0330">
        <w:trPr>
          <w:trHeight w:val="315"/>
        </w:trPr>
        <w:tc>
          <w:tcPr>
            <w:tcW w:w="267" w:type="pct"/>
            <w:noWrap/>
            <w:vAlign w:val="bottom"/>
          </w:tcPr>
          <w:p w:rsidR="003C49B7" w:rsidRPr="003C49B7" w:rsidRDefault="003C49B7" w:rsidP="003C49B7">
            <w:pPr>
              <w:numPr>
                <w:ilvl w:val="0"/>
                <w:numId w:val="39"/>
              </w:numPr>
              <w:suppressAutoHyphens/>
              <w:ind w:left="0" w:firstLine="0"/>
              <w:jc w:val="center"/>
              <w:rPr>
                <w:lang w:eastAsia="ar-SA"/>
              </w:rPr>
            </w:pPr>
          </w:p>
        </w:tc>
        <w:tc>
          <w:tcPr>
            <w:tcW w:w="1513" w:type="pct"/>
            <w:noWrap/>
          </w:tcPr>
          <w:p w:rsidR="003C49B7" w:rsidRPr="003C49B7" w:rsidRDefault="003C49B7" w:rsidP="003C49B7">
            <w:pPr>
              <w:suppressAutoHyphens/>
              <w:jc w:val="both"/>
              <w:rPr>
                <w:lang w:eastAsia="ar-SA"/>
              </w:rPr>
            </w:pPr>
            <w:r w:rsidRPr="003C49B7">
              <w:rPr>
                <w:lang w:eastAsia="ar-SA"/>
              </w:rPr>
              <w:t>Ставропольский край (Кавказские Минеральные Воды)</w:t>
            </w:r>
          </w:p>
        </w:tc>
        <w:tc>
          <w:tcPr>
            <w:tcW w:w="936" w:type="pct"/>
          </w:tcPr>
          <w:p w:rsidR="003C49B7" w:rsidRPr="003C49B7" w:rsidRDefault="003C49B7" w:rsidP="003C49B7">
            <w:pPr>
              <w:suppressAutoHyphens/>
              <w:jc w:val="center"/>
              <w:rPr>
                <w:lang w:eastAsia="ar-SA"/>
              </w:rPr>
            </w:pPr>
          </w:p>
        </w:tc>
        <w:tc>
          <w:tcPr>
            <w:tcW w:w="1439" w:type="pct"/>
          </w:tcPr>
          <w:p w:rsidR="003C49B7" w:rsidRPr="003C49B7" w:rsidRDefault="003C49B7" w:rsidP="003C49B7">
            <w:pPr>
              <w:suppressAutoHyphens/>
              <w:jc w:val="center"/>
              <w:rPr>
                <w:lang w:eastAsia="ar-SA"/>
              </w:rPr>
            </w:pPr>
          </w:p>
        </w:tc>
        <w:tc>
          <w:tcPr>
            <w:tcW w:w="845" w:type="pct"/>
          </w:tcPr>
          <w:p w:rsidR="003C49B7" w:rsidRPr="003C49B7" w:rsidRDefault="003C49B7" w:rsidP="003C49B7">
            <w:pPr>
              <w:suppressAutoHyphens/>
              <w:jc w:val="center"/>
              <w:rPr>
                <w:lang w:eastAsia="ar-SA"/>
              </w:rPr>
            </w:pPr>
          </w:p>
        </w:tc>
      </w:tr>
      <w:tr w:rsidR="002A6C31" w:rsidRPr="003C49B7" w:rsidTr="006F0330">
        <w:trPr>
          <w:trHeight w:val="315"/>
        </w:trPr>
        <w:tc>
          <w:tcPr>
            <w:tcW w:w="267" w:type="pct"/>
            <w:noWrap/>
            <w:vAlign w:val="bottom"/>
          </w:tcPr>
          <w:p w:rsidR="003C49B7" w:rsidRPr="003C49B7" w:rsidRDefault="003C49B7" w:rsidP="003C49B7">
            <w:pPr>
              <w:numPr>
                <w:ilvl w:val="0"/>
                <w:numId w:val="39"/>
              </w:numPr>
              <w:suppressAutoHyphens/>
              <w:ind w:left="0" w:firstLine="0"/>
              <w:jc w:val="center"/>
              <w:rPr>
                <w:lang w:eastAsia="ar-SA"/>
              </w:rPr>
            </w:pPr>
          </w:p>
        </w:tc>
        <w:tc>
          <w:tcPr>
            <w:tcW w:w="1513" w:type="pct"/>
            <w:noWrap/>
          </w:tcPr>
          <w:p w:rsidR="003C49B7" w:rsidRPr="003C49B7" w:rsidRDefault="003C49B7" w:rsidP="003C49B7">
            <w:pPr>
              <w:suppressAutoHyphens/>
              <w:jc w:val="both"/>
              <w:rPr>
                <w:lang w:eastAsia="ar-SA"/>
              </w:rPr>
            </w:pPr>
            <w:r w:rsidRPr="003C49B7">
              <w:rPr>
                <w:lang w:eastAsia="ar-SA"/>
              </w:rPr>
              <w:t xml:space="preserve">Краснодарский край </w:t>
            </w:r>
            <w:r w:rsidRPr="003C49B7">
              <w:rPr>
                <w:lang w:eastAsia="ar-SA"/>
              </w:rPr>
              <w:lastRenderedPageBreak/>
              <w:t>(Черноморское побережье России)</w:t>
            </w:r>
          </w:p>
        </w:tc>
        <w:tc>
          <w:tcPr>
            <w:tcW w:w="936" w:type="pct"/>
          </w:tcPr>
          <w:p w:rsidR="003C49B7" w:rsidRPr="003C49B7" w:rsidRDefault="003C49B7" w:rsidP="003C49B7">
            <w:pPr>
              <w:suppressAutoHyphens/>
              <w:jc w:val="center"/>
              <w:rPr>
                <w:lang w:eastAsia="ar-SA"/>
              </w:rPr>
            </w:pPr>
          </w:p>
        </w:tc>
        <w:tc>
          <w:tcPr>
            <w:tcW w:w="1439" w:type="pct"/>
          </w:tcPr>
          <w:p w:rsidR="003C49B7" w:rsidRPr="003C49B7" w:rsidRDefault="003C49B7" w:rsidP="003C49B7">
            <w:pPr>
              <w:suppressAutoHyphens/>
              <w:jc w:val="center"/>
              <w:rPr>
                <w:lang w:eastAsia="ar-SA"/>
              </w:rPr>
            </w:pPr>
          </w:p>
        </w:tc>
        <w:tc>
          <w:tcPr>
            <w:tcW w:w="845" w:type="pct"/>
          </w:tcPr>
          <w:p w:rsidR="003C49B7" w:rsidRPr="003C49B7" w:rsidRDefault="003C49B7" w:rsidP="003C49B7">
            <w:pPr>
              <w:suppressAutoHyphens/>
              <w:jc w:val="center"/>
              <w:rPr>
                <w:lang w:eastAsia="ar-SA"/>
              </w:rPr>
            </w:pPr>
          </w:p>
        </w:tc>
      </w:tr>
      <w:tr w:rsidR="002A6C31" w:rsidRPr="003C49B7" w:rsidTr="006F0330">
        <w:trPr>
          <w:trHeight w:val="315"/>
        </w:trPr>
        <w:tc>
          <w:tcPr>
            <w:tcW w:w="267" w:type="pct"/>
            <w:noWrap/>
            <w:vAlign w:val="bottom"/>
          </w:tcPr>
          <w:p w:rsidR="003C49B7" w:rsidRPr="003C49B7" w:rsidRDefault="003C49B7" w:rsidP="003C49B7">
            <w:pPr>
              <w:numPr>
                <w:ilvl w:val="0"/>
                <w:numId w:val="39"/>
              </w:numPr>
              <w:suppressAutoHyphens/>
              <w:ind w:left="0" w:firstLine="0"/>
              <w:jc w:val="center"/>
              <w:rPr>
                <w:lang w:eastAsia="ar-SA"/>
              </w:rPr>
            </w:pPr>
          </w:p>
        </w:tc>
        <w:tc>
          <w:tcPr>
            <w:tcW w:w="1513" w:type="pct"/>
            <w:noWrap/>
          </w:tcPr>
          <w:p w:rsidR="003C49B7" w:rsidRPr="003C49B7" w:rsidRDefault="003C49B7" w:rsidP="00B14189">
            <w:pPr>
              <w:suppressAutoHyphens/>
              <w:jc w:val="both"/>
              <w:rPr>
                <w:snapToGrid w:val="0"/>
                <w:lang w:eastAsia="ar-SA"/>
              </w:rPr>
            </w:pPr>
            <w:r w:rsidRPr="003C49B7">
              <w:rPr>
                <w:snapToGrid w:val="0"/>
                <w:lang w:eastAsia="ar-SA"/>
              </w:rPr>
              <w:t>Калининградская область</w:t>
            </w:r>
            <w:r w:rsidRPr="003C49B7" w:rsidDel="00903859">
              <w:rPr>
                <w:snapToGrid w:val="0"/>
                <w:lang w:eastAsia="ar-SA"/>
              </w:rPr>
              <w:t xml:space="preserve"> </w:t>
            </w:r>
          </w:p>
        </w:tc>
        <w:tc>
          <w:tcPr>
            <w:tcW w:w="936" w:type="pct"/>
          </w:tcPr>
          <w:p w:rsidR="003C49B7" w:rsidRPr="003C49B7" w:rsidRDefault="003C49B7" w:rsidP="003C49B7">
            <w:pPr>
              <w:suppressAutoHyphens/>
              <w:jc w:val="center"/>
              <w:rPr>
                <w:lang w:eastAsia="ar-SA"/>
              </w:rPr>
            </w:pPr>
          </w:p>
        </w:tc>
        <w:tc>
          <w:tcPr>
            <w:tcW w:w="1439" w:type="pct"/>
          </w:tcPr>
          <w:p w:rsidR="003C49B7" w:rsidRPr="003C49B7" w:rsidRDefault="003C49B7" w:rsidP="003C49B7">
            <w:pPr>
              <w:suppressAutoHyphens/>
              <w:jc w:val="center"/>
              <w:rPr>
                <w:lang w:eastAsia="ar-SA"/>
              </w:rPr>
            </w:pPr>
          </w:p>
        </w:tc>
        <w:tc>
          <w:tcPr>
            <w:tcW w:w="845" w:type="pct"/>
          </w:tcPr>
          <w:p w:rsidR="003C49B7" w:rsidRPr="003C49B7" w:rsidRDefault="003C49B7" w:rsidP="003C49B7">
            <w:pPr>
              <w:suppressAutoHyphens/>
              <w:jc w:val="center"/>
              <w:rPr>
                <w:lang w:eastAsia="ar-SA"/>
              </w:rPr>
            </w:pPr>
          </w:p>
        </w:tc>
      </w:tr>
      <w:tr w:rsidR="002A6C31" w:rsidRPr="003C49B7" w:rsidTr="006F0330">
        <w:trPr>
          <w:trHeight w:val="315"/>
        </w:trPr>
        <w:tc>
          <w:tcPr>
            <w:tcW w:w="267" w:type="pct"/>
            <w:noWrap/>
            <w:vAlign w:val="bottom"/>
          </w:tcPr>
          <w:p w:rsidR="003C49B7" w:rsidRPr="003C49B7" w:rsidRDefault="003C49B7" w:rsidP="003C49B7">
            <w:pPr>
              <w:numPr>
                <w:ilvl w:val="0"/>
                <w:numId w:val="39"/>
              </w:numPr>
              <w:suppressAutoHyphens/>
              <w:ind w:left="0" w:firstLine="0"/>
              <w:jc w:val="center"/>
              <w:rPr>
                <w:lang w:eastAsia="ar-SA"/>
              </w:rPr>
            </w:pPr>
          </w:p>
        </w:tc>
        <w:tc>
          <w:tcPr>
            <w:tcW w:w="1513" w:type="pct"/>
            <w:noWrap/>
          </w:tcPr>
          <w:p w:rsidR="003C49B7" w:rsidRPr="003C49B7" w:rsidRDefault="003C49B7" w:rsidP="005A641C">
            <w:pPr>
              <w:suppressAutoHyphens/>
              <w:jc w:val="both"/>
              <w:rPr>
                <w:snapToGrid w:val="0"/>
                <w:lang w:eastAsia="ar-SA"/>
              </w:rPr>
            </w:pPr>
            <w:r w:rsidRPr="003C49B7">
              <w:rPr>
                <w:snapToGrid w:val="0"/>
                <w:lang w:eastAsia="ar-SA"/>
              </w:rPr>
              <w:t>Московская область</w:t>
            </w:r>
            <w:r w:rsidRPr="003C49B7" w:rsidDel="00903859">
              <w:rPr>
                <w:snapToGrid w:val="0"/>
                <w:lang w:eastAsia="ar-SA"/>
              </w:rPr>
              <w:t xml:space="preserve"> </w:t>
            </w:r>
          </w:p>
        </w:tc>
        <w:tc>
          <w:tcPr>
            <w:tcW w:w="936" w:type="pct"/>
          </w:tcPr>
          <w:p w:rsidR="003C49B7" w:rsidRPr="003C49B7" w:rsidRDefault="003C49B7" w:rsidP="003C49B7">
            <w:pPr>
              <w:suppressAutoHyphens/>
              <w:jc w:val="center"/>
              <w:rPr>
                <w:lang w:eastAsia="ar-SA"/>
              </w:rPr>
            </w:pPr>
          </w:p>
        </w:tc>
        <w:tc>
          <w:tcPr>
            <w:tcW w:w="1439" w:type="pct"/>
          </w:tcPr>
          <w:p w:rsidR="003C49B7" w:rsidRPr="003C49B7" w:rsidRDefault="003C49B7" w:rsidP="003C49B7">
            <w:pPr>
              <w:suppressAutoHyphens/>
              <w:jc w:val="center"/>
              <w:rPr>
                <w:lang w:eastAsia="ar-SA"/>
              </w:rPr>
            </w:pPr>
          </w:p>
        </w:tc>
        <w:tc>
          <w:tcPr>
            <w:tcW w:w="845" w:type="pct"/>
          </w:tcPr>
          <w:p w:rsidR="003C49B7" w:rsidRPr="003C49B7" w:rsidRDefault="003C49B7" w:rsidP="003C49B7">
            <w:pPr>
              <w:suppressAutoHyphens/>
              <w:jc w:val="center"/>
              <w:rPr>
                <w:lang w:eastAsia="ar-SA"/>
              </w:rPr>
            </w:pPr>
          </w:p>
        </w:tc>
      </w:tr>
      <w:tr w:rsidR="002A6C31" w:rsidRPr="003C49B7" w:rsidTr="006F0330">
        <w:trPr>
          <w:trHeight w:val="315"/>
        </w:trPr>
        <w:tc>
          <w:tcPr>
            <w:tcW w:w="267" w:type="pct"/>
            <w:noWrap/>
            <w:vAlign w:val="bottom"/>
          </w:tcPr>
          <w:p w:rsidR="003C49B7" w:rsidRPr="003C49B7" w:rsidRDefault="003C49B7" w:rsidP="003C49B7">
            <w:pPr>
              <w:suppressAutoHyphens/>
              <w:ind w:left="360"/>
              <w:jc w:val="center"/>
              <w:rPr>
                <w:lang w:eastAsia="ar-SA"/>
              </w:rPr>
            </w:pPr>
          </w:p>
        </w:tc>
        <w:tc>
          <w:tcPr>
            <w:tcW w:w="1513" w:type="pct"/>
            <w:noWrap/>
          </w:tcPr>
          <w:p w:rsidR="003C49B7" w:rsidRPr="003C49B7" w:rsidRDefault="003C49B7" w:rsidP="003C49B7">
            <w:pPr>
              <w:suppressAutoHyphens/>
              <w:jc w:val="both"/>
              <w:rPr>
                <w:snapToGrid w:val="0"/>
                <w:lang w:eastAsia="ar-SA"/>
              </w:rPr>
            </w:pPr>
            <w:r w:rsidRPr="003C49B7">
              <w:rPr>
                <w:snapToGrid w:val="0"/>
                <w:lang w:eastAsia="ar-SA"/>
              </w:rPr>
              <w:t>Иные:</w:t>
            </w:r>
          </w:p>
        </w:tc>
        <w:tc>
          <w:tcPr>
            <w:tcW w:w="936" w:type="pct"/>
          </w:tcPr>
          <w:p w:rsidR="003C49B7" w:rsidRPr="003C49B7" w:rsidRDefault="003C49B7" w:rsidP="003C49B7">
            <w:pPr>
              <w:suppressAutoHyphens/>
              <w:jc w:val="center"/>
              <w:rPr>
                <w:lang w:eastAsia="ar-SA"/>
              </w:rPr>
            </w:pPr>
          </w:p>
        </w:tc>
        <w:tc>
          <w:tcPr>
            <w:tcW w:w="1439" w:type="pct"/>
          </w:tcPr>
          <w:p w:rsidR="003C49B7" w:rsidRPr="003C49B7" w:rsidRDefault="003C49B7" w:rsidP="003C49B7">
            <w:pPr>
              <w:suppressAutoHyphens/>
              <w:jc w:val="center"/>
              <w:rPr>
                <w:lang w:eastAsia="ar-SA"/>
              </w:rPr>
            </w:pPr>
          </w:p>
        </w:tc>
        <w:tc>
          <w:tcPr>
            <w:tcW w:w="845" w:type="pct"/>
          </w:tcPr>
          <w:p w:rsidR="003C49B7" w:rsidRPr="003C49B7" w:rsidRDefault="003C49B7" w:rsidP="003C49B7">
            <w:pPr>
              <w:suppressAutoHyphens/>
              <w:jc w:val="center"/>
              <w:rPr>
                <w:lang w:eastAsia="ar-SA"/>
              </w:rPr>
            </w:pPr>
          </w:p>
        </w:tc>
      </w:tr>
      <w:tr w:rsidR="002A6C31" w:rsidRPr="003C49B7" w:rsidTr="006F0330">
        <w:trPr>
          <w:trHeight w:val="315"/>
        </w:trPr>
        <w:tc>
          <w:tcPr>
            <w:tcW w:w="267" w:type="pct"/>
            <w:noWrap/>
            <w:vAlign w:val="bottom"/>
          </w:tcPr>
          <w:p w:rsidR="003C49B7" w:rsidRPr="003C49B7" w:rsidRDefault="003C49B7" w:rsidP="003C49B7">
            <w:pPr>
              <w:suppressAutoHyphens/>
              <w:rPr>
                <w:lang w:eastAsia="ar-SA"/>
              </w:rPr>
            </w:pPr>
            <w:r>
              <w:rPr>
                <w:lang w:eastAsia="ar-SA"/>
              </w:rPr>
              <w:t>5</w:t>
            </w:r>
            <w:r w:rsidRPr="003C49B7">
              <w:rPr>
                <w:lang w:eastAsia="ar-SA"/>
              </w:rPr>
              <w:t>.</w:t>
            </w:r>
          </w:p>
        </w:tc>
        <w:tc>
          <w:tcPr>
            <w:tcW w:w="1513" w:type="pct"/>
            <w:noWrap/>
          </w:tcPr>
          <w:p w:rsidR="003C49B7" w:rsidRPr="003C49B7" w:rsidRDefault="003C49B7" w:rsidP="003C49B7">
            <w:pPr>
              <w:suppressAutoHyphens/>
              <w:jc w:val="center"/>
              <w:rPr>
                <w:snapToGrid w:val="0"/>
                <w:lang w:eastAsia="ar-SA"/>
              </w:rPr>
            </w:pPr>
            <w:r w:rsidRPr="003C49B7">
              <w:rPr>
                <w:snapToGrid w:val="0"/>
                <w:lang w:eastAsia="ar-SA"/>
              </w:rPr>
              <w:t>…</w:t>
            </w:r>
          </w:p>
        </w:tc>
        <w:tc>
          <w:tcPr>
            <w:tcW w:w="936" w:type="pct"/>
          </w:tcPr>
          <w:p w:rsidR="003C49B7" w:rsidRPr="003C49B7" w:rsidRDefault="003C49B7" w:rsidP="003C49B7">
            <w:pPr>
              <w:suppressAutoHyphens/>
              <w:jc w:val="center"/>
              <w:rPr>
                <w:lang w:eastAsia="ar-SA"/>
              </w:rPr>
            </w:pPr>
            <w:r w:rsidRPr="003C49B7">
              <w:rPr>
                <w:lang w:eastAsia="ar-SA"/>
              </w:rPr>
              <w:t>…</w:t>
            </w:r>
          </w:p>
        </w:tc>
        <w:tc>
          <w:tcPr>
            <w:tcW w:w="1439" w:type="pct"/>
          </w:tcPr>
          <w:p w:rsidR="003C49B7" w:rsidRPr="003C49B7" w:rsidRDefault="003C49B7" w:rsidP="003C49B7">
            <w:pPr>
              <w:suppressAutoHyphens/>
              <w:jc w:val="center"/>
              <w:rPr>
                <w:lang w:eastAsia="ar-SA"/>
              </w:rPr>
            </w:pPr>
            <w:r w:rsidRPr="003C49B7">
              <w:rPr>
                <w:lang w:eastAsia="ar-SA"/>
              </w:rPr>
              <w:t>…</w:t>
            </w:r>
          </w:p>
        </w:tc>
        <w:tc>
          <w:tcPr>
            <w:tcW w:w="845" w:type="pct"/>
          </w:tcPr>
          <w:p w:rsidR="003C49B7" w:rsidRPr="003C49B7" w:rsidRDefault="003C49B7" w:rsidP="003C49B7">
            <w:pPr>
              <w:suppressAutoHyphens/>
              <w:jc w:val="center"/>
              <w:rPr>
                <w:lang w:eastAsia="ar-SA"/>
              </w:rPr>
            </w:pPr>
            <w:r w:rsidRPr="003C49B7">
              <w:rPr>
                <w:lang w:eastAsia="ar-SA"/>
              </w:rPr>
              <w:t>…</w:t>
            </w:r>
          </w:p>
        </w:tc>
      </w:tr>
      <w:tr w:rsidR="002A6C31" w:rsidRPr="003C49B7" w:rsidTr="006F0330">
        <w:trPr>
          <w:trHeight w:val="315"/>
        </w:trPr>
        <w:tc>
          <w:tcPr>
            <w:tcW w:w="267" w:type="pct"/>
            <w:noWrap/>
            <w:vAlign w:val="bottom"/>
          </w:tcPr>
          <w:p w:rsidR="003C49B7" w:rsidRPr="003C49B7" w:rsidRDefault="003C49B7" w:rsidP="003C49B7">
            <w:pPr>
              <w:suppressAutoHyphens/>
              <w:rPr>
                <w:lang w:eastAsia="ar-SA"/>
              </w:rPr>
            </w:pPr>
            <w:r w:rsidRPr="003C49B7">
              <w:rPr>
                <w:lang w:eastAsia="ar-SA"/>
              </w:rPr>
              <w:t>…</w:t>
            </w:r>
          </w:p>
        </w:tc>
        <w:tc>
          <w:tcPr>
            <w:tcW w:w="1513" w:type="pct"/>
            <w:noWrap/>
          </w:tcPr>
          <w:p w:rsidR="003C49B7" w:rsidRPr="003C49B7" w:rsidRDefault="003C49B7" w:rsidP="003C49B7">
            <w:pPr>
              <w:suppressAutoHyphens/>
              <w:jc w:val="both"/>
              <w:rPr>
                <w:snapToGrid w:val="0"/>
                <w:lang w:eastAsia="ar-SA"/>
              </w:rPr>
            </w:pPr>
          </w:p>
        </w:tc>
        <w:tc>
          <w:tcPr>
            <w:tcW w:w="936" w:type="pct"/>
          </w:tcPr>
          <w:p w:rsidR="003C49B7" w:rsidRPr="003C49B7" w:rsidRDefault="003C49B7" w:rsidP="003C49B7">
            <w:pPr>
              <w:suppressAutoHyphens/>
              <w:jc w:val="center"/>
              <w:rPr>
                <w:lang w:eastAsia="ar-SA"/>
              </w:rPr>
            </w:pPr>
          </w:p>
        </w:tc>
        <w:tc>
          <w:tcPr>
            <w:tcW w:w="1439" w:type="pct"/>
          </w:tcPr>
          <w:p w:rsidR="003C49B7" w:rsidRPr="003C49B7" w:rsidRDefault="003C49B7" w:rsidP="003C49B7">
            <w:pPr>
              <w:suppressAutoHyphens/>
              <w:jc w:val="center"/>
              <w:rPr>
                <w:lang w:eastAsia="ar-SA"/>
              </w:rPr>
            </w:pPr>
          </w:p>
        </w:tc>
        <w:tc>
          <w:tcPr>
            <w:tcW w:w="845" w:type="pct"/>
          </w:tcPr>
          <w:p w:rsidR="003C49B7" w:rsidRPr="003C49B7" w:rsidRDefault="003C49B7" w:rsidP="003C49B7">
            <w:pPr>
              <w:suppressAutoHyphens/>
              <w:jc w:val="center"/>
              <w:rPr>
                <w:lang w:eastAsia="ar-SA"/>
              </w:rPr>
            </w:pPr>
          </w:p>
        </w:tc>
      </w:tr>
      <w:tr w:rsidR="002A6C31" w:rsidRPr="003C49B7" w:rsidTr="006F0330">
        <w:trPr>
          <w:trHeight w:val="315"/>
        </w:trPr>
        <w:tc>
          <w:tcPr>
            <w:tcW w:w="267" w:type="pct"/>
            <w:noWrap/>
            <w:vAlign w:val="bottom"/>
          </w:tcPr>
          <w:p w:rsidR="003C49B7" w:rsidRPr="003C49B7" w:rsidRDefault="003C49B7" w:rsidP="003C49B7">
            <w:pPr>
              <w:suppressAutoHyphens/>
              <w:jc w:val="center"/>
              <w:rPr>
                <w:lang w:eastAsia="ar-SA"/>
              </w:rPr>
            </w:pPr>
          </w:p>
        </w:tc>
        <w:tc>
          <w:tcPr>
            <w:tcW w:w="1513" w:type="pct"/>
            <w:noWrap/>
            <w:vAlign w:val="bottom"/>
          </w:tcPr>
          <w:p w:rsidR="003C49B7" w:rsidRPr="003C49B7" w:rsidRDefault="003C49B7" w:rsidP="003C49B7">
            <w:pPr>
              <w:suppressAutoHyphens/>
              <w:jc w:val="center"/>
              <w:rPr>
                <w:lang w:eastAsia="ar-SA"/>
              </w:rPr>
            </w:pPr>
            <w:r w:rsidRPr="003C49B7">
              <w:rPr>
                <w:lang w:eastAsia="ar-SA"/>
              </w:rPr>
              <w:t>Итого:</w:t>
            </w:r>
          </w:p>
        </w:tc>
        <w:tc>
          <w:tcPr>
            <w:tcW w:w="936" w:type="pct"/>
          </w:tcPr>
          <w:p w:rsidR="003C49B7" w:rsidRPr="003C49B7" w:rsidRDefault="003C49B7" w:rsidP="003C49B7">
            <w:pPr>
              <w:suppressAutoHyphens/>
              <w:jc w:val="center"/>
              <w:rPr>
                <w:lang w:eastAsia="ar-SA"/>
              </w:rPr>
            </w:pPr>
          </w:p>
        </w:tc>
        <w:tc>
          <w:tcPr>
            <w:tcW w:w="1439" w:type="pct"/>
          </w:tcPr>
          <w:p w:rsidR="003C49B7" w:rsidRPr="003C49B7" w:rsidRDefault="003C49B7" w:rsidP="003C49B7">
            <w:pPr>
              <w:suppressAutoHyphens/>
              <w:jc w:val="center"/>
              <w:rPr>
                <w:lang w:eastAsia="ar-SA"/>
              </w:rPr>
            </w:pPr>
          </w:p>
        </w:tc>
        <w:tc>
          <w:tcPr>
            <w:tcW w:w="845" w:type="pct"/>
          </w:tcPr>
          <w:p w:rsidR="003C49B7" w:rsidRPr="003C49B7" w:rsidRDefault="003C49B7" w:rsidP="003C49B7">
            <w:pPr>
              <w:suppressAutoHyphens/>
              <w:jc w:val="center"/>
              <w:rPr>
                <w:lang w:eastAsia="ar-SA"/>
              </w:rPr>
            </w:pPr>
          </w:p>
        </w:tc>
      </w:tr>
    </w:tbl>
    <w:p w:rsidR="002A6C31" w:rsidRDefault="002A6C31" w:rsidP="002A6C31">
      <w:pPr>
        <w:ind w:firstLine="709"/>
        <w:jc w:val="both"/>
        <w:rPr>
          <w:snapToGrid w:val="0"/>
          <w:sz w:val="28"/>
          <w:szCs w:val="28"/>
        </w:rPr>
      </w:pPr>
    </w:p>
    <w:p w:rsidR="003C49B7" w:rsidRDefault="006F0330" w:rsidP="002A6C31">
      <w:pPr>
        <w:ind w:firstLine="709"/>
        <w:jc w:val="both"/>
        <w:rPr>
          <w:snapToGrid w:val="0"/>
          <w:sz w:val="28"/>
          <w:szCs w:val="28"/>
        </w:rPr>
      </w:pPr>
      <w:r>
        <w:rPr>
          <w:snapToGrid w:val="0"/>
          <w:sz w:val="28"/>
          <w:szCs w:val="28"/>
        </w:rPr>
        <w:t>* - в</w:t>
      </w:r>
      <w:r w:rsidR="003C49B7" w:rsidRPr="003C49B7">
        <w:rPr>
          <w:snapToGrid w:val="0"/>
          <w:sz w:val="28"/>
          <w:szCs w:val="28"/>
        </w:rPr>
        <w:t xml:space="preserve"> таблице указаны регионы обязательного присутствия. Претендент вправе указать оздоровительные учреждения, расположенные в иных регионах.</w:t>
      </w:r>
      <w:r w:rsidR="002A6C31">
        <w:rPr>
          <w:snapToGrid w:val="0"/>
          <w:sz w:val="28"/>
          <w:szCs w:val="28"/>
        </w:rPr>
        <w:t>».</w:t>
      </w:r>
    </w:p>
    <w:p w:rsidR="00745628" w:rsidRDefault="00745628" w:rsidP="00745628">
      <w:pPr>
        <w:pStyle w:val="a3"/>
        <w:suppressAutoHyphens w:val="0"/>
        <w:ind w:left="0" w:firstLine="709"/>
        <w:contextualSpacing/>
        <w:jc w:val="both"/>
        <w:rPr>
          <w:snapToGrid w:val="0"/>
          <w:sz w:val="28"/>
          <w:szCs w:val="28"/>
        </w:rPr>
      </w:pPr>
      <w:r>
        <w:rPr>
          <w:snapToGrid w:val="0"/>
          <w:sz w:val="28"/>
          <w:szCs w:val="28"/>
        </w:rPr>
        <w:t>Далее по тексту.</w:t>
      </w:r>
    </w:p>
    <w:p w:rsidR="003E32FC" w:rsidRDefault="003E32FC" w:rsidP="00745628">
      <w:pPr>
        <w:pStyle w:val="a3"/>
        <w:suppressAutoHyphens w:val="0"/>
        <w:ind w:left="0" w:firstLine="709"/>
        <w:contextualSpacing/>
        <w:jc w:val="both"/>
        <w:rPr>
          <w:snapToGrid w:val="0"/>
          <w:sz w:val="28"/>
          <w:szCs w:val="28"/>
        </w:rPr>
      </w:pPr>
    </w:p>
    <w:p w:rsidR="003E32FC" w:rsidRDefault="003E32FC" w:rsidP="00745628">
      <w:pPr>
        <w:pStyle w:val="a3"/>
        <w:suppressAutoHyphens w:val="0"/>
        <w:ind w:left="0" w:firstLine="709"/>
        <w:contextualSpacing/>
        <w:jc w:val="both"/>
        <w:rPr>
          <w:snapToGrid w:val="0"/>
          <w:sz w:val="28"/>
          <w:szCs w:val="28"/>
        </w:rPr>
      </w:pPr>
    </w:p>
    <w:p w:rsidR="003E32FC" w:rsidRPr="003E32FC" w:rsidRDefault="003E32FC" w:rsidP="003E32FC">
      <w:pPr>
        <w:spacing w:before="60" w:after="60"/>
        <w:jc w:val="both"/>
        <w:rPr>
          <w:sz w:val="28"/>
          <w:szCs w:val="28"/>
        </w:rPr>
      </w:pPr>
      <w:r w:rsidRPr="003E32FC">
        <w:rPr>
          <w:sz w:val="28"/>
          <w:szCs w:val="28"/>
        </w:rPr>
        <w:t>Председатель конкурсной комиссии</w:t>
      </w:r>
    </w:p>
    <w:p w:rsidR="003E32FC" w:rsidRPr="003E32FC" w:rsidRDefault="003E32FC" w:rsidP="003E32FC">
      <w:pPr>
        <w:spacing w:before="60" w:after="60"/>
        <w:jc w:val="both"/>
        <w:rPr>
          <w:sz w:val="28"/>
          <w:szCs w:val="28"/>
        </w:rPr>
      </w:pPr>
      <w:r w:rsidRPr="003E32FC">
        <w:rPr>
          <w:sz w:val="28"/>
          <w:szCs w:val="28"/>
        </w:rPr>
        <w:t>аппарата управления ПАО «</w:t>
      </w:r>
      <w:proofErr w:type="spellStart"/>
      <w:r w:rsidRPr="003E32FC">
        <w:rPr>
          <w:sz w:val="28"/>
          <w:szCs w:val="28"/>
        </w:rPr>
        <w:t>ТрансКонтейнер</w:t>
      </w:r>
      <w:proofErr w:type="spellEnd"/>
      <w:r w:rsidRPr="003E32FC">
        <w:rPr>
          <w:sz w:val="28"/>
          <w:szCs w:val="28"/>
        </w:rPr>
        <w:t>»</w:t>
      </w:r>
      <w:r w:rsidRPr="003E32FC">
        <w:rPr>
          <w:sz w:val="28"/>
          <w:szCs w:val="28"/>
        </w:rPr>
        <w:tab/>
      </w:r>
      <w:r w:rsidRPr="003E32FC">
        <w:rPr>
          <w:sz w:val="28"/>
          <w:szCs w:val="28"/>
        </w:rPr>
        <w:tab/>
      </w:r>
      <w:r w:rsidRPr="003E32FC">
        <w:rPr>
          <w:sz w:val="28"/>
          <w:szCs w:val="28"/>
        </w:rPr>
        <w:tab/>
        <w:t xml:space="preserve">         В.В. </w:t>
      </w:r>
      <w:proofErr w:type="spellStart"/>
      <w:r w:rsidRPr="003E32FC">
        <w:rPr>
          <w:sz w:val="28"/>
          <w:szCs w:val="28"/>
        </w:rPr>
        <w:t>Шекшуев</w:t>
      </w:r>
      <w:proofErr w:type="spellEnd"/>
    </w:p>
    <w:p w:rsidR="002A6C31" w:rsidRDefault="002A6C31" w:rsidP="00745628">
      <w:pPr>
        <w:pStyle w:val="a3"/>
        <w:suppressAutoHyphens w:val="0"/>
        <w:ind w:left="0" w:firstLine="709"/>
        <w:contextualSpacing/>
        <w:jc w:val="both"/>
        <w:rPr>
          <w:snapToGrid w:val="0"/>
          <w:sz w:val="28"/>
          <w:szCs w:val="28"/>
        </w:rPr>
      </w:pPr>
    </w:p>
    <w:sectPr w:rsidR="002A6C31"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E8" w:rsidRDefault="000637E8" w:rsidP="001D63DB">
      <w:r>
        <w:separator/>
      </w:r>
    </w:p>
  </w:endnote>
  <w:endnote w:type="continuationSeparator" w:id="0">
    <w:p w:rsidR="000637E8" w:rsidRDefault="000637E8"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E8" w:rsidRDefault="000637E8" w:rsidP="001D63DB">
      <w:r>
        <w:separator/>
      </w:r>
    </w:p>
  </w:footnote>
  <w:footnote w:type="continuationSeparator" w:id="0">
    <w:p w:rsidR="000637E8" w:rsidRDefault="000637E8"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7"/>
  </w:num>
  <w:num w:numId="4">
    <w:abstractNumId w:val="22"/>
  </w:num>
  <w:num w:numId="5">
    <w:abstractNumId w:val="34"/>
  </w:num>
  <w:num w:numId="6">
    <w:abstractNumId w:val="0"/>
  </w:num>
  <w:num w:numId="7">
    <w:abstractNumId w:val="6"/>
  </w:num>
  <w:num w:numId="8">
    <w:abstractNumId w:val="12"/>
  </w:num>
  <w:num w:numId="9">
    <w:abstractNumId w:val="16"/>
  </w:num>
  <w:num w:numId="10">
    <w:abstractNumId w:val="15"/>
  </w:num>
  <w:num w:numId="11">
    <w:abstractNumId w:val="30"/>
  </w:num>
  <w:num w:numId="12">
    <w:abstractNumId w:val="7"/>
  </w:num>
  <w:num w:numId="13">
    <w:abstractNumId w:val="14"/>
  </w:num>
  <w:num w:numId="14">
    <w:abstractNumId w:val="3"/>
  </w:num>
  <w:num w:numId="15">
    <w:abstractNumId w:val="21"/>
  </w:num>
  <w:num w:numId="16">
    <w:abstractNumId w:val="32"/>
  </w:num>
  <w:num w:numId="17">
    <w:abstractNumId w:val="1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28"/>
  </w:num>
  <w:num w:numId="22">
    <w:abstractNumId w:val="17"/>
  </w:num>
  <w:num w:numId="23">
    <w:abstractNumId w:val="17"/>
  </w:num>
  <w:num w:numId="24">
    <w:abstractNumId w:val="17"/>
  </w:num>
  <w:num w:numId="25">
    <w:abstractNumId w:val="17"/>
  </w:num>
  <w:num w:numId="26">
    <w:abstractNumId w:val="23"/>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5"/>
  </w:num>
  <w:num w:numId="34">
    <w:abstractNumId w:val="26"/>
  </w:num>
  <w:num w:numId="35">
    <w:abstractNumId w:val="24"/>
  </w:num>
  <w:num w:numId="36">
    <w:abstractNumId w:val="10"/>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61F4"/>
    <w:rsid w:val="00060419"/>
    <w:rsid w:val="000637E8"/>
    <w:rsid w:val="00083C30"/>
    <w:rsid w:val="000932ED"/>
    <w:rsid w:val="00094891"/>
    <w:rsid w:val="00097D7F"/>
    <w:rsid w:val="000B27C3"/>
    <w:rsid w:val="000B34DE"/>
    <w:rsid w:val="000B6CF8"/>
    <w:rsid w:val="000D3D2A"/>
    <w:rsid w:val="000D4E75"/>
    <w:rsid w:val="000D639D"/>
    <w:rsid w:val="000D7A7E"/>
    <w:rsid w:val="001019B1"/>
    <w:rsid w:val="00107344"/>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4B2"/>
    <w:rsid w:val="00326B6F"/>
    <w:rsid w:val="00331974"/>
    <w:rsid w:val="00337BB3"/>
    <w:rsid w:val="003647AC"/>
    <w:rsid w:val="00367C80"/>
    <w:rsid w:val="003816B3"/>
    <w:rsid w:val="00381707"/>
    <w:rsid w:val="0038692B"/>
    <w:rsid w:val="003A38E6"/>
    <w:rsid w:val="003C49B7"/>
    <w:rsid w:val="003C7990"/>
    <w:rsid w:val="003D20CF"/>
    <w:rsid w:val="003D6F4A"/>
    <w:rsid w:val="003E32FC"/>
    <w:rsid w:val="003F67B0"/>
    <w:rsid w:val="004231F2"/>
    <w:rsid w:val="00423849"/>
    <w:rsid w:val="00436E1B"/>
    <w:rsid w:val="00481F14"/>
    <w:rsid w:val="004847BE"/>
    <w:rsid w:val="0049293E"/>
    <w:rsid w:val="00497A00"/>
    <w:rsid w:val="004F6F09"/>
    <w:rsid w:val="00503156"/>
    <w:rsid w:val="0053002B"/>
    <w:rsid w:val="005309C0"/>
    <w:rsid w:val="00532D2B"/>
    <w:rsid w:val="00534DA1"/>
    <w:rsid w:val="00537C9B"/>
    <w:rsid w:val="005621D4"/>
    <w:rsid w:val="00573E45"/>
    <w:rsid w:val="00590D2D"/>
    <w:rsid w:val="005B0D3F"/>
    <w:rsid w:val="005C2882"/>
    <w:rsid w:val="005E0B45"/>
    <w:rsid w:val="005E5527"/>
    <w:rsid w:val="00610F04"/>
    <w:rsid w:val="00611040"/>
    <w:rsid w:val="00613930"/>
    <w:rsid w:val="00614408"/>
    <w:rsid w:val="00636895"/>
    <w:rsid w:val="006423AF"/>
    <w:rsid w:val="00646F53"/>
    <w:rsid w:val="006752E4"/>
    <w:rsid w:val="0068130A"/>
    <w:rsid w:val="006A06D4"/>
    <w:rsid w:val="006A5699"/>
    <w:rsid w:val="006B24F0"/>
    <w:rsid w:val="006C340D"/>
    <w:rsid w:val="006C72C9"/>
    <w:rsid w:val="006D2447"/>
    <w:rsid w:val="006F0330"/>
    <w:rsid w:val="006F7501"/>
    <w:rsid w:val="007005F9"/>
    <w:rsid w:val="007071DF"/>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016D5"/>
    <w:rsid w:val="00A2580C"/>
    <w:rsid w:val="00A337D3"/>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4CB"/>
    <w:rsid w:val="00B9494D"/>
    <w:rsid w:val="00BC3349"/>
    <w:rsid w:val="00BD3D54"/>
    <w:rsid w:val="00BE1065"/>
    <w:rsid w:val="00BE2644"/>
    <w:rsid w:val="00BF38C9"/>
    <w:rsid w:val="00C03A15"/>
    <w:rsid w:val="00C1574C"/>
    <w:rsid w:val="00C16D26"/>
    <w:rsid w:val="00C248BE"/>
    <w:rsid w:val="00C46276"/>
    <w:rsid w:val="00C47EEC"/>
    <w:rsid w:val="00C520BA"/>
    <w:rsid w:val="00C57F00"/>
    <w:rsid w:val="00C6317B"/>
    <w:rsid w:val="00C8601B"/>
    <w:rsid w:val="00C91B09"/>
    <w:rsid w:val="00C92CE8"/>
    <w:rsid w:val="00CB6779"/>
    <w:rsid w:val="00CC2F5F"/>
    <w:rsid w:val="00CC7156"/>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F355E"/>
    <w:rsid w:val="00DF4941"/>
    <w:rsid w:val="00DF5C67"/>
    <w:rsid w:val="00DF6CF0"/>
    <w:rsid w:val="00E040CF"/>
    <w:rsid w:val="00E120C2"/>
    <w:rsid w:val="00E25E0C"/>
    <w:rsid w:val="00E312D1"/>
    <w:rsid w:val="00E45CEC"/>
    <w:rsid w:val="00E77CE6"/>
    <w:rsid w:val="00E87948"/>
    <w:rsid w:val="00E95229"/>
    <w:rsid w:val="00EA1D58"/>
    <w:rsid w:val="00EB5928"/>
    <w:rsid w:val="00EC74CD"/>
    <w:rsid w:val="00ED476C"/>
    <w:rsid w:val="00ED6409"/>
    <w:rsid w:val="00EF2885"/>
    <w:rsid w:val="00F05258"/>
    <w:rsid w:val="00F24942"/>
    <w:rsid w:val="00F35281"/>
    <w:rsid w:val="00F441D6"/>
    <w:rsid w:val="00F64D04"/>
    <w:rsid w:val="00F64FCD"/>
    <w:rsid w:val="00F85A4A"/>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C721-7E3E-40AC-B299-E8EC2C29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5</cp:revision>
  <cp:lastPrinted>2016-12-06T07:21:00Z</cp:lastPrinted>
  <dcterms:created xsi:type="dcterms:W3CDTF">2016-12-06T07:40:00Z</dcterms:created>
  <dcterms:modified xsi:type="dcterms:W3CDTF">2016-12-07T08:50:00Z</dcterms:modified>
</cp:coreProperties>
</file>