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w:t>
      </w:r>
      <w:r w:rsidR="001C1502">
        <w:rPr>
          <w:b/>
        </w:rPr>
        <w:t xml:space="preserve">  </w:t>
      </w:r>
      <w:r>
        <w:rPr>
          <w:b/>
        </w:rPr>
        <w:t xml:space="preserve"> </w:t>
      </w:r>
      <w:r w:rsidR="004948D5" w:rsidRPr="004948D5">
        <w:rPr>
          <w:b/>
        </w:rPr>
        <w:t>»</w:t>
      </w:r>
      <w:r w:rsidR="00FE063A">
        <w:rPr>
          <w:b/>
        </w:rPr>
        <w:t xml:space="preserve">                           </w:t>
      </w:r>
      <w:r w:rsidR="007E2DE6">
        <w:rPr>
          <w:b/>
        </w:rPr>
        <w:t xml:space="preserve"> 2016</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1"/>
        <w:suppressAutoHyphens/>
        <w:ind w:firstLine="709"/>
        <w:jc w:val="center"/>
        <w:rPr>
          <w:b/>
        </w:rPr>
      </w:pPr>
      <w:proofErr w:type="gramStart"/>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в извещение и конкурсную документацию закупки способом размещения оферты № РО</w:t>
      </w:r>
      <w:r w:rsidR="00883A86">
        <w:rPr>
          <w:b/>
          <w:szCs w:val="28"/>
        </w:rPr>
        <w:t>-НКПМСК-16-0002</w:t>
      </w:r>
      <w:r w:rsidR="00144D8D">
        <w:rPr>
          <w:b/>
          <w:szCs w:val="28"/>
        </w:rPr>
        <w:t xml:space="preserve"> на право заключения договора </w:t>
      </w:r>
      <w:r w:rsidR="00883A86">
        <w:rPr>
          <w:b/>
          <w:szCs w:val="28"/>
        </w:rPr>
        <w:t xml:space="preserve">на </w:t>
      </w:r>
      <w:r w:rsidR="00883A86" w:rsidRPr="00883A86">
        <w:rPr>
          <w:b/>
          <w:szCs w:val="28"/>
        </w:rPr>
        <w:t>аренду транспортных средств с экипажем для перевозки контейнеров филиала ПАО «</w:t>
      </w:r>
      <w:proofErr w:type="spellStart"/>
      <w:r w:rsidR="00883A86" w:rsidRPr="00883A86">
        <w:rPr>
          <w:b/>
          <w:szCs w:val="28"/>
        </w:rPr>
        <w:t>ТрансКонтейнер</w:t>
      </w:r>
      <w:proofErr w:type="spellEnd"/>
      <w:r w:rsidR="00883A86" w:rsidRPr="00883A86">
        <w:rPr>
          <w:b/>
          <w:szCs w:val="28"/>
        </w:rPr>
        <w:t>» на Московской железной дороге с/на контейнерных терминалов филиала ПАО «</w:t>
      </w:r>
      <w:proofErr w:type="spellStart"/>
      <w:r w:rsidR="00883A86" w:rsidRPr="00883A86">
        <w:rPr>
          <w:b/>
          <w:szCs w:val="28"/>
        </w:rPr>
        <w:t>ТрансКонтейнер</w:t>
      </w:r>
      <w:proofErr w:type="spellEnd"/>
      <w:r w:rsidR="00883A86" w:rsidRPr="00883A86">
        <w:rPr>
          <w:b/>
          <w:szCs w:val="28"/>
        </w:rPr>
        <w:t>» на Московской железной дороге</w:t>
      </w:r>
      <w:proofErr w:type="gramEnd"/>
    </w:p>
    <w:p w:rsidR="001D62E2" w:rsidRDefault="001D62E2" w:rsidP="00E6434E">
      <w:pPr>
        <w:pStyle w:val="11"/>
        <w:suppressAutoHyphens/>
        <w:ind w:firstLine="709"/>
        <w:rPr>
          <w:szCs w:val="28"/>
        </w:rPr>
      </w:pPr>
    </w:p>
    <w:p w:rsidR="00944861" w:rsidRDefault="00944861" w:rsidP="00883A86">
      <w:pPr>
        <w:jc w:val="both"/>
      </w:pPr>
      <w:r w:rsidRPr="00A856DF">
        <w:rPr>
          <w:b/>
        </w:rPr>
        <w:t>1.</w:t>
      </w:r>
      <w:r>
        <w:t xml:space="preserve"> </w:t>
      </w:r>
      <w:proofErr w:type="gramStart"/>
      <w:r>
        <w:t xml:space="preserve">В извещении </w:t>
      </w:r>
      <w:r w:rsidR="00883A86">
        <w:t xml:space="preserve">проведении закупки способом размещения оферты </w:t>
      </w:r>
      <w:r>
        <w:t xml:space="preserve">№ </w:t>
      </w:r>
      <w:r w:rsidR="00883A86">
        <w:t>РО-НКПМСК-16-0002</w:t>
      </w:r>
      <w:r>
        <w:t xml:space="preserve"> (да</w:t>
      </w:r>
      <w:r w:rsidR="00883A86">
        <w:t>лее – Извещение) вместо текста «</w:t>
      </w:r>
      <w:r w:rsidR="00EE27C6" w:rsidRPr="00EE27C6">
        <w:rPr>
          <w:b/>
          <w:i/>
          <w:szCs w:val="28"/>
        </w:rPr>
        <w:t>Срок предоставления документации по закупке, с даты</w:t>
      </w:r>
      <w:r w:rsidR="00EE27C6">
        <w:rPr>
          <w:b/>
          <w:i/>
        </w:rPr>
        <w:t xml:space="preserve">:  </w:t>
      </w:r>
      <w:r w:rsidR="008525C9">
        <w:rPr>
          <w:b/>
          <w:i/>
        </w:rPr>
        <w:t xml:space="preserve">с </w:t>
      </w:r>
      <w:r w:rsidR="00883A86">
        <w:t>«</w:t>
      </w:r>
      <w:r w:rsidR="00883A86">
        <w:rPr>
          <w:b/>
          <w:i/>
        </w:rPr>
        <w:t>16</w:t>
      </w:r>
      <w:r w:rsidR="00883A86">
        <w:t>»</w:t>
      </w:r>
      <w:r w:rsidR="00883A86">
        <w:rPr>
          <w:b/>
          <w:i/>
        </w:rPr>
        <w:t xml:space="preserve"> февраля 2016</w:t>
      </w:r>
      <w:r w:rsidR="008525C9" w:rsidRPr="008525C9">
        <w:rPr>
          <w:b/>
          <w:i/>
        </w:rPr>
        <w:t xml:space="preserve"> г. по </w:t>
      </w:r>
      <w:r w:rsidR="00883A86">
        <w:t>«</w:t>
      </w:r>
      <w:r w:rsidR="009203BB">
        <w:rPr>
          <w:b/>
          <w:i/>
        </w:rPr>
        <w:t>02</w:t>
      </w:r>
      <w:r w:rsidR="00883A86">
        <w:t>»</w:t>
      </w:r>
      <w:r w:rsidR="009203BB">
        <w:rPr>
          <w:b/>
          <w:i/>
        </w:rPr>
        <w:t xml:space="preserve"> марта</w:t>
      </w:r>
      <w:r w:rsidR="008525C9" w:rsidRPr="008525C9">
        <w:rPr>
          <w:b/>
          <w:i/>
        </w:rPr>
        <w:t xml:space="preserve"> 2</w:t>
      </w:r>
      <w:r w:rsidR="00883A86">
        <w:rPr>
          <w:b/>
          <w:i/>
        </w:rPr>
        <w:t>016</w:t>
      </w:r>
      <w:r w:rsidR="008525C9" w:rsidRPr="008525C9">
        <w:rPr>
          <w:b/>
          <w:i/>
        </w:rPr>
        <w:t xml:space="preserve"> г.</w:t>
      </w:r>
      <w:r w:rsidR="00883A86">
        <w:t>» указать «</w:t>
      </w:r>
      <w:r w:rsidR="00EE27C6" w:rsidRPr="00EE27C6">
        <w:rPr>
          <w:b/>
          <w:i/>
          <w:szCs w:val="28"/>
        </w:rPr>
        <w:t>Срок предоставления документации по закупке, с даты</w:t>
      </w:r>
      <w:r w:rsidR="00883A86">
        <w:rPr>
          <w:b/>
          <w:i/>
        </w:rPr>
        <w:t>:  с «16» февраля</w:t>
      </w:r>
      <w:r w:rsidR="008525C9" w:rsidRPr="008525C9">
        <w:rPr>
          <w:b/>
          <w:i/>
        </w:rPr>
        <w:t xml:space="preserve"> </w:t>
      </w:r>
      <w:r w:rsidR="00883A86">
        <w:rPr>
          <w:b/>
          <w:i/>
        </w:rPr>
        <w:t>2016 г. по «</w:t>
      </w:r>
      <w:r w:rsidR="009203BB">
        <w:rPr>
          <w:b/>
          <w:i/>
        </w:rPr>
        <w:t>10</w:t>
      </w:r>
      <w:r w:rsidR="00883A86">
        <w:rPr>
          <w:b/>
          <w:i/>
        </w:rPr>
        <w:t>»</w:t>
      </w:r>
      <w:r w:rsidRPr="00D33FCD">
        <w:rPr>
          <w:b/>
          <w:i/>
        </w:rPr>
        <w:t xml:space="preserve"> </w:t>
      </w:r>
      <w:r w:rsidR="00B5752F">
        <w:rPr>
          <w:b/>
          <w:i/>
        </w:rPr>
        <w:t>марта</w:t>
      </w:r>
      <w:r w:rsidR="00883A86">
        <w:rPr>
          <w:b/>
          <w:i/>
        </w:rPr>
        <w:t xml:space="preserve"> 2016</w:t>
      </w:r>
      <w:r w:rsidRPr="00D33FCD">
        <w:rPr>
          <w:b/>
          <w:i/>
        </w:rPr>
        <w:t xml:space="preserve"> г.</w:t>
      </w:r>
      <w:r w:rsidR="00883A86">
        <w:t>»</w:t>
      </w:r>
      <w:r>
        <w:t>.</w:t>
      </w:r>
      <w:proofErr w:type="gramEnd"/>
    </w:p>
    <w:p w:rsidR="00944861" w:rsidRDefault="00144D8D" w:rsidP="00144D8D">
      <w:pPr>
        <w:jc w:val="both"/>
        <w:rPr>
          <w:b/>
          <w:i/>
          <w:szCs w:val="28"/>
        </w:rPr>
      </w:pPr>
      <w:r w:rsidRPr="00A856DF">
        <w:rPr>
          <w:b/>
        </w:rPr>
        <w:t>2</w:t>
      </w:r>
      <w:r w:rsidR="00944861" w:rsidRPr="00A856DF">
        <w:rPr>
          <w:b/>
        </w:rPr>
        <w:t>.</w:t>
      </w:r>
      <w:r w:rsidR="00944861">
        <w:t xml:space="preserve"> </w:t>
      </w:r>
      <w:proofErr w:type="gramStart"/>
      <w:r w:rsidR="00944861">
        <w:t xml:space="preserve">В Извещении вместо текста </w:t>
      </w:r>
      <w:r w:rsidR="00883A86">
        <w:t>«</w:t>
      </w:r>
      <w:r w:rsidR="00883A86" w:rsidRPr="00883A86">
        <w:rPr>
          <w:b/>
          <w:i/>
          <w:szCs w:val="28"/>
        </w:rPr>
        <w:t>Рассмотрение и сопоставление Заявок</w:t>
      </w:r>
      <w:r>
        <w:rPr>
          <w:b/>
          <w:i/>
          <w:szCs w:val="28"/>
        </w:rPr>
        <w:t xml:space="preserve"> </w:t>
      </w:r>
      <w:r w:rsidR="00883A86">
        <w:rPr>
          <w:b/>
          <w:i/>
          <w:szCs w:val="28"/>
        </w:rPr>
        <w:t>«29» февраля 2016</w:t>
      </w:r>
      <w:r w:rsidRPr="00144D8D">
        <w:rPr>
          <w:b/>
          <w:i/>
          <w:szCs w:val="28"/>
        </w:rPr>
        <w:t xml:space="preserve"> г 14 час. 00 мин.</w:t>
      </w:r>
      <w:r>
        <w:rPr>
          <w:b/>
          <w:i/>
          <w:szCs w:val="28"/>
        </w:rPr>
        <w:t xml:space="preserve"> </w:t>
      </w:r>
      <w:r w:rsidRPr="00144D8D">
        <w:rPr>
          <w:b/>
          <w:i/>
          <w:szCs w:val="28"/>
        </w:rPr>
        <w:t>Место: 107014, г. Москва, ул. Короленко, д.8</w:t>
      </w:r>
      <w:r w:rsidR="00883A86">
        <w:t>»</w:t>
      </w:r>
      <w:r>
        <w:t xml:space="preserve"> указать «</w:t>
      </w:r>
      <w:r w:rsidR="00883A86" w:rsidRPr="00883A86">
        <w:rPr>
          <w:b/>
          <w:i/>
          <w:szCs w:val="28"/>
        </w:rPr>
        <w:t>Рассмотрение и сопоставление Заявок</w:t>
      </w:r>
      <w:r w:rsidR="003E62E1">
        <w:rPr>
          <w:b/>
          <w:i/>
          <w:szCs w:val="28"/>
        </w:rPr>
        <w:t xml:space="preserve"> </w:t>
      </w:r>
      <w:r w:rsidR="009203BB">
        <w:rPr>
          <w:b/>
          <w:i/>
          <w:szCs w:val="28"/>
        </w:rPr>
        <w:t>«11</w:t>
      </w:r>
      <w:r w:rsidR="00883A86">
        <w:rPr>
          <w:b/>
          <w:i/>
          <w:szCs w:val="28"/>
        </w:rPr>
        <w:t>» марта</w:t>
      </w:r>
      <w:r w:rsidR="003E62E1" w:rsidRPr="00144D8D">
        <w:rPr>
          <w:b/>
          <w:i/>
          <w:szCs w:val="28"/>
        </w:rPr>
        <w:t xml:space="preserve"> 201</w:t>
      </w:r>
      <w:r w:rsidR="00883A86">
        <w:rPr>
          <w:b/>
          <w:i/>
          <w:szCs w:val="28"/>
        </w:rPr>
        <w:t>6</w:t>
      </w:r>
      <w:r w:rsidR="003E62E1" w:rsidRPr="00144D8D">
        <w:rPr>
          <w:b/>
          <w:i/>
          <w:szCs w:val="28"/>
        </w:rPr>
        <w:t xml:space="preserve"> г 14 час. 00 мин.</w:t>
      </w:r>
      <w:r w:rsidR="003E62E1">
        <w:rPr>
          <w:b/>
          <w:i/>
          <w:szCs w:val="28"/>
        </w:rPr>
        <w:t xml:space="preserve"> </w:t>
      </w:r>
      <w:r w:rsidR="003E62E1" w:rsidRPr="00144D8D">
        <w:rPr>
          <w:b/>
          <w:i/>
          <w:szCs w:val="28"/>
        </w:rPr>
        <w:t>Место:</w:t>
      </w:r>
      <w:r w:rsidR="003E62E1" w:rsidRPr="003E62E1">
        <w:t xml:space="preserve"> </w:t>
      </w:r>
      <w:r w:rsidR="00883A86" w:rsidRPr="00144D8D">
        <w:rPr>
          <w:b/>
          <w:i/>
          <w:szCs w:val="28"/>
        </w:rPr>
        <w:t>107014, г. Москва, ул. Короленко, д.8</w:t>
      </w:r>
      <w:r w:rsidR="003E62E1">
        <w:rPr>
          <w:b/>
          <w:i/>
          <w:szCs w:val="28"/>
        </w:rPr>
        <w:t>»</w:t>
      </w:r>
      <w:proofErr w:type="gramEnd"/>
    </w:p>
    <w:p w:rsidR="009203BB" w:rsidRPr="004A3F7D" w:rsidRDefault="009203BB" w:rsidP="00144D8D">
      <w:pPr>
        <w:jc w:val="both"/>
        <w:rPr>
          <w:b/>
          <w:i/>
          <w:szCs w:val="28"/>
        </w:rPr>
      </w:pPr>
      <w:r w:rsidRPr="009203BB">
        <w:rPr>
          <w:b/>
        </w:rPr>
        <w:t>3.</w:t>
      </w:r>
      <w:r>
        <w:t xml:space="preserve"> </w:t>
      </w:r>
      <w:proofErr w:type="gramStart"/>
      <w:r>
        <w:t>В Извещении вместо текста «</w:t>
      </w:r>
      <w:r w:rsidRPr="009203BB">
        <w:rPr>
          <w:b/>
          <w:i/>
          <w:szCs w:val="28"/>
        </w:rPr>
        <w:t>Подведение итогов</w:t>
      </w:r>
      <w:r>
        <w:rPr>
          <w:b/>
          <w:i/>
          <w:szCs w:val="28"/>
        </w:rPr>
        <w:t xml:space="preserve"> не позднее «22» марта 2016</w:t>
      </w:r>
      <w:r w:rsidRPr="00144D8D">
        <w:rPr>
          <w:b/>
          <w:i/>
          <w:szCs w:val="28"/>
        </w:rPr>
        <w:t xml:space="preserve"> г 14 час. 00 мин.</w:t>
      </w:r>
      <w:r>
        <w:rPr>
          <w:b/>
          <w:i/>
          <w:szCs w:val="28"/>
        </w:rPr>
        <w:t xml:space="preserve"> </w:t>
      </w:r>
      <w:r w:rsidRPr="00144D8D">
        <w:rPr>
          <w:b/>
          <w:i/>
          <w:szCs w:val="28"/>
        </w:rPr>
        <w:t xml:space="preserve">Место: </w:t>
      </w:r>
      <w:r w:rsidRPr="009203BB">
        <w:rPr>
          <w:b/>
          <w:i/>
          <w:szCs w:val="28"/>
        </w:rPr>
        <w:t>125047, Москва, Оружейный переулок, д. 19</w:t>
      </w:r>
      <w:r>
        <w:t>» указать «</w:t>
      </w:r>
      <w:r w:rsidRPr="009203BB">
        <w:rPr>
          <w:b/>
          <w:i/>
          <w:szCs w:val="28"/>
        </w:rPr>
        <w:t>Подведение итогов</w:t>
      </w:r>
      <w:r>
        <w:rPr>
          <w:b/>
          <w:i/>
          <w:szCs w:val="28"/>
        </w:rPr>
        <w:t xml:space="preserve"> не позднее «31» марта 2016</w:t>
      </w:r>
      <w:r w:rsidRPr="00144D8D">
        <w:rPr>
          <w:b/>
          <w:i/>
          <w:szCs w:val="28"/>
        </w:rPr>
        <w:t xml:space="preserve"> г 14 час. 00 мин.</w:t>
      </w:r>
      <w:r>
        <w:rPr>
          <w:b/>
          <w:i/>
          <w:szCs w:val="28"/>
        </w:rPr>
        <w:t xml:space="preserve"> </w:t>
      </w:r>
      <w:r w:rsidRPr="00144D8D">
        <w:rPr>
          <w:b/>
          <w:i/>
          <w:szCs w:val="28"/>
        </w:rPr>
        <w:t xml:space="preserve">Место: </w:t>
      </w:r>
      <w:r w:rsidRPr="009203BB">
        <w:rPr>
          <w:b/>
          <w:i/>
          <w:szCs w:val="28"/>
        </w:rPr>
        <w:t>125047, Москва, Оружейный переулок, д. 19</w:t>
      </w:r>
      <w:r>
        <w:rPr>
          <w:b/>
          <w:i/>
          <w:szCs w:val="28"/>
        </w:rPr>
        <w:t>»</w:t>
      </w:r>
      <w:proofErr w:type="gramEnd"/>
    </w:p>
    <w:p w:rsidR="00A856DF" w:rsidRDefault="009203BB" w:rsidP="009203BB">
      <w:pPr>
        <w:jc w:val="both"/>
      </w:pPr>
      <w:r>
        <w:rPr>
          <w:b/>
        </w:rPr>
        <w:t>4</w:t>
      </w:r>
      <w:r w:rsidR="00335662" w:rsidRPr="00A856DF">
        <w:rPr>
          <w:b/>
        </w:rPr>
        <w:t>.</w:t>
      </w:r>
      <w:r w:rsidR="00335662">
        <w:t xml:space="preserve"> </w:t>
      </w:r>
      <w:proofErr w:type="gramStart"/>
      <w:r w:rsidR="00335662">
        <w:t xml:space="preserve">В документации о закупке по размещению оферты № РО-НКПМСК-16-0002 (далее – Документация) вместо текста: </w:t>
      </w:r>
      <w:r>
        <w:t>«</w:t>
      </w:r>
      <w:r w:rsidRPr="009203BB">
        <w:rPr>
          <w:b/>
          <w:i/>
        </w:rPr>
        <w:t>бухгалтерская (финансовая) отчетность, а именно: бухгалтерские балансы и отчеты о финансовых результатах за 2015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w:t>
      </w:r>
      <w:proofErr w:type="gramEnd"/>
      <w:r w:rsidRPr="009203BB">
        <w:rPr>
          <w:b/>
          <w:i/>
        </w:rPr>
        <w:t xml:space="preserve"> </w:t>
      </w:r>
      <w:proofErr w:type="gramStart"/>
      <w:r w:rsidRPr="009203BB">
        <w:rPr>
          <w:b/>
          <w:i/>
        </w:rPr>
        <w:t xml:space="preserve">каждого юридического и/или </w:t>
      </w:r>
      <w:r w:rsidRPr="009203BB">
        <w:rPr>
          <w:b/>
          <w:i/>
        </w:rPr>
        <w:lastRenderedPageBreak/>
        <w:t>физического лица, выступающего на стороне одного претендента)</w:t>
      </w:r>
      <w:r>
        <w:rPr>
          <w:b/>
          <w:i/>
        </w:rPr>
        <w:t xml:space="preserve">» </w:t>
      </w:r>
      <w:r>
        <w:t xml:space="preserve">указать </w:t>
      </w:r>
      <w:r w:rsidRPr="009203BB">
        <w:rPr>
          <w:b/>
          <w:i/>
        </w:rPr>
        <w:t>«бухгалтерская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w:t>
      </w:r>
      <w:proofErr w:type="gramEnd"/>
      <w:r w:rsidRPr="009203BB">
        <w:rPr>
          <w:b/>
          <w:i/>
        </w:rPr>
        <w:t xml:space="preserve"> каждого юридического и/или физического лица, выступающего на стороне одного претендента)»</w:t>
      </w:r>
    </w:p>
    <w:p w:rsidR="001D62E2" w:rsidRDefault="009203BB" w:rsidP="00740479">
      <w:pPr>
        <w:jc w:val="both"/>
        <w:rPr>
          <w:szCs w:val="28"/>
        </w:rPr>
      </w:pPr>
      <w:r>
        <w:rPr>
          <w:b/>
        </w:rPr>
        <w:t>5</w:t>
      </w:r>
      <w:r w:rsidR="00944861" w:rsidRPr="00A856DF">
        <w:rPr>
          <w:b/>
        </w:rPr>
        <w:t>.</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3E62E1">
        <w:t xml:space="preserve">размещению оферты </w:t>
      </w:r>
      <w:r w:rsidR="000D5A1C">
        <w:t>№</w:t>
      </w:r>
      <w:r w:rsidR="003E62E1" w:rsidRPr="003E62E1">
        <w:t xml:space="preserve"> </w:t>
      </w:r>
      <w:r w:rsidR="0019059D">
        <w:t>РО-НКПМСК-16-0002</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3E62E1">
        <w:t>размещению оферты №</w:t>
      </w:r>
      <w:r w:rsidR="003E62E1" w:rsidRPr="003E62E1">
        <w:t xml:space="preserve"> </w:t>
      </w:r>
      <w:r w:rsidR="0019059D">
        <w:t>РО-НКПМСК-16-0002</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rsidR="003E62E1">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3E2198"/>
    <w:multiLevelType w:val="hybridMultilevel"/>
    <w:tmpl w:val="D8EA405C"/>
    <w:lvl w:ilvl="0" w:tplc="0419001B">
      <w:start w:val="1"/>
      <w:numFmt w:val="lowerRoman"/>
      <w:lvlText w:val="%1."/>
      <w:lvlJc w:val="righ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59"/>
  </w:num>
  <w:num w:numId="3">
    <w:abstractNumId w:val="13"/>
  </w:num>
  <w:num w:numId="4">
    <w:abstractNumId w:val="11"/>
  </w:num>
  <w:num w:numId="5">
    <w:abstractNumId w:val="26"/>
  </w:num>
  <w:num w:numId="6">
    <w:abstractNumId w:val="39"/>
  </w:num>
  <w:num w:numId="7">
    <w:abstractNumId w:val="20"/>
  </w:num>
  <w:num w:numId="8">
    <w:abstractNumId w:val="18"/>
  </w:num>
  <w:num w:numId="9">
    <w:abstractNumId w:val="38"/>
  </w:num>
  <w:num w:numId="10">
    <w:abstractNumId w:val="36"/>
  </w:num>
  <w:num w:numId="11">
    <w:abstractNumId w:val="12"/>
  </w:num>
  <w:num w:numId="12">
    <w:abstractNumId w:val="58"/>
  </w:num>
  <w:num w:numId="13">
    <w:abstractNumId w:val="33"/>
  </w:num>
  <w:num w:numId="14">
    <w:abstractNumId w:val="43"/>
  </w:num>
  <w:num w:numId="15">
    <w:abstractNumId w:val="28"/>
  </w:num>
  <w:num w:numId="16">
    <w:abstractNumId w:val="56"/>
  </w:num>
  <w:num w:numId="17">
    <w:abstractNumId w:val="27"/>
  </w:num>
  <w:num w:numId="18">
    <w:abstractNumId w:val="48"/>
  </w:num>
  <w:num w:numId="19">
    <w:abstractNumId w:val="31"/>
  </w:num>
  <w:num w:numId="20">
    <w:abstractNumId w:val="14"/>
  </w:num>
  <w:num w:numId="21">
    <w:abstractNumId w:val="24"/>
  </w:num>
  <w:num w:numId="22">
    <w:abstractNumId w:val="54"/>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3">
    <w:abstractNumId w:val="7"/>
  </w:num>
  <w:num w:numId="24">
    <w:abstractNumId w:val="22"/>
  </w:num>
  <w:num w:numId="25">
    <w:abstractNumId w:val="63"/>
  </w:num>
  <w:num w:numId="26">
    <w:abstractNumId w:val="9"/>
  </w:num>
  <w:num w:numId="27">
    <w:abstractNumId w:val="52"/>
  </w:num>
  <w:num w:numId="28">
    <w:abstractNumId w:val="50"/>
  </w:num>
  <w:num w:numId="29">
    <w:abstractNumId w:val="21"/>
  </w:num>
  <w:num w:numId="30">
    <w:abstractNumId w:val="34"/>
  </w:num>
  <w:num w:numId="31">
    <w:abstractNumId w:val="44"/>
  </w:num>
  <w:num w:numId="32">
    <w:abstractNumId w:val="46"/>
  </w:num>
  <w:num w:numId="33">
    <w:abstractNumId w:val="37"/>
  </w:num>
  <w:num w:numId="34">
    <w:abstractNumId w:val="45"/>
  </w:num>
  <w:num w:numId="35">
    <w:abstractNumId w:val="40"/>
  </w:num>
  <w:num w:numId="36">
    <w:abstractNumId w:val="17"/>
  </w:num>
  <w:num w:numId="37">
    <w:abstractNumId w:val="10"/>
  </w:num>
  <w:num w:numId="38">
    <w:abstractNumId w:val="6"/>
  </w:num>
  <w:num w:numId="39">
    <w:abstractNumId w:val="32"/>
  </w:num>
  <w:num w:numId="40">
    <w:abstractNumId w:val="49"/>
  </w:num>
  <w:num w:numId="41">
    <w:abstractNumId w:val="19"/>
  </w:num>
  <w:num w:numId="42">
    <w:abstractNumId w:val="57"/>
  </w:num>
  <w:num w:numId="43">
    <w:abstractNumId w:val="8"/>
  </w:num>
  <w:num w:numId="44">
    <w:abstractNumId w:val="29"/>
  </w:num>
  <w:num w:numId="45">
    <w:abstractNumId w:val="62"/>
  </w:num>
  <w:num w:numId="46">
    <w:abstractNumId w:val="47"/>
  </w:num>
  <w:num w:numId="47">
    <w:abstractNumId w:val="60"/>
  </w:num>
  <w:num w:numId="48">
    <w:abstractNumId w:val="41"/>
  </w:num>
  <w:num w:numId="49">
    <w:abstractNumId w:val="53"/>
  </w:num>
  <w:num w:numId="50">
    <w:abstractNumId w:val="15"/>
  </w:num>
  <w:num w:numId="51">
    <w:abstractNumId w:val="42"/>
  </w:num>
  <w:num w:numId="52">
    <w:abstractNumId w:val="23"/>
  </w:num>
  <w:num w:numId="53">
    <w:abstractNumId w:val="30"/>
  </w:num>
  <w:num w:numId="54">
    <w:abstractNumId w:val="61"/>
  </w:num>
  <w:num w:numId="55">
    <w:abstractNumId w:val="51"/>
  </w:num>
  <w:num w:numId="56">
    <w:abstractNumId w:val="35"/>
  </w:num>
  <w:num w:numId="57">
    <w:abstractNumId w:val="16"/>
  </w:num>
  <w:num w:numId="58">
    <w:abstractNumId w:val="5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3DC2"/>
    <w:rsid w:val="0009575F"/>
    <w:rsid w:val="000A0ACE"/>
    <w:rsid w:val="000A60A3"/>
    <w:rsid w:val="000A60DF"/>
    <w:rsid w:val="000A6E2A"/>
    <w:rsid w:val="000B119C"/>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3BB"/>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1"/>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5"/>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3"/>
      </w:numPr>
    </w:pPr>
  </w:style>
  <w:style w:type="numbering" w:customStyle="1" w:styleId="WWNum216">
    <w:name w:val="WWNum216"/>
    <w:basedOn w:val="a2"/>
    <w:rsid w:val="00A856DF"/>
    <w:pPr>
      <w:numPr>
        <w:numId w:val="4"/>
      </w:numPr>
    </w:pPr>
  </w:style>
  <w:style w:type="numbering" w:customStyle="1" w:styleId="WWNum316">
    <w:name w:val="WWNum316"/>
    <w:basedOn w:val="a2"/>
    <w:rsid w:val="00A856DF"/>
    <w:pPr>
      <w:numPr>
        <w:numId w:val="5"/>
      </w:numPr>
    </w:pPr>
  </w:style>
  <w:style w:type="numbering" w:customStyle="1" w:styleId="WWNum416">
    <w:name w:val="WWNum416"/>
    <w:basedOn w:val="a2"/>
    <w:rsid w:val="00A856DF"/>
    <w:pPr>
      <w:numPr>
        <w:numId w:val="6"/>
      </w:numPr>
    </w:pPr>
  </w:style>
  <w:style w:type="numbering" w:customStyle="1" w:styleId="WWNum56">
    <w:name w:val="WWNum56"/>
    <w:basedOn w:val="a2"/>
    <w:rsid w:val="00A856DF"/>
    <w:pPr>
      <w:numPr>
        <w:numId w:val="7"/>
      </w:numPr>
    </w:pPr>
  </w:style>
  <w:style w:type="numbering" w:customStyle="1" w:styleId="WWNum64">
    <w:name w:val="WWNum64"/>
    <w:basedOn w:val="a2"/>
    <w:rsid w:val="00A856DF"/>
    <w:pPr>
      <w:numPr>
        <w:numId w:val="8"/>
      </w:numPr>
    </w:pPr>
  </w:style>
  <w:style w:type="numbering" w:customStyle="1" w:styleId="WWNum74">
    <w:name w:val="WWNum74"/>
    <w:basedOn w:val="a2"/>
    <w:rsid w:val="00A856DF"/>
    <w:pPr>
      <w:numPr>
        <w:numId w:val="9"/>
      </w:numPr>
    </w:pPr>
  </w:style>
  <w:style w:type="numbering" w:customStyle="1" w:styleId="WWNum84">
    <w:name w:val="WWNum84"/>
    <w:basedOn w:val="a2"/>
    <w:rsid w:val="00A856DF"/>
    <w:pPr>
      <w:numPr>
        <w:numId w:val="10"/>
      </w:numPr>
    </w:pPr>
  </w:style>
  <w:style w:type="numbering" w:customStyle="1" w:styleId="WWNum94">
    <w:name w:val="WWNum94"/>
    <w:basedOn w:val="a2"/>
    <w:rsid w:val="00A856DF"/>
    <w:pPr>
      <w:numPr>
        <w:numId w:val="11"/>
      </w:numPr>
    </w:pPr>
  </w:style>
  <w:style w:type="numbering" w:customStyle="1" w:styleId="WWNum104">
    <w:name w:val="WWNum104"/>
    <w:basedOn w:val="a2"/>
    <w:rsid w:val="00A856DF"/>
    <w:pPr>
      <w:numPr>
        <w:numId w:val="12"/>
      </w:numPr>
    </w:pPr>
  </w:style>
  <w:style w:type="numbering" w:customStyle="1" w:styleId="WWNum117">
    <w:name w:val="WWNum117"/>
    <w:basedOn w:val="a2"/>
    <w:rsid w:val="00A856DF"/>
    <w:pPr>
      <w:numPr>
        <w:numId w:val="13"/>
      </w:numPr>
    </w:pPr>
  </w:style>
  <w:style w:type="numbering" w:customStyle="1" w:styleId="WWNum124">
    <w:name w:val="WWNum124"/>
    <w:basedOn w:val="a2"/>
    <w:rsid w:val="00A856DF"/>
    <w:pPr>
      <w:numPr>
        <w:numId w:val="14"/>
      </w:numPr>
    </w:pPr>
  </w:style>
  <w:style w:type="numbering" w:customStyle="1" w:styleId="WWNum134">
    <w:name w:val="WWNum134"/>
    <w:basedOn w:val="a2"/>
    <w:rsid w:val="00A856DF"/>
    <w:pPr>
      <w:numPr>
        <w:numId w:val="15"/>
      </w:numPr>
    </w:pPr>
  </w:style>
  <w:style w:type="numbering" w:customStyle="1" w:styleId="WWNum144">
    <w:name w:val="WWNum144"/>
    <w:basedOn w:val="a2"/>
    <w:rsid w:val="00A856DF"/>
    <w:pPr>
      <w:numPr>
        <w:numId w:val="16"/>
      </w:numPr>
    </w:pPr>
  </w:style>
  <w:style w:type="numbering" w:customStyle="1" w:styleId="WWNum154">
    <w:name w:val="WWNum154"/>
    <w:basedOn w:val="a2"/>
    <w:rsid w:val="00A856DF"/>
    <w:pPr>
      <w:numPr>
        <w:numId w:val="17"/>
      </w:numPr>
    </w:pPr>
  </w:style>
  <w:style w:type="numbering" w:customStyle="1" w:styleId="WWNum164">
    <w:name w:val="WWNum164"/>
    <w:basedOn w:val="a2"/>
    <w:rsid w:val="00A856DF"/>
    <w:pPr>
      <w:numPr>
        <w:numId w:val="18"/>
      </w:numPr>
    </w:pPr>
  </w:style>
  <w:style w:type="numbering" w:customStyle="1" w:styleId="WWNum174">
    <w:name w:val="WWNum174"/>
    <w:basedOn w:val="a2"/>
    <w:rsid w:val="00A856DF"/>
    <w:pPr>
      <w:numPr>
        <w:numId w:val="19"/>
      </w:numPr>
    </w:pPr>
  </w:style>
  <w:style w:type="numbering" w:customStyle="1" w:styleId="WWNum184">
    <w:name w:val="WWNum184"/>
    <w:basedOn w:val="a2"/>
    <w:rsid w:val="00A856DF"/>
    <w:pPr>
      <w:numPr>
        <w:numId w:val="20"/>
      </w:numPr>
    </w:pPr>
  </w:style>
  <w:style w:type="numbering" w:customStyle="1" w:styleId="WWNum194">
    <w:name w:val="WWNum194"/>
    <w:basedOn w:val="a2"/>
    <w:rsid w:val="00A856DF"/>
    <w:pPr>
      <w:numPr>
        <w:numId w:val="56"/>
      </w:numPr>
    </w:pPr>
  </w:style>
  <w:style w:type="numbering" w:customStyle="1" w:styleId="WWNum204">
    <w:name w:val="WWNum204"/>
    <w:basedOn w:val="a2"/>
    <w:rsid w:val="00A856DF"/>
    <w:pPr>
      <w:numPr>
        <w:numId w:val="58"/>
      </w:numPr>
    </w:pPr>
  </w:style>
  <w:style w:type="numbering" w:customStyle="1" w:styleId="WWNum217">
    <w:name w:val="WWNum217"/>
    <w:basedOn w:val="a2"/>
    <w:rsid w:val="00A856DF"/>
    <w:pPr>
      <w:numPr>
        <w:numId w:val="23"/>
      </w:numPr>
    </w:pPr>
  </w:style>
  <w:style w:type="numbering" w:customStyle="1" w:styleId="WWNum224">
    <w:name w:val="WWNum224"/>
    <w:basedOn w:val="a2"/>
    <w:rsid w:val="00A856DF"/>
    <w:pPr>
      <w:numPr>
        <w:numId w:val="24"/>
      </w:numPr>
    </w:pPr>
  </w:style>
  <w:style w:type="numbering" w:customStyle="1" w:styleId="WWNum234">
    <w:name w:val="WWNum234"/>
    <w:basedOn w:val="a2"/>
    <w:rsid w:val="00A856DF"/>
    <w:pPr>
      <w:numPr>
        <w:numId w:val="25"/>
      </w:numPr>
    </w:pPr>
  </w:style>
  <w:style w:type="numbering" w:customStyle="1" w:styleId="WWNum244">
    <w:name w:val="WWNum244"/>
    <w:basedOn w:val="a2"/>
    <w:rsid w:val="00A856DF"/>
    <w:pPr>
      <w:numPr>
        <w:numId w:val="54"/>
      </w:numPr>
    </w:pPr>
  </w:style>
  <w:style w:type="numbering" w:customStyle="1" w:styleId="WWNum254">
    <w:name w:val="WWNum254"/>
    <w:basedOn w:val="a2"/>
    <w:rsid w:val="00A856DF"/>
    <w:pPr>
      <w:numPr>
        <w:numId w:val="26"/>
      </w:numPr>
    </w:pPr>
  </w:style>
  <w:style w:type="numbering" w:customStyle="1" w:styleId="WWNum264">
    <w:name w:val="WWNum264"/>
    <w:basedOn w:val="a2"/>
    <w:rsid w:val="00A856DF"/>
    <w:pPr>
      <w:numPr>
        <w:numId w:val="27"/>
      </w:numPr>
    </w:pPr>
  </w:style>
  <w:style w:type="numbering" w:customStyle="1" w:styleId="WWNum274">
    <w:name w:val="WWNum274"/>
    <w:basedOn w:val="a2"/>
    <w:rsid w:val="00A856DF"/>
    <w:pPr>
      <w:numPr>
        <w:numId w:val="28"/>
      </w:numPr>
    </w:pPr>
  </w:style>
  <w:style w:type="numbering" w:customStyle="1" w:styleId="WWNum284">
    <w:name w:val="WWNum284"/>
    <w:basedOn w:val="a2"/>
    <w:rsid w:val="00A856DF"/>
    <w:pPr>
      <w:numPr>
        <w:numId w:val="29"/>
      </w:numPr>
    </w:pPr>
  </w:style>
  <w:style w:type="numbering" w:customStyle="1" w:styleId="WWNum294">
    <w:name w:val="WWNum294"/>
    <w:basedOn w:val="a2"/>
    <w:rsid w:val="00A856DF"/>
    <w:pPr>
      <w:numPr>
        <w:numId w:val="30"/>
      </w:numPr>
    </w:pPr>
  </w:style>
  <w:style w:type="numbering" w:customStyle="1" w:styleId="WWNum304">
    <w:name w:val="WWNum304"/>
    <w:basedOn w:val="a2"/>
    <w:rsid w:val="00A856DF"/>
    <w:pPr>
      <w:numPr>
        <w:numId w:val="31"/>
      </w:numPr>
    </w:pPr>
  </w:style>
  <w:style w:type="numbering" w:customStyle="1" w:styleId="WWNum317">
    <w:name w:val="WWNum317"/>
    <w:basedOn w:val="a2"/>
    <w:rsid w:val="00A856DF"/>
    <w:pPr>
      <w:numPr>
        <w:numId w:val="32"/>
      </w:numPr>
    </w:pPr>
  </w:style>
  <w:style w:type="numbering" w:customStyle="1" w:styleId="WWNum324">
    <w:name w:val="WWNum324"/>
    <w:basedOn w:val="a2"/>
    <w:rsid w:val="00A856DF"/>
    <w:pPr>
      <w:numPr>
        <w:numId w:val="33"/>
      </w:numPr>
    </w:pPr>
  </w:style>
  <w:style w:type="numbering" w:customStyle="1" w:styleId="WWNum334">
    <w:name w:val="WWNum334"/>
    <w:basedOn w:val="a2"/>
    <w:rsid w:val="00A856DF"/>
    <w:pPr>
      <w:numPr>
        <w:numId w:val="34"/>
      </w:numPr>
    </w:pPr>
  </w:style>
  <w:style w:type="numbering" w:customStyle="1" w:styleId="WWNum344">
    <w:name w:val="WWNum344"/>
    <w:basedOn w:val="a2"/>
    <w:rsid w:val="00A856DF"/>
    <w:pPr>
      <w:numPr>
        <w:numId w:val="35"/>
      </w:numPr>
    </w:pPr>
  </w:style>
  <w:style w:type="numbering" w:customStyle="1" w:styleId="WWNum354">
    <w:name w:val="WWNum354"/>
    <w:basedOn w:val="a2"/>
    <w:rsid w:val="00A856DF"/>
    <w:pPr>
      <w:numPr>
        <w:numId w:val="36"/>
      </w:numPr>
    </w:pPr>
  </w:style>
  <w:style w:type="numbering" w:customStyle="1" w:styleId="WWNum364">
    <w:name w:val="WWNum364"/>
    <w:basedOn w:val="a2"/>
    <w:rsid w:val="00A856DF"/>
    <w:pPr>
      <w:numPr>
        <w:numId w:val="37"/>
      </w:numPr>
    </w:pPr>
  </w:style>
  <w:style w:type="numbering" w:customStyle="1" w:styleId="WWNum374">
    <w:name w:val="WWNum374"/>
    <w:basedOn w:val="a2"/>
    <w:rsid w:val="00A856DF"/>
    <w:pPr>
      <w:numPr>
        <w:numId w:val="38"/>
      </w:numPr>
    </w:pPr>
  </w:style>
  <w:style w:type="numbering" w:customStyle="1" w:styleId="WWNum384">
    <w:name w:val="WWNum384"/>
    <w:basedOn w:val="a2"/>
    <w:rsid w:val="00A856DF"/>
    <w:pPr>
      <w:numPr>
        <w:numId w:val="39"/>
      </w:numPr>
    </w:pPr>
  </w:style>
  <w:style w:type="numbering" w:customStyle="1" w:styleId="WWNum394">
    <w:name w:val="WWNum394"/>
    <w:basedOn w:val="a2"/>
    <w:rsid w:val="00A856DF"/>
    <w:pPr>
      <w:numPr>
        <w:numId w:val="40"/>
      </w:numPr>
    </w:pPr>
  </w:style>
  <w:style w:type="numbering" w:customStyle="1" w:styleId="WWNum404">
    <w:name w:val="WWNum404"/>
    <w:basedOn w:val="a2"/>
    <w:rsid w:val="00A856DF"/>
    <w:pPr>
      <w:numPr>
        <w:numId w:val="41"/>
      </w:numPr>
    </w:pPr>
  </w:style>
  <w:style w:type="numbering" w:customStyle="1" w:styleId="WWNum417">
    <w:name w:val="WWNum417"/>
    <w:basedOn w:val="a2"/>
    <w:rsid w:val="00A856DF"/>
    <w:pPr>
      <w:numPr>
        <w:numId w:val="42"/>
      </w:numPr>
    </w:pPr>
  </w:style>
  <w:style w:type="numbering" w:customStyle="1" w:styleId="WWNum424">
    <w:name w:val="WWNum424"/>
    <w:basedOn w:val="a2"/>
    <w:rsid w:val="00A856DF"/>
    <w:pPr>
      <w:numPr>
        <w:numId w:val="43"/>
      </w:numPr>
    </w:pPr>
  </w:style>
  <w:style w:type="numbering" w:customStyle="1" w:styleId="WWNum434">
    <w:name w:val="WWNum434"/>
    <w:basedOn w:val="a2"/>
    <w:rsid w:val="00A856DF"/>
    <w:pPr>
      <w:numPr>
        <w:numId w:val="44"/>
      </w:numPr>
    </w:pPr>
  </w:style>
  <w:style w:type="numbering" w:customStyle="1" w:styleId="WWNum444">
    <w:name w:val="WWNum444"/>
    <w:basedOn w:val="a2"/>
    <w:rsid w:val="00A856DF"/>
    <w:pPr>
      <w:numPr>
        <w:numId w:val="45"/>
      </w:numPr>
    </w:pPr>
  </w:style>
  <w:style w:type="numbering" w:customStyle="1" w:styleId="WWNum454">
    <w:name w:val="WWNum454"/>
    <w:basedOn w:val="a2"/>
    <w:rsid w:val="00A856DF"/>
    <w:pPr>
      <w:numPr>
        <w:numId w:val="46"/>
      </w:numPr>
    </w:pPr>
  </w:style>
  <w:style w:type="numbering" w:customStyle="1" w:styleId="WWNum464">
    <w:name w:val="WWNum464"/>
    <w:basedOn w:val="a2"/>
    <w:rsid w:val="00A856DF"/>
    <w:pPr>
      <w:numPr>
        <w:numId w:val="47"/>
      </w:numPr>
    </w:pPr>
  </w:style>
  <w:style w:type="numbering" w:customStyle="1" w:styleId="WWNum474">
    <w:name w:val="WWNum474"/>
    <w:basedOn w:val="a2"/>
    <w:rsid w:val="00A856DF"/>
    <w:pPr>
      <w:numPr>
        <w:numId w:val="48"/>
      </w:numPr>
    </w:pPr>
  </w:style>
  <w:style w:type="numbering" w:customStyle="1" w:styleId="WWNum484">
    <w:name w:val="WWNum484"/>
    <w:basedOn w:val="a2"/>
    <w:rsid w:val="00A856DF"/>
    <w:pPr>
      <w:numPr>
        <w:numId w:val="49"/>
      </w:numPr>
    </w:pPr>
  </w:style>
  <w:style w:type="numbering" w:customStyle="1" w:styleId="WWNum494">
    <w:name w:val="WWNum494"/>
    <w:basedOn w:val="a2"/>
    <w:rsid w:val="00A856DF"/>
    <w:pPr>
      <w:numPr>
        <w:numId w:val="50"/>
      </w:numPr>
    </w:pPr>
  </w:style>
  <w:style w:type="numbering" w:customStyle="1" w:styleId="WWNum504">
    <w:name w:val="WWNum504"/>
    <w:basedOn w:val="a2"/>
    <w:rsid w:val="00A856DF"/>
    <w:pPr>
      <w:numPr>
        <w:numId w:val="51"/>
      </w:numPr>
    </w:pPr>
  </w:style>
  <w:style w:type="numbering" w:customStyle="1" w:styleId="WWNum514">
    <w:name w:val="WWNum514"/>
    <w:basedOn w:val="a2"/>
    <w:rsid w:val="00A856DF"/>
    <w:pPr>
      <w:numPr>
        <w:numId w:val="52"/>
      </w:numPr>
    </w:pPr>
  </w:style>
  <w:style w:type="numbering" w:customStyle="1" w:styleId="WWNum524">
    <w:name w:val="WWNum524"/>
    <w:basedOn w:val="a2"/>
    <w:rsid w:val="00A856DF"/>
    <w:pPr>
      <w:numPr>
        <w:numId w:val="53"/>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5168-727B-45BF-985C-98706517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2</cp:revision>
  <cp:lastPrinted>2015-04-08T06:46:00Z</cp:lastPrinted>
  <dcterms:created xsi:type="dcterms:W3CDTF">2016-03-01T08:35:00Z</dcterms:created>
  <dcterms:modified xsi:type="dcterms:W3CDTF">2016-03-01T08:35:00Z</dcterms:modified>
</cp:coreProperties>
</file>