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0CEC" w:rsidRPr="00D26683" w:rsidRDefault="00930CEC" w:rsidP="00930CEC">
      <w:pPr>
        <w:tabs>
          <w:tab w:val="left" w:pos="4962"/>
        </w:tabs>
        <w:ind w:left="4820"/>
        <w:rPr>
          <w:b/>
          <w:bCs/>
          <w:sz w:val="28"/>
          <w:szCs w:val="28"/>
        </w:rPr>
      </w:pPr>
      <w:r w:rsidRPr="00D26683">
        <w:rPr>
          <w:b/>
          <w:bCs/>
          <w:sz w:val="28"/>
          <w:szCs w:val="28"/>
        </w:rPr>
        <w:t>УТВЕРЖДАЮ</w:t>
      </w:r>
    </w:p>
    <w:p w:rsidR="00930CEC" w:rsidRPr="00D26683" w:rsidRDefault="00930CEC" w:rsidP="00930CEC">
      <w:pPr>
        <w:tabs>
          <w:tab w:val="left" w:pos="4962"/>
        </w:tabs>
        <w:ind w:left="4820"/>
        <w:rPr>
          <w:rFonts w:eastAsia="Arial Unicode MS"/>
          <w:b/>
          <w:bCs/>
          <w:sz w:val="28"/>
          <w:szCs w:val="28"/>
        </w:rPr>
      </w:pPr>
    </w:p>
    <w:p w:rsidR="00930CEC" w:rsidRPr="00D26683" w:rsidRDefault="00930CEC" w:rsidP="00930CEC">
      <w:pPr>
        <w:tabs>
          <w:tab w:val="left" w:pos="4962"/>
        </w:tabs>
        <w:ind w:left="4820"/>
        <w:rPr>
          <w:b/>
          <w:bCs/>
          <w:sz w:val="28"/>
          <w:szCs w:val="28"/>
        </w:rPr>
      </w:pPr>
      <w:r w:rsidRPr="00D26683">
        <w:rPr>
          <w:b/>
          <w:bCs/>
          <w:sz w:val="28"/>
          <w:szCs w:val="28"/>
        </w:rPr>
        <w:t xml:space="preserve">Председатель Конкурсной комиссии филиала ПАО«ТрансКонтейнер» </w:t>
      </w:r>
    </w:p>
    <w:p w:rsidR="00930CEC" w:rsidRPr="00D26683" w:rsidRDefault="00930CEC" w:rsidP="00930CEC">
      <w:pPr>
        <w:tabs>
          <w:tab w:val="left" w:pos="4962"/>
        </w:tabs>
        <w:ind w:left="4820"/>
        <w:rPr>
          <w:b/>
          <w:bCs/>
          <w:sz w:val="28"/>
          <w:szCs w:val="28"/>
        </w:rPr>
      </w:pPr>
      <w:r w:rsidRPr="00D26683">
        <w:rPr>
          <w:b/>
          <w:bCs/>
          <w:sz w:val="28"/>
          <w:szCs w:val="28"/>
        </w:rPr>
        <w:t>на Свердловской ж.д.</w:t>
      </w:r>
    </w:p>
    <w:p w:rsidR="00930CEC" w:rsidRPr="00D26683" w:rsidRDefault="00930CEC" w:rsidP="00930CEC">
      <w:pPr>
        <w:tabs>
          <w:tab w:val="left" w:pos="4962"/>
        </w:tabs>
        <w:ind w:left="4820"/>
        <w:rPr>
          <w:rFonts w:eastAsia="Arial Unicode MS"/>
        </w:rPr>
      </w:pPr>
      <w:r w:rsidRPr="00D26683">
        <w:rPr>
          <w:b/>
          <w:bCs/>
          <w:sz w:val="28"/>
          <w:szCs w:val="28"/>
        </w:rPr>
        <w:t xml:space="preserve">                                                                С.С. Шибаев____________________ </w:t>
      </w:r>
    </w:p>
    <w:p w:rsidR="00930CEC" w:rsidRDefault="00930CEC" w:rsidP="00930CEC">
      <w:pPr>
        <w:tabs>
          <w:tab w:val="left" w:pos="4962"/>
        </w:tabs>
        <w:ind w:left="4820"/>
        <w:rPr>
          <w:b/>
          <w:bCs/>
          <w:sz w:val="28"/>
        </w:rPr>
      </w:pPr>
      <w:r w:rsidRPr="00D26683">
        <w:rPr>
          <w:b/>
          <w:bCs/>
          <w:sz w:val="28"/>
        </w:rPr>
        <w:t>«</w:t>
      </w:r>
      <w:r w:rsidR="00D74B5B">
        <w:rPr>
          <w:b/>
          <w:bCs/>
          <w:sz w:val="28"/>
        </w:rPr>
        <w:t>21</w:t>
      </w:r>
      <w:r>
        <w:rPr>
          <w:b/>
          <w:bCs/>
          <w:sz w:val="28"/>
        </w:rPr>
        <w:t xml:space="preserve">  </w:t>
      </w:r>
      <w:r w:rsidRPr="00D26683">
        <w:rPr>
          <w:b/>
          <w:bCs/>
          <w:sz w:val="28"/>
        </w:rPr>
        <w:t>»</w:t>
      </w:r>
      <w:r w:rsidR="004F3FDB">
        <w:rPr>
          <w:b/>
          <w:bCs/>
          <w:sz w:val="28"/>
        </w:rPr>
        <w:t xml:space="preserve">  октября           </w:t>
      </w:r>
      <w:r>
        <w:rPr>
          <w:b/>
          <w:bCs/>
          <w:sz w:val="28"/>
        </w:rPr>
        <w:t xml:space="preserve">          </w:t>
      </w:r>
      <w:r w:rsidRPr="00D26683">
        <w:rPr>
          <w:b/>
          <w:bCs/>
          <w:sz w:val="28"/>
        </w:rPr>
        <w:t>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Default="007D6548"/>
    <w:p w:rsidR="007D6548" w:rsidRPr="009B347A" w:rsidRDefault="001122C1" w:rsidP="003634C9">
      <w:pPr>
        <w:pStyle w:val="19"/>
        <w:numPr>
          <w:ilvl w:val="2"/>
          <w:numId w:val="45"/>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930CEC">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930CEC">
        <w:t xml:space="preserve"> </w:t>
      </w:r>
      <w:r w:rsidR="007D6548" w:rsidRPr="009B347A">
        <w:t xml:space="preserve">(далее – </w:t>
      </w:r>
      <w:r w:rsidR="008C4183" w:rsidRPr="009B347A">
        <w:t>Открытый конкурс</w:t>
      </w:r>
      <w:r w:rsidR="007D6548" w:rsidRPr="009B347A">
        <w:t>)</w:t>
      </w:r>
      <w:r w:rsidR="003634C9">
        <w:br/>
      </w:r>
      <w:r w:rsidR="0098627F" w:rsidRPr="009B347A">
        <w:t xml:space="preserve">№ </w:t>
      </w:r>
      <w:r w:rsidR="00930CEC" w:rsidRPr="00A94D95">
        <w:rPr>
          <w:szCs w:val="28"/>
        </w:rPr>
        <w:t>№ О</w:t>
      </w:r>
      <w:r w:rsidR="00930CEC" w:rsidRPr="003979FC">
        <w:rPr>
          <w:szCs w:val="28"/>
        </w:rPr>
        <w:t>К</w:t>
      </w:r>
      <w:r w:rsidR="00930CEC">
        <w:rPr>
          <w:szCs w:val="28"/>
        </w:rPr>
        <w:t>э</w:t>
      </w:r>
      <w:r w:rsidR="00930CEC" w:rsidRPr="003979FC">
        <w:rPr>
          <w:szCs w:val="28"/>
        </w:rPr>
        <w:t>-СВЕРД-16-00</w:t>
      </w:r>
      <w:r w:rsidR="00930CEC">
        <w:rPr>
          <w:szCs w:val="28"/>
        </w:rPr>
        <w:t>23</w:t>
      </w:r>
    </w:p>
    <w:p w:rsidR="00930CEC" w:rsidRDefault="009B347A" w:rsidP="009B347A">
      <w:pPr>
        <w:pStyle w:val="19"/>
        <w:numPr>
          <w:ilvl w:val="2"/>
          <w:numId w:val="45"/>
        </w:numPr>
        <w:ind w:left="0" w:firstLine="709"/>
      </w:pPr>
      <w:r w:rsidRPr="009B347A">
        <w:t>Предметом настоящего Открытого конкурса является</w:t>
      </w:r>
      <w:r w:rsidR="00930CEC">
        <w:t xml:space="preserve"> </w:t>
      </w:r>
      <w:r w:rsidR="00930CEC" w:rsidRPr="00930CEC">
        <w:rPr>
          <w:szCs w:val="28"/>
        </w:rPr>
        <w:t>право на заключение договора на оказание услуг  при перевозках экспортных, импортных и транзитных грузов, экспедируемых ПАО «ТрансКонтейнер», в том числе на контейнерных терминалах ПАО «ТрансКонтейнер», а именно услуг по  завершению таможенного транзита товаров и оформлению документов отчета в отношении товаров, находящихся на СВХ</w:t>
      </w:r>
      <w:r w:rsidR="00930CEC">
        <w:rPr>
          <w:szCs w:val="28"/>
        </w:rPr>
        <w:t>.</w:t>
      </w:r>
      <w:r w:rsidRPr="009B347A">
        <w:t xml:space="preserve"> </w:t>
      </w:r>
      <w:r w:rsidR="00930CEC">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 xml:space="preserve">Открытого </w:t>
      </w:r>
      <w:proofErr w:type="spellStart"/>
      <w:r w:rsidR="008C4183" w:rsidRPr="009B347A">
        <w:t>конкурса</w:t>
      </w:r>
      <w:r w:rsidRPr="009B347A">
        <w:t>указана</w:t>
      </w:r>
      <w:proofErr w:type="spellEnd"/>
      <w:r w:rsidRPr="009B347A">
        <w:t xml:space="preserve"> в пункте</w:t>
      </w:r>
      <w:r w:rsidR="003378F3">
        <w:t xml:space="preserve"> </w:t>
      </w:r>
      <w:r w:rsidR="006C4984" w:rsidRPr="009B347A">
        <w:t>3</w:t>
      </w:r>
      <w:r w:rsidR="00DD75A6" w:rsidRPr="009B347A">
        <w:t xml:space="preserve"> Информационной карты.</w:t>
      </w:r>
    </w:p>
    <w:p w:rsidR="006E08A0" w:rsidRPr="009B347A" w:rsidRDefault="00991BDD" w:rsidP="009B347A">
      <w:pPr>
        <w:pStyle w:val="19"/>
        <w:numPr>
          <w:ilvl w:val="2"/>
          <w:numId w:val="45"/>
        </w:numPr>
        <w:ind w:left="0" w:firstLine="709"/>
      </w:pPr>
      <w:r w:rsidRPr="009B347A">
        <w:t>Извещение о проведении</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3378F3">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3378F3">
        <w:t xml:space="preserve"> </w:t>
      </w:r>
      <w:r w:rsidR="00E7590F" w:rsidRPr="009B347A">
        <w:t>4</w:t>
      </w:r>
      <w:r w:rsidR="003378F3">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Pr="009B347A">
        <w:t>направлени</w:t>
      </w:r>
      <w:r w:rsidR="002D5869" w:rsidRPr="009B347A">
        <w:t>я</w:t>
      </w:r>
      <w:r w:rsidRPr="009B347A">
        <w:t xml:space="preserve"> документации, указаны в </w:t>
      </w:r>
      <w:r w:rsidR="005834BA" w:rsidRPr="00D32FFA">
        <w:t>Т</w:t>
      </w:r>
      <w:r w:rsidR="007D6548" w:rsidRPr="00D32FFA">
        <w:t xml:space="preserve">ехническом </w:t>
      </w:r>
      <w:proofErr w:type="spellStart"/>
      <w:r w:rsidR="007D6548" w:rsidRPr="00D32FFA">
        <w:t>задании</w:t>
      </w:r>
      <w:r w:rsidR="002C7848" w:rsidRPr="00D32FFA">
        <w:t>и</w:t>
      </w:r>
      <w:proofErr w:type="spellEnd"/>
      <w:r w:rsidR="002C7848" w:rsidRPr="00D32FFA">
        <w:t xml:space="preserve"> Информационной карте (</w:t>
      </w:r>
      <w:r w:rsidR="007D6548" w:rsidRPr="00D32FFA">
        <w:t>раздел</w:t>
      </w:r>
      <w:r w:rsidR="002C7848" w:rsidRPr="00D32FFA">
        <w:t>ы</w:t>
      </w:r>
      <w:r w:rsidR="003378F3">
        <w:t xml:space="preserve"> </w:t>
      </w:r>
      <w:r w:rsidR="00B4382C" w:rsidRPr="00D32FFA">
        <w:t>4</w:t>
      </w:r>
      <w:r w:rsidR="003378F3">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3378F3">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w:t>
      </w:r>
      <w:proofErr w:type="spellStart"/>
      <w:r w:rsidR="00D64EB5" w:rsidRPr="00D32FFA">
        <w:rPr>
          <w:sz w:val="28"/>
          <w:szCs w:val="28"/>
        </w:rPr>
        <w:t>насоответствующей</w:t>
      </w:r>
      <w:proofErr w:type="spellEnd"/>
      <w:r w:rsidR="003378F3">
        <w:rPr>
          <w:sz w:val="28"/>
          <w:szCs w:val="28"/>
        </w:rPr>
        <w:t xml:space="preserve"> </w:t>
      </w:r>
      <w:r w:rsidR="00402A5C">
        <w:rPr>
          <w:sz w:val="28"/>
          <w:szCs w:val="28"/>
        </w:rPr>
        <w:t xml:space="preserve">электронной торговой </w:t>
      </w:r>
      <w:proofErr w:type="spellStart"/>
      <w:r w:rsidR="00402A5C">
        <w:rPr>
          <w:sz w:val="28"/>
          <w:szCs w:val="28"/>
        </w:rPr>
        <w:t>площадке</w:t>
      </w:r>
      <w:r w:rsidR="00E95525">
        <w:rPr>
          <w:sz w:val="28"/>
          <w:szCs w:val="28"/>
        </w:rPr>
        <w:t>,</w:t>
      </w:r>
      <w:r w:rsidR="00402A5C">
        <w:rPr>
          <w:sz w:val="28"/>
          <w:szCs w:val="28"/>
        </w:rPr>
        <w:t>указанной</w:t>
      </w:r>
      <w:proofErr w:type="spellEnd"/>
      <w:r w:rsidR="00402A5C">
        <w:rPr>
          <w:sz w:val="28"/>
          <w:szCs w:val="28"/>
        </w:rPr>
        <w:t xml:space="preserve">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3378F3">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00565202">
        <w:t>если это указанно</w:t>
      </w:r>
      <w:r w:rsidR="00565202" w:rsidRPr="00D32FFA">
        <w:rPr>
          <w:szCs w:val="28"/>
        </w:rPr>
        <w:t>в пункте 16 Информационной карты</w:t>
      </w:r>
      <w:r w:rsidR="00341B7C">
        <w:rPr>
          <w:szCs w:val="28"/>
        </w:rPr>
        <w:t>,</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3378F3">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F73EC8">
        <w:rPr>
          <w:sz w:val="28"/>
          <w:szCs w:val="28"/>
        </w:rPr>
        <w:t>публикуется на ЭТП</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Pr>
          <w:rFonts w:eastAsia="MS Mincho"/>
          <w:sz w:val="28"/>
          <w:szCs w:val="28"/>
        </w:rPr>
        <w:t>размещает</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3378F3">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3378F3">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3378F3">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w:t>
      </w:r>
      <w:proofErr w:type="spellStart"/>
      <w:r w:rsidR="00216C08" w:rsidRPr="00D32FFA">
        <w:rPr>
          <w:sz w:val="28"/>
          <w:szCs w:val="28"/>
        </w:rPr>
        <w:t>спунктом</w:t>
      </w:r>
      <w:proofErr w:type="spellEnd"/>
      <w:r w:rsidR="003378F3">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003378F3">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3378F3">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BF6892">
      <w:pPr>
        <w:pStyle w:val="afa"/>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6B1386">
      <w:pPr>
        <w:pStyle w:val="afa"/>
        <w:numPr>
          <w:ilvl w:val="0"/>
          <w:numId w:val="5"/>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sidR="003378F3">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E035EA">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164D06">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365B5D">
      <w:pPr>
        <w:keepNext/>
        <w:numPr>
          <w:ilvl w:val="1"/>
          <w:numId w:val="9"/>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3378F3">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3378F3">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003378F3">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3378F3">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3378F3">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3378F3">
        <w:rPr>
          <w:sz w:val="28"/>
          <w:szCs w:val="28"/>
        </w:rPr>
        <w:t xml:space="preserve"> </w:t>
      </w:r>
      <w:r w:rsidR="00DF6AE3" w:rsidRPr="00D32FFA">
        <w:rPr>
          <w:sz w:val="28"/>
          <w:szCs w:val="28"/>
        </w:rPr>
        <w:t>1</w:t>
      </w:r>
      <w:r w:rsidR="00D17BAC" w:rsidRPr="00D32FFA">
        <w:rPr>
          <w:sz w:val="28"/>
          <w:szCs w:val="28"/>
        </w:rPr>
        <w:t>9</w:t>
      </w:r>
      <w:r w:rsidR="003378F3">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4E5B0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B3C30">
      <w:pPr>
        <w:numPr>
          <w:ilvl w:val="0"/>
          <w:numId w:val="3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98473B">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145E0A" w:rsidP="00145E0A">
      <w:pPr>
        <w:numPr>
          <w:ilvl w:val="0"/>
          <w:numId w:val="38"/>
        </w:numPr>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sidRPr="006C55D5">
        <w:rPr>
          <w:sz w:val="28"/>
          <w:szCs w:val="28"/>
        </w:rPr>
        <w:t>с учетом условий изложенных в п</w:t>
      </w:r>
      <w:r w:rsidR="0047706F">
        <w:rPr>
          <w:sz w:val="28"/>
          <w:szCs w:val="28"/>
        </w:rPr>
        <w:t>ункте 24</w:t>
      </w:r>
      <w:r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3378F3">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98473B">
      <w:pPr>
        <w:numPr>
          <w:ilvl w:val="0"/>
          <w:numId w:val="38"/>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98473B">
      <w:pPr>
        <w:numPr>
          <w:ilvl w:val="0"/>
          <w:numId w:val="38"/>
        </w:numPr>
        <w:ind w:left="0" w:firstLine="709"/>
        <w:jc w:val="both"/>
        <w:rPr>
          <w:sz w:val="28"/>
          <w:szCs w:val="28"/>
        </w:rPr>
      </w:pPr>
      <w:r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3378F3">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3378F3">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3378F3">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3378F3">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3378F3">
        <w:rPr>
          <w:sz w:val="28"/>
          <w:szCs w:val="28"/>
        </w:rPr>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t xml:space="preserve">в) </w:t>
      </w:r>
      <w:r w:rsidR="005D0FE3">
        <w:rPr>
          <w:sz w:val="28"/>
          <w:szCs w:val="28"/>
        </w:rPr>
        <w:t>документы</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 xml:space="preserve">документ,каждый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3378F3">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003378F3">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3378F3">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3378F3">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402D1"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47B5E" w:rsidRPr="007E6DE4" w:rsidRDefault="00C47B5E" w:rsidP="00805082">
                  <w:pPr>
                    <w:jc w:val="center"/>
                    <w:rPr>
                      <w:b/>
                      <w:sz w:val="28"/>
                      <w:szCs w:val="28"/>
                    </w:rPr>
                  </w:pPr>
                  <w:r w:rsidRPr="007E6DE4">
                    <w:rPr>
                      <w:b/>
                      <w:sz w:val="28"/>
                      <w:szCs w:val="28"/>
                    </w:rPr>
                    <w:t xml:space="preserve">_____________________________________________, </w:t>
                  </w:r>
                </w:p>
                <w:p w:rsidR="00C47B5E" w:rsidRDefault="00C47B5E" w:rsidP="00805082">
                  <w:pPr>
                    <w:jc w:val="center"/>
                    <w:rPr>
                      <w:sz w:val="28"/>
                      <w:szCs w:val="28"/>
                    </w:rPr>
                  </w:pPr>
                  <w:r w:rsidRPr="007E6DE4">
                    <w:rPr>
                      <w:i/>
                      <w:sz w:val="20"/>
                      <w:szCs w:val="20"/>
                    </w:rPr>
                    <w:t>наименование претендента</w:t>
                  </w:r>
                </w:p>
                <w:p w:rsidR="00C47B5E" w:rsidRPr="007E6DE4" w:rsidRDefault="00C47B5E" w:rsidP="00805082">
                  <w:pPr>
                    <w:jc w:val="center"/>
                    <w:rPr>
                      <w:b/>
                      <w:sz w:val="28"/>
                      <w:szCs w:val="28"/>
                    </w:rPr>
                  </w:pPr>
                  <w:r w:rsidRPr="007E6DE4">
                    <w:rPr>
                      <w:b/>
                      <w:sz w:val="28"/>
                      <w:szCs w:val="28"/>
                    </w:rPr>
                    <w:t>________________________________________</w:t>
                  </w:r>
                </w:p>
                <w:p w:rsidR="00C47B5E" w:rsidRPr="007E6DE4" w:rsidRDefault="00C47B5E" w:rsidP="00805082">
                  <w:pPr>
                    <w:jc w:val="center"/>
                    <w:rPr>
                      <w:i/>
                      <w:sz w:val="20"/>
                      <w:szCs w:val="20"/>
                    </w:rPr>
                  </w:pPr>
                  <w:r w:rsidRPr="007E6DE4">
                    <w:rPr>
                      <w:i/>
                      <w:sz w:val="20"/>
                      <w:szCs w:val="20"/>
                    </w:rPr>
                    <w:t>государство регистрации претендента</w:t>
                  </w:r>
                </w:p>
                <w:p w:rsidR="00C47B5E" w:rsidRPr="007E6DE4" w:rsidRDefault="00C47B5E" w:rsidP="00805082">
                  <w:pPr>
                    <w:jc w:val="center"/>
                    <w:rPr>
                      <w:b/>
                      <w:sz w:val="28"/>
                      <w:szCs w:val="28"/>
                    </w:rPr>
                  </w:pPr>
                  <w:r w:rsidRPr="007E6DE4">
                    <w:rPr>
                      <w:b/>
                      <w:sz w:val="28"/>
                      <w:szCs w:val="28"/>
                    </w:rPr>
                    <w:t>_____________________________</w:t>
                  </w:r>
                  <w:r>
                    <w:rPr>
                      <w:b/>
                      <w:sz w:val="28"/>
                      <w:szCs w:val="28"/>
                    </w:rPr>
                    <w:t>__________________</w:t>
                  </w:r>
                </w:p>
                <w:p w:rsidR="00C47B5E" w:rsidRPr="007E6DE4" w:rsidRDefault="00C47B5E" w:rsidP="00805082">
                  <w:pPr>
                    <w:jc w:val="center"/>
                    <w:rPr>
                      <w:i/>
                      <w:sz w:val="20"/>
                      <w:szCs w:val="20"/>
                    </w:rPr>
                  </w:pPr>
                  <w:r w:rsidRPr="007E6DE4">
                    <w:rPr>
                      <w:i/>
                      <w:sz w:val="20"/>
                      <w:szCs w:val="20"/>
                    </w:rPr>
                    <w:t>ИНН претендента (для претендентов-резидентов Российской Федерации)</w:t>
                  </w:r>
                </w:p>
                <w:p w:rsidR="00C47B5E" w:rsidRDefault="00C47B5E" w:rsidP="00805082">
                  <w:pPr>
                    <w:jc w:val="both"/>
                  </w:pPr>
                </w:p>
                <w:p w:rsidR="00C47B5E" w:rsidRDefault="00C47B5E" w:rsidP="00805082">
                  <w:pPr>
                    <w:jc w:val="center"/>
                    <w:rPr>
                      <w:b/>
                    </w:rPr>
                  </w:pPr>
                  <w:r w:rsidRPr="00923E2D">
                    <w:rPr>
                      <w:b/>
                    </w:rPr>
                    <w:t xml:space="preserve">ЗАЯВКА НА УЧАСТИЕ В </w:t>
                  </w:r>
                  <w:r>
                    <w:rPr>
                      <w:b/>
                    </w:rPr>
                    <w:t>ОТКРЫТОМ КОНКУРСЕ № ОКэ-___-____-</w:t>
                  </w:r>
                  <w:r w:rsidRPr="00923E2D">
                    <w:rPr>
                      <w:b/>
                    </w:rPr>
                    <w:t>____</w:t>
                  </w:r>
                </w:p>
                <w:p w:rsidR="00C47B5E" w:rsidRPr="00521EAB" w:rsidRDefault="00C47B5E" w:rsidP="00805082">
                  <w:pPr>
                    <w:jc w:val="center"/>
                    <w:rPr>
                      <w:i/>
                    </w:rPr>
                  </w:pPr>
                </w:p>
                <w:p w:rsidR="00C47B5E" w:rsidRPr="00923E2D" w:rsidRDefault="00C47B5E" w:rsidP="00805082">
                  <w:pPr>
                    <w:jc w:val="center"/>
                    <w:rPr>
                      <w:b/>
                    </w:rPr>
                  </w:pPr>
                </w:p>
                <w:p w:rsidR="00C47B5E" w:rsidRPr="00923E2D" w:rsidRDefault="00C47B5E"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3378F3">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F30A31">
      <w:pPr>
        <w:pStyle w:val="2"/>
        <w:numPr>
          <w:ilvl w:val="1"/>
          <w:numId w:val="20"/>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300A78">
      <w:pPr>
        <w:pStyle w:val="a"/>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A12B7F" w:rsidRPr="00300A78" w:rsidRDefault="00A12B7F" w:rsidP="000954FB">
      <w:pPr>
        <w:ind w:firstLine="709"/>
        <w:jc w:val="both"/>
        <w:rPr>
          <w:rFonts w:eastAsia="MS Mincho"/>
          <w:bCs/>
          <w:sz w:val="32"/>
          <w:szCs w:val="32"/>
          <w:highlight w:val="cyan"/>
        </w:rPr>
      </w:pPr>
    </w:p>
    <w:p w:rsidR="00930CEC" w:rsidRDefault="00930CEC" w:rsidP="00930CEC">
      <w:pPr>
        <w:ind w:firstLine="709"/>
        <w:jc w:val="center"/>
        <w:rPr>
          <w:szCs w:val="28"/>
        </w:rPr>
      </w:pPr>
      <w:r w:rsidRPr="00C921EF">
        <w:rPr>
          <w:rFonts w:eastAsia="MS Mincho"/>
          <w:b/>
          <w:bCs/>
          <w:sz w:val="32"/>
          <w:szCs w:val="32"/>
        </w:rPr>
        <w:t>Раздел 4</w:t>
      </w:r>
      <w:r w:rsidRPr="00EE5FFF">
        <w:rPr>
          <w:rFonts w:eastAsia="MS Mincho"/>
          <w:b/>
          <w:bCs/>
          <w:sz w:val="32"/>
          <w:szCs w:val="32"/>
        </w:rPr>
        <w:t>. Техническое задание</w:t>
      </w:r>
      <w:r w:rsidRPr="00EE5FFF">
        <w:rPr>
          <w:szCs w:val="28"/>
        </w:rPr>
        <w:t xml:space="preserve"> </w:t>
      </w:r>
    </w:p>
    <w:p w:rsidR="00930CEC" w:rsidRDefault="00930CEC" w:rsidP="00930CEC">
      <w:pPr>
        <w:ind w:firstLine="709"/>
        <w:jc w:val="center"/>
        <w:rPr>
          <w:szCs w:val="28"/>
        </w:rPr>
      </w:pPr>
    </w:p>
    <w:p w:rsidR="00930CEC" w:rsidRDefault="00930CEC" w:rsidP="00930CEC">
      <w:pPr>
        <w:pStyle w:val="19"/>
        <w:tabs>
          <w:tab w:val="left" w:pos="993"/>
          <w:tab w:val="left" w:pos="1276"/>
        </w:tabs>
        <w:ind w:firstLine="709"/>
        <w:rPr>
          <w:szCs w:val="28"/>
        </w:rPr>
      </w:pPr>
      <w:r w:rsidRPr="00294638">
        <w:rPr>
          <w:szCs w:val="28"/>
        </w:rPr>
        <w:t xml:space="preserve">4.1. Предмет конкурса - </w:t>
      </w:r>
      <w:r>
        <w:rPr>
          <w:szCs w:val="28"/>
        </w:rPr>
        <w:t>о</w:t>
      </w:r>
      <w:r w:rsidRPr="009A7EE2">
        <w:rPr>
          <w:szCs w:val="28"/>
        </w:rPr>
        <w:t>казание услуг  при перевозках экспортных, импортных и транзитных грузов, экспедируемых ПАО «ТрансКонтейнер», в том числе на контейнерных терминалах ПАО «ТрансКонтейнер», а именно услуг по  завершению таможенного транзита товаров и оформлению документов отчета в отношении товаров, находящихся на СВХ</w:t>
      </w:r>
      <w:r>
        <w:rPr>
          <w:szCs w:val="28"/>
        </w:rPr>
        <w:t>.</w:t>
      </w:r>
    </w:p>
    <w:p w:rsidR="00930CEC" w:rsidRPr="00294638" w:rsidRDefault="00930CEC" w:rsidP="00930CEC">
      <w:pPr>
        <w:pStyle w:val="19"/>
        <w:tabs>
          <w:tab w:val="left" w:pos="993"/>
          <w:tab w:val="left" w:pos="1276"/>
        </w:tabs>
        <w:ind w:firstLine="709"/>
        <w:rPr>
          <w:szCs w:val="28"/>
        </w:rPr>
      </w:pPr>
      <w:r w:rsidRPr="00294638">
        <w:rPr>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930CEC" w:rsidRPr="00294638" w:rsidRDefault="00930CEC" w:rsidP="00930CEC">
      <w:pPr>
        <w:tabs>
          <w:tab w:val="num" w:pos="1070"/>
        </w:tabs>
        <w:ind w:firstLine="709"/>
        <w:jc w:val="both"/>
        <w:rPr>
          <w:sz w:val="28"/>
          <w:szCs w:val="28"/>
        </w:rPr>
      </w:pPr>
      <w:r w:rsidRPr="00294638">
        <w:rPr>
          <w:sz w:val="28"/>
          <w:szCs w:val="28"/>
        </w:rPr>
        <w:t>4.3. В конкурсной заявке должны быть изложены условия, соответствующие требованиям технического задания, либо более выгодные для Заказчика;</w:t>
      </w:r>
    </w:p>
    <w:p w:rsidR="00930CEC" w:rsidRDefault="00930CEC" w:rsidP="00930CEC">
      <w:pPr>
        <w:tabs>
          <w:tab w:val="left" w:pos="709"/>
        </w:tabs>
        <w:ind w:firstLine="709"/>
        <w:jc w:val="both"/>
        <w:rPr>
          <w:sz w:val="28"/>
          <w:szCs w:val="28"/>
        </w:rPr>
      </w:pPr>
      <w:r w:rsidRPr="00294638">
        <w:rPr>
          <w:sz w:val="28"/>
          <w:szCs w:val="28"/>
        </w:rPr>
        <w:t>4.4. Начальная (максимальная) цена</w:t>
      </w:r>
      <w:r>
        <w:rPr>
          <w:sz w:val="28"/>
          <w:szCs w:val="28"/>
        </w:rPr>
        <w:t xml:space="preserve"> по настоящему конкурсу</w:t>
      </w:r>
      <w:r w:rsidRPr="00294638">
        <w:rPr>
          <w:b/>
          <w:sz w:val="28"/>
          <w:szCs w:val="28"/>
        </w:rPr>
        <w:t xml:space="preserve"> </w:t>
      </w:r>
      <w:r w:rsidRPr="00294638">
        <w:rPr>
          <w:sz w:val="28"/>
          <w:szCs w:val="28"/>
        </w:rPr>
        <w:t xml:space="preserve">составляет </w:t>
      </w:r>
      <w:r>
        <w:rPr>
          <w:sz w:val="28"/>
          <w:szCs w:val="28"/>
        </w:rPr>
        <w:t xml:space="preserve"> </w:t>
      </w:r>
      <w:r>
        <w:rPr>
          <w:b/>
          <w:sz w:val="28"/>
          <w:szCs w:val="28"/>
        </w:rPr>
        <w:t>11 060 000</w:t>
      </w:r>
      <w:r w:rsidRPr="00294638">
        <w:rPr>
          <w:sz w:val="28"/>
          <w:szCs w:val="28"/>
        </w:rPr>
        <w:t xml:space="preserve"> (</w:t>
      </w:r>
      <w:r>
        <w:rPr>
          <w:sz w:val="28"/>
          <w:szCs w:val="28"/>
        </w:rPr>
        <w:t>один</w:t>
      </w:r>
      <w:r w:rsidR="003378F3">
        <w:rPr>
          <w:sz w:val="28"/>
          <w:szCs w:val="28"/>
        </w:rPr>
        <w:t>н</w:t>
      </w:r>
      <w:r>
        <w:rPr>
          <w:sz w:val="28"/>
          <w:szCs w:val="28"/>
        </w:rPr>
        <w:t>адцать</w:t>
      </w:r>
      <w:r w:rsidRPr="00294638">
        <w:rPr>
          <w:sz w:val="28"/>
          <w:szCs w:val="28"/>
        </w:rPr>
        <w:t xml:space="preserve"> миллионов шестьдесят тысяч) рублей 00 копеек, включает все возможные расходы претендента, в том числе налогов, кроме НДС.</w:t>
      </w:r>
    </w:p>
    <w:p w:rsidR="007A2EAF" w:rsidRDefault="007A2EAF" w:rsidP="007A2EAF">
      <w:pPr>
        <w:tabs>
          <w:tab w:val="left" w:pos="709"/>
        </w:tabs>
        <w:ind w:firstLine="709"/>
        <w:jc w:val="both"/>
        <w:rPr>
          <w:sz w:val="28"/>
          <w:szCs w:val="28"/>
        </w:rPr>
      </w:pPr>
      <w:r>
        <w:rPr>
          <w:sz w:val="28"/>
          <w:szCs w:val="28"/>
        </w:rPr>
        <w:t>Начальная (максимальная) цена доставки (передачи) одного документа</w:t>
      </w:r>
      <w:r w:rsidR="00BD519D">
        <w:rPr>
          <w:sz w:val="28"/>
          <w:szCs w:val="28"/>
        </w:rPr>
        <w:t xml:space="preserve"> в целях завершения таможенного транзита товаров</w:t>
      </w:r>
      <w:r>
        <w:rPr>
          <w:sz w:val="28"/>
          <w:szCs w:val="28"/>
        </w:rPr>
        <w:t xml:space="preserve"> </w:t>
      </w:r>
      <w:r w:rsidRPr="006726BB">
        <w:rPr>
          <w:sz w:val="28"/>
          <w:szCs w:val="28"/>
        </w:rPr>
        <w:t xml:space="preserve">составляет </w:t>
      </w:r>
      <w:r>
        <w:rPr>
          <w:sz w:val="28"/>
          <w:szCs w:val="28"/>
        </w:rPr>
        <w:t>3</w:t>
      </w:r>
      <w:r w:rsidRPr="006726BB">
        <w:rPr>
          <w:sz w:val="28"/>
          <w:szCs w:val="28"/>
        </w:rPr>
        <w:t>50</w:t>
      </w:r>
      <w:r>
        <w:rPr>
          <w:sz w:val="28"/>
          <w:szCs w:val="28"/>
        </w:rPr>
        <w:t xml:space="preserve"> (триста пятьдесят) рублей 00 </w:t>
      </w:r>
      <w:r w:rsidRPr="00294638">
        <w:rPr>
          <w:sz w:val="28"/>
          <w:szCs w:val="28"/>
        </w:rPr>
        <w:t>копеек, включает все возможные расходы претендента, в том числе налогов, кроме НДС.</w:t>
      </w:r>
    </w:p>
    <w:p w:rsidR="006726BB" w:rsidRDefault="007A2EAF" w:rsidP="007A2EAF">
      <w:pPr>
        <w:tabs>
          <w:tab w:val="left" w:pos="709"/>
        </w:tabs>
        <w:ind w:firstLine="709"/>
        <w:jc w:val="both"/>
        <w:rPr>
          <w:sz w:val="28"/>
          <w:szCs w:val="28"/>
        </w:rPr>
      </w:pPr>
      <w:r>
        <w:rPr>
          <w:sz w:val="28"/>
          <w:szCs w:val="28"/>
        </w:rPr>
        <w:t xml:space="preserve">Начальная (максимальная) цена формирования и передачи таможенному органу документов отчета по помещению/выдаче товаров на/со склада </w:t>
      </w:r>
      <w:proofErr w:type="spellStart"/>
      <w:r>
        <w:rPr>
          <w:sz w:val="28"/>
          <w:szCs w:val="28"/>
        </w:rPr>
        <w:t>всременного</w:t>
      </w:r>
      <w:proofErr w:type="spellEnd"/>
      <w:r>
        <w:rPr>
          <w:sz w:val="28"/>
          <w:szCs w:val="28"/>
        </w:rPr>
        <w:t xml:space="preserve"> хранения</w:t>
      </w:r>
      <w:r w:rsidR="00BD519D">
        <w:rPr>
          <w:sz w:val="28"/>
          <w:szCs w:val="28"/>
        </w:rPr>
        <w:t xml:space="preserve"> по форме ДО1, 2</w:t>
      </w:r>
      <w:r>
        <w:rPr>
          <w:sz w:val="28"/>
          <w:szCs w:val="28"/>
        </w:rPr>
        <w:t xml:space="preserve"> </w:t>
      </w:r>
      <w:r w:rsidRPr="006726BB">
        <w:rPr>
          <w:sz w:val="28"/>
          <w:szCs w:val="28"/>
        </w:rPr>
        <w:t xml:space="preserve">составляет </w:t>
      </w:r>
      <w:r>
        <w:rPr>
          <w:sz w:val="28"/>
          <w:szCs w:val="28"/>
        </w:rPr>
        <w:t>286 (двести в</w:t>
      </w:r>
      <w:r w:rsidR="000E0EB3">
        <w:rPr>
          <w:sz w:val="28"/>
          <w:szCs w:val="28"/>
        </w:rPr>
        <w:t>о</w:t>
      </w:r>
      <w:r>
        <w:rPr>
          <w:sz w:val="28"/>
          <w:szCs w:val="28"/>
        </w:rPr>
        <w:t xml:space="preserve">семьдесят шесть) рублей 00 </w:t>
      </w:r>
      <w:r w:rsidRPr="00294638">
        <w:rPr>
          <w:sz w:val="28"/>
          <w:szCs w:val="28"/>
        </w:rPr>
        <w:t>копеек</w:t>
      </w:r>
      <w:r w:rsidR="00BD519D">
        <w:rPr>
          <w:sz w:val="28"/>
          <w:szCs w:val="28"/>
        </w:rPr>
        <w:t xml:space="preserve"> за комплект документов ДО1, 2</w:t>
      </w:r>
      <w:r w:rsidRPr="00294638">
        <w:rPr>
          <w:sz w:val="28"/>
          <w:szCs w:val="28"/>
        </w:rPr>
        <w:t>, включает все возможные расходы претендента, в том числе налогов, кроме НДС.</w:t>
      </w:r>
    </w:p>
    <w:p w:rsidR="00930CEC" w:rsidRPr="00294638" w:rsidRDefault="00930CEC" w:rsidP="00930CEC">
      <w:pPr>
        <w:shd w:val="clear" w:color="auto" w:fill="FFFFFF"/>
        <w:suppressAutoHyphens w:val="0"/>
        <w:ind w:firstLine="709"/>
        <w:jc w:val="both"/>
        <w:rPr>
          <w:sz w:val="28"/>
          <w:szCs w:val="28"/>
        </w:rPr>
      </w:pPr>
      <w:r w:rsidRPr="00294638">
        <w:rPr>
          <w:sz w:val="28"/>
          <w:szCs w:val="28"/>
        </w:rPr>
        <w:t>4.5. Предоставляем</w:t>
      </w:r>
      <w:r w:rsidR="003378F3">
        <w:rPr>
          <w:sz w:val="28"/>
          <w:szCs w:val="28"/>
        </w:rPr>
        <w:t>ые</w:t>
      </w:r>
      <w:r w:rsidRPr="00294638">
        <w:rPr>
          <w:sz w:val="28"/>
          <w:szCs w:val="28"/>
        </w:rPr>
        <w:t xml:space="preserve"> Исполнителем услуг</w:t>
      </w:r>
      <w:r w:rsidR="006726BB">
        <w:rPr>
          <w:sz w:val="28"/>
          <w:szCs w:val="28"/>
        </w:rPr>
        <w:t>и</w:t>
      </w:r>
      <w:r w:rsidRPr="00294638">
        <w:rPr>
          <w:sz w:val="28"/>
          <w:szCs w:val="28"/>
        </w:rPr>
        <w:t xml:space="preserve"> по </w:t>
      </w:r>
      <w:r w:rsidR="006726BB">
        <w:rPr>
          <w:sz w:val="28"/>
          <w:szCs w:val="28"/>
        </w:rPr>
        <w:t xml:space="preserve">формированию и </w:t>
      </w:r>
      <w:r w:rsidRPr="00294638">
        <w:rPr>
          <w:sz w:val="28"/>
          <w:szCs w:val="28"/>
        </w:rPr>
        <w:t>доставке (передаче) документов в таможенные органы при перевозках экспортных, импортных и транзитных грузов</w:t>
      </w:r>
      <w:r w:rsidR="006726BB">
        <w:rPr>
          <w:sz w:val="28"/>
          <w:szCs w:val="28"/>
        </w:rPr>
        <w:t xml:space="preserve"> и помещени</w:t>
      </w:r>
      <w:r w:rsidR="00D405B6">
        <w:rPr>
          <w:sz w:val="28"/>
          <w:szCs w:val="28"/>
        </w:rPr>
        <w:t>ю</w:t>
      </w:r>
      <w:r w:rsidR="006726BB">
        <w:rPr>
          <w:sz w:val="28"/>
          <w:szCs w:val="28"/>
        </w:rPr>
        <w:t xml:space="preserve"> товаров на СВХ</w:t>
      </w:r>
      <w:r w:rsidRPr="00294638">
        <w:rPr>
          <w:sz w:val="28"/>
          <w:szCs w:val="28"/>
        </w:rPr>
        <w:t>, с применением комплекса программных средств должн</w:t>
      </w:r>
      <w:r w:rsidR="00D405B6">
        <w:rPr>
          <w:sz w:val="28"/>
          <w:szCs w:val="28"/>
        </w:rPr>
        <w:t>ы</w:t>
      </w:r>
      <w:r w:rsidRPr="00294638">
        <w:rPr>
          <w:sz w:val="28"/>
          <w:szCs w:val="28"/>
        </w:rPr>
        <w:t xml:space="preserve"> обеспечивать выполнение следующих функций:</w:t>
      </w:r>
    </w:p>
    <w:p w:rsidR="00930CEC" w:rsidRPr="00294638" w:rsidRDefault="00930CEC" w:rsidP="00930CEC">
      <w:pPr>
        <w:shd w:val="clear" w:color="auto" w:fill="FFFFFF"/>
        <w:suppressAutoHyphens w:val="0"/>
        <w:ind w:firstLine="709"/>
        <w:jc w:val="both"/>
        <w:rPr>
          <w:sz w:val="28"/>
          <w:szCs w:val="28"/>
        </w:rPr>
      </w:pPr>
      <w:r w:rsidRPr="00294638">
        <w:rPr>
          <w:sz w:val="28"/>
          <w:szCs w:val="28"/>
        </w:rPr>
        <w:t>- в</w:t>
      </w:r>
      <w:r w:rsidRPr="00294638">
        <w:rPr>
          <w:sz w:val="28"/>
          <w:szCs w:val="28"/>
          <w:lang w:eastAsia="ru-RU"/>
        </w:rPr>
        <w:t>заимодействие с таможенными органами и железнодорожным перевозчиком;</w:t>
      </w:r>
    </w:p>
    <w:p w:rsidR="00930CEC" w:rsidRPr="00294638" w:rsidRDefault="00930CEC" w:rsidP="00930CEC">
      <w:pPr>
        <w:shd w:val="clear" w:color="auto" w:fill="FFFFFF"/>
        <w:suppressAutoHyphens w:val="0"/>
        <w:ind w:firstLine="709"/>
        <w:jc w:val="both"/>
        <w:rPr>
          <w:sz w:val="28"/>
          <w:szCs w:val="28"/>
        </w:rPr>
      </w:pPr>
      <w:r w:rsidRPr="00294638">
        <w:rPr>
          <w:sz w:val="28"/>
          <w:szCs w:val="28"/>
        </w:rPr>
        <w:t xml:space="preserve">- </w:t>
      </w:r>
      <w:r w:rsidRPr="00294638">
        <w:rPr>
          <w:sz w:val="28"/>
          <w:szCs w:val="28"/>
          <w:lang w:eastAsia="ru-RU"/>
        </w:rPr>
        <w:t>получение сводных и статистических данных по отправленным и принятым грузам;</w:t>
      </w:r>
      <w:r w:rsidRPr="00294638">
        <w:rPr>
          <w:sz w:val="28"/>
          <w:szCs w:val="28"/>
        </w:rPr>
        <w:t xml:space="preserve"> </w:t>
      </w:r>
    </w:p>
    <w:p w:rsidR="00930CEC" w:rsidRPr="00294638" w:rsidRDefault="00930CEC" w:rsidP="00930CEC">
      <w:pPr>
        <w:shd w:val="clear" w:color="auto" w:fill="FFFFFF"/>
        <w:suppressAutoHyphens w:val="0"/>
        <w:ind w:firstLine="709"/>
        <w:jc w:val="both"/>
        <w:rPr>
          <w:sz w:val="28"/>
          <w:szCs w:val="28"/>
        </w:rPr>
      </w:pPr>
      <w:r w:rsidRPr="00294638">
        <w:rPr>
          <w:sz w:val="28"/>
          <w:szCs w:val="28"/>
        </w:rPr>
        <w:t>-</w:t>
      </w:r>
      <w:r w:rsidRPr="00294638">
        <w:rPr>
          <w:sz w:val="28"/>
          <w:szCs w:val="28"/>
          <w:lang w:eastAsia="ru-RU"/>
        </w:rPr>
        <w:t xml:space="preserve"> подготовка отчетных документов, необходимых для таможенных процедур</w:t>
      </w:r>
      <w:r w:rsidRPr="00294638">
        <w:rPr>
          <w:sz w:val="28"/>
          <w:szCs w:val="28"/>
        </w:rPr>
        <w:t>;</w:t>
      </w:r>
    </w:p>
    <w:p w:rsidR="00930CEC" w:rsidRPr="00F66D25" w:rsidRDefault="00930CEC" w:rsidP="00930CEC">
      <w:pPr>
        <w:widowControl w:val="0"/>
        <w:tabs>
          <w:tab w:val="left" w:pos="0"/>
        </w:tabs>
        <w:suppressAutoHyphens w:val="0"/>
        <w:autoSpaceDE w:val="0"/>
        <w:autoSpaceDN w:val="0"/>
        <w:adjustRightInd w:val="0"/>
        <w:ind w:firstLine="709"/>
        <w:jc w:val="both"/>
        <w:rPr>
          <w:iCs/>
          <w:sz w:val="28"/>
          <w:szCs w:val="28"/>
        </w:rPr>
      </w:pPr>
      <w:r w:rsidRPr="00F66D25">
        <w:rPr>
          <w:iCs/>
          <w:sz w:val="28"/>
          <w:szCs w:val="28"/>
        </w:rPr>
        <w:t xml:space="preserve">- </w:t>
      </w:r>
      <w:r w:rsidR="00D405B6">
        <w:rPr>
          <w:iCs/>
          <w:sz w:val="28"/>
          <w:szCs w:val="28"/>
        </w:rPr>
        <w:t>о</w:t>
      </w:r>
      <w:r w:rsidRPr="00F66D25">
        <w:rPr>
          <w:iCs/>
          <w:sz w:val="28"/>
          <w:szCs w:val="28"/>
        </w:rPr>
        <w:t xml:space="preserve">рганизация своевременного получения документов на грузы и транспортные средства, </w:t>
      </w:r>
      <w:r w:rsidRPr="00F66D25">
        <w:rPr>
          <w:sz w:val="28"/>
          <w:szCs w:val="28"/>
        </w:rPr>
        <w:t>прибывающие в международном грузовом сообщении и размещаемых на СВХ и/или ЗТК Заказчика  у сотрудников</w:t>
      </w:r>
      <w:r w:rsidRPr="00F66D25">
        <w:rPr>
          <w:iCs/>
          <w:sz w:val="28"/>
          <w:szCs w:val="28"/>
        </w:rPr>
        <w:t xml:space="preserve"> СВХ и/или ЗТК Заказчика.</w:t>
      </w:r>
    </w:p>
    <w:p w:rsidR="00930CEC" w:rsidRPr="00F66D25" w:rsidRDefault="00D405B6" w:rsidP="00930CEC">
      <w:pPr>
        <w:widowControl w:val="0"/>
        <w:tabs>
          <w:tab w:val="left" w:pos="1134"/>
        </w:tabs>
        <w:suppressAutoHyphens w:val="0"/>
        <w:autoSpaceDE w:val="0"/>
        <w:autoSpaceDN w:val="0"/>
        <w:adjustRightInd w:val="0"/>
        <w:ind w:firstLine="709"/>
        <w:jc w:val="both"/>
        <w:rPr>
          <w:iCs/>
          <w:sz w:val="28"/>
          <w:szCs w:val="28"/>
        </w:rPr>
      </w:pPr>
      <w:r>
        <w:rPr>
          <w:iCs/>
          <w:sz w:val="28"/>
          <w:szCs w:val="28"/>
        </w:rPr>
        <w:t>- п</w:t>
      </w:r>
      <w:r w:rsidR="00930CEC" w:rsidRPr="00F66D25">
        <w:rPr>
          <w:iCs/>
          <w:sz w:val="28"/>
          <w:szCs w:val="28"/>
        </w:rPr>
        <w:t xml:space="preserve">роверка комплектности и соответствия Документов акту приема-передачи каждой партии отправки Документов в таможенный орган. </w:t>
      </w:r>
    </w:p>
    <w:p w:rsidR="00930CEC" w:rsidRPr="00F66D25" w:rsidRDefault="00930CEC" w:rsidP="00930CEC">
      <w:pPr>
        <w:widowControl w:val="0"/>
        <w:tabs>
          <w:tab w:val="left" w:pos="993"/>
        </w:tabs>
        <w:suppressAutoHyphens w:val="0"/>
        <w:autoSpaceDE w:val="0"/>
        <w:autoSpaceDN w:val="0"/>
        <w:adjustRightInd w:val="0"/>
        <w:ind w:firstLine="709"/>
        <w:jc w:val="both"/>
        <w:rPr>
          <w:iCs/>
          <w:sz w:val="28"/>
          <w:szCs w:val="28"/>
        </w:rPr>
      </w:pPr>
      <w:r>
        <w:rPr>
          <w:iCs/>
          <w:sz w:val="28"/>
          <w:szCs w:val="28"/>
        </w:rPr>
        <w:t xml:space="preserve">- </w:t>
      </w:r>
      <w:r w:rsidR="00D405B6">
        <w:rPr>
          <w:iCs/>
          <w:sz w:val="28"/>
          <w:szCs w:val="28"/>
        </w:rPr>
        <w:t>п</w:t>
      </w:r>
      <w:r w:rsidRPr="00F66D25">
        <w:rPr>
          <w:iCs/>
          <w:sz w:val="28"/>
          <w:szCs w:val="28"/>
        </w:rPr>
        <w:t>осле получения в установленном порядке и проверки соответствующих комплектов Документов, организация их своевременной доставки (передачи) в соответствующий таможенный орган.</w:t>
      </w:r>
    </w:p>
    <w:p w:rsidR="00930CEC" w:rsidRPr="00F66D25" w:rsidRDefault="00930CEC" w:rsidP="00930CEC">
      <w:pPr>
        <w:widowControl w:val="0"/>
        <w:tabs>
          <w:tab w:val="left" w:pos="1134"/>
        </w:tabs>
        <w:suppressAutoHyphens w:val="0"/>
        <w:autoSpaceDE w:val="0"/>
        <w:autoSpaceDN w:val="0"/>
        <w:adjustRightInd w:val="0"/>
        <w:ind w:firstLine="709"/>
        <w:jc w:val="both"/>
        <w:rPr>
          <w:iCs/>
          <w:sz w:val="28"/>
          <w:szCs w:val="28"/>
        </w:rPr>
      </w:pPr>
      <w:r w:rsidRPr="00F66D25">
        <w:rPr>
          <w:iCs/>
          <w:sz w:val="28"/>
          <w:szCs w:val="28"/>
        </w:rPr>
        <w:t xml:space="preserve">- </w:t>
      </w:r>
      <w:r w:rsidR="00D405B6">
        <w:rPr>
          <w:iCs/>
          <w:sz w:val="28"/>
          <w:szCs w:val="28"/>
        </w:rPr>
        <w:t>о</w:t>
      </w:r>
      <w:r w:rsidRPr="00F66D25">
        <w:rPr>
          <w:iCs/>
          <w:sz w:val="28"/>
          <w:szCs w:val="28"/>
        </w:rPr>
        <w:t>беспечение совершения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930CEC" w:rsidRPr="00F66D25" w:rsidRDefault="00D405B6" w:rsidP="00930CEC">
      <w:pPr>
        <w:widowControl w:val="0"/>
        <w:tabs>
          <w:tab w:val="left" w:pos="1134"/>
        </w:tabs>
        <w:suppressAutoHyphens w:val="0"/>
        <w:autoSpaceDE w:val="0"/>
        <w:autoSpaceDN w:val="0"/>
        <w:adjustRightInd w:val="0"/>
        <w:ind w:firstLine="709"/>
        <w:jc w:val="both"/>
        <w:rPr>
          <w:iCs/>
          <w:sz w:val="28"/>
          <w:szCs w:val="28"/>
        </w:rPr>
      </w:pPr>
      <w:r>
        <w:rPr>
          <w:iCs/>
          <w:sz w:val="28"/>
          <w:szCs w:val="28"/>
        </w:rPr>
        <w:t>- о</w:t>
      </w:r>
      <w:r w:rsidR="00930CEC" w:rsidRPr="00F66D25">
        <w:rPr>
          <w:iCs/>
          <w:sz w:val="28"/>
          <w:szCs w:val="28"/>
        </w:rPr>
        <w:t>рганизация сохранности и целостности упаковки Документов, передаваемых в таможенный орган.</w:t>
      </w:r>
    </w:p>
    <w:p w:rsidR="00930CEC" w:rsidRDefault="00D405B6" w:rsidP="00930CEC">
      <w:pPr>
        <w:widowControl w:val="0"/>
        <w:tabs>
          <w:tab w:val="left" w:pos="1134"/>
        </w:tabs>
        <w:suppressAutoHyphens w:val="0"/>
        <w:autoSpaceDE w:val="0"/>
        <w:autoSpaceDN w:val="0"/>
        <w:adjustRightInd w:val="0"/>
        <w:ind w:firstLine="709"/>
        <w:jc w:val="both"/>
        <w:rPr>
          <w:iCs/>
          <w:sz w:val="28"/>
          <w:szCs w:val="28"/>
        </w:rPr>
      </w:pPr>
      <w:r>
        <w:rPr>
          <w:iCs/>
          <w:sz w:val="28"/>
          <w:szCs w:val="28"/>
        </w:rPr>
        <w:t>- о</w:t>
      </w:r>
      <w:r w:rsidR="00930CEC" w:rsidRPr="00F66D25">
        <w:rPr>
          <w:iCs/>
          <w:sz w:val="28"/>
          <w:szCs w:val="28"/>
        </w:rPr>
        <w:t>беспечение, в течении рабочего дня, отчетности об исполнении текущих поручений в целях исполнения Договора в установленном порядке уполномоченному лицу Заказчика.</w:t>
      </w:r>
    </w:p>
    <w:p w:rsidR="00930CEC" w:rsidRPr="00F66D25" w:rsidRDefault="00930CEC" w:rsidP="00930CEC">
      <w:pPr>
        <w:ind w:firstLine="709"/>
        <w:jc w:val="both"/>
        <w:rPr>
          <w:sz w:val="28"/>
          <w:szCs w:val="28"/>
        </w:rPr>
      </w:pPr>
      <w:r w:rsidRPr="00294638">
        <w:rPr>
          <w:sz w:val="28"/>
          <w:szCs w:val="28"/>
        </w:rPr>
        <w:t xml:space="preserve">Услуги оказываются Исполнителем в строгом соответствии с </w:t>
      </w:r>
      <w:r w:rsidRPr="009F7763">
        <w:rPr>
          <w:sz w:val="28"/>
          <w:szCs w:val="28"/>
        </w:rPr>
        <w:t xml:space="preserve">законодательством Российской Федерации и таможенным законодательством </w:t>
      </w:r>
      <w:r w:rsidRPr="00F66D25">
        <w:rPr>
          <w:sz w:val="28"/>
          <w:szCs w:val="28"/>
        </w:rPr>
        <w:t>Таможенного Союза.</w:t>
      </w:r>
    </w:p>
    <w:p w:rsidR="00930CEC" w:rsidRPr="00F66D25" w:rsidRDefault="00930CEC" w:rsidP="00930CEC">
      <w:pPr>
        <w:pStyle w:val="aff8"/>
        <w:widowControl w:val="0"/>
        <w:shd w:val="clear" w:color="auto" w:fill="FFFFFF"/>
        <w:tabs>
          <w:tab w:val="left" w:pos="1276"/>
        </w:tabs>
        <w:autoSpaceDE w:val="0"/>
        <w:autoSpaceDN w:val="0"/>
        <w:adjustRightInd w:val="0"/>
        <w:ind w:left="0" w:firstLine="709"/>
        <w:jc w:val="both"/>
        <w:rPr>
          <w:sz w:val="28"/>
          <w:szCs w:val="28"/>
        </w:rPr>
      </w:pPr>
      <w:r w:rsidRPr="00F66D25">
        <w:rPr>
          <w:sz w:val="28"/>
          <w:szCs w:val="28"/>
        </w:rPr>
        <w:t>4.6. Квалификационные требования к оказанию услуг:</w:t>
      </w:r>
    </w:p>
    <w:p w:rsidR="00930CEC" w:rsidRPr="00F66D25" w:rsidRDefault="00930CEC" w:rsidP="00930CEC">
      <w:pPr>
        <w:pStyle w:val="afa"/>
        <w:tabs>
          <w:tab w:val="left" w:pos="1080"/>
        </w:tabs>
        <w:rPr>
          <w:sz w:val="28"/>
          <w:szCs w:val="28"/>
        </w:rPr>
      </w:pPr>
      <w:r w:rsidRPr="00F66D25">
        <w:rPr>
          <w:sz w:val="28"/>
          <w:szCs w:val="28"/>
        </w:rPr>
        <w:t>4.6.1. Претендент должен иметь все необходимые в соответствии с законодательством Российской Федерации разрешения, включая лицензии, сертификаты, допуски на оказываемые  услуги.</w:t>
      </w:r>
    </w:p>
    <w:p w:rsidR="00930CEC" w:rsidRPr="00F66D25" w:rsidRDefault="00930CEC" w:rsidP="00930CEC">
      <w:pPr>
        <w:pStyle w:val="afa"/>
        <w:tabs>
          <w:tab w:val="left" w:pos="1080"/>
        </w:tabs>
        <w:rPr>
          <w:sz w:val="28"/>
          <w:szCs w:val="28"/>
        </w:rPr>
      </w:pPr>
      <w:r w:rsidRPr="00F66D25">
        <w:rPr>
          <w:sz w:val="28"/>
          <w:szCs w:val="28"/>
        </w:rPr>
        <w:t xml:space="preserve">4.6.2. Претендент должен обладать профессиональной и технической квалификацией, трудовыми и финансовыми ресурсами, и другими материальными ресурсами для оказания услуг по предмету Открытого конкурса.  </w:t>
      </w:r>
    </w:p>
    <w:p w:rsidR="00930CEC" w:rsidRPr="00294638" w:rsidRDefault="00930CEC" w:rsidP="00930CEC">
      <w:pPr>
        <w:pStyle w:val="afa"/>
        <w:tabs>
          <w:tab w:val="left" w:pos="1080"/>
        </w:tabs>
        <w:rPr>
          <w:sz w:val="28"/>
          <w:szCs w:val="28"/>
        </w:rPr>
      </w:pPr>
      <w:r w:rsidRPr="00294638">
        <w:rPr>
          <w:sz w:val="28"/>
          <w:szCs w:val="28"/>
        </w:rPr>
        <w:t xml:space="preserve">4.7. </w:t>
      </w:r>
      <w:r w:rsidRPr="00294638">
        <w:rPr>
          <w:bCs/>
          <w:sz w:val="28"/>
          <w:szCs w:val="28"/>
        </w:rPr>
        <w:t>Общий срок оказания услуг:</w:t>
      </w:r>
      <w:r w:rsidRPr="00294638">
        <w:rPr>
          <w:sz w:val="28"/>
          <w:szCs w:val="28"/>
        </w:rPr>
        <w:t xml:space="preserve">  с 01 января 201</w:t>
      </w:r>
      <w:r w:rsidR="00D405B6">
        <w:rPr>
          <w:sz w:val="28"/>
          <w:szCs w:val="28"/>
        </w:rPr>
        <w:t>7</w:t>
      </w:r>
      <w:r w:rsidRPr="00294638">
        <w:rPr>
          <w:sz w:val="28"/>
          <w:szCs w:val="28"/>
        </w:rPr>
        <w:t xml:space="preserve"> года по 31 декабря 201</w:t>
      </w:r>
      <w:r>
        <w:rPr>
          <w:sz w:val="28"/>
          <w:szCs w:val="28"/>
        </w:rPr>
        <w:t>8</w:t>
      </w:r>
      <w:r w:rsidRPr="00294638">
        <w:rPr>
          <w:sz w:val="28"/>
          <w:szCs w:val="28"/>
        </w:rPr>
        <w:t xml:space="preserve"> года включительно.     </w:t>
      </w:r>
    </w:p>
    <w:p w:rsidR="00930CEC" w:rsidRPr="00294638" w:rsidRDefault="00930CEC" w:rsidP="00930CEC">
      <w:pPr>
        <w:pStyle w:val="afa"/>
        <w:tabs>
          <w:tab w:val="left" w:pos="1080"/>
        </w:tabs>
        <w:rPr>
          <w:bCs/>
          <w:sz w:val="28"/>
          <w:szCs w:val="28"/>
        </w:rPr>
      </w:pPr>
      <w:r w:rsidRPr="00294638">
        <w:rPr>
          <w:sz w:val="28"/>
          <w:szCs w:val="28"/>
        </w:rPr>
        <w:t xml:space="preserve">4.8. </w:t>
      </w:r>
      <w:r w:rsidRPr="00294638">
        <w:rPr>
          <w:bCs/>
          <w:sz w:val="28"/>
          <w:szCs w:val="28"/>
        </w:rPr>
        <w:t>Место оказа</w:t>
      </w:r>
      <w:r>
        <w:rPr>
          <w:bCs/>
          <w:sz w:val="28"/>
          <w:szCs w:val="28"/>
        </w:rPr>
        <w:t>ния услуг:  г. Екатеринбург.</w:t>
      </w:r>
      <w:r w:rsidRPr="00294638">
        <w:rPr>
          <w:bCs/>
          <w:sz w:val="28"/>
          <w:szCs w:val="28"/>
        </w:rPr>
        <w:t xml:space="preserve"> </w:t>
      </w:r>
    </w:p>
    <w:p w:rsidR="00930CEC" w:rsidRDefault="00930CEC" w:rsidP="00930CEC">
      <w:pPr>
        <w:pStyle w:val="afa"/>
        <w:tabs>
          <w:tab w:val="left" w:pos="1080"/>
        </w:tabs>
        <w:rPr>
          <w:sz w:val="28"/>
          <w:szCs w:val="28"/>
        </w:rPr>
      </w:pPr>
      <w:r w:rsidRPr="00294638">
        <w:rPr>
          <w:bCs/>
          <w:sz w:val="28"/>
          <w:szCs w:val="28"/>
        </w:rPr>
        <w:t xml:space="preserve">4.9. </w:t>
      </w:r>
      <w:r w:rsidRPr="00294638">
        <w:rPr>
          <w:color w:val="000000"/>
          <w:sz w:val="28"/>
          <w:szCs w:val="28"/>
        </w:rPr>
        <w:t>Оплата Услуг производится путем перечисления денежных средств на расчетный счет Исполнителя в течение 15 (пятнадцати) календарных дней после подписания акта сдачи – приемки оказанных Услуг, на основании счета.</w:t>
      </w:r>
      <w:r w:rsidRPr="00294638">
        <w:rPr>
          <w:sz w:val="28"/>
          <w:szCs w:val="28"/>
        </w:rPr>
        <w:t xml:space="preserve">  </w:t>
      </w:r>
    </w:p>
    <w:p w:rsidR="00930CEC" w:rsidRDefault="00930CEC" w:rsidP="00930CEC">
      <w:pPr>
        <w:pStyle w:val="19"/>
        <w:ind w:firstLine="0"/>
        <w:rPr>
          <w:b/>
        </w:rPr>
      </w:pPr>
    </w:p>
    <w:p w:rsidR="001346E7" w:rsidRDefault="001346E7"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930CEC" w:rsidRDefault="00930CE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50385C" w:rsidRDefault="0050385C" w:rsidP="006400A0">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930CEC">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D405B6">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930CEC" w:rsidP="00930CEC">
            <w:pPr>
              <w:jc w:val="both"/>
            </w:pPr>
            <w:r>
              <w:t xml:space="preserve">Открытый конкурс </w:t>
            </w:r>
            <w:r w:rsidRPr="00EE5FFF">
              <w:t>№ ОК</w:t>
            </w:r>
            <w:r>
              <w:t>э</w:t>
            </w:r>
            <w:r w:rsidRPr="00EE5FFF">
              <w:t>-СВЕРД-16-00</w:t>
            </w:r>
            <w:r>
              <w:t>23</w:t>
            </w:r>
            <w:r>
              <w:rPr>
                <w:szCs w:val="28"/>
              </w:rPr>
              <w:t xml:space="preserve"> </w:t>
            </w:r>
            <w:r w:rsidRPr="00F66D25">
              <w:t xml:space="preserve">на право заключения договора на </w:t>
            </w:r>
            <w:r>
              <w:t>о</w:t>
            </w:r>
            <w:r w:rsidRPr="009A7EE2">
              <w:t>казание услуг  при перевозках экспортных, импортных и транзитных грузов, экспедируемых ПАО «ТрансКонтейнер», в том числе на контейнерных терминалах ПАО «ТрансКонтейнер», а именно услуг по  завершению таможенного транзита товаров и оформлению документов отчета в отношении товаров, находящихся на СВХ</w:t>
            </w:r>
            <w:bookmarkStart w:id="3" w:name="_GoBack"/>
            <w:bookmarkEnd w:id="3"/>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D405B6">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521F95">
              <w:rPr>
                <w:b/>
                <w:color w:val="auto"/>
              </w:rPr>
              <w:t>Заказчика</w:t>
            </w:r>
          </w:p>
        </w:tc>
        <w:tc>
          <w:tcPr>
            <w:tcW w:w="6768" w:type="dxa"/>
          </w:tcPr>
          <w:p w:rsidR="00930CEC" w:rsidRPr="00F86FAA" w:rsidRDefault="00930CEC" w:rsidP="00930CEC">
            <w:pPr>
              <w:pStyle w:val="19"/>
              <w:ind w:firstLine="0"/>
              <w:rPr>
                <w:sz w:val="24"/>
                <w:szCs w:val="24"/>
              </w:rPr>
            </w:pPr>
            <w:r>
              <w:rPr>
                <w:sz w:val="24"/>
                <w:szCs w:val="24"/>
              </w:rPr>
              <w:t>Организатором является П</w:t>
            </w:r>
            <w:r w:rsidRPr="00F86FAA">
              <w:rPr>
                <w:sz w:val="24"/>
                <w:szCs w:val="24"/>
              </w:rPr>
              <w:t xml:space="preserve">АО «ТрансКонтейнер». Функции Организатора выполняет:   </w:t>
            </w:r>
          </w:p>
          <w:p w:rsidR="00930CEC" w:rsidRPr="00F86FAA" w:rsidRDefault="00930CEC" w:rsidP="00930CEC">
            <w:pPr>
              <w:pStyle w:val="19"/>
              <w:ind w:firstLine="0"/>
              <w:rPr>
                <w:sz w:val="24"/>
                <w:szCs w:val="24"/>
              </w:rPr>
            </w:pPr>
            <w:r w:rsidRPr="00F86FAA">
              <w:rPr>
                <w:sz w:val="24"/>
                <w:szCs w:val="24"/>
              </w:rPr>
              <w:t>Постоянная рабочая груп</w:t>
            </w:r>
            <w:r>
              <w:rPr>
                <w:sz w:val="24"/>
                <w:szCs w:val="24"/>
              </w:rPr>
              <w:t>па Конкурсной комиссии филиала П</w:t>
            </w:r>
            <w:r w:rsidRPr="00F86FAA">
              <w:rPr>
                <w:sz w:val="24"/>
                <w:szCs w:val="24"/>
              </w:rPr>
              <w:t xml:space="preserve">АО «ТрансКонтейнер» </w:t>
            </w:r>
            <w:r>
              <w:rPr>
                <w:sz w:val="24"/>
                <w:szCs w:val="24"/>
              </w:rPr>
              <w:t>на Свердловской железной дороге</w:t>
            </w:r>
            <w:r w:rsidRPr="00F86FAA">
              <w:rPr>
                <w:sz w:val="24"/>
                <w:szCs w:val="24"/>
              </w:rPr>
              <w:t>.</w:t>
            </w:r>
          </w:p>
          <w:p w:rsidR="00670FD8" w:rsidRPr="00F86FAA" w:rsidRDefault="00930CEC" w:rsidP="00D405B6">
            <w:pPr>
              <w:pStyle w:val="19"/>
              <w:ind w:firstLine="0"/>
              <w:rPr>
                <w:sz w:val="24"/>
                <w:szCs w:val="24"/>
              </w:rPr>
            </w:pPr>
            <w:r w:rsidRPr="00D73BD0">
              <w:rPr>
                <w:sz w:val="24"/>
                <w:szCs w:val="24"/>
              </w:rPr>
              <w:t xml:space="preserve">Адрес: 620027, Екатеринбург, Николая Никонова, д. 8, Контактное лицо </w:t>
            </w:r>
            <w:r w:rsidRPr="008D736C">
              <w:rPr>
                <w:sz w:val="24"/>
                <w:szCs w:val="24"/>
              </w:rPr>
              <w:t>Заказчика:</w:t>
            </w:r>
            <w:r>
              <w:rPr>
                <w:sz w:val="24"/>
                <w:szCs w:val="24"/>
              </w:rPr>
              <w:t xml:space="preserve"> </w:t>
            </w:r>
            <w:r w:rsidRPr="00F66D25">
              <w:rPr>
                <w:sz w:val="24"/>
                <w:szCs w:val="24"/>
              </w:rPr>
              <w:t xml:space="preserve">заместитель начальника </w:t>
            </w:r>
            <w:r>
              <w:rPr>
                <w:sz w:val="24"/>
                <w:szCs w:val="24"/>
              </w:rPr>
              <w:t>контейнерного терминала по оперативной работе</w:t>
            </w:r>
            <w:r w:rsidRPr="00F66D25">
              <w:rPr>
                <w:sz w:val="24"/>
                <w:szCs w:val="24"/>
              </w:rPr>
              <w:t xml:space="preserve">  </w:t>
            </w:r>
            <w:r w:rsidR="00D405B6">
              <w:rPr>
                <w:sz w:val="24"/>
                <w:szCs w:val="24"/>
              </w:rPr>
              <w:t>Каденко Максим Викторович</w:t>
            </w:r>
            <w:r w:rsidRPr="00F66D25">
              <w:rPr>
                <w:sz w:val="24"/>
                <w:szCs w:val="24"/>
              </w:rPr>
              <w:t>, тел. (343) 3</w:t>
            </w:r>
            <w:r w:rsidR="00D405B6">
              <w:rPr>
                <w:sz w:val="24"/>
                <w:szCs w:val="24"/>
              </w:rPr>
              <w:t>21</w:t>
            </w:r>
            <w:r w:rsidRPr="00F66D25">
              <w:rPr>
                <w:sz w:val="24"/>
                <w:szCs w:val="24"/>
              </w:rPr>
              <w:t>-</w:t>
            </w:r>
            <w:r w:rsidR="00D405B6">
              <w:rPr>
                <w:sz w:val="24"/>
                <w:szCs w:val="24"/>
              </w:rPr>
              <w:t>21</w:t>
            </w:r>
            <w:r w:rsidRPr="00F66D25">
              <w:rPr>
                <w:sz w:val="24"/>
                <w:szCs w:val="24"/>
              </w:rPr>
              <w:t>-</w:t>
            </w:r>
            <w:r w:rsidR="00D405B6">
              <w:rPr>
                <w:sz w:val="24"/>
                <w:szCs w:val="24"/>
              </w:rPr>
              <w:t>12</w:t>
            </w:r>
            <w:r w:rsidRPr="00F66D25">
              <w:rPr>
                <w:sz w:val="24"/>
                <w:szCs w:val="24"/>
              </w:rPr>
              <w:t xml:space="preserve">, адрес электронной почты  </w:t>
            </w:r>
            <w:proofErr w:type="spellStart"/>
            <w:r w:rsidR="00D405B6">
              <w:rPr>
                <w:sz w:val="24"/>
                <w:szCs w:val="24"/>
                <w:lang w:val="en-US"/>
              </w:rPr>
              <w:t>KadenkoMV</w:t>
            </w:r>
            <w:proofErr w:type="spellEnd"/>
            <w:r w:rsidR="008402D1">
              <w:fldChar w:fldCharType="begin"/>
            </w:r>
            <w:r w:rsidR="00FE309A">
              <w:instrText>HYPERLINK "mailto:____________@trcont.ru"</w:instrText>
            </w:r>
            <w:r w:rsidR="008402D1">
              <w:fldChar w:fldCharType="separate"/>
            </w:r>
            <w:r w:rsidRPr="001C281A">
              <w:rPr>
                <w:sz w:val="24"/>
                <w:szCs w:val="24"/>
              </w:rPr>
              <w:t>@</w:t>
            </w:r>
            <w:proofErr w:type="spellStart"/>
            <w:r w:rsidRPr="001C281A">
              <w:rPr>
                <w:sz w:val="24"/>
                <w:szCs w:val="24"/>
              </w:rPr>
              <w:t>trcont.ru</w:t>
            </w:r>
            <w:proofErr w:type="spellEnd"/>
            <w:r w:rsidR="008402D1">
              <w:fldChar w:fldCharType="end"/>
            </w:r>
            <w:r w:rsidRPr="00F66D25">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38617F">
            <w:pPr>
              <w:pStyle w:val="19"/>
              <w:ind w:firstLine="0"/>
              <w:rPr>
                <w:b/>
                <w:sz w:val="24"/>
                <w:szCs w:val="24"/>
              </w:rPr>
            </w:pPr>
            <w:r w:rsidRPr="00F86FAA">
              <w:rPr>
                <w:sz w:val="24"/>
                <w:szCs w:val="24"/>
                <w:shd w:val="clear" w:color="auto" w:fill="FFFF00"/>
              </w:rPr>
              <w:t>«</w:t>
            </w:r>
            <w:r w:rsidR="0038617F">
              <w:rPr>
                <w:sz w:val="24"/>
                <w:szCs w:val="24"/>
                <w:shd w:val="clear" w:color="auto" w:fill="FFFF00"/>
              </w:rPr>
              <w:t>21 »   октября</w:t>
            </w:r>
            <w:r w:rsidR="0086093E">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3"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4"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5" w:history="1">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6"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7"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80188B">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30CEC" w:rsidRPr="00F66D25" w:rsidRDefault="00930CEC" w:rsidP="00BD519D">
            <w:pPr>
              <w:pStyle w:val="19"/>
              <w:ind w:firstLine="743"/>
              <w:rPr>
                <w:sz w:val="24"/>
                <w:szCs w:val="24"/>
              </w:rPr>
            </w:pPr>
            <w:r>
              <w:rPr>
                <w:sz w:val="24"/>
                <w:szCs w:val="24"/>
              </w:rPr>
              <w:t>М</w:t>
            </w:r>
            <w:r w:rsidRPr="006576C4">
              <w:rPr>
                <w:sz w:val="24"/>
                <w:szCs w:val="24"/>
              </w:rPr>
              <w:t>акси</w:t>
            </w:r>
            <w:r>
              <w:rPr>
                <w:sz w:val="24"/>
                <w:szCs w:val="24"/>
              </w:rPr>
              <w:t>мальная</w:t>
            </w:r>
            <w:r w:rsidRPr="006576C4">
              <w:rPr>
                <w:sz w:val="24"/>
                <w:szCs w:val="24"/>
              </w:rPr>
              <w:t xml:space="preserve"> цена договора </w:t>
            </w:r>
            <w:r w:rsidRPr="00E05106">
              <w:rPr>
                <w:color w:val="000000" w:themeColor="text1"/>
                <w:sz w:val="24"/>
                <w:szCs w:val="24"/>
              </w:rPr>
              <w:t xml:space="preserve">составляет </w:t>
            </w:r>
            <w:r w:rsidRPr="00E05106">
              <w:rPr>
                <w:snapToGrid w:val="0"/>
                <w:color w:val="000000" w:themeColor="text1"/>
                <w:sz w:val="24"/>
                <w:szCs w:val="24"/>
              </w:rPr>
              <w:t>11 060 000 (один</w:t>
            </w:r>
            <w:r w:rsidR="00D405B6">
              <w:rPr>
                <w:snapToGrid w:val="0"/>
                <w:color w:val="000000" w:themeColor="text1"/>
                <w:sz w:val="24"/>
                <w:szCs w:val="24"/>
              </w:rPr>
              <w:t>н</w:t>
            </w:r>
            <w:r w:rsidRPr="00E05106">
              <w:rPr>
                <w:snapToGrid w:val="0"/>
                <w:color w:val="000000" w:themeColor="text1"/>
                <w:sz w:val="24"/>
                <w:szCs w:val="24"/>
              </w:rPr>
              <w:t>адцать миллионов шестьдесят тысяч) руб</w:t>
            </w:r>
            <w:r w:rsidRPr="002B7B1B">
              <w:rPr>
                <w:snapToGrid w:val="0"/>
                <w:sz w:val="24"/>
                <w:szCs w:val="24"/>
              </w:rPr>
              <w:t>л</w:t>
            </w:r>
            <w:r>
              <w:rPr>
                <w:snapToGrid w:val="0"/>
                <w:sz w:val="24"/>
                <w:szCs w:val="24"/>
              </w:rPr>
              <w:t>ей</w:t>
            </w:r>
            <w:r w:rsidRPr="002B7B1B">
              <w:rPr>
                <w:snapToGrid w:val="0"/>
                <w:sz w:val="24"/>
                <w:szCs w:val="24"/>
              </w:rPr>
              <w:t xml:space="preserve"> </w:t>
            </w:r>
            <w:r>
              <w:rPr>
                <w:snapToGrid w:val="0"/>
                <w:sz w:val="24"/>
                <w:szCs w:val="24"/>
              </w:rPr>
              <w:t>00</w:t>
            </w:r>
            <w:r w:rsidRPr="002B7B1B">
              <w:rPr>
                <w:snapToGrid w:val="0"/>
                <w:sz w:val="24"/>
                <w:szCs w:val="24"/>
              </w:rPr>
              <w:t xml:space="preserve"> копеек </w:t>
            </w:r>
            <w:r w:rsidRPr="00F66D25">
              <w:rPr>
                <w:sz w:val="24"/>
                <w:szCs w:val="24"/>
              </w:rPr>
              <w:t>включает все возможные расходы претендента, в том числе налогов, кроме НДС.</w:t>
            </w:r>
          </w:p>
          <w:p w:rsidR="00BD519D" w:rsidRPr="00BD519D" w:rsidRDefault="00BD519D" w:rsidP="00BD519D">
            <w:pPr>
              <w:tabs>
                <w:tab w:val="left" w:pos="709"/>
              </w:tabs>
              <w:ind w:firstLine="709"/>
              <w:jc w:val="both"/>
            </w:pPr>
            <w:r w:rsidRPr="00BD519D">
              <w:t>Начальная (максимальная) цена доставки (передачи) одного документа в целях завершения таможенного транзита</w:t>
            </w:r>
            <w:r>
              <w:t xml:space="preserve"> товаров</w:t>
            </w:r>
            <w:r w:rsidRPr="00BD519D">
              <w:t xml:space="preserve"> составляет 350 (триста пятьдесят) рублей 00 копеек, включает все возможные расходы претендента, в том числе налогов, кроме НДС.</w:t>
            </w:r>
          </w:p>
          <w:p w:rsidR="00427299" w:rsidRPr="00427299" w:rsidRDefault="00BD519D" w:rsidP="001215E3">
            <w:pPr>
              <w:pStyle w:val="19"/>
              <w:ind w:firstLine="743"/>
              <w:rPr>
                <w:sz w:val="24"/>
                <w:szCs w:val="24"/>
              </w:rPr>
            </w:pPr>
            <w:r w:rsidRPr="00BD519D">
              <w:rPr>
                <w:sz w:val="24"/>
                <w:szCs w:val="24"/>
              </w:rPr>
              <w:t xml:space="preserve">Начальная (максимальная) цена формирования и передачи таможенному органу документов отчета по помещению/выдаче товаров на/со склада </w:t>
            </w:r>
            <w:proofErr w:type="spellStart"/>
            <w:r w:rsidRPr="00BD519D">
              <w:rPr>
                <w:sz w:val="24"/>
                <w:szCs w:val="24"/>
              </w:rPr>
              <w:t>всременного</w:t>
            </w:r>
            <w:proofErr w:type="spellEnd"/>
            <w:r w:rsidRPr="00BD519D">
              <w:rPr>
                <w:sz w:val="24"/>
                <w:szCs w:val="24"/>
              </w:rPr>
              <w:t xml:space="preserve"> хранения</w:t>
            </w:r>
            <w:r>
              <w:rPr>
                <w:sz w:val="24"/>
                <w:szCs w:val="24"/>
              </w:rPr>
              <w:t xml:space="preserve"> по форме ДО1, 2</w:t>
            </w:r>
            <w:r w:rsidRPr="00BD519D">
              <w:rPr>
                <w:sz w:val="24"/>
                <w:szCs w:val="24"/>
              </w:rPr>
              <w:t xml:space="preserve"> составляет 286 (двести в</w:t>
            </w:r>
            <w:r w:rsidR="001215E3">
              <w:rPr>
                <w:sz w:val="24"/>
                <w:szCs w:val="24"/>
              </w:rPr>
              <w:t>о</w:t>
            </w:r>
            <w:r w:rsidRPr="00BD519D">
              <w:rPr>
                <w:sz w:val="24"/>
                <w:szCs w:val="24"/>
              </w:rPr>
              <w:t>семьдесят шесть) рублей 00 копеек</w:t>
            </w:r>
            <w:r>
              <w:rPr>
                <w:sz w:val="24"/>
                <w:szCs w:val="24"/>
              </w:rPr>
              <w:t xml:space="preserve"> за комплект документов ДО1, 2</w:t>
            </w:r>
            <w:r w:rsidRPr="00BD519D">
              <w:rPr>
                <w:sz w:val="24"/>
                <w:szCs w:val="24"/>
              </w:rPr>
              <w:t>, включает все возможные расходы претендента, в том числе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E63E47">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9F6684">
              <w:rPr>
                <w:sz w:val="24"/>
                <w:szCs w:val="24"/>
                <w:highlight w:val="yellow"/>
                <w:shd w:val="clear" w:color="auto" w:fill="FFFF00"/>
              </w:rPr>
              <w:t>1</w:t>
            </w:r>
            <w:r w:rsidR="00E63E47">
              <w:rPr>
                <w:sz w:val="24"/>
                <w:szCs w:val="24"/>
                <w:highlight w:val="yellow"/>
                <w:shd w:val="clear" w:color="auto" w:fill="FFFF00"/>
              </w:rPr>
              <w:t>1</w:t>
            </w:r>
            <w:r w:rsidR="00B93D37" w:rsidRPr="00B93D37">
              <w:rPr>
                <w:sz w:val="24"/>
                <w:szCs w:val="24"/>
                <w:highlight w:val="yellow"/>
                <w:shd w:val="clear" w:color="auto" w:fill="FFFF00"/>
              </w:rPr>
              <w:t xml:space="preserve"> </w:t>
            </w:r>
            <w:r w:rsidRPr="00B93D37">
              <w:rPr>
                <w:sz w:val="24"/>
                <w:szCs w:val="24"/>
                <w:highlight w:val="yellow"/>
                <w:shd w:val="clear" w:color="auto" w:fill="FFFF00"/>
              </w:rPr>
              <w:t>»</w:t>
            </w:r>
            <w:r w:rsidR="009F6684">
              <w:rPr>
                <w:sz w:val="24"/>
                <w:szCs w:val="24"/>
                <w:shd w:val="clear" w:color="auto" w:fill="FFFF00"/>
              </w:rPr>
              <w:t xml:space="preserve">  ноября </w:t>
            </w:r>
            <w:r w:rsidR="0086093E">
              <w:rPr>
                <w:sz w:val="24"/>
                <w:szCs w:val="24"/>
                <w:shd w:val="clear" w:color="auto" w:fill="FFFF00"/>
              </w:rPr>
              <w:t>2016</w:t>
            </w:r>
            <w:r w:rsidRPr="008C1BC9">
              <w:rPr>
                <w:sz w:val="24"/>
                <w:szCs w:val="24"/>
                <w:shd w:val="clear" w:color="auto" w:fill="FFFF00"/>
              </w:rPr>
              <w:t xml:space="preserve">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930CEC">
            <w:pPr>
              <w:pStyle w:val="19"/>
              <w:ind w:firstLine="0"/>
              <w:rPr>
                <w:i/>
                <w:sz w:val="24"/>
                <w:szCs w:val="24"/>
              </w:rPr>
            </w:pPr>
            <w:r w:rsidRPr="003D2759">
              <w:rPr>
                <w:sz w:val="24"/>
                <w:szCs w:val="24"/>
              </w:rPr>
              <w:t xml:space="preserve">Заявка должна действовать не менее </w:t>
            </w:r>
            <w:r w:rsidR="00930CEC">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8372C">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9F6684">
              <w:rPr>
                <w:sz w:val="24"/>
                <w:szCs w:val="24"/>
                <w:shd w:val="clear" w:color="auto" w:fill="FFFF00"/>
              </w:rPr>
              <w:t xml:space="preserve"> 15 </w:t>
            </w:r>
            <w:r w:rsidR="005171A2">
              <w:rPr>
                <w:sz w:val="24"/>
                <w:szCs w:val="24"/>
                <w:shd w:val="clear" w:color="auto" w:fill="FFFF00"/>
              </w:rPr>
              <w:t>»</w:t>
            </w:r>
            <w:r w:rsidR="009F6684">
              <w:rPr>
                <w:sz w:val="24"/>
                <w:szCs w:val="24"/>
                <w:shd w:val="clear" w:color="auto" w:fill="FFFF00"/>
              </w:rPr>
              <w:t xml:space="preserve"> ноября</w:t>
            </w:r>
            <w:r w:rsidR="005171A2">
              <w:rPr>
                <w:sz w:val="24"/>
                <w:szCs w:val="24"/>
                <w:shd w:val="clear" w:color="auto" w:fill="FFFF00"/>
              </w:rPr>
              <w:t xml:space="preserve"> </w:t>
            </w:r>
            <w:r w:rsidR="0086093E">
              <w:rPr>
                <w:sz w:val="24"/>
                <w:szCs w:val="24"/>
                <w:shd w:val="clear" w:color="auto" w:fill="FFFF00"/>
              </w:rPr>
              <w:t xml:space="preserve">2016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30CEC" w:rsidRDefault="00930CEC" w:rsidP="00930CEC">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sidRPr="00A43762">
              <w:rPr>
                <w:sz w:val="24"/>
                <w:szCs w:val="24"/>
              </w:rPr>
              <w:t xml:space="preserve">Конкурсной комиссией </w:t>
            </w:r>
            <w:r>
              <w:rPr>
                <w:sz w:val="24"/>
                <w:szCs w:val="24"/>
              </w:rPr>
              <w:t>аппарата управления                                П</w:t>
            </w:r>
            <w:r w:rsidRPr="00A43762">
              <w:rPr>
                <w:sz w:val="24"/>
                <w:szCs w:val="24"/>
              </w:rPr>
              <w:t>АО «ТрансКонтейнер»</w:t>
            </w:r>
          </w:p>
          <w:p w:rsidR="009830CC" w:rsidRPr="009830CC" w:rsidRDefault="00930CEC" w:rsidP="00930CEC">
            <w:pPr>
              <w:pStyle w:val="19"/>
              <w:ind w:firstLine="0"/>
              <w:rPr>
                <w:sz w:val="24"/>
                <w:szCs w:val="24"/>
                <w:highlight w:val="cyan"/>
              </w:rPr>
            </w:pPr>
            <w:r w:rsidRPr="00A43762">
              <w:rPr>
                <w:sz w:val="24"/>
                <w:szCs w:val="24"/>
              </w:rPr>
              <w:t xml:space="preserve"> Адрес: </w:t>
            </w:r>
            <w:r w:rsidRPr="00725CC2">
              <w:rPr>
                <w:sz w:val="24"/>
                <w:szCs w:val="24"/>
              </w:rPr>
              <w:t>125047, г.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4440FD">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местного</w:t>
            </w:r>
            <w:r w:rsidR="004440FD">
              <w:rPr>
                <w:sz w:val="24"/>
                <w:szCs w:val="24"/>
              </w:rPr>
              <w:t xml:space="preserve"> </w:t>
            </w:r>
            <w:r w:rsidR="00BB7174" w:rsidRPr="00F86FAA">
              <w:rPr>
                <w:sz w:val="24"/>
                <w:szCs w:val="24"/>
              </w:rPr>
              <w:t>времени</w:t>
            </w:r>
            <w:r w:rsidR="004440FD">
              <w:rPr>
                <w:sz w:val="24"/>
                <w:szCs w:val="24"/>
              </w:rPr>
              <w:t xml:space="preserve">  </w:t>
            </w:r>
            <w:r w:rsidRPr="00F86FAA">
              <w:rPr>
                <w:sz w:val="24"/>
                <w:szCs w:val="24"/>
                <w:shd w:val="clear" w:color="auto" w:fill="FFFF00"/>
              </w:rPr>
              <w:t xml:space="preserve">« </w:t>
            </w:r>
            <w:r w:rsidR="004440FD">
              <w:rPr>
                <w:sz w:val="24"/>
                <w:szCs w:val="24"/>
                <w:shd w:val="clear" w:color="auto" w:fill="FFFF00"/>
              </w:rPr>
              <w:t>08</w:t>
            </w:r>
            <w:r w:rsidR="00ED2904">
              <w:rPr>
                <w:sz w:val="24"/>
                <w:szCs w:val="24"/>
                <w:shd w:val="clear" w:color="auto" w:fill="FFFF00"/>
              </w:rPr>
              <w:t xml:space="preserve"> »</w:t>
            </w:r>
            <w:r w:rsidR="004440FD">
              <w:rPr>
                <w:sz w:val="24"/>
                <w:szCs w:val="24"/>
                <w:shd w:val="clear" w:color="auto" w:fill="FFFF00"/>
              </w:rPr>
              <w:t xml:space="preserve"> декабря</w:t>
            </w:r>
            <w:r w:rsidR="0086093E">
              <w:rPr>
                <w:sz w:val="24"/>
                <w:szCs w:val="24"/>
                <w:shd w:val="clear" w:color="auto" w:fill="FFFF00"/>
              </w:rPr>
              <w:t xml:space="preserve"> 2016</w:t>
            </w:r>
            <w:r w:rsidR="00ED2904">
              <w:rPr>
                <w:sz w:val="24"/>
                <w:szCs w:val="24"/>
                <w:shd w:val="clear" w:color="auto" w:fill="FFFF00"/>
              </w:rPr>
              <w:t xml:space="preserve"> г.</w:t>
            </w:r>
            <w:r w:rsidR="00B76D96">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930CEC" w:rsidRPr="00F86FAA" w:rsidTr="00EF779C">
        <w:tc>
          <w:tcPr>
            <w:tcW w:w="534" w:type="dxa"/>
          </w:tcPr>
          <w:p w:rsidR="00930CEC" w:rsidRPr="00F86FAA" w:rsidRDefault="00930CEC" w:rsidP="00804946">
            <w:pPr>
              <w:pStyle w:val="19"/>
              <w:ind w:firstLine="0"/>
              <w:rPr>
                <w:b/>
                <w:sz w:val="24"/>
                <w:szCs w:val="24"/>
              </w:rPr>
            </w:pPr>
            <w:r>
              <w:rPr>
                <w:b/>
                <w:sz w:val="24"/>
                <w:szCs w:val="24"/>
              </w:rPr>
              <w:t>11</w:t>
            </w:r>
            <w:r w:rsidRPr="00F86FAA">
              <w:rPr>
                <w:b/>
                <w:sz w:val="24"/>
                <w:szCs w:val="24"/>
              </w:rPr>
              <w:t>.</w:t>
            </w:r>
          </w:p>
        </w:tc>
        <w:tc>
          <w:tcPr>
            <w:tcW w:w="2551" w:type="dxa"/>
          </w:tcPr>
          <w:p w:rsidR="00930CEC" w:rsidRPr="00F86FAA" w:rsidRDefault="00930CE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930CEC" w:rsidRDefault="00930CEC" w:rsidP="00CD477A">
            <w:r w:rsidRPr="00F87FC2">
              <w:t xml:space="preserve">Оплата Услуг производится путем перечисления денежных средств на расчетный счет Исполнителя в течение </w:t>
            </w:r>
            <w:r w:rsidR="00CD477A">
              <w:t>1</w:t>
            </w:r>
            <w:r w:rsidRPr="00F87FC2">
              <w:t>5 (пят</w:t>
            </w:r>
            <w:r w:rsidR="00CD477A">
              <w:t>надцати</w:t>
            </w:r>
            <w:r w:rsidRPr="00F87FC2">
              <w:t xml:space="preserve">) календарных дней после подписания акта сдачи – приемки оказанных Услуг, на основании счета.          </w:t>
            </w:r>
          </w:p>
        </w:tc>
      </w:tr>
      <w:tr w:rsidR="00930CEC" w:rsidRPr="00F86FAA" w:rsidTr="00EF779C">
        <w:tc>
          <w:tcPr>
            <w:tcW w:w="534" w:type="dxa"/>
          </w:tcPr>
          <w:p w:rsidR="00930CEC" w:rsidRPr="00F86FAA" w:rsidRDefault="00930CEC" w:rsidP="00804946">
            <w:pPr>
              <w:pStyle w:val="19"/>
              <w:ind w:firstLine="0"/>
              <w:rPr>
                <w:b/>
                <w:sz w:val="24"/>
                <w:szCs w:val="24"/>
              </w:rPr>
            </w:pPr>
            <w:r>
              <w:rPr>
                <w:b/>
                <w:sz w:val="24"/>
                <w:szCs w:val="24"/>
              </w:rPr>
              <w:t>12</w:t>
            </w:r>
            <w:r w:rsidRPr="00F86FAA">
              <w:rPr>
                <w:b/>
                <w:sz w:val="24"/>
                <w:szCs w:val="24"/>
              </w:rPr>
              <w:t>.</w:t>
            </w:r>
          </w:p>
        </w:tc>
        <w:tc>
          <w:tcPr>
            <w:tcW w:w="2551" w:type="dxa"/>
          </w:tcPr>
          <w:p w:rsidR="00930CEC" w:rsidRPr="00F86FAA" w:rsidRDefault="00930CEC">
            <w:pPr>
              <w:pStyle w:val="Default"/>
              <w:rPr>
                <w:b/>
                <w:color w:val="auto"/>
              </w:rPr>
            </w:pPr>
            <w:r w:rsidRPr="00F86FAA">
              <w:rPr>
                <w:b/>
                <w:color w:val="auto"/>
              </w:rPr>
              <w:t xml:space="preserve">Количество лотов </w:t>
            </w:r>
          </w:p>
        </w:tc>
        <w:tc>
          <w:tcPr>
            <w:tcW w:w="6768" w:type="dxa"/>
          </w:tcPr>
          <w:p w:rsidR="00930CEC" w:rsidRDefault="00D405B6">
            <w:r>
              <w:t>1 (Один) лот</w:t>
            </w:r>
            <w:r w:rsidR="00930CEC" w:rsidRPr="00F87FC2">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30CEC" w:rsidRPr="00A35766" w:rsidRDefault="00930CEC" w:rsidP="00930CEC">
            <w:pPr>
              <w:pStyle w:val="Default"/>
              <w:jc w:val="both"/>
              <w:rPr>
                <w:color w:val="000000" w:themeColor="text1"/>
              </w:rPr>
            </w:pPr>
            <w:r w:rsidRPr="001E4D31">
              <w:rPr>
                <w:b/>
                <w:bCs/>
                <w:color w:val="000000" w:themeColor="text1"/>
              </w:rPr>
              <w:t xml:space="preserve">Срок </w:t>
            </w:r>
            <w:r w:rsidRPr="001E4D31">
              <w:rPr>
                <w:b/>
                <w:color w:val="000000" w:themeColor="text1"/>
              </w:rPr>
              <w:t>оказания услуг</w:t>
            </w:r>
            <w:r w:rsidRPr="001E4D31">
              <w:rPr>
                <w:b/>
                <w:bCs/>
                <w:color w:val="000000" w:themeColor="text1"/>
              </w:rPr>
              <w:t xml:space="preserve">: </w:t>
            </w:r>
            <w:r w:rsidRPr="001E4D31">
              <w:rPr>
                <w:i/>
                <w:color w:val="000000" w:themeColor="text1"/>
              </w:rPr>
              <w:t xml:space="preserve"> </w:t>
            </w:r>
            <w:r w:rsidRPr="001E4D31">
              <w:rPr>
                <w:color w:val="000000" w:themeColor="text1"/>
              </w:rPr>
              <w:t>с 01 января 201</w:t>
            </w:r>
            <w:r w:rsidR="00D405B6">
              <w:rPr>
                <w:color w:val="000000" w:themeColor="text1"/>
              </w:rPr>
              <w:t>7</w:t>
            </w:r>
            <w:r w:rsidRPr="001E4D31">
              <w:rPr>
                <w:color w:val="000000" w:themeColor="text1"/>
              </w:rPr>
              <w:t xml:space="preserve"> г. по 31 декабря 2018 г. включительно. </w:t>
            </w:r>
          </w:p>
          <w:p w:rsidR="007D6548" w:rsidRPr="00930CEC" w:rsidRDefault="00930CEC" w:rsidP="00E14F30">
            <w:pPr>
              <w:pStyle w:val="Default"/>
              <w:jc w:val="both"/>
              <w:rPr>
                <w:color w:val="auto"/>
              </w:rPr>
            </w:pPr>
            <w:r w:rsidRPr="00F66D25">
              <w:rPr>
                <w:b/>
                <w:bCs/>
                <w:color w:val="auto"/>
              </w:rPr>
              <w:t xml:space="preserve">Место </w:t>
            </w:r>
            <w:r w:rsidRPr="00F66D25">
              <w:rPr>
                <w:b/>
                <w:color w:val="auto"/>
              </w:rPr>
              <w:t xml:space="preserve">оказания услуг: </w:t>
            </w:r>
            <w:r>
              <w:rPr>
                <w:snapToGrid w:val="0"/>
              </w:rPr>
              <w:t>Российская Федерация,</w:t>
            </w:r>
            <w:r w:rsidRPr="00F66D25">
              <w:rPr>
                <w:color w:val="auto"/>
              </w:rPr>
              <w:t xml:space="preserve"> г. Екатеринбург.</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E14F30" w:rsidRPr="00F86FAA">
              <w:rPr>
                <w:b/>
                <w:color w:val="auto"/>
              </w:rPr>
              <w:t>работ, услуг</w:t>
            </w:r>
          </w:p>
        </w:tc>
        <w:tc>
          <w:tcPr>
            <w:tcW w:w="6768" w:type="dxa"/>
          </w:tcPr>
          <w:p w:rsidR="007D6548" w:rsidRPr="00F86FAA" w:rsidRDefault="00930CEC" w:rsidP="00E14F30">
            <w:pPr>
              <w:pStyle w:val="19"/>
              <w:ind w:firstLine="0"/>
              <w:rPr>
                <w:sz w:val="24"/>
                <w:szCs w:val="24"/>
              </w:rPr>
            </w:pPr>
            <w:r w:rsidRPr="003C26C0">
              <w:rPr>
                <w:rFonts w:eastAsia="Times New Roman"/>
                <w:sz w:val="24"/>
                <w:szCs w:val="24"/>
              </w:rPr>
              <w:t>Состав и объем услуг определен в разделе 4 «Техническое задание»</w:t>
            </w:r>
          </w:p>
        </w:tc>
      </w:tr>
      <w:tr w:rsidR="00930CEC" w:rsidRPr="00F86FAA" w:rsidTr="00EF779C">
        <w:tc>
          <w:tcPr>
            <w:tcW w:w="534" w:type="dxa"/>
          </w:tcPr>
          <w:p w:rsidR="00930CEC" w:rsidRPr="00F86FAA" w:rsidRDefault="00930CEC"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30CEC" w:rsidRPr="00F86FAA" w:rsidRDefault="00930CEC" w:rsidP="008035D3">
            <w:pPr>
              <w:pStyle w:val="Default"/>
              <w:rPr>
                <w:b/>
                <w:color w:val="auto"/>
              </w:rPr>
            </w:pPr>
            <w:r w:rsidRPr="00F86FAA">
              <w:rPr>
                <w:b/>
                <w:color w:val="auto"/>
              </w:rPr>
              <w:t xml:space="preserve">Официальный язык </w:t>
            </w:r>
          </w:p>
        </w:tc>
        <w:tc>
          <w:tcPr>
            <w:tcW w:w="6768" w:type="dxa"/>
          </w:tcPr>
          <w:p w:rsidR="00930CEC" w:rsidRPr="00F86FAA" w:rsidRDefault="00930CEC" w:rsidP="006726BB">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930CEC" w:rsidRPr="00F86FAA" w:rsidTr="00EF779C">
        <w:tc>
          <w:tcPr>
            <w:tcW w:w="534" w:type="dxa"/>
          </w:tcPr>
          <w:p w:rsidR="00930CEC" w:rsidRPr="00F86FAA" w:rsidRDefault="00930CEC"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30CEC" w:rsidRPr="00F86FAA" w:rsidRDefault="00930CEC">
            <w:pPr>
              <w:pStyle w:val="Default"/>
              <w:rPr>
                <w:b/>
                <w:color w:val="auto"/>
              </w:rPr>
            </w:pPr>
            <w:r w:rsidRPr="00F86FAA">
              <w:rPr>
                <w:b/>
                <w:color w:val="auto"/>
              </w:rPr>
              <w:t xml:space="preserve">Валюта </w:t>
            </w:r>
            <w:r>
              <w:rPr>
                <w:b/>
                <w:color w:val="auto"/>
              </w:rPr>
              <w:t>Открытого конкурса</w:t>
            </w:r>
          </w:p>
        </w:tc>
        <w:tc>
          <w:tcPr>
            <w:tcW w:w="6768" w:type="dxa"/>
          </w:tcPr>
          <w:p w:rsidR="00930CEC" w:rsidRPr="00F86FAA" w:rsidRDefault="00930CEC" w:rsidP="006726BB">
            <w:pPr>
              <w:pStyle w:val="19"/>
              <w:ind w:firstLine="0"/>
              <w:rPr>
                <w:b/>
                <w:sz w:val="24"/>
                <w:szCs w:val="24"/>
                <w:highlight w:val="yellow"/>
              </w:rPr>
            </w:pPr>
            <w:r w:rsidRPr="00FC645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768" w:type="dxa"/>
          </w:tcPr>
          <w:p w:rsidR="00930CEC" w:rsidRPr="00CB47AD" w:rsidRDefault="00930CEC" w:rsidP="00CB47AD">
            <w:pPr>
              <w:ind w:firstLine="540"/>
              <w:jc w:val="both"/>
            </w:pPr>
            <w:r w:rsidRPr="00CB47AD">
              <w:t>1. Помимо указанных в пунктах 2.1 и 2.2 настоящей документации требований к претенденту, участнику предъявляются следующие требования:</w:t>
            </w:r>
          </w:p>
          <w:p w:rsidR="00930CEC" w:rsidRPr="00CB47AD" w:rsidRDefault="00930CEC" w:rsidP="00CB47AD">
            <w:pPr>
              <w:ind w:firstLine="540"/>
              <w:jc w:val="both"/>
            </w:pPr>
            <w:r w:rsidRPr="00CB47AD">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30CEC" w:rsidRPr="00CB47AD" w:rsidRDefault="00930CEC" w:rsidP="00CB47AD">
            <w:pPr>
              <w:pStyle w:val="afa"/>
              <w:ind w:firstLine="540"/>
              <w:rPr>
                <w:rFonts w:eastAsia="Times New Roman"/>
                <w:sz w:val="24"/>
              </w:rPr>
            </w:pPr>
            <w:r w:rsidRPr="00CB47AD">
              <w:rPr>
                <w:rFonts w:eastAsia="Times New Roman"/>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B496D" w:rsidRPr="00CB47AD" w:rsidRDefault="007B496D" w:rsidP="00CB47AD">
            <w:pPr>
              <w:pStyle w:val="afa"/>
              <w:ind w:firstLine="540"/>
              <w:rPr>
                <w:sz w:val="24"/>
              </w:rPr>
            </w:pPr>
            <w:r w:rsidRPr="00CB47AD">
              <w:rPr>
                <w:sz w:val="24"/>
              </w:rPr>
              <w:t>1.3 наличие опыта оказания услуг за период с 201</w:t>
            </w:r>
            <w:r w:rsidR="004B0C66" w:rsidRPr="00CB47AD">
              <w:rPr>
                <w:sz w:val="24"/>
              </w:rPr>
              <w:t>4</w:t>
            </w:r>
            <w:r w:rsidRPr="00CB47AD">
              <w:rPr>
                <w:sz w:val="24"/>
              </w:rPr>
              <w:t xml:space="preserve"> по 2016 годы (включительно) с  предметом, аналогичному предмету Открытого </w:t>
            </w:r>
            <w:r w:rsidRPr="00CB47AD">
              <w:rPr>
                <w:color w:val="000000" w:themeColor="text1"/>
                <w:sz w:val="24"/>
              </w:rPr>
              <w:t>конкурса (оказание услуг  по  завершению таможенного транзита товаров и оформлению документов отчета в отношении товаров</w:t>
            </w:r>
            <w:r w:rsidR="007A2EAF" w:rsidRPr="00CB47AD">
              <w:rPr>
                <w:color w:val="000000" w:themeColor="text1"/>
                <w:sz w:val="24"/>
              </w:rPr>
              <w:t xml:space="preserve"> находящихся на временном хранении</w:t>
            </w:r>
            <w:r w:rsidR="006E1EC2" w:rsidRPr="00CB47AD">
              <w:rPr>
                <w:color w:val="000000" w:themeColor="text1"/>
                <w:sz w:val="24"/>
              </w:rPr>
              <w:t>)</w:t>
            </w:r>
            <w:r w:rsidRPr="00CB47AD">
              <w:rPr>
                <w:sz w:val="24"/>
              </w:rPr>
              <w:t xml:space="preserve">, с суммарной стоимостью договоров не менее </w:t>
            </w:r>
            <w:r w:rsidR="006E1EC2" w:rsidRPr="00CB47AD">
              <w:rPr>
                <w:sz w:val="24"/>
              </w:rPr>
              <w:t>20</w:t>
            </w:r>
            <w:r w:rsidRPr="00CB47AD">
              <w:rPr>
                <w:sz w:val="24"/>
              </w:rPr>
              <w:t xml:space="preserve"> % от начальной (максимальной) цены договора.</w:t>
            </w:r>
          </w:p>
          <w:p w:rsidR="00930CEC" w:rsidRPr="00CB47AD" w:rsidRDefault="00930CEC" w:rsidP="00CB47AD">
            <w:pPr>
              <w:ind w:firstLine="540"/>
              <w:jc w:val="both"/>
            </w:pPr>
            <w:r w:rsidRPr="00CB47AD">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30CEC" w:rsidRPr="00CB47AD" w:rsidRDefault="00930CEC" w:rsidP="00CB47AD">
            <w:pPr>
              <w:pStyle w:val="afa"/>
              <w:tabs>
                <w:tab w:val="left" w:pos="0"/>
                <w:tab w:val="left" w:pos="1440"/>
              </w:tabs>
              <w:ind w:firstLine="540"/>
              <w:rPr>
                <w:sz w:val="24"/>
              </w:rPr>
            </w:pPr>
            <w:r w:rsidRPr="00CB47AD">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30CEC" w:rsidRPr="00CB47AD" w:rsidRDefault="00930CEC" w:rsidP="00CB47AD">
            <w:pPr>
              <w:pStyle w:val="afa"/>
              <w:tabs>
                <w:tab w:val="left" w:pos="0"/>
                <w:tab w:val="left" w:pos="1440"/>
              </w:tabs>
              <w:ind w:firstLine="540"/>
              <w:rPr>
                <w:sz w:val="24"/>
              </w:rPr>
            </w:pPr>
            <w:r w:rsidRPr="00CB47AD">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30CEC" w:rsidRPr="00CB47AD" w:rsidRDefault="00930CEC" w:rsidP="00CB47AD">
            <w:pPr>
              <w:pStyle w:val="afa"/>
              <w:tabs>
                <w:tab w:val="left" w:pos="0"/>
                <w:tab w:val="left" w:pos="1440"/>
              </w:tabs>
              <w:ind w:firstLine="540"/>
              <w:rPr>
                <w:sz w:val="24"/>
              </w:rPr>
            </w:pPr>
            <w:r w:rsidRPr="00CB47AD">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30CEC" w:rsidRPr="00CB47AD" w:rsidRDefault="00930CEC" w:rsidP="00CB47AD">
            <w:pPr>
              <w:pStyle w:val="afa"/>
              <w:tabs>
                <w:tab w:val="left" w:pos="0"/>
                <w:tab w:val="left" w:pos="1440"/>
              </w:tabs>
              <w:ind w:firstLine="540"/>
              <w:rPr>
                <w:sz w:val="24"/>
              </w:rPr>
            </w:pPr>
            <w:r w:rsidRPr="00CB47AD">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30CEC" w:rsidRPr="00CB47AD" w:rsidRDefault="00930CEC" w:rsidP="00CB47AD">
            <w:pPr>
              <w:pStyle w:val="afa"/>
              <w:tabs>
                <w:tab w:val="left" w:pos="0"/>
                <w:tab w:val="left" w:pos="1440"/>
              </w:tabs>
              <w:ind w:firstLine="540"/>
              <w:rPr>
                <w:sz w:val="24"/>
              </w:rPr>
            </w:pPr>
            <w:r w:rsidRPr="00CB47AD">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930CEC" w:rsidRPr="00CB47AD" w:rsidRDefault="00930CEC" w:rsidP="00CB47AD">
            <w:pPr>
              <w:pStyle w:val="afa"/>
              <w:tabs>
                <w:tab w:val="left" w:pos="0"/>
                <w:tab w:val="left" w:pos="1440"/>
              </w:tabs>
              <w:ind w:firstLine="540"/>
              <w:rPr>
                <w:sz w:val="24"/>
              </w:rPr>
            </w:pPr>
            <w:r w:rsidRPr="00CB47AD">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930CEC" w:rsidRPr="00CB47AD" w:rsidRDefault="00930CEC" w:rsidP="00CB47AD">
            <w:pPr>
              <w:pStyle w:val="afa"/>
              <w:tabs>
                <w:tab w:val="left" w:pos="0"/>
                <w:tab w:val="left" w:pos="1440"/>
              </w:tabs>
              <w:ind w:firstLine="540"/>
              <w:rPr>
                <w:sz w:val="24"/>
              </w:rPr>
            </w:pPr>
            <w:r w:rsidRPr="00CB47AD">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930CEC" w:rsidRPr="00CB47AD" w:rsidRDefault="00930CEC" w:rsidP="00CB47AD">
            <w:pPr>
              <w:pStyle w:val="afa"/>
              <w:tabs>
                <w:tab w:val="left" w:pos="0"/>
                <w:tab w:val="left" w:pos="1418"/>
              </w:tabs>
              <w:ind w:firstLine="540"/>
              <w:rPr>
                <w:sz w:val="24"/>
              </w:rPr>
            </w:pPr>
            <w:r w:rsidRPr="00CB47AD">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30CEC" w:rsidRPr="00CB47AD" w:rsidRDefault="00930CEC" w:rsidP="00CB47AD">
            <w:pPr>
              <w:pStyle w:val="afa"/>
              <w:tabs>
                <w:tab w:val="left" w:pos="1418"/>
              </w:tabs>
              <w:ind w:firstLine="540"/>
              <w:rPr>
                <w:color w:val="000000" w:themeColor="text1"/>
                <w:sz w:val="24"/>
              </w:rPr>
            </w:pPr>
            <w:r w:rsidRPr="00CB47AD">
              <w:rPr>
                <w:sz w:val="24"/>
              </w:rPr>
              <w:t xml:space="preserve">2.5 </w:t>
            </w:r>
            <w:r w:rsidRPr="00CB47AD">
              <w:rPr>
                <w:color w:val="000000" w:themeColor="text1"/>
                <w:sz w:val="24"/>
              </w:rPr>
              <w:t>документ по форме приложения № 4 к документации о закупке о наличии опыта поставки товара, выполнения работ, оказания услуг и т.д. за период 2014 - 2015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от начальной (максимальной) цены договора.</w:t>
            </w:r>
          </w:p>
          <w:p w:rsidR="00930CEC" w:rsidRPr="00CB47AD" w:rsidRDefault="00930CEC" w:rsidP="00CB47AD">
            <w:pPr>
              <w:pStyle w:val="afa"/>
              <w:tabs>
                <w:tab w:val="left" w:pos="1418"/>
              </w:tabs>
              <w:ind w:firstLine="540"/>
              <w:rPr>
                <w:sz w:val="24"/>
              </w:rPr>
            </w:pPr>
            <w:r w:rsidRPr="00CB47AD">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F0352" w:rsidRPr="009D373F" w:rsidRDefault="00930CEC" w:rsidP="00CB47AD">
            <w:pPr>
              <w:pStyle w:val="afa"/>
              <w:ind w:firstLine="540"/>
              <w:rPr>
                <w:i/>
                <w:sz w:val="24"/>
                <w:highlight w:val="cyan"/>
              </w:rPr>
            </w:pPr>
            <w:r w:rsidRPr="00CB47AD">
              <w:rPr>
                <w:sz w:val="24"/>
              </w:rPr>
              <w:t>Если  какой-либо документ  не требуется, претендент обязан представить об этом  информационное  письмо.</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30CEC" w:rsidP="00DF69CD">
            <w:pPr>
              <w:pStyle w:val="afa"/>
              <w:rPr>
                <w:i/>
                <w:sz w:val="24"/>
                <w:highlight w:val="yellow"/>
              </w:rPr>
            </w:pPr>
            <w:r w:rsidRPr="009E382D">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tblPr>
            <w:tblGrid>
              <w:gridCol w:w="5274"/>
              <w:gridCol w:w="1263"/>
            </w:tblGrid>
            <w:tr w:rsidR="00930CEC" w:rsidRPr="00FF6365" w:rsidTr="006726BB">
              <w:tc>
                <w:tcPr>
                  <w:tcW w:w="5274" w:type="dxa"/>
                </w:tcPr>
                <w:p w:rsidR="004C0379" w:rsidRDefault="004C0379" w:rsidP="004C0379">
                  <w:pPr>
                    <w:pStyle w:val="19"/>
                    <w:ind w:firstLine="0"/>
                    <w:rPr>
                      <w:sz w:val="24"/>
                      <w:szCs w:val="24"/>
                    </w:rPr>
                  </w:pPr>
                  <w:r w:rsidRPr="00F66D25">
                    <w:rPr>
                      <w:sz w:val="24"/>
                      <w:szCs w:val="24"/>
                    </w:rPr>
                    <w:t>цена доставки (передачи) одного документа</w:t>
                  </w:r>
                  <w:r w:rsidRPr="0050385C">
                    <w:rPr>
                      <w:sz w:val="24"/>
                      <w:szCs w:val="24"/>
                    </w:rPr>
                    <w:t xml:space="preserve"> </w:t>
                  </w:r>
                  <w:r w:rsidR="00BD519D">
                    <w:rPr>
                      <w:sz w:val="24"/>
                      <w:szCs w:val="24"/>
                    </w:rPr>
                    <w:t>в</w:t>
                  </w:r>
                  <w:r w:rsidR="00D405B6">
                    <w:rPr>
                      <w:sz w:val="24"/>
                      <w:szCs w:val="24"/>
                    </w:rPr>
                    <w:t xml:space="preserve"> </w:t>
                  </w:r>
                  <w:proofErr w:type="spellStart"/>
                  <w:r w:rsidR="00D405B6">
                    <w:rPr>
                      <w:sz w:val="24"/>
                      <w:szCs w:val="24"/>
                    </w:rPr>
                    <w:t>цел</w:t>
                  </w:r>
                  <w:r w:rsidR="00BD519D">
                    <w:rPr>
                      <w:sz w:val="24"/>
                      <w:szCs w:val="24"/>
                    </w:rPr>
                    <w:t>яз</w:t>
                  </w:r>
                  <w:proofErr w:type="spellEnd"/>
                  <w:r w:rsidR="00D405B6">
                    <w:rPr>
                      <w:sz w:val="24"/>
                      <w:szCs w:val="24"/>
                    </w:rPr>
                    <w:t xml:space="preserve"> завершения процедуры таможенного транзита товаров</w:t>
                  </w:r>
                </w:p>
                <w:p w:rsidR="004C0379" w:rsidRDefault="004C0379" w:rsidP="004C0379">
                  <w:pPr>
                    <w:pStyle w:val="19"/>
                    <w:ind w:firstLine="0"/>
                    <w:rPr>
                      <w:sz w:val="24"/>
                      <w:szCs w:val="24"/>
                    </w:rPr>
                  </w:pPr>
                </w:p>
                <w:p w:rsidR="004C0379" w:rsidRPr="00F66D25" w:rsidRDefault="004C0379" w:rsidP="006726BB">
                  <w:pPr>
                    <w:pStyle w:val="afa"/>
                    <w:ind w:firstLine="0"/>
                    <w:rPr>
                      <w:rFonts w:eastAsia="Times New Roman"/>
                      <w:sz w:val="24"/>
                      <w:lang w:eastAsia="ru-RU"/>
                    </w:rPr>
                  </w:pPr>
                  <w:r w:rsidRPr="0050385C">
                    <w:rPr>
                      <w:sz w:val="24"/>
                    </w:rPr>
                    <w:t xml:space="preserve">цена формирования и передачи таможенному органу документов отчета по помещению/выдаче товаров на/со склада </w:t>
                  </w:r>
                  <w:proofErr w:type="spellStart"/>
                  <w:r w:rsidRPr="0050385C">
                    <w:rPr>
                      <w:sz w:val="24"/>
                    </w:rPr>
                    <w:t>всременного</w:t>
                  </w:r>
                  <w:proofErr w:type="spellEnd"/>
                  <w:r w:rsidRPr="0050385C">
                    <w:rPr>
                      <w:sz w:val="24"/>
                    </w:rPr>
                    <w:t xml:space="preserve"> хранения </w:t>
                  </w:r>
                  <w:r w:rsidR="00BD519D">
                    <w:rPr>
                      <w:sz w:val="24"/>
                    </w:rPr>
                    <w:t>по форме ДО1, 2 за комплект документов ДО1, 2</w:t>
                  </w:r>
                </w:p>
              </w:tc>
              <w:tc>
                <w:tcPr>
                  <w:tcW w:w="1263" w:type="dxa"/>
                </w:tcPr>
                <w:p w:rsidR="004C0379" w:rsidRDefault="00930CEC" w:rsidP="004C0379">
                  <w:pPr>
                    <w:pStyle w:val="afa"/>
                    <w:ind w:firstLine="0"/>
                    <w:rPr>
                      <w:sz w:val="24"/>
                    </w:rPr>
                  </w:pPr>
                  <w:r w:rsidRPr="00F66D25">
                    <w:rPr>
                      <w:sz w:val="24"/>
                    </w:rPr>
                    <w:t>0,</w:t>
                  </w:r>
                  <w:r w:rsidR="004C0379">
                    <w:rPr>
                      <w:sz w:val="24"/>
                    </w:rPr>
                    <w:t>28</w:t>
                  </w:r>
                </w:p>
                <w:p w:rsidR="004C0379" w:rsidRDefault="004C0379" w:rsidP="004C0379"/>
                <w:p w:rsidR="00D405B6" w:rsidRDefault="00D405B6" w:rsidP="004C0379"/>
                <w:p w:rsidR="00D405B6" w:rsidRDefault="00D405B6" w:rsidP="004C0379"/>
                <w:p w:rsidR="00930CEC" w:rsidRPr="004C0379" w:rsidRDefault="004C0379" w:rsidP="004C0379">
                  <w:r>
                    <w:t>0,42</w:t>
                  </w:r>
                </w:p>
              </w:tc>
            </w:tr>
            <w:tr w:rsidR="00930CEC" w:rsidRPr="00FF6365" w:rsidTr="006726BB">
              <w:tc>
                <w:tcPr>
                  <w:tcW w:w="5274" w:type="dxa"/>
                </w:tcPr>
                <w:p w:rsidR="00930CEC" w:rsidRPr="00F66D25" w:rsidRDefault="00930CEC" w:rsidP="006726BB">
                  <w:pPr>
                    <w:pStyle w:val="afa"/>
                    <w:ind w:firstLine="0"/>
                    <w:rPr>
                      <w:rFonts w:eastAsia="Times New Roman"/>
                      <w:sz w:val="24"/>
                      <w:lang w:eastAsia="ru-RU"/>
                    </w:rPr>
                  </w:pPr>
                  <w:r>
                    <w:rPr>
                      <w:rFonts w:eastAsia="Times New Roman"/>
                      <w:sz w:val="24"/>
                      <w:lang w:eastAsia="ru-RU"/>
                    </w:rPr>
                    <w:t>У</w:t>
                  </w:r>
                  <w:r w:rsidRPr="00F66D25">
                    <w:rPr>
                      <w:rFonts w:eastAsia="Times New Roman"/>
                      <w:sz w:val="24"/>
                      <w:lang w:eastAsia="ru-RU"/>
                    </w:rPr>
                    <w:t xml:space="preserve">словия и порядок оплаты услуг; </w:t>
                  </w:r>
                </w:p>
              </w:tc>
              <w:tc>
                <w:tcPr>
                  <w:tcW w:w="1263" w:type="dxa"/>
                </w:tcPr>
                <w:p w:rsidR="00930CEC" w:rsidRPr="00F66D25" w:rsidRDefault="00930CEC" w:rsidP="002927CF">
                  <w:pPr>
                    <w:pStyle w:val="afa"/>
                    <w:ind w:firstLine="0"/>
                    <w:rPr>
                      <w:sz w:val="24"/>
                    </w:rPr>
                  </w:pPr>
                  <w:r w:rsidRPr="00F66D25">
                    <w:rPr>
                      <w:sz w:val="24"/>
                    </w:rPr>
                    <w:t>0,</w:t>
                  </w:r>
                  <w:r w:rsidR="002927CF">
                    <w:rPr>
                      <w:sz w:val="24"/>
                    </w:rPr>
                    <w:t>15</w:t>
                  </w:r>
                </w:p>
              </w:tc>
            </w:tr>
            <w:tr w:rsidR="00930CEC" w:rsidRPr="00FF6365" w:rsidTr="006726BB">
              <w:tc>
                <w:tcPr>
                  <w:tcW w:w="5274" w:type="dxa"/>
                </w:tcPr>
                <w:p w:rsidR="00930CEC" w:rsidRPr="004C0379" w:rsidRDefault="002E43E8" w:rsidP="002E43E8">
                  <w:pPr>
                    <w:pStyle w:val="afa"/>
                    <w:ind w:firstLine="0"/>
                    <w:rPr>
                      <w:rFonts w:eastAsia="Times New Roman"/>
                      <w:color w:val="000000" w:themeColor="text1"/>
                      <w:sz w:val="24"/>
                      <w:lang w:eastAsia="ru-RU"/>
                    </w:rPr>
                  </w:pPr>
                  <w:r>
                    <w:rPr>
                      <w:sz w:val="24"/>
                    </w:rPr>
                    <w:t>О</w:t>
                  </w:r>
                  <w:r w:rsidRPr="003C0AD4">
                    <w:rPr>
                      <w:sz w:val="24"/>
                    </w:rPr>
                    <w:t>пыт участника</w:t>
                  </w:r>
                  <w:r>
                    <w:rPr>
                      <w:sz w:val="24"/>
                    </w:rPr>
                    <w:t>:</w:t>
                  </w:r>
                  <w:r w:rsidRPr="003C0AD4">
                    <w:rPr>
                      <w:sz w:val="24"/>
                    </w:rPr>
                    <w:t xml:space="preserve"> </w:t>
                  </w:r>
                  <w:r w:rsidRPr="00FA3CA2">
                    <w:rPr>
                      <w:sz w:val="24"/>
                    </w:rPr>
                    <w:t xml:space="preserve">суммарная стоимость договоров, </w:t>
                  </w:r>
                  <w:r w:rsidRPr="004C0379">
                    <w:rPr>
                      <w:rFonts w:eastAsia="Times New Roman"/>
                      <w:color w:val="000000" w:themeColor="text1"/>
                      <w:sz w:val="24"/>
                      <w:lang w:eastAsia="ru-RU"/>
                    </w:rPr>
                    <w:t>аналогичных предмету настоящего конкурса</w:t>
                  </w:r>
                  <w:r w:rsidRPr="00FA3CA2">
                    <w:rPr>
                      <w:sz w:val="24"/>
                    </w:rPr>
                    <w:t xml:space="preserve"> </w:t>
                  </w:r>
                  <w:r w:rsidRPr="00164B50">
                    <w:rPr>
                      <w:sz w:val="24"/>
                    </w:rPr>
                    <w:t>за 201</w:t>
                  </w:r>
                  <w:r>
                    <w:rPr>
                      <w:sz w:val="24"/>
                    </w:rPr>
                    <w:t>4</w:t>
                  </w:r>
                  <w:r w:rsidRPr="00164B50">
                    <w:rPr>
                      <w:sz w:val="24"/>
                    </w:rPr>
                    <w:t>-2016 г.г. включительно</w:t>
                  </w:r>
                </w:p>
              </w:tc>
              <w:tc>
                <w:tcPr>
                  <w:tcW w:w="1263" w:type="dxa"/>
                </w:tcPr>
                <w:p w:rsidR="00930CEC" w:rsidRPr="00F66D25" w:rsidRDefault="00930CEC" w:rsidP="004C0379">
                  <w:pPr>
                    <w:pStyle w:val="afa"/>
                    <w:ind w:firstLine="0"/>
                    <w:rPr>
                      <w:sz w:val="24"/>
                    </w:rPr>
                  </w:pPr>
                  <w:r w:rsidRPr="00F66D25">
                    <w:rPr>
                      <w:sz w:val="24"/>
                    </w:rPr>
                    <w:t>0,</w:t>
                  </w:r>
                  <w:r w:rsidR="004C0379">
                    <w:rPr>
                      <w:sz w:val="24"/>
                    </w:rPr>
                    <w:t>15</w:t>
                  </w:r>
                </w:p>
              </w:tc>
            </w:tr>
            <w:tr w:rsidR="00930CEC" w:rsidRPr="00FF6365" w:rsidTr="006726BB">
              <w:tc>
                <w:tcPr>
                  <w:tcW w:w="5274" w:type="dxa"/>
                </w:tcPr>
                <w:p w:rsidR="00930CEC" w:rsidRPr="00F66D25" w:rsidRDefault="00930CEC" w:rsidP="006726BB">
                  <w:pPr>
                    <w:pStyle w:val="afa"/>
                    <w:ind w:firstLine="0"/>
                    <w:rPr>
                      <w:rFonts w:eastAsia="Times New Roman"/>
                      <w:sz w:val="24"/>
                      <w:lang w:eastAsia="ru-RU"/>
                    </w:rPr>
                  </w:pPr>
                  <w:r w:rsidRPr="00F66D25">
                    <w:rPr>
                      <w:rFonts w:eastAsia="Times New Roman"/>
                      <w:sz w:val="24"/>
                      <w:lang w:eastAsia="ru-RU"/>
                    </w:rPr>
                    <w:t>Общая сумма по всем критериям</w:t>
                  </w:r>
                </w:p>
              </w:tc>
              <w:tc>
                <w:tcPr>
                  <w:tcW w:w="1263" w:type="dxa"/>
                </w:tcPr>
                <w:p w:rsidR="00930CEC" w:rsidRPr="00F66D25" w:rsidRDefault="00930CEC" w:rsidP="006726BB">
                  <w:pPr>
                    <w:pStyle w:val="afa"/>
                    <w:ind w:firstLine="0"/>
                    <w:rPr>
                      <w:sz w:val="24"/>
                    </w:rPr>
                  </w:pPr>
                  <w:r w:rsidRPr="00F66D25">
                    <w:rPr>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30CEC" w:rsidRPr="00CB2F7B" w:rsidRDefault="00930CEC" w:rsidP="00930CEC">
            <w:pPr>
              <w:pStyle w:val="afa"/>
              <w:rPr>
                <w:rFonts w:eastAsia="Times New Roman"/>
                <w:color w:val="000000" w:themeColor="text1"/>
                <w:sz w:val="24"/>
                <w:lang w:eastAsia="ru-RU"/>
              </w:rPr>
            </w:pPr>
            <w:r w:rsidRPr="009E382D">
              <w:rPr>
                <w:sz w:val="24"/>
              </w:rPr>
              <w:t>1</w:t>
            </w:r>
            <w:r>
              <w:rPr>
                <w:sz w:val="24"/>
              </w:rPr>
              <w:t>.</w:t>
            </w:r>
            <w:r w:rsidRPr="00B22D9E">
              <w:rPr>
                <w:rFonts w:eastAsia="Times New Roman"/>
                <w:color w:val="000000" w:themeColor="text1"/>
                <w:sz w:val="24"/>
                <w:lang w:eastAsia="ru-RU"/>
              </w:rPr>
              <w:t xml:space="preserve"> Цена по договору, заключаемому по результатам проведения настоящего </w:t>
            </w:r>
            <w:r>
              <w:rPr>
                <w:rFonts w:eastAsia="Times New Roman"/>
                <w:color w:val="000000" w:themeColor="text1"/>
                <w:sz w:val="24"/>
                <w:lang w:eastAsia="ru-RU"/>
              </w:rPr>
              <w:t>открытого конкурса</w:t>
            </w:r>
            <w:r w:rsidRPr="00B22D9E">
              <w:rPr>
                <w:rFonts w:eastAsia="Times New Roman"/>
                <w:color w:val="000000" w:themeColor="text1"/>
                <w:sz w:val="24"/>
                <w:lang w:eastAsia="ru-RU"/>
              </w:rPr>
              <w:t xml:space="preserve">, в процессе исполнения договора может быть увеличена без проведения дополнительных конкурсных процедур за счет </w:t>
            </w:r>
            <w:r w:rsidR="009F6544">
              <w:rPr>
                <w:rFonts w:eastAsia="Times New Roman"/>
                <w:color w:val="000000" w:themeColor="text1"/>
                <w:sz w:val="24"/>
                <w:lang w:eastAsia="ru-RU"/>
              </w:rPr>
              <w:t>роста стоимости единицы услуги</w:t>
            </w:r>
            <w:r w:rsidRPr="00B22D9E">
              <w:rPr>
                <w:rFonts w:eastAsia="Times New Roman"/>
                <w:color w:val="000000" w:themeColor="text1"/>
                <w:sz w:val="24"/>
                <w:lang w:eastAsia="ru-RU"/>
              </w:rPr>
              <w:t xml:space="preserve"> не более чем на 10 (десять) %</w:t>
            </w:r>
            <w:r w:rsidR="009F6544">
              <w:rPr>
                <w:rFonts w:eastAsia="Times New Roman"/>
                <w:color w:val="000000" w:themeColor="text1"/>
                <w:sz w:val="24"/>
                <w:lang w:eastAsia="ru-RU"/>
              </w:rPr>
              <w:t xml:space="preserve"> в год и не ранее, чем </w:t>
            </w:r>
            <w:proofErr w:type="spellStart"/>
            <w:r w:rsidR="009F6544">
              <w:rPr>
                <w:rFonts w:eastAsia="Times New Roman"/>
                <w:color w:val="000000" w:themeColor="text1"/>
                <w:sz w:val="24"/>
                <w:lang w:eastAsia="ru-RU"/>
              </w:rPr>
              <w:t>чере</w:t>
            </w:r>
            <w:proofErr w:type="spellEnd"/>
            <w:r w:rsidR="009F6544">
              <w:rPr>
                <w:rFonts w:eastAsia="Times New Roman"/>
                <w:color w:val="000000" w:themeColor="text1"/>
                <w:sz w:val="24"/>
                <w:lang w:eastAsia="ru-RU"/>
              </w:rPr>
              <w:t xml:space="preserve"> 6 (шесть) месяцев с даты заключения договора</w:t>
            </w:r>
            <w:r w:rsidRPr="00B22D9E">
              <w:rPr>
                <w:rFonts w:eastAsia="Times New Roman"/>
                <w:color w:val="000000" w:themeColor="text1"/>
                <w:sz w:val="24"/>
                <w:lang w:eastAsia="ru-RU"/>
              </w:rPr>
              <w:t>.</w:t>
            </w:r>
          </w:p>
          <w:p w:rsidR="00930CEC" w:rsidRPr="009E382D" w:rsidRDefault="00930CEC" w:rsidP="00930CEC">
            <w:pPr>
              <w:pStyle w:val="-3"/>
              <w:numPr>
                <w:ilvl w:val="2"/>
                <w:numId w:val="0"/>
              </w:numPr>
              <w:tabs>
                <w:tab w:val="num" w:pos="1985"/>
              </w:tabs>
              <w:suppressAutoHyphens/>
              <w:ind w:firstLine="709"/>
              <w:rPr>
                <w:sz w:val="24"/>
              </w:rPr>
            </w:pPr>
            <w:r>
              <w:rPr>
                <w:sz w:val="24"/>
              </w:rPr>
              <w:t>2</w:t>
            </w:r>
            <w:r w:rsidRPr="009E382D">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30CEC" w:rsidRPr="009E382D" w:rsidRDefault="00930CEC" w:rsidP="00930CEC">
            <w:pPr>
              <w:pStyle w:val="-3"/>
              <w:numPr>
                <w:ilvl w:val="2"/>
                <w:numId w:val="0"/>
              </w:numPr>
              <w:tabs>
                <w:tab w:val="num" w:pos="1985"/>
              </w:tabs>
              <w:suppressAutoHyphens/>
              <w:ind w:firstLine="709"/>
              <w:rPr>
                <w:sz w:val="24"/>
              </w:rPr>
            </w:pPr>
            <w:r w:rsidRPr="009E382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30CEC" w:rsidRPr="009E382D" w:rsidRDefault="00930CEC" w:rsidP="00930CEC">
            <w:pPr>
              <w:pStyle w:val="-3"/>
              <w:numPr>
                <w:ilvl w:val="2"/>
                <w:numId w:val="0"/>
              </w:numPr>
              <w:tabs>
                <w:tab w:val="num" w:pos="1985"/>
              </w:tabs>
              <w:suppressAutoHyphens/>
              <w:ind w:firstLine="709"/>
              <w:rPr>
                <w:sz w:val="24"/>
              </w:rPr>
            </w:pPr>
            <w:r w:rsidRPr="009E382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30CEC" w:rsidRPr="009E382D" w:rsidRDefault="00930CEC" w:rsidP="00930CEC">
            <w:pPr>
              <w:pStyle w:val="-3"/>
              <w:numPr>
                <w:ilvl w:val="2"/>
                <w:numId w:val="0"/>
              </w:numPr>
              <w:tabs>
                <w:tab w:val="num" w:pos="1985"/>
              </w:tabs>
              <w:suppressAutoHyphens/>
              <w:ind w:firstLine="709"/>
              <w:rPr>
                <w:sz w:val="24"/>
              </w:rPr>
            </w:pPr>
            <w:r w:rsidRPr="009E382D">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9E382D">
              <w:rPr>
                <w:sz w:val="24"/>
              </w:rPr>
              <w:t>Заказчика.</w:t>
            </w:r>
          </w:p>
          <w:p w:rsidR="00736D40" w:rsidRPr="00F86FAA" w:rsidRDefault="00930CEC" w:rsidP="00930CEC">
            <w:pPr>
              <w:pStyle w:val="-3"/>
              <w:numPr>
                <w:ilvl w:val="2"/>
                <w:numId w:val="0"/>
              </w:numPr>
              <w:tabs>
                <w:tab w:val="num" w:pos="1985"/>
              </w:tabs>
              <w:suppressAutoHyphens/>
              <w:ind w:firstLine="709"/>
              <w:rPr>
                <w:sz w:val="24"/>
                <w:highlight w:val="cyan"/>
              </w:rPr>
            </w:pPr>
            <w:r w:rsidRPr="009E382D">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rPr>
              <w:t xml:space="preserve"> </w:t>
            </w:r>
            <w:r w:rsidRPr="009E382D">
              <w:rPr>
                <w:sz w:val="24"/>
              </w:rPr>
              <w:t>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A668C9" w:rsidRDefault="00930CEC" w:rsidP="006164CD">
            <w:pPr>
              <w:pStyle w:val="19"/>
              <w:ind w:firstLine="0"/>
              <w:rPr>
                <w:color w:val="000000" w:themeColor="text1"/>
                <w:sz w:val="24"/>
                <w:szCs w:val="24"/>
              </w:rPr>
            </w:pPr>
            <w:r w:rsidRPr="00A668C9">
              <w:rPr>
                <w:color w:val="000000" w:themeColor="text1"/>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CB47AD">
            <w:pPr>
              <w:pStyle w:val="19"/>
              <w:ind w:firstLine="0"/>
              <w:rPr>
                <w:sz w:val="24"/>
                <w:szCs w:val="24"/>
              </w:rPr>
            </w:pPr>
            <w:r>
              <w:rPr>
                <w:sz w:val="24"/>
                <w:szCs w:val="24"/>
              </w:rPr>
              <w:t xml:space="preserve">Не </w:t>
            </w:r>
            <w:r w:rsidRPr="001451DD">
              <w:rPr>
                <w:sz w:val="24"/>
                <w:szCs w:val="24"/>
              </w:rPr>
              <w:t xml:space="preserve">более </w:t>
            </w:r>
            <w:r w:rsidR="0080155B" w:rsidRPr="001451DD">
              <w:rPr>
                <w:sz w:val="24"/>
                <w:szCs w:val="24"/>
              </w:rPr>
              <w:t>30</w:t>
            </w:r>
            <w:r w:rsidR="0080155B" w:rsidRPr="001451DD">
              <w:rPr>
                <w:i/>
                <w:sz w:val="24"/>
                <w:szCs w:val="24"/>
              </w:rPr>
              <w:t xml:space="preserve"> </w:t>
            </w:r>
            <w:r w:rsidRPr="001451DD">
              <w:rPr>
                <w:sz w:val="24"/>
                <w:szCs w:val="24"/>
              </w:rPr>
              <w:t>дней</w:t>
            </w:r>
            <w:r w:rsidRPr="005E579B">
              <w:rPr>
                <w:sz w:val="24"/>
                <w:szCs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Pr="00427299" w:rsidRDefault="00427299" w:rsidP="00CB47AD">
      <w:pPr>
        <w:suppressAutoHyphens w:val="0"/>
        <w:rPr>
          <w:rFonts w:eastAsia="MS Mincho"/>
          <w:sz w:val="28"/>
          <w:szCs w:val="28"/>
        </w:rPr>
      </w:pPr>
      <w:r>
        <w:rPr>
          <w:rFonts w:eastAsia="MS Mincho"/>
          <w:szCs w:val="28"/>
        </w:rPr>
        <w:t xml:space="preserve">                                                                                                             </w:t>
      </w:r>
      <w:r w:rsidR="000954FB" w:rsidRPr="00427299">
        <w:rPr>
          <w:rFonts w:eastAsia="MS Mincho"/>
          <w:sz w:val="28"/>
          <w:szCs w:val="28"/>
        </w:rPr>
        <w:t>Приложение № 1</w:t>
      </w:r>
    </w:p>
    <w:p w:rsidR="000954FB" w:rsidRPr="00427299" w:rsidRDefault="000954FB" w:rsidP="000954FB">
      <w:pPr>
        <w:ind w:firstLine="425"/>
        <w:jc w:val="right"/>
        <w:rPr>
          <w:sz w:val="28"/>
          <w:szCs w:val="28"/>
        </w:rPr>
      </w:pPr>
      <w:r w:rsidRPr="00427299">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Default="000954FB" w:rsidP="000954FB">
      <w:pPr>
        <w:pStyle w:val="2"/>
        <w:spacing w:before="0" w:after="0"/>
        <w:jc w:val="center"/>
        <w:rPr>
          <w:rFonts w:cs="Times New Roman"/>
          <w:i w:val="0"/>
        </w:rPr>
      </w:pPr>
      <w:r w:rsidRPr="00445DDD">
        <w:rPr>
          <w:rFonts w:cs="Times New Roman"/>
          <w:i w:val="0"/>
        </w:rPr>
        <w:t xml:space="preserve">НА УЧАСТИЕВ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5D0613">
        <w:rPr>
          <w:szCs w:val="28"/>
        </w:rPr>
        <w:t>Открытом конкурсе</w:t>
      </w:r>
      <w:r>
        <w:rPr>
          <w:szCs w:val="28"/>
        </w:rPr>
        <w:t xml:space="preserve"> (далее – Заявка)</w:t>
      </w:r>
      <w:r w:rsidRPr="00002090">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635235">
        <w:rPr>
          <w:i/>
        </w:rPr>
        <w:tab/>
      </w:r>
      <w:r w:rsidRPr="00635235">
        <w:rPr>
          <w:i/>
        </w:rPr>
        <w:tab/>
      </w:r>
      <w:r w:rsidRPr="00635235">
        <w:rPr>
          <w:i/>
        </w:rPr>
        <w:tab/>
      </w:r>
      <w:r w:rsidRPr="00635235">
        <w:rPr>
          <w:i/>
        </w:rPr>
        <w:tab/>
      </w:r>
      <w:r w:rsidRPr="00635235">
        <w:rPr>
          <w:i/>
        </w:rPr>
        <w:tab/>
      </w:r>
      <w:r w:rsidRPr="00635235">
        <w:rPr>
          <w:i/>
        </w:rPr>
        <w:tab/>
      </w:r>
      <w:r w:rsidRPr="007415F9">
        <w:rPr>
          <w:i/>
        </w:rPr>
        <w:t>(должность, подпись, ФИО)</w:t>
      </w:r>
    </w:p>
    <w:p w:rsidR="00E560DC" w:rsidRPr="0063523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E560DC">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sidRPr="00110975">
        <w:rPr>
          <w:i/>
        </w:rPr>
        <w:tab/>
      </w:r>
      <w:r w:rsidRPr="00110975">
        <w:rPr>
          <w:i/>
        </w:rPr>
        <w:tab/>
      </w:r>
      <w:r w:rsidRPr="00110975">
        <w:rPr>
          <w:i/>
        </w:rPr>
        <w:tab/>
      </w:r>
      <w:r w:rsidRPr="00110975">
        <w:rPr>
          <w:i/>
        </w:rPr>
        <w:tab/>
      </w:r>
      <w:r w:rsidRPr="00110975">
        <w:rPr>
          <w:i/>
        </w:rPr>
        <w:tab/>
      </w:r>
      <w:r w:rsidRPr="00110975">
        <w:rPr>
          <w:i/>
        </w:rPr>
        <w:tab/>
      </w:r>
      <w:r w:rsidRPr="007415F9">
        <w:rPr>
          <w:i/>
        </w:rPr>
        <w:t>(должность, подпись, ФИО)</w:t>
      </w:r>
    </w:p>
    <w:p w:rsidR="00E560DC" w:rsidRPr="00110975" w:rsidRDefault="00E560DC" w:rsidP="00E560DC">
      <w:pPr>
        <w:rPr>
          <w:i/>
        </w:rPr>
      </w:pP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Открытый конкурс</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930CEC" w:rsidRDefault="00930CEC" w:rsidP="000954FB">
      <w:pPr>
        <w:ind w:firstLine="708"/>
        <w:rPr>
          <w:bCs/>
          <w:sz w:val="28"/>
          <w:szCs w:val="28"/>
        </w:rPr>
      </w:pPr>
    </w:p>
    <w:tbl>
      <w:tblPr>
        <w:tblW w:w="5038" w:type="pct"/>
        <w:tblLayout w:type="fixed"/>
        <w:tblLook w:val="0000"/>
      </w:tblPr>
      <w:tblGrid>
        <w:gridCol w:w="436"/>
        <w:gridCol w:w="1674"/>
        <w:gridCol w:w="1660"/>
        <w:gridCol w:w="1779"/>
        <w:gridCol w:w="2486"/>
        <w:gridCol w:w="1894"/>
      </w:tblGrid>
      <w:tr w:rsidR="007C090C" w:rsidRPr="00384CDC" w:rsidTr="007C090C">
        <w:trPr>
          <w:trHeight w:val="2492"/>
        </w:trPr>
        <w:tc>
          <w:tcPr>
            <w:tcW w:w="219" w:type="pct"/>
            <w:tcBorders>
              <w:top w:val="single" w:sz="4" w:space="0" w:color="auto"/>
              <w:left w:val="single" w:sz="4" w:space="0" w:color="auto"/>
              <w:bottom w:val="single" w:sz="4" w:space="0" w:color="auto"/>
              <w:right w:val="single" w:sz="4" w:space="0" w:color="auto"/>
            </w:tcBorders>
            <w:vAlign w:val="center"/>
          </w:tcPr>
          <w:p w:rsidR="007C090C" w:rsidRPr="00384CDC" w:rsidRDefault="007C090C" w:rsidP="006726BB">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843" w:type="pct"/>
            <w:tcBorders>
              <w:top w:val="single" w:sz="4" w:space="0" w:color="auto"/>
              <w:left w:val="single" w:sz="4" w:space="0" w:color="auto"/>
              <w:bottom w:val="single" w:sz="4" w:space="0" w:color="auto"/>
              <w:right w:val="single" w:sz="4" w:space="0" w:color="auto"/>
            </w:tcBorders>
            <w:vAlign w:val="center"/>
          </w:tcPr>
          <w:p w:rsidR="007C090C" w:rsidRPr="00384CDC" w:rsidRDefault="007C090C" w:rsidP="006726BB">
            <w:pPr>
              <w:jc w:val="center"/>
            </w:pPr>
            <w:r w:rsidRPr="00384CDC">
              <w:t xml:space="preserve">Наименование </w:t>
            </w:r>
            <w:r>
              <w:t>услуг</w:t>
            </w:r>
          </w:p>
          <w:p w:rsidR="007C090C" w:rsidRPr="00384CDC" w:rsidRDefault="007C090C" w:rsidP="006726BB">
            <w:pPr>
              <w:jc w:val="center"/>
            </w:pPr>
          </w:p>
        </w:tc>
        <w:tc>
          <w:tcPr>
            <w:tcW w:w="836" w:type="pct"/>
            <w:tcBorders>
              <w:top w:val="single" w:sz="4" w:space="0" w:color="auto"/>
              <w:left w:val="single" w:sz="4" w:space="0" w:color="auto"/>
              <w:bottom w:val="single" w:sz="4" w:space="0" w:color="auto"/>
              <w:right w:val="single" w:sz="4" w:space="0" w:color="auto"/>
            </w:tcBorders>
            <w:vAlign w:val="center"/>
          </w:tcPr>
          <w:p w:rsidR="007C090C" w:rsidRPr="00384CDC" w:rsidRDefault="007C090C" w:rsidP="007C090C">
            <w:pPr>
              <w:jc w:val="center"/>
            </w:pPr>
            <w:r>
              <w:t>Единица измерения</w:t>
            </w:r>
          </w:p>
        </w:tc>
        <w:tc>
          <w:tcPr>
            <w:tcW w:w="896" w:type="pct"/>
            <w:tcBorders>
              <w:top w:val="single" w:sz="4" w:space="0" w:color="auto"/>
              <w:left w:val="single" w:sz="4" w:space="0" w:color="auto"/>
              <w:bottom w:val="single" w:sz="4" w:space="0" w:color="auto"/>
              <w:right w:val="single" w:sz="4" w:space="0" w:color="auto"/>
            </w:tcBorders>
            <w:vAlign w:val="center"/>
          </w:tcPr>
          <w:p w:rsidR="007C090C" w:rsidRPr="00384CDC" w:rsidRDefault="007C090C" w:rsidP="006726BB">
            <w:pPr>
              <w:jc w:val="center"/>
            </w:pPr>
            <w:r w:rsidRPr="00384CDC">
              <w:t>Цена за единицу услуг</w:t>
            </w:r>
            <w:r>
              <w:t>,</w:t>
            </w:r>
            <w:r w:rsidRPr="00384CDC">
              <w:t xml:space="preserve"> </w:t>
            </w:r>
            <w:r>
              <w:t xml:space="preserve">без </w:t>
            </w:r>
            <w:r w:rsidRPr="00384CDC">
              <w:t>учет</w:t>
            </w:r>
            <w:r>
              <w:t>а</w:t>
            </w:r>
            <w:r w:rsidRPr="00384CDC">
              <w:t xml:space="preserve"> НДС</w:t>
            </w:r>
          </w:p>
        </w:tc>
        <w:tc>
          <w:tcPr>
            <w:tcW w:w="1252" w:type="pct"/>
            <w:tcBorders>
              <w:top w:val="single" w:sz="4" w:space="0" w:color="auto"/>
              <w:left w:val="single" w:sz="4" w:space="0" w:color="auto"/>
              <w:bottom w:val="single" w:sz="4" w:space="0" w:color="auto"/>
              <w:right w:val="single" w:sz="4" w:space="0" w:color="auto"/>
            </w:tcBorders>
            <w:vAlign w:val="center"/>
          </w:tcPr>
          <w:p w:rsidR="007C090C" w:rsidRPr="00384CDC" w:rsidRDefault="007C090C" w:rsidP="006726BB">
            <w:pPr>
              <w:jc w:val="center"/>
            </w:pPr>
            <w:r>
              <w:t>Условия и порядок расчетов за поставку товаров, работ, услуг</w:t>
            </w:r>
          </w:p>
        </w:tc>
        <w:tc>
          <w:tcPr>
            <w:tcW w:w="954" w:type="pct"/>
            <w:tcBorders>
              <w:top w:val="single" w:sz="4" w:space="0" w:color="auto"/>
              <w:left w:val="single" w:sz="4" w:space="0" w:color="auto"/>
              <w:bottom w:val="single" w:sz="4" w:space="0" w:color="auto"/>
              <w:right w:val="single" w:sz="4" w:space="0" w:color="auto"/>
            </w:tcBorders>
            <w:vAlign w:val="center"/>
          </w:tcPr>
          <w:p w:rsidR="007C090C" w:rsidRPr="00384CDC" w:rsidRDefault="007C090C" w:rsidP="006726BB">
            <w:pPr>
              <w:jc w:val="center"/>
            </w:pPr>
            <w:r w:rsidRPr="00384CDC">
              <w:t xml:space="preserve">Срок </w:t>
            </w:r>
            <w:r>
              <w:t>оказания услуг.</w:t>
            </w:r>
          </w:p>
        </w:tc>
      </w:tr>
      <w:tr w:rsidR="007C090C" w:rsidRPr="00384CDC" w:rsidTr="007C090C">
        <w:trPr>
          <w:trHeight w:val="256"/>
        </w:trPr>
        <w:tc>
          <w:tcPr>
            <w:tcW w:w="219" w:type="pct"/>
            <w:tcBorders>
              <w:top w:val="nil"/>
              <w:left w:val="single" w:sz="4" w:space="0" w:color="auto"/>
              <w:bottom w:val="single" w:sz="4" w:space="0" w:color="auto"/>
              <w:right w:val="single" w:sz="4" w:space="0" w:color="auto"/>
            </w:tcBorders>
            <w:noWrap/>
            <w:vAlign w:val="bottom"/>
          </w:tcPr>
          <w:p w:rsidR="007C090C" w:rsidRPr="00384CDC" w:rsidRDefault="007C090C" w:rsidP="006726BB">
            <w:pPr>
              <w:jc w:val="center"/>
            </w:pPr>
            <w:r w:rsidRPr="00384CDC">
              <w:t>1</w:t>
            </w:r>
          </w:p>
        </w:tc>
        <w:tc>
          <w:tcPr>
            <w:tcW w:w="843" w:type="pct"/>
            <w:tcBorders>
              <w:top w:val="nil"/>
              <w:left w:val="nil"/>
              <w:bottom w:val="single" w:sz="4" w:space="0" w:color="auto"/>
              <w:right w:val="single" w:sz="4" w:space="0" w:color="auto"/>
            </w:tcBorders>
            <w:noWrap/>
            <w:vAlign w:val="bottom"/>
          </w:tcPr>
          <w:p w:rsidR="007C090C" w:rsidRPr="00384CDC" w:rsidRDefault="007C090C" w:rsidP="006726BB">
            <w:pPr>
              <w:jc w:val="center"/>
            </w:pPr>
            <w:r w:rsidRPr="00384CDC">
              <w:t>2</w:t>
            </w:r>
          </w:p>
        </w:tc>
        <w:tc>
          <w:tcPr>
            <w:tcW w:w="836" w:type="pct"/>
            <w:tcBorders>
              <w:top w:val="single" w:sz="4" w:space="0" w:color="auto"/>
              <w:left w:val="nil"/>
              <w:bottom w:val="single" w:sz="4" w:space="0" w:color="auto"/>
              <w:right w:val="nil"/>
            </w:tcBorders>
          </w:tcPr>
          <w:p w:rsidR="007C090C" w:rsidRPr="00384CDC" w:rsidRDefault="007C090C" w:rsidP="006726BB">
            <w:pPr>
              <w:jc w:val="center"/>
            </w:pPr>
            <w:r>
              <w:t>3</w:t>
            </w:r>
          </w:p>
        </w:tc>
        <w:tc>
          <w:tcPr>
            <w:tcW w:w="896" w:type="pct"/>
            <w:tcBorders>
              <w:top w:val="single" w:sz="4" w:space="0" w:color="auto"/>
              <w:left w:val="nil"/>
              <w:bottom w:val="single" w:sz="4" w:space="0" w:color="auto"/>
              <w:right w:val="single" w:sz="4" w:space="0" w:color="auto"/>
            </w:tcBorders>
          </w:tcPr>
          <w:p w:rsidR="007C090C" w:rsidRPr="00384CDC" w:rsidRDefault="007C090C" w:rsidP="006726BB">
            <w:pPr>
              <w:jc w:val="center"/>
            </w:pPr>
            <w:r>
              <w:t>4</w:t>
            </w:r>
          </w:p>
        </w:tc>
        <w:tc>
          <w:tcPr>
            <w:tcW w:w="1252" w:type="pct"/>
            <w:tcBorders>
              <w:top w:val="single" w:sz="4" w:space="0" w:color="auto"/>
              <w:left w:val="nil"/>
              <w:bottom w:val="single" w:sz="4" w:space="0" w:color="auto"/>
              <w:right w:val="single" w:sz="4" w:space="0" w:color="auto"/>
            </w:tcBorders>
          </w:tcPr>
          <w:p w:rsidR="007C090C" w:rsidRPr="00384CDC" w:rsidRDefault="007C090C" w:rsidP="006726BB">
            <w:pPr>
              <w:jc w:val="center"/>
            </w:pPr>
            <w:r>
              <w:t>5</w:t>
            </w:r>
          </w:p>
        </w:tc>
        <w:tc>
          <w:tcPr>
            <w:tcW w:w="954" w:type="pct"/>
            <w:tcBorders>
              <w:top w:val="single" w:sz="4" w:space="0" w:color="auto"/>
              <w:left w:val="single" w:sz="4" w:space="0" w:color="auto"/>
              <w:bottom w:val="single" w:sz="4" w:space="0" w:color="auto"/>
              <w:right w:val="single" w:sz="4" w:space="0" w:color="auto"/>
            </w:tcBorders>
            <w:noWrap/>
            <w:vAlign w:val="bottom"/>
          </w:tcPr>
          <w:p w:rsidR="007C090C" w:rsidRPr="00384CDC" w:rsidRDefault="007C090C" w:rsidP="006726BB">
            <w:pPr>
              <w:jc w:val="center"/>
            </w:pPr>
            <w:r>
              <w:t>6</w:t>
            </w:r>
          </w:p>
        </w:tc>
      </w:tr>
      <w:tr w:rsidR="007C090C" w:rsidRPr="00384CDC" w:rsidTr="007C090C">
        <w:trPr>
          <w:trHeight w:val="316"/>
        </w:trPr>
        <w:tc>
          <w:tcPr>
            <w:tcW w:w="219" w:type="pct"/>
            <w:tcBorders>
              <w:top w:val="nil"/>
              <w:left w:val="single" w:sz="4" w:space="0" w:color="auto"/>
              <w:bottom w:val="single" w:sz="4" w:space="0" w:color="auto"/>
              <w:right w:val="single" w:sz="4" w:space="0" w:color="auto"/>
            </w:tcBorders>
            <w:noWrap/>
            <w:vAlign w:val="bottom"/>
          </w:tcPr>
          <w:p w:rsidR="007C090C" w:rsidRPr="00384CDC" w:rsidRDefault="007C090C" w:rsidP="006726BB">
            <w:pPr>
              <w:jc w:val="center"/>
            </w:pPr>
          </w:p>
        </w:tc>
        <w:tc>
          <w:tcPr>
            <w:tcW w:w="843" w:type="pct"/>
            <w:tcBorders>
              <w:top w:val="nil"/>
              <w:left w:val="nil"/>
              <w:bottom w:val="single" w:sz="4" w:space="0" w:color="auto"/>
              <w:right w:val="single" w:sz="4" w:space="0" w:color="auto"/>
            </w:tcBorders>
            <w:noWrap/>
          </w:tcPr>
          <w:p w:rsidR="007C090C" w:rsidRPr="00BD519D" w:rsidRDefault="007C090C" w:rsidP="004560B5">
            <w:pPr>
              <w:tabs>
                <w:tab w:val="left" w:pos="709"/>
              </w:tabs>
              <w:jc w:val="both"/>
            </w:pPr>
            <w:r w:rsidRPr="00BD519D">
              <w:t>доставк</w:t>
            </w:r>
            <w:r>
              <w:t>а</w:t>
            </w:r>
            <w:r w:rsidRPr="00BD519D">
              <w:t xml:space="preserve"> (передач</w:t>
            </w:r>
            <w:r>
              <w:t>а</w:t>
            </w:r>
            <w:r w:rsidRPr="00BD519D">
              <w:t>) одного документа в целях завершения таможенного транзита товаров</w:t>
            </w:r>
          </w:p>
        </w:tc>
        <w:tc>
          <w:tcPr>
            <w:tcW w:w="836" w:type="pct"/>
            <w:tcBorders>
              <w:top w:val="single" w:sz="4" w:space="0" w:color="auto"/>
              <w:left w:val="nil"/>
              <w:bottom w:val="single" w:sz="4" w:space="0" w:color="auto"/>
              <w:right w:val="single" w:sz="4" w:space="0" w:color="auto"/>
            </w:tcBorders>
            <w:vAlign w:val="center"/>
          </w:tcPr>
          <w:p w:rsidR="007C090C" w:rsidRDefault="007C090C" w:rsidP="004560B5">
            <w:pPr>
              <w:jc w:val="center"/>
            </w:pPr>
            <w:r>
              <w:t>документ</w:t>
            </w:r>
          </w:p>
        </w:tc>
        <w:tc>
          <w:tcPr>
            <w:tcW w:w="896" w:type="pct"/>
            <w:tcBorders>
              <w:top w:val="single" w:sz="4" w:space="0" w:color="auto"/>
              <w:left w:val="single" w:sz="4" w:space="0" w:color="auto"/>
              <w:bottom w:val="single" w:sz="4" w:space="0" w:color="auto"/>
              <w:right w:val="single" w:sz="4" w:space="0" w:color="auto"/>
            </w:tcBorders>
            <w:vAlign w:val="center"/>
          </w:tcPr>
          <w:p w:rsidR="007C090C" w:rsidRDefault="007C090C" w:rsidP="004560B5">
            <w:pPr>
              <w:jc w:val="center"/>
            </w:pPr>
          </w:p>
        </w:tc>
        <w:tc>
          <w:tcPr>
            <w:tcW w:w="1252" w:type="pct"/>
            <w:tcBorders>
              <w:top w:val="single" w:sz="4" w:space="0" w:color="auto"/>
              <w:left w:val="nil"/>
              <w:bottom w:val="single" w:sz="4" w:space="0" w:color="auto"/>
              <w:right w:val="single" w:sz="4" w:space="0" w:color="auto"/>
            </w:tcBorders>
          </w:tcPr>
          <w:p w:rsidR="007C090C" w:rsidRPr="00384CDC" w:rsidRDefault="007C090C" w:rsidP="006726BB">
            <w:pPr>
              <w:jc w:val="center"/>
            </w:pPr>
          </w:p>
        </w:tc>
        <w:tc>
          <w:tcPr>
            <w:tcW w:w="954" w:type="pct"/>
            <w:tcBorders>
              <w:top w:val="single" w:sz="4" w:space="0" w:color="auto"/>
              <w:left w:val="single" w:sz="4" w:space="0" w:color="auto"/>
              <w:bottom w:val="single" w:sz="4" w:space="0" w:color="auto"/>
              <w:right w:val="single" w:sz="4" w:space="0" w:color="auto"/>
            </w:tcBorders>
            <w:noWrap/>
            <w:vAlign w:val="bottom"/>
          </w:tcPr>
          <w:p w:rsidR="007C090C" w:rsidRPr="00384CDC" w:rsidRDefault="007C090C" w:rsidP="006726BB">
            <w:pPr>
              <w:jc w:val="center"/>
            </w:pPr>
          </w:p>
        </w:tc>
      </w:tr>
      <w:tr w:rsidR="007C090C" w:rsidRPr="00384CDC" w:rsidTr="007C090C">
        <w:trPr>
          <w:trHeight w:val="316"/>
        </w:trPr>
        <w:tc>
          <w:tcPr>
            <w:tcW w:w="219" w:type="pct"/>
            <w:tcBorders>
              <w:top w:val="nil"/>
              <w:left w:val="single" w:sz="4" w:space="0" w:color="auto"/>
              <w:bottom w:val="single" w:sz="4" w:space="0" w:color="auto"/>
              <w:right w:val="single" w:sz="4" w:space="0" w:color="auto"/>
            </w:tcBorders>
            <w:noWrap/>
            <w:vAlign w:val="bottom"/>
          </w:tcPr>
          <w:p w:rsidR="007C090C" w:rsidRPr="00384CDC" w:rsidRDefault="007C090C" w:rsidP="006726BB">
            <w:pPr>
              <w:jc w:val="center"/>
            </w:pPr>
          </w:p>
        </w:tc>
        <w:tc>
          <w:tcPr>
            <w:tcW w:w="843" w:type="pct"/>
            <w:tcBorders>
              <w:top w:val="nil"/>
              <w:left w:val="nil"/>
              <w:bottom w:val="single" w:sz="4" w:space="0" w:color="auto"/>
              <w:right w:val="single" w:sz="4" w:space="0" w:color="auto"/>
            </w:tcBorders>
            <w:noWrap/>
          </w:tcPr>
          <w:p w:rsidR="007C090C" w:rsidRPr="00BD519D" w:rsidRDefault="007C090C" w:rsidP="004560B5">
            <w:r w:rsidRPr="00BD519D">
              <w:t xml:space="preserve">формирование и передача таможенному органу документов отчета по помещению/выдаче товаров на/со склада </w:t>
            </w:r>
            <w:proofErr w:type="spellStart"/>
            <w:r w:rsidRPr="00BD519D">
              <w:t>всременного</w:t>
            </w:r>
            <w:proofErr w:type="spellEnd"/>
            <w:r w:rsidRPr="00BD519D">
              <w:t xml:space="preserve"> хранения</w:t>
            </w:r>
            <w:r>
              <w:t xml:space="preserve"> по форме ДО1, 2 </w:t>
            </w:r>
          </w:p>
        </w:tc>
        <w:tc>
          <w:tcPr>
            <w:tcW w:w="836" w:type="pct"/>
            <w:tcBorders>
              <w:top w:val="single" w:sz="4" w:space="0" w:color="auto"/>
              <w:left w:val="nil"/>
              <w:bottom w:val="single" w:sz="4" w:space="0" w:color="auto"/>
              <w:right w:val="single" w:sz="4" w:space="0" w:color="auto"/>
            </w:tcBorders>
            <w:vAlign w:val="center"/>
          </w:tcPr>
          <w:p w:rsidR="007C090C" w:rsidRPr="00D35F44" w:rsidRDefault="007C090C" w:rsidP="004560B5">
            <w:pPr>
              <w:jc w:val="center"/>
            </w:pPr>
            <w:r>
              <w:t>Комплект документов ДО1, 2</w:t>
            </w:r>
          </w:p>
          <w:p w:rsidR="007C090C" w:rsidRPr="00D35F44" w:rsidRDefault="007C090C" w:rsidP="004560B5">
            <w:pPr>
              <w:jc w:val="center"/>
            </w:pPr>
          </w:p>
        </w:tc>
        <w:tc>
          <w:tcPr>
            <w:tcW w:w="896" w:type="pct"/>
            <w:tcBorders>
              <w:top w:val="single" w:sz="4" w:space="0" w:color="auto"/>
              <w:left w:val="single" w:sz="4" w:space="0" w:color="auto"/>
              <w:bottom w:val="single" w:sz="4" w:space="0" w:color="auto"/>
              <w:right w:val="single" w:sz="4" w:space="0" w:color="auto"/>
            </w:tcBorders>
            <w:vAlign w:val="center"/>
          </w:tcPr>
          <w:p w:rsidR="007C090C" w:rsidRPr="00D35F44" w:rsidRDefault="007C090C" w:rsidP="004560B5">
            <w:pPr>
              <w:jc w:val="center"/>
            </w:pPr>
          </w:p>
        </w:tc>
        <w:tc>
          <w:tcPr>
            <w:tcW w:w="1252" w:type="pct"/>
            <w:tcBorders>
              <w:top w:val="single" w:sz="4" w:space="0" w:color="auto"/>
              <w:left w:val="nil"/>
              <w:bottom w:val="single" w:sz="4" w:space="0" w:color="auto"/>
              <w:right w:val="single" w:sz="4" w:space="0" w:color="auto"/>
            </w:tcBorders>
          </w:tcPr>
          <w:p w:rsidR="007C090C" w:rsidRPr="00384CDC" w:rsidRDefault="007C090C" w:rsidP="006726BB">
            <w:pPr>
              <w:jc w:val="center"/>
            </w:pPr>
          </w:p>
        </w:tc>
        <w:tc>
          <w:tcPr>
            <w:tcW w:w="954" w:type="pct"/>
            <w:tcBorders>
              <w:top w:val="single" w:sz="4" w:space="0" w:color="auto"/>
              <w:left w:val="single" w:sz="4" w:space="0" w:color="auto"/>
              <w:bottom w:val="single" w:sz="4" w:space="0" w:color="auto"/>
              <w:right w:val="single" w:sz="4" w:space="0" w:color="auto"/>
            </w:tcBorders>
            <w:noWrap/>
            <w:vAlign w:val="bottom"/>
          </w:tcPr>
          <w:p w:rsidR="007C090C" w:rsidRPr="00384CDC" w:rsidRDefault="007C090C" w:rsidP="006726BB">
            <w:pPr>
              <w:jc w:val="center"/>
            </w:pPr>
          </w:p>
        </w:tc>
      </w:tr>
      <w:tr w:rsidR="007C090C" w:rsidRPr="00384CDC" w:rsidTr="007C090C">
        <w:trPr>
          <w:trHeight w:val="336"/>
        </w:trPr>
        <w:tc>
          <w:tcPr>
            <w:tcW w:w="1062" w:type="pct"/>
            <w:gridSpan w:val="2"/>
            <w:tcBorders>
              <w:top w:val="nil"/>
              <w:left w:val="single" w:sz="4" w:space="0" w:color="auto"/>
              <w:bottom w:val="single" w:sz="4" w:space="0" w:color="auto"/>
              <w:right w:val="single" w:sz="4" w:space="0" w:color="auto"/>
            </w:tcBorders>
            <w:noWrap/>
            <w:vAlign w:val="bottom"/>
          </w:tcPr>
          <w:p w:rsidR="007C090C" w:rsidRPr="00384CDC" w:rsidRDefault="007C090C" w:rsidP="006726BB">
            <w:pPr>
              <w:jc w:val="right"/>
            </w:pPr>
            <w:r w:rsidRPr="00384CDC">
              <w:t>Итого:</w:t>
            </w:r>
          </w:p>
        </w:tc>
        <w:tc>
          <w:tcPr>
            <w:tcW w:w="836" w:type="pct"/>
            <w:tcBorders>
              <w:top w:val="single" w:sz="4" w:space="0" w:color="auto"/>
              <w:left w:val="nil"/>
              <w:bottom w:val="single" w:sz="4" w:space="0" w:color="auto"/>
              <w:right w:val="nil"/>
            </w:tcBorders>
          </w:tcPr>
          <w:p w:rsidR="007C090C" w:rsidRPr="00384CDC" w:rsidRDefault="007C090C" w:rsidP="006726BB">
            <w:pPr>
              <w:jc w:val="center"/>
            </w:pPr>
          </w:p>
        </w:tc>
        <w:tc>
          <w:tcPr>
            <w:tcW w:w="896" w:type="pct"/>
            <w:tcBorders>
              <w:top w:val="single" w:sz="4" w:space="0" w:color="auto"/>
              <w:left w:val="nil"/>
              <w:bottom w:val="single" w:sz="4" w:space="0" w:color="auto"/>
              <w:right w:val="single" w:sz="4" w:space="0" w:color="auto"/>
            </w:tcBorders>
          </w:tcPr>
          <w:p w:rsidR="007C090C" w:rsidRPr="00384CDC" w:rsidRDefault="007C090C" w:rsidP="006726BB">
            <w:pPr>
              <w:jc w:val="center"/>
            </w:pPr>
          </w:p>
        </w:tc>
        <w:tc>
          <w:tcPr>
            <w:tcW w:w="1252" w:type="pct"/>
            <w:tcBorders>
              <w:top w:val="single" w:sz="4" w:space="0" w:color="auto"/>
              <w:left w:val="nil"/>
              <w:bottom w:val="single" w:sz="4" w:space="0" w:color="auto"/>
              <w:right w:val="single" w:sz="4" w:space="0" w:color="auto"/>
            </w:tcBorders>
          </w:tcPr>
          <w:p w:rsidR="007C090C" w:rsidRPr="00384CDC" w:rsidRDefault="007C090C" w:rsidP="006726BB">
            <w:pPr>
              <w:jc w:val="center"/>
            </w:pPr>
            <w:r>
              <w:t>-</w:t>
            </w:r>
          </w:p>
        </w:tc>
        <w:tc>
          <w:tcPr>
            <w:tcW w:w="954" w:type="pct"/>
            <w:tcBorders>
              <w:top w:val="single" w:sz="4" w:space="0" w:color="auto"/>
              <w:left w:val="single" w:sz="4" w:space="0" w:color="auto"/>
              <w:bottom w:val="single" w:sz="4" w:space="0" w:color="auto"/>
              <w:right w:val="single" w:sz="4" w:space="0" w:color="auto"/>
            </w:tcBorders>
            <w:noWrap/>
            <w:vAlign w:val="center"/>
          </w:tcPr>
          <w:p w:rsidR="007C090C" w:rsidRPr="00384CDC" w:rsidRDefault="007C090C" w:rsidP="006726BB">
            <w:pPr>
              <w:jc w:val="center"/>
            </w:pPr>
            <w:r w:rsidRPr="00384CDC">
              <w:t>-</w:t>
            </w:r>
          </w:p>
        </w:tc>
      </w:tr>
    </w:tbl>
    <w:p w:rsidR="00930CEC" w:rsidRDefault="00930CEC" w:rsidP="000954FB">
      <w:pPr>
        <w:ind w:firstLine="708"/>
        <w:rPr>
          <w:bCs/>
          <w:sz w:val="28"/>
          <w:szCs w:val="28"/>
        </w:rPr>
      </w:pP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C090C">
      <w:pPr>
        <w:pStyle w:val="afd"/>
        <w:jc w:val="both"/>
      </w:pPr>
      <w:r>
        <w:rPr>
          <w:szCs w:val="28"/>
        </w:rPr>
        <w:t xml:space="preserve">2. Дополнительные условия </w:t>
      </w:r>
      <w:r w:rsidR="00A22258">
        <w:t>поставки товаров,</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rsidRPr="00C43BD6">
        <w:rPr>
          <w:szCs w:val="28"/>
        </w:rPr>
        <w:t>с даты</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930CEC">
      <w:pPr>
        <w:pStyle w:val="afd"/>
        <w:jc w:val="both"/>
        <w:rPr>
          <w:szCs w:val="28"/>
        </w:rPr>
      </w:pPr>
      <w:r w:rsidRPr="00205668">
        <w:rPr>
          <w:szCs w:val="28"/>
        </w:rPr>
        <w:t> </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54566D">
      <w:pPr>
        <w:keepNext/>
        <w:numPr>
          <w:ilvl w:val="0"/>
          <w:numId w:val="11"/>
        </w:numPr>
        <w:tabs>
          <w:tab w:val="clear" w:pos="432"/>
        </w:tabs>
        <w:ind w:left="0" w:firstLine="0"/>
        <w:jc w:val="right"/>
        <w:outlineLvl w:val="1"/>
        <w:rPr>
          <w:rFonts w:cs="Arial"/>
          <w:bCs/>
          <w:i/>
          <w:iCs/>
          <w:sz w:val="28"/>
          <w:szCs w:val="28"/>
        </w:rPr>
      </w:pPr>
      <w:r w:rsidRPr="0054566D">
        <w:rPr>
          <w:bCs/>
          <w:sz w:val="28"/>
          <w:szCs w:val="28"/>
        </w:rPr>
        <w:t>Приложение № 4</w:t>
      </w:r>
    </w:p>
    <w:p w:rsidR="0054566D" w:rsidRPr="0054566D" w:rsidRDefault="0054566D" w:rsidP="0054566D">
      <w:pPr>
        <w:keepNext/>
        <w:numPr>
          <w:ilvl w:val="0"/>
          <w:numId w:val="11"/>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20466E" w:rsidRPr="00D35F44" w:rsidRDefault="0020466E" w:rsidP="0020466E">
      <w:pPr>
        <w:pStyle w:val="afa"/>
        <w:pageBreakBefore/>
        <w:ind w:firstLine="0"/>
        <w:jc w:val="right"/>
        <w:rPr>
          <w:sz w:val="28"/>
          <w:szCs w:val="28"/>
        </w:rPr>
      </w:pPr>
      <w:r w:rsidRPr="00D35F44">
        <w:rPr>
          <w:sz w:val="28"/>
          <w:szCs w:val="28"/>
        </w:rPr>
        <w:t>Приложение № 5</w:t>
      </w:r>
    </w:p>
    <w:p w:rsidR="0020466E" w:rsidRPr="00D35F44" w:rsidRDefault="0020466E" w:rsidP="0020466E">
      <w:pPr>
        <w:pStyle w:val="afa"/>
        <w:ind w:firstLine="0"/>
        <w:jc w:val="right"/>
        <w:rPr>
          <w:sz w:val="28"/>
          <w:szCs w:val="28"/>
        </w:rPr>
      </w:pPr>
      <w:r w:rsidRPr="00D35F44">
        <w:rPr>
          <w:sz w:val="28"/>
          <w:szCs w:val="28"/>
        </w:rPr>
        <w:t>к документации о закупке</w:t>
      </w:r>
    </w:p>
    <w:p w:rsidR="0020466E" w:rsidRPr="00D35F44" w:rsidRDefault="0020466E" w:rsidP="0020466E">
      <w:pPr>
        <w:pStyle w:val="afa"/>
        <w:ind w:firstLine="0"/>
        <w:jc w:val="left"/>
        <w:rPr>
          <w:sz w:val="28"/>
          <w:szCs w:val="28"/>
        </w:rPr>
      </w:pPr>
    </w:p>
    <w:p w:rsidR="0020466E" w:rsidRPr="00D35F44" w:rsidRDefault="0020466E" w:rsidP="0020466E">
      <w:pPr>
        <w:pStyle w:val="43"/>
        <w:jc w:val="center"/>
        <w:rPr>
          <w:b/>
          <w:bCs/>
          <w:color w:val="000000"/>
          <w:sz w:val="28"/>
          <w:szCs w:val="28"/>
        </w:rPr>
      </w:pPr>
      <w:r w:rsidRPr="00D35F44">
        <w:rPr>
          <w:b/>
          <w:bCs/>
          <w:sz w:val="28"/>
          <w:szCs w:val="28"/>
        </w:rPr>
        <w:t xml:space="preserve">Проект </w:t>
      </w:r>
      <w:r>
        <w:rPr>
          <w:b/>
          <w:bCs/>
          <w:sz w:val="28"/>
          <w:szCs w:val="28"/>
        </w:rPr>
        <w:t>д</w:t>
      </w:r>
      <w:r w:rsidRPr="00D35F44">
        <w:rPr>
          <w:b/>
          <w:bCs/>
          <w:sz w:val="28"/>
          <w:szCs w:val="28"/>
        </w:rPr>
        <w:t>оговора</w:t>
      </w:r>
    </w:p>
    <w:p w:rsidR="0020466E" w:rsidRDefault="0020466E" w:rsidP="0020466E">
      <w:pPr>
        <w:ind w:firstLine="567"/>
        <w:jc w:val="both"/>
        <w:rPr>
          <w:b/>
          <w:i/>
        </w:rPr>
      </w:pPr>
    </w:p>
    <w:p w:rsidR="0020466E" w:rsidRPr="00D95A2F" w:rsidRDefault="0020466E" w:rsidP="0020466E">
      <w:pPr>
        <w:ind w:firstLine="567"/>
        <w:jc w:val="both"/>
      </w:pPr>
      <w:r>
        <w:t>Публичное</w:t>
      </w:r>
      <w:r w:rsidRPr="005D3D32">
        <w:t xml:space="preserve"> акционерное общество «Центр по перевозке грузов в </w:t>
      </w:r>
      <w:r>
        <w:t>контейнерах «ТрансКонтейнер» (П</w:t>
      </w:r>
      <w:r w:rsidRPr="005D3D32">
        <w:t>АО «ТрансКонтейнер»), именуемое</w:t>
      </w:r>
      <w:r w:rsidRPr="00D95A2F">
        <w:t xml:space="preserve"> в дальнейшем Заказчик, в лице </w:t>
      </w:r>
      <w:r>
        <w:t>________________</w:t>
      </w:r>
      <w:r w:rsidRPr="00D95A2F">
        <w:t xml:space="preserve">, действующего на основании </w:t>
      </w:r>
      <w:r>
        <w:t>____________</w:t>
      </w:r>
      <w:r w:rsidRPr="00D95A2F">
        <w:t xml:space="preserve">, с одной стороны, </w:t>
      </w:r>
    </w:p>
    <w:p w:rsidR="0020466E" w:rsidRPr="00D95A2F" w:rsidRDefault="0020466E" w:rsidP="0020466E">
      <w:pPr>
        <w:ind w:firstLine="567"/>
        <w:jc w:val="both"/>
      </w:pPr>
      <w:r w:rsidRPr="00D95A2F">
        <w:t xml:space="preserve">и </w:t>
      </w:r>
      <w:r>
        <w:t xml:space="preserve">____________________, </w:t>
      </w:r>
      <w:r w:rsidRPr="00D95A2F">
        <w:t>именуемое в дальнейшем Исполнитель, в лице</w:t>
      </w:r>
      <w:r>
        <w:t>___________</w:t>
      </w:r>
      <w:r w:rsidRPr="00D95A2F">
        <w:t xml:space="preserve">, действующего на основании </w:t>
      </w:r>
      <w:r>
        <w:t>__________</w:t>
      </w:r>
      <w:r w:rsidRPr="00D95A2F">
        <w:t xml:space="preserve">, с другой стороны, </w:t>
      </w:r>
    </w:p>
    <w:p w:rsidR="0020466E" w:rsidRPr="00D95A2F" w:rsidRDefault="0020466E" w:rsidP="0020466E">
      <w:pPr>
        <w:ind w:firstLine="567"/>
        <w:jc w:val="both"/>
        <w:rPr>
          <w:iCs/>
        </w:rPr>
      </w:pPr>
      <w:r w:rsidRPr="00D95A2F">
        <w:t xml:space="preserve">далее именуемые Стороны, </w:t>
      </w:r>
      <w:r w:rsidRPr="00D95A2F">
        <w:rPr>
          <w:iCs/>
        </w:rPr>
        <w:t>а в отдельности – Сторона, заключили настоящий договор (далее – Договор) о нижеследующем.</w:t>
      </w:r>
    </w:p>
    <w:p w:rsidR="0020466E" w:rsidRPr="00D95A2F" w:rsidRDefault="0020466E" w:rsidP="0020466E">
      <w:pPr>
        <w:ind w:firstLine="567"/>
        <w:jc w:val="both"/>
        <w:rPr>
          <w:iCs/>
        </w:rPr>
      </w:pPr>
    </w:p>
    <w:p w:rsidR="0020466E" w:rsidRPr="005D3D32" w:rsidRDefault="0020466E" w:rsidP="0020466E">
      <w:pPr>
        <w:widowControl w:val="0"/>
        <w:numPr>
          <w:ilvl w:val="0"/>
          <w:numId w:val="48"/>
        </w:numPr>
        <w:suppressAutoHyphens w:val="0"/>
        <w:autoSpaceDE w:val="0"/>
        <w:autoSpaceDN w:val="0"/>
        <w:adjustRightInd w:val="0"/>
        <w:ind w:left="0" w:firstLine="709"/>
        <w:jc w:val="both"/>
        <w:rPr>
          <w:iCs/>
        </w:rPr>
      </w:pPr>
      <w:r w:rsidRPr="005D3D32">
        <w:rPr>
          <w:iCs/>
        </w:rPr>
        <w:t>ПРЕДМЕТ ДОГОВОРА</w:t>
      </w:r>
    </w:p>
    <w:p w:rsidR="0050385C" w:rsidRDefault="0050385C" w:rsidP="0020466E">
      <w:pPr>
        <w:widowControl w:val="0"/>
        <w:numPr>
          <w:ilvl w:val="1"/>
          <w:numId w:val="48"/>
        </w:numPr>
        <w:suppressAutoHyphens w:val="0"/>
        <w:autoSpaceDE w:val="0"/>
        <w:autoSpaceDN w:val="0"/>
        <w:adjustRightInd w:val="0"/>
        <w:ind w:left="0" w:firstLine="709"/>
        <w:jc w:val="both"/>
      </w:pPr>
      <w:r w:rsidRPr="005D3D32">
        <w:t>Исполнитель обязуется за вознаграждение и за счет Заказчика организовывать выполнение услуг</w:t>
      </w:r>
      <w:r w:rsidRPr="009A7EE2">
        <w:rPr>
          <w:szCs w:val="28"/>
        </w:rPr>
        <w:t xml:space="preserve"> при перевозках экспортных, импортных и транзитных грузов, экспедируемых ПАО «ТрансКонтейнер», в том числе на контейнерных терминалах ПАО «ТрансКонтейнер», а именно услуг по  завершению таможенного транзита товаров и оформлению документов отчета в отношении товаров, </w:t>
      </w:r>
      <w:r>
        <w:rPr>
          <w:szCs w:val="28"/>
        </w:rPr>
        <w:t>помещаемых</w:t>
      </w:r>
      <w:r w:rsidRPr="009A7EE2">
        <w:rPr>
          <w:szCs w:val="28"/>
        </w:rPr>
        <w:t xml:space="preserve"> на СВХ</w:t>
      </w:r>
      <w:r>
        <w:rPr>
          <w:szCs w:val="28"/>
        </w:rPr>
        <w:t>.</w:t>
      </w:r>
    </w:p>
    <w:p w:rsidR="0020466E" w:rsidRPr="005D3D32" w:rsidRDefault="0020466E" w:rsidP="0020466E">
      <w:pPr>
        <w:ind w:firstLine="709"/>
        <w:jc w:val="both"/>
        <w:rPr>
          <w:iCs/>
        </w:rPr>
      </w:pPr>
      <w:r w:rsidRPr="005D3D32">
        <w:rPr>
          <w:iCs/>
        </w:rPr>
        <w:t>1.2. Услуги оказываются</w:t>
      </w:r>
      <w:r w:rsidRPr="005D3D32">
        <w:rPr>
          <w:iCs/>
          <w:color w:val="000000"/>
        </w:rPr>
        <w:t xml:space="preserve"> </w:t>
      </w:r>
      <w:r w:rsidRPr="005D3D32">
        <w:rPr>
          <w:iCs/>
        </w:rPr>
        <w:t>в отношении грузов и транспортных средств, прибывающих на СВХ и/или ЗТК Заказч</w:t>
      </w:r>
      <w:r>
        <w:rPr>
          <w:iCs/>
        </w:rPr>
        <w:t>ика, расположенном в агентстве П</w:t>
      </w:r>
      <w:r w:rsidRPr="005D3D32">
        <w:rPr>
          <w:iCs/>
        </w:rPr>
        <w:t>АО «ТрансКонтейнер» на станции Екатеринбург-Товарный, в международном железнодорожном грузовом сообщении.</w:t>
      </w:r>
    </w:p>
    <w:p w:rsidR="0020466E" w:rsidRPr="005D3D32" w:rsidRDefault="0020466E" w:rsidP="0020466E">
      <w:pPr>
        <w:ind w:firstLine="709"/>
        <w:jc w:val="both"/>
      </w:pPr>
    </w:p>
    <w:p w:rsidR="0020466E" w:rsidRPr="005D3D32" w:rsidRDefault="0020466E" w:rsidP="0020466E">
      <w:pPr>
        <w:ind w:firstLine="709"/>
        <w:jc w:val="both"/>
        <w:rPr>
          <w:iCs/>
        </w:rPr>
      </w:pPr>
    </w:p>
    <w:p w:rsidR="0020466E" w:rsidRPr="005D3D32" w:rsidRDefault="0020466E" w:rsidP="0020466E">
      <w:pPr>
        <w:widowControl w:val="0"/>
        <w:numPr>
          <w:ilvl w:val="0"/>
          <w:numId w:val="48"/>
        </w:numPr>
        <w:suppressAutoHyphens w:val="0"/>
        <w:autoSpaceDE w:val="0"/>
        <w:autoSpaceDN w:val="0"/>
        <w:adjustRightInd w:val="0"/>
        <w:ind w:left="0" w:firstLine="709"/>
        <w:jc w:val="both"/>
        <w:rPr>
          <w:iCs/>
        </w:rPr>
      </w:pPr>
      <w:r w:rsidRPr="005D3D32">
        <w:rPr>
          <w:iCs/>
        </w:rPr>
        <w:t>ОБЯЗАТЕЛЬСТВА ИСПОЛНИТЕЛЯ</w:t>
      </w:r>
    </w:p>
    <w:p w:rsidR="0020466E" w:rsidRPr="005D3D32" w:rsidRDefault="0020466E" w:rsidP="0020466E">
      <w:pPr>
        <w:widowControl w:val="0"/>
        <w:numPr>
          <w:ilvl w:val="1"/>
          <w:numId w:val="48"/>
        </w:numPr>
        <w:tabs>
          <w:tab w:val="left" w:pos="1134"/>
        </w:tabs>
        <w:suppressAutoHyphens w:val="0"/>
        <w:autoSpaceDE w:val="0"/>
        <w:autoSpaceDN w:val="0"/>
        <w:adjustRightInd w:val="0"/>
        <w:ind w:left="0" w:firstLine="709"/>
        <w:jc w:val="both"/>
        <w:rPr>
          <w:iCs/>
        </w:rPr>
      </w:pPr>
      <w:r w:rsidRPr="005D3D32">
        <w:rPr>
          <w:iCs/>
        </w:rPr>
        <w:t>Исполнитель обязан:</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rPr>
          <w:iCs/>
        </w:rPr>
        <w:t xml:space="preserve">Организовать своевременное получение документов на грузы и транспортные средства, </w:t>
      </w:r>
      <w:r w:rsidRPr="005D3D32">
        <w:t>прибывающие в международном грузовом сообщении и размещаемых на СВХ и/или ЗТК Заказчика (далее – Документы) у сотрудников</w:t>
      </w:r>
      <w:r w:rsidRPr="005D3D32">
        <w:rPr>
          <w:iCs/>
        </w:rPr>
        <w:t xml:space="preserve"> СВХ и/или ЗТК Заказчика.</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rPr>
          <w:iCs/>
        </w:rPr>
        <w:t xml:space="preserve">Проверять комплектность и соответствие Документов акту приема-передачи каждой партии отправки Документов в таможенный орган. </w:t>
      </w:r>
    </w:p>
    <w:p w:rsidR="0020466E"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rPr>
          <w:iCs/>
        </w:rPr>
        <w:t>После получения в установленном порядке и проверки соответствующих комплектов Документов, организовать их своевременную доставку в соответствующий таможенный орган.</w:t>
      </w:r>
    </w:p>
    <w:p w:rsidR="003C6525" w:rsidRPr="003C6525" w:rsidRDefault="003C6525" w:rsidP="0020466E">
      <w:pPr>
        <w:widowControl w:val="0"/>
        <w:numPr>
          <w:ilvl w:val="2"/>
          <w:numId w:val="48"/>
        </w:numPr>
        <w:tabs>
          <w:tab w:val="left" w:pos="1134"/>
        </w:tabs>
        <w:suppressAutoHyphens w:val="0"/>
        <w:autoSpaceDE w:val="0"/>
        <w:autoSpaceDN w:val="0"/>
        <w:adjustRightInd w:val="0"/>
        <w:ind w:left="0" w:firstLine="709"/>
        <w:jc w:val="both"/>
        <w:rPr>
          <w:iCs/>
        </w:rPr>
      </w:pPr>
      <w:r>
        <w:rPr>
          <w:lang w:eastAsia="ru-RU"/>
        </w:rPr>
        <w:t xml:space="preserve">При помещении товаров на СВХ </w:t>
      </w:r>
      <w:r w:rsidRPr="003C6525">
        <w:rPr>
          <w:lang w:eastAsia="ru-RU"/>
        </w:rPr>
        <w:t>подготов</w:t>
      </w:r>
      <w:r>
        <w:rPr>
          <w:lang w:eastAsia="ru-RU"/>
        </w:rPr>
        <w:t>ить</w:t>
      </w:r>
      <w:r w:rsidRPr="003C6525">
        <w:rPr>
          <w:lang w:eastAsia="ru-RU"/>
        </w:rPr>
        <w:t xml:space="preserve"> отчетны</w:t>
      </w:r>
      <w:r>
        <w:rPr>
          <w:lang w:eastAsia="ru-RU"/>
        </w:rPr>
        <w:t>е</w:t>
      </w:r>
      <w:r w:rsidRPr="003C6525">
        <w:rPr>
          <w:lang w:eastAsia="ru-RU"/>
        </w:rPr>
        <w:t xml:space="preserve"> документ</w:t>
      </w:r>
      <w:r>
        <w:rPr>
          <w:lang w:eastAsia="ru-RU"/>
        </w:rPr>
        <w:t>ы</w:t>
      </w:r>
      <w:r w:rsidRPr="003C6525">
        <w:rPr>
          <w:lang w:eastAsia="ru-RU"/>
        </w:rPr>
        <w:t xml:space="preserve">, необходимых для </w:t>
      </w:r>
      <w:r>
        <w:rPr>
          <w:lang w:eastAsia="ru-RU"/>
        </w:rPr>
        <w:t xml:space="preserve">совершения </w:t>
      </w:r>
      <w:r w:rsidRPr="003C6525">
        <w:rPr>
          <w:lang w:eastAsia="ru-RU"/>
        </w:rPr>
        <w:t>таможенных процедур</w:t>
      </w:r>
      <w:r>
        <w:rPr>
          <w:lang w:eastAsia="ru-RU"/>
        </w:rPr>
        <w:t>.</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rPr>
          <w:iCs/>
        </w:rPr>
        <w:t>Обеспечить совершение своими сотрудниками необходимых юридических и фактических действий в пределах полномочий, определенных Заказчиком выдаваемыми в установленном порядке доверенностями.</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rPr>
          <w:iCs/>
        </w:rPr>
        <w:t>Организовать сохранность и целостность упаковки Документов, передаваемых в таможенный орган.</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pPr>
      <w:r w:rsidRPr="005D3D32">
        <w:rPr>
          <w:iCs/>
        </w:rPr>
        <w:t>В течении рабочего дня обеспечивать отчетность об исполнении текущих поручений в целях исполнения Договора в установленном порядке уполномоченному лицу Заказчика.</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pPr>
      <w:r w:rsidRPr="005D3D32">
        <w:t>Сообщать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20466E" w:rsidRPr="005D3D32" w:rsidRDefault="0020466E" w:rsidP="0020466E">
      <w:pPr>
        <w:widowControl w:val="0"/>
        <w:numPr>
          <w:ilvl w:val="1"/>
          <w:numId w:val="48"/>
        </w:numPr>
        <w:tabs>
          <w:tab w:val="left" w:pos="1134"/>
        </w:tabs>
        <w:suppressAutoHyphens w:val="0"/>
        <w:autoSpaceDE w:val="0"/>
        <w:autoSpaceDN w:val="0"/>
        <w:adjustRightInd w:val="0"/>
        <w:ind w:left="0" w:firstLine="709"/>
        <w:jc w:val="both"/>
        <w:rPr>
          <w:iCs/>
        </w:rPr>
      </w:pPr>
      <w:r w:rsidRPr="005D3D32">
        <w:rPr>
          <w:iCs/>
        </w:rPr>
        <w:t>Исполнитель вправе:</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pPr>
      <w:r w:rsidRPr="005D3D32">
        <w:t xml:space="preserve">В случае непредставления Заказчиком документов и/или информации, необходимых для исполнения обязательств </w:t>
      </w:r>
      <w:r>
        <w:t>по</w:t>
      </w:r>
      <w:r w:rsidRPr="005D3D32">
        <w:t xml:space="preserve"> Договор</w:t>
      </w:r>
      <w:r>
        <w:t>у</w:t>
      </w:r>
      <w:r w:rsidRPr="005D3D32">
        <w:t>, не приступать к исполнению соответствующих обязанностей до предоставления таких документов и/или информации.</w:t>
      </w:r>
    </w:p>
    <w:p w:rsidR="0020466E" w:rsidRPr="005D3D32" w:rsidRDefault="0020466E" w:rsidP="0020466E">
      <w:pPr>
        <w:tabs>
          <w:tab w:val="left" w:pos="1134"/>
        </w:tabs>
        <w:ind w:firstLine="709"/>
        <w:jc w:val="both"/>
        <w:rPr>
          <w:iCs/>
        </w:rPr>
      </w:pPr>
    </w:p>
    <w:p w:rsidR="0020466E" w:rsidRPr="005D3D32" w:rsidRDefault="0020466E" w:rsidP="0020466E">
      <w:pPr>
        <w:widowControl w:val="0"/>
        <w:numPr>
          <w:ilvl w:val="0"/>
          <w:numId w:val="48"/>
        </w:numPr>
        <w:tabs>
          <w:tab w:val="left" w:pos="1134"/>
        </w:tabs>
        <w:suppressAutoHyphens w:val="0"/>
        <w:autoSpaceDE w:val="0"/>
        <w:autoSpaceDN w:val="0"/>
        <w:adjustRightInd w:val="0"/>
        <w:ind w:left="0" w:firstLine="709"/>
        <w:jc w:val="both"/>
        <w:rPr>
          <w:iCs/>
        </w:rPr>
      </w:pPr>
      <w:r w:rsidRPr="005D3D32">
        <w:rPr>
          <w:iCs/>
        </w:rPr>
        <w:t>ОБЯЗАТЕЛЬСТВА ЗАКАЗЧИКА</w:t>
      </w:r>
    </w:p>
    <w:p w:rsidR="0020466E" w:rsidRPr="005D3D32" w:rsidRDefault="0020466E" w:rsidP="0020466E">
      <w:pPr>
        <w:ind w:firstLine="709"/>
        <w:jc w:val="both"/>
        <w:rPr>
          <w:iCs/>
        </w:rPr>
      </w:pPr>
    </w:p>
    <w:p w:rsidR="0020466E" w:rsidRPr="005D3D32" w:rsidRDefault="0020466E" w:rsidP="0020466E">
      <w:pPr>
        <w:widowControl w:val="0"/>
        <w:numPr>
          <w:ilvl w:val="1"/>
          <w:numId w:val="48"/>
        </w:numPr>
        <w:tabs>
          <w:tab w:val="left" w:pos="1134"/>
        </w:tabs>
        <w:suppressAutoHyphens w:val="0"/>
        <w:autoSpaceDE w:val="0"/>
        <w:autoSpaceDN w:val="0"/>
        <w:adjustRightInd w:val="0"/>
        <w:ind w:left="0" w:firstLine="709"/>
        <w:jc w:val="both"/>
        <w:rPr>
          <w:iCs/>
        </w:rPr>
      </w:pPr>
      <w:r w:rsidRPr="005D3D32">
        <w:rPr>
          <w:iCs/>
        </w:rPr>
        <w:t>Заказчик обязан:</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rPr>
          <w:iCs/>
        </w:rPr>
        <w:t xml:space="preserve">Самостоятельно разрешать спорные вопросы, связанные с обработкой Документов на грузы и транспортные средства на СВХ и/или ЗТК Заказчика, возникшие по причинам, за которые Исполнитель не отвечает. </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rPr>
          <w:iCs/>
        </w:rPr>
        <w:t xml:space="preserve">Заранее уведомлять Исполнителя о сроках получения Документов и предоставлять Исполнителю </w:t>
      </w:r>
      <w:r w:rsidRPr="005D3D32">
        <w:t>полную, точную и достоверную информацию, необходимую для исполнения Исполнителем обязанностей, предусмотренных Договором.</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rPr>
          <w:iCs/>
        </w:rPr>
        <w:t>Своевременно устранять или восполнять недостатки представленной Исполнителю информации и комплектов Документов.</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t>Выдать Исполнителю или указанному им лицу доверенность, необходимую для исполнения обязанностей из Договора.</w:t>
      </w:r>
    </w:p>
    <w:p w:rsidR="0020466E" w:rsidRPr="005D3D32" w:rsidRDefault="0020466E" w:rsidP="0020466E">
      <w:pPr>
        <w:widowControl w:val="0"/>
        <w:numPr>
          <w:ilvl w:val="2"/>
          <w:numId w:val="48"/>
        </w:numPr>
        <w:tabs>
          <w:tab w:val="left" w:pos="1134"/>
        </w:tabs>
        <w:suppressAutoHyphens w:val="0"/>
        <w:autoSpaceDE w:val="0"/>
        <w:autoSpaceDN w:val="0"/>
        <w:adjustRightInd w:val="0"/>
        <w:ind w:left="0" w:firstLine="709"/>
        <w:jc w:val="both"/>
        <w:rPr>
          <w:iCs/>
        </w:rPr>
      </w:pPr>
      <w:r w:rsidRPr="005D3D32">
        <w:t xml:space="preserve">По требованию Исполнителя вносить авансовые платежи в счет оплаты услуг и/или возмещения расходов Исполнителя в размерах и сроки согласованные Сторонами. </w:t>
      </w:r>
    </w:p>
    <w:p w:rsidR="0020466E" w:rsidRPr="005D3D32" w:rsidRDefault="0020466E" w:rsidP="0020466E">
      <w:pPr>
        <w:tabs>
          <w:tab w:val="left" w:pos="1134"/>
        </w:tabs>
        <w:ind w:firstLine="709"/>
        <w:jc w:val="both"/>
        <w:rPr>
          <w:iCs/>
        </w:rPr>
      </w:pPr>
    </w:p>
    <w:p w:rsidR="0020466E" w:rsidRPr="005D3D32" w:rsidRDefault="0020466E" w:rsidP="0020466E">
      <w:pPr>
        <w:widowControl w:val="0"/>
        <w:numPr>
          <w:ilvl w:val="1"/>
          <w:numId w:val="48"/>
        </w:numPr>
        <w:tabs>
          <w:tab w:val="left" w:pos="1134"/>
        </w:tabs>
        <w:suppressAutoHyphens w:val="0"/>
        <w:autoSpaceDE w:val="0"/>
        <w:autoSpaceDN w:val="0"/>
        <w:adjustRightInd w:val="0"/>
        <w:ind w:left="0" w:firstLine="709"/>
        <w:jc w:val="both"/>
        <w:rPr>
          <w:iCs/>
        </w:rPr>
      </w:pPr>
      <w:r w:rsidRPr="005D3D32">
        <w:rPr>
          <w:iCs/>
        </w:rPr>
        <w:t>Заказчик вправе:</w:t>
      </w:r>
    </w:p>
    <w:p w:rsidR="0020466E" w:rsidRPr="005D3D32" w:rsidRDefault="0020466E" w:rsidP="0020466E">
      <w:pPr>
        <w:pStyle w:val="27"/>
        <w:widowControl w:val="0"/>
        <w:numPr>
          <w:ilvl w:val="2"/>
          <w:numId w:val="48"/>
        </w:numPr>
        <w:tabs>
          <w:tab w:val="left" w:pos="1134"/>
        </w:tabs>
        <w:suppressAutoHyphens w:val="0"/>
        <w:autoSpaceDE w:val="0"/>
        <w:autoSpaceDN w:val="0"/>
        <w:adjustRightInd w:val="0"/>
        <w:spacing w:after="0" w:line="240" w:lineRule="auto"/>
        <w:ind w:left="0" w:firstLine="709"/>
        <w:jc w:val="both"/>
        <w:rPr>
          <w:i/>
        </w:rPr>
      </w:pPr>
      <w:r w:rsidRPr="005D3D32">
        <w:t>Во всякое время получать от Исполнителя необходимую информацию о ходе исполнения обязательств из Договора.</w:t>
      </w:r>
    </w:p>
    <w:p w:rsidR="0020466E" w:rsidRPr="005D3D32" w:rsidRDefault="0020466E" w:rsidP="0020466E">
      <w:pPr>
        <w:pStyle w:val="27"/>
        <w:widowControl w:val="0"/>
        <w:numPr>
          <w:ilvl w:val="2"/>
          <w:numId w:val="48"/>
        </w:numPr>
        <w:tabs>
          <w:tab w:val="left" w:pos="1134"/>
        </w:tabs>
        <w:suppressAutoHyphens w:val="0"/>
        <w:autoSpaceDE w:val="0"/>
        <w:autoSpaceDN w:val="0"/>
        <w:adjustRightInd w:val="0"/>
        <w:spacing w:after="0" w:line="240" w:lineRule="auto"/>
        <w:ind w:left="0" w:firstLine="709"/>
        <w:jc w:val="both"/>
        <w:rPr>
          <w:i/>
        </w:rPr>
      </w:pPr>
      <w:r w:rsidRPr="005D3D32">
        <w:t>Требовать от Исполнителя своевременного, полного и надлежащего исполнения всех обязанностей, предусмотренных Договором.</w:t>
      </w:r>
    </w:p>
    <w:p w:rsidR="0020466E" w:rsidRPr="005D3D32" w:rsidRDefault="0020466E" w:rsidP="0020466E">
      <w:pPr>
        <w:tabs>
          <w:tab w:val="left" w:pos="1134"/>
        </w:tabs>
        <w:ind w:firstLine="709"/>
        <w:jc w:val="both"/>
        <w:rPr>
          <w:iCs/>
        </w:rPr>
      </w:pPr>
    </w:p>
    <w:p w:rsidR="0020466E" w:rsidRPr="005D3D32" w:rsidRDefault="0020466E" w:rsidP="0020466E">
      <w:pPr>
        <w:widowControl w:val="0"/>
        <w:numPr>
          <w:ilvl w:val="0"/>
          <w:numId w:val="48"/>
        </w:numPr>
        <w:suppressAutoHyphens w:val="0"/>
        <w:autoSpaceDE w:val="0"/>
        <w:autoSpaceDN w:val="0"/>
        <w:adjustRightInd w:val="0"/>
        <w:ind w:left="0" w:firstLine="709"/>
        <w:jc w:val="both"/>
        <w:rPr>
          <w:iCs/>
        </w:rPr>
      </w:pPr>
      <w:r w:rsidRPr="005D3D32">
        <w:rPr>
          <w:iCs/>
        </w:rPr>
        <w:t>ПОРЯДОК СДАЧИ-ПРИЕМКИ УСЛУГ</w:t>
      </w:r>
    </w:p>
    <w:p w:rsidR="0020466E" w:rsidRPr="005D3D32" w:rsidRDefault="0020466E" w:rsidP="0020466E">
      <w:pPr>
        <w:ind w:firstLine="709"/>
        <w:jc w:val="both"/>
        <w:rPr>
          <w:iCs/>
        </w:rPr>
      </w:pPr>
    </w:p>
    <w:p w:rsidR="0020466E" w:rsidRPr="005D3D32" w:rsidRDefault="0020466E" w:rsidP="0020466E">
      <w:pPr>
        <w:widowControl w:val="0"/>
        <w:numPr>
          <w:ilvl w:val="1"/>
          <w:numId w:val="48"/>
        </w:numPr>
        <w:shd w:val="clear" w:color="auto" w:fill="FFFFFF"/>
        <w:tabs>
          <w:tab w:val="left" w:pos="993"/>
        </w:tabs>
        <w:suppressAutoHyphens w:val="0"/>
        <w:autoSpaceDE w:val="0"/>
        <w:autoSpaceDN w:val="0"/>
        <w:adjustRightInd w:val="0"/>
        <w:ind w:left="0" w:firstLine="709"/>
        <w:jc w:val="both"/>
        <w:rPr>
          <w:color w:val="000000"/>
        </w:rPr>
      </w:pPr>
      <w:r w:rsidRPr="005D3D32">
        <w:t xml:space="preserve">Обязательства Исполнителя в отношении комплекта Документов считаются исполненными по факту получения сотрудником соответствующего таможенного органа комплекта Документов и отчета об этом в установленном порядке сотрудником Исполнителя уполномоченному лицу Заказчика. </w:t>
      </w:r>
    </w:p>
    <w:p w:rsidR="0020466E" w:rsidRPr="005D3D32" w:rsidRDefault="0020466E" w:rsidP="0020466E">
      <w:pPr>
        <w:widowControl w:val="0"/>
        <w:numPr>
          <w:ilvl w:val="1"/>
          <w:numId w:val="48"/>
        </w:numPr>
        <w:shd w:val="clear" w:color="auto" w:fill="FFFFFF"/>
        <w:tabs>
          <w:tab w:val="left" w:pos="993"/>
        </w:tabs>
        <w:suppressAutoHyphens w:val="0"/>
        <w:autoSpaceDE w:val="0"/>
        <w:autoSpaceDN w:val="0"/>
        <w:adjustRightInd w:val="0"/>
        <w:ind w:left="0" w:firstLine="709"/>
        <w:jc w:val="both"/>
        <w:rPr>
          <w:color w:val="000000"/>
        </w:rPr>
      </w:pPr>
      <w:r w:rsidRPr="005D3D32">
        <w:t xml:space="preserve">По результатам оказания услуг за отчетный календарный месяц Стороны подписывают Акт сдачи-приемки услуг по форме, установленной Приложением №1 к Договору (далее – Акт). </w:t>
      </w:r>
    </w:p>
    <w:p w:rsidR="0020466E" w:rsidRPr="005D3D32" w:rsidRDefault="0020466E" w:rsidP="0020466E">
      <w:pPr>
        <w:shd w:val="clear" w:color="auto" w:fill="FFFFFF"/>
        <w:tabs>
          <w:tab w:val="left" w:pos="993"/>
        </w:tabs>
        <w:ind w:firstLine="709"/>
        <w:jc w:val="both"/>
      </w:pPr>
      <w:r w:rsidRPr="005D3D32">
        <w:t>Для этого Исполнитель не позднее пятого числа месяца, следующего за отчетным, направляет Заказчику подписанный Исполнителем Акт в двух экземплярах</w:t>
      </w:r>
      <w:r w:rsidRPr="005D3D32">
        <w:rPr>
          <w:color w:val="000000"/>
        </w:rPr>
        <w:t>.</w:t>
      </w:r>
    </w:p>
    <w:p w:rsidR="0020466E" w:rsidRPr="005D3D32" w:rsidRDefault="0020466E" w:rsidP="0020466E">
      <w:pPr>
        <w:widowControl w:val="0"/>
        <w:numPr>
          <w:ilvl w:val="1"/>
          <w:numId w:val="48"/>
        </w:numPr>
        <w:shd w:val="clear" w:color="auto" w:fill="FFFFFF"/>
        <w:tabs>
          <w:tab w:val="left" w:pos="993"/>
        </w:tabs>
        <w:suppressAutoHyphens w:val="0"/>
        <w:autoSpaceDE w:val="0"/>
        <w:autoSpaceDN w:val="0"/>
        <w:adjustRightInd w:val="0"/>
        <w:ind w:left="0" w:firstLine="709"/>
        <w:jc w:val="both"/>
      </w:pPr>
      <w:r w:rsidRPr="005D3D32">
        <w:t>В течение двух дней после получения Акта от Исполнителя Заказчик обязан подписать его и один экземпляр передать Исполнителю, либо в указанный срок передать Исполнителю мотивированный отказ от его подписания.</w:t>
      </w:r>
    </w:p>
    <w:p w:rsidR="0020466E" w:rsidRPr="005D3D32" w:rsidRDefault="0020466E" w:rsidP="0020466E">
      <w:pPr>
        <w:widowControl w:val="0"/>
        <w:numPr>
          <w:ilvl w:val="1"/>
          <w:numId w:val="48"/>
        </w:numPr>
        <w:shd w:val="clear" w:color="auto" w:fill="FFFFFF"/>
        <w:tabs>
          <w:tab w:val="left" w:pos="993"/>
        </w:tabs>
        <w:suppressAutoHyphens w:val="0"/>
        <w:autoSpaceDE w:val="0"/>
        <w:autoSpaceDN w:val="0"/>
        <w:adjustRightInd w:val="0"/>
        <w:ind w:left="0" w:firstLine="709"/>
        <w:jc w:val="both"/>
      </w:pPr>
      <w:r w:rsidRPr="005D3D32">
        <w:t>Если в установленный в пункте 4.3 Договора срок Заказчик не представит Исполнителю экземпляр подписанного им Акта или мотивированный отказ от его подписания, услуги  считаются принятыми Заказчиком без замечаний.</w:t>
      </w:r>
    </w:p>
    <w:p w:rsidR="0020466E" w:rsidRPr="005D3D32" w:rsidRDefault="0020466E" w:rsidP="0020466E">
      <w:pPr>
        <w:widowControl w:val="0"/>
        <w:numPr>
          <w:ilvl w:val="1"/>
          <w:numId w:val="48"/>
        </w:numPr>
        <w:shd w:val="clear" w:color="auto" w:fill="FFFFFF"/>
        <w:tabs>
          <w:tab w:val="left" w:pos="993"/>
        </w:tabs>
        <w:suppressAutoHyphens w:val="0"/>
        <w:autoSpaceDE w:val="0"/>
        <w:autoSpaceDN w:val="0"/>
        <w:adjustRightInd w:val="0"/>
        <w:ind w:left="0" w:firstLine="709"/>
        <w:jc w:val="both"/>
      </w:pPr>
      <w:r w:rsidRPr="005D3D32">
        <w:t>Датой Акта является дата его подписания Заказчиком или наступления обстоятельств, предусмотренных пунктом 4.4 Договора.</w:t>
      </w:r>
    </w:p>
    <w:p w:rsidR="0020466E" w:rsidRPr="005D3D32" w:rsidRDefault="0020466E" w:rsidP="0020466E">
      <w:pPr>
        <w:tabs>
          <w:tab w:val="left" w:pos="993"/>
        </w:tabs>
        <w:ind w:firstLine="709"/>
        <w:jc w:val="both"/>
        <w:rPr>
          <w:iCs/>
        </w:rPr>
      </w:pPr>
    </w:p>
    <w:p w:rsidR="0020466E" w:rsidRPr="005D3D32" w:rsidRDefault="0020466E" w:rsidP="0020466E">
      <w:pPr>
        <w:widowControl w:val="0"/>
        <w:numPr>
          <w:ilvl w:val="0"/>
          <w:numId w:val="48"/>
        </w:numPr>
        <w:suppressAutoHyphens w:val="0"/>
        <w:autoSpaceDE w:val="0"/>
        <w:autoSpaceDN w:val="0"/>
        <w:adjustRightInd w:val="0"/>
        <w:ind w:left="0" w:firstLine="709"/>
        <w:jc w:val="both"/>
        <w:rPr>
          <w:iCs/>
        </w:rPr>
      </w:pPr>
      <w:r w:rsidRPr="005D3D32">
        <w:rPr>
          <w:iCs/>
        </w:rPr>
        <w:t>ЦЕНА ДОГОВОРА И ПОРЯДОК РАСЧЕТОВ</w:t>
      </w:r>
    </w:p>
    <w:p w:rsidR="0020466E" w:rsidRPr="005D3D32" w:rsidRDefault="0020466E" w:rsidP="0020466E">
      <w:pPr>
        <w:ind w:firstLine="709"/>
        <w:jc w:val="both"/>
        <w:rPr>
          <w:iCs/>
        </w:rPr>
      </w:pPr>
    </w:p>
    <w:p w:rsidR="0020466E" w:rsidRPr="00F66D25" w:rsidRDefault="0020466E" w:rsidP="0020466E">
      <w:pPr>
        <w:widowControl w:val="0"/>
        <w:numPr>
          <w:ilvl w:val="1"/>
          <w:numId w:val="48"/>
        </w:numPr>
        <w:tabs>
          <w:tab w:val="left" w:pos="993"/>
        </w:tabs>
        <w:suppressAutoHyphens w:val="0"/>
        <w:autoSpaceDE w:val="0"/>
        <w:autoSpaceDN w:val="0"/>
        <w:adjustRightInd w:val="0"/>
        <w:ind w:left="0" w:firstLine="709"/>
        <w:jc w:val="both"/>
        <w:rPr>
          <w:iCs/>
        </w:rPr>
      </w:pPr>
      <w:r w:rsidRPr="00F66D25">
        <w:rPr>
          <w:iCs/>
        </w:rPr>
        <w:t xml:space="preserve">Цена услуг определяется протоколом согласования договорной цены, (Приложением №1 к Договору), и объемом оказанных услуг. </w:t>
      </w:r>
      <w:r w:rsidRPr="00F66D25">
        <w:rPr>
          <w:color w:val="000000"/>
        </w:rPr>
        <w:t>Указанная цена включает в себя все расходы Исполнителя, необходимые для исполнения обязанностей из Договора.</w:t>
      </w:r>
    </w:p>
    <w:p w:rsidR="0020466E" w:rsidRPr="00F66D25" w:rsidRDefault="0020466E" w:rsidP="0020466E">
      <w:pPr>
        <w:tabs>
          <w:tab w:val="left" w:pos="993"/>
        </w:tabs>
        <w:ind w:firstLine="709"/>
        <w:jc w:val="both"/>
        <w:rPr>
          <w:iCs/>
        </w:rPr>
      </w:pPr>
      <w:r w:rsidRPr="00F66D25">
        <w:t>Цена по договору, в процессе его исполнения</w:t>
      </w:r>
      <w:r w:rsidR="00F23A9B">
        <w:t>,</w:t>
      </w:r>
      <w:r w:rsidRPr="00F66D25">
        <w:t xml:space="preserve"> за счет увеличения стоимости </w:t>
      </w:r>
      <w:r w:rsidR="00F23A9B">
        <w:t>единицы услуги</w:t>
      </w:r>
      <w:r w:rsidRPr="00F66D25">
        <w:t>, может быть увеличена не более чем на 10%</w:t>
      </w:r>
      <w:r w:rsidR="00F23A9B">
        <w:t xml:space="preserve"> в год</w:t>
      </w:r>
      <w:r w:rsidRPr="00F66D25">
        <w:t>, но не ранее чем через 6 месяцев с даты заключения договора.</w:t>
      </w:r>
    </w:p>
    <w:p w:rsidR="0020466E" w:rsidRPr="005D3D32" w:rsidRDefault="0020466E" w:rsidP="0020466E">
      <w:pPr>
        <w:widowControl w:val="0"/>
        <w:numPr>
          <w:ilvl w:val="1"/>
          <w:numId w:val="48"/>
        </w:numPr>
        <w:tabs>
          <w:tab w:val="left" w:pos="993"/>
        </w:tabs>
        <w:suppressAutoHyphens w:val="0"/>
        <w:autoSpaceDE w:val="0"/>
        <w:autoSpaceDN w:val="0"/>
        <w:adjustRightInd w:val="0"/>
        <w:ind w:left="0" w:firstLine="709"/>
        <w:jc w:val="both"/>
        <w:rPr>
          <w:iCs/>
        </w:rPr>
      </w:pPr>
      <w:r w:rsidRPr="00F66D25">
        <w:rPr>
          <w:color w:val="000000"/>
        </w:rPr>
        <w:t>Основанием оплаты услуг Исполнителя является Акт. Заказчик</w:t>
      </w:r>
      <w:r w:rsidRPr="005D3D32">
        <w:rPr>
          <w:color w:val="000000"/>
        </w:rPr>
        <w:t xml:space="preserve"> обязан оплатить услуги Исполнителя в течение 15 (Пятнадцати) </w:t>
      </w:r>
      <w:r w:rsidR="00CD477A">
        <w:rPr>
          <w:color w:val="000000"/>
        </w:rPr>
        <w:t xml:space="preserve">календарных </w:t>
      </w:r>
      <w:r w:rsidRPr="005D3D32">
        <w:rPr>
          <w:color w:val="000000"/>
        </w:rPr>
        <w:t>дней после подписания Акта</w:t>
      </w:r>
      <w:r w:rsidR="009C004A">
        <w:rPr>
          <w:color w:val="000000"/>
        </w:rPr>
        <w:t>, на основании счета.</w:t>
      </w:r>
    </w:p>
    <w:p w:rsidR="0020466E" w:rsidRPr="005D3D32" w:rsidRDefault="0020466E" w:rsidP="0020466E">
      <w:pPr>
        <w:widowControl w:val="0"/>
        <w:numPr>
          <w:ilvl w:val="1"/>
          <w:numId w:val="48"/>
        </w:numPr>
        <w:tabs>
          <w:tab w:val="left" w:pos="993"/>
        </w:tabs>
        <w:suppressAutoHyphens w:val="0"/>
        <w:autoSpaceDE w:val="0"/>
        <w:autoSpaceDN w:val="0"/>
        <w:adjustRightInd w:val="0"/>
        <w:ind w:left="0" w:firstLine="709"/>
        <w:jc w:val="both"/>
        <w:rPr>
          <w:color w:val="000000"/>
        </w:rPr>
      </w:pPr>
      <w:r w:rsidRPr="005D3D32">
        <w:rPr>
          <w:color w:val="000000"/>
        </w:rPr>
        <w:t xml:space="preserve">Оплата услуг по Договору осуществляется Заказчиком по банковским реквизитам Исполнителя, указанным в разделе 8 Договора, или по иным реквизитам, указанным Исполнителем. В целях Договора датой платежа является дата </w:t>
      </w:r>
      <w:r w:rsidRPr="005D3D32">
        <w:t>зачисления денежных средств на корреспондентский счет банка</w:t>
      </w:r>
      <w:r w:rsidRPr="005D3D32">
        <w:rPr>
          <w:color w:val="000000"/>
        </w:rPr>
        <w:t xml:space="preserve"> Исполнителя.</w:t>
      </w:r>
    </w:p>
    <w:p w:rsidR="0020466E" w:rsidRPr="005D3D32" w:rsidRDefault="0020466E" w:rsidP="0020466E">
      <w:pPr>
        <w:ind w:firstLine="709"/>
        <w:jc w:val="both"/>
        <w:rPr>
          <w:iCs/>
        </w:rPr>
      </w:pPr>
    </w:p>
    <w:p w:rsidR="0020466E" w:rsidRPr="005D3D32" w:rsidRDefault="0020466E" w:rsidP="0020466E">
      <w:pPr>
        <w:widowControl w:val="0"/>
        <w:numPr>
          <w:ilvl w:val="0"/>
          <w:numId w:val="48"/>
        </w:numPr>
        <w:suppressAutoHyphens w:val="0"/>
        <w:autoSpaceDE w:val="0"/>
        <w:autoSpaceDN w:val="0"/>
        <w:adjustRightInd w:val="0"/>
        <w:ind w:left="0" w:firstLine="709"/>
        <w:jc w:val="both"/>
        <w:rPr>
          <w:iCs/>
        </w:rPr>
      </w:pPr>
      <w:r w:rsidRPr="005D3D32">
        <w:rPr>
          <w:iCs/>
        </w:rPr>
        <w:t>ОТВЕТСТВЕННОСТЬ СТОРОН</w:t>
      </w:r>
    </w:p>
    <w:p w:rsidR="0020466E" w:rsidRPr="005D3D32" w:rsidRDefault="0020466E" w:rsidP="0020466E">
      <w:pPr>
        <w:ind w:firstLine="709"/>
        <w:jc w:val="both"/>
        <w:rPr>
          <w:iCs/>
        </w:rPr>
      </w:pPr>
    </w:p>
    <w:p w:rsidR="0020466E" w:rsidRPr="005D3D32" w:rsidRDefault="0020466E" w:rsidP="0020466E">
      <w:pPr>
        <w:widowControl w:val="0"/>
        <w:numPr>
          <w:ilvl w:val="1"/>
          <w:numId w:val="48"/>
        </w:numPr>
        <w:tabs>
          <w:tab w:val="left" w:pos="993"/>
        </w:tabs>
        <w:suppressAutoHyphens w:val="0"/>
        <w:autoSpaceDE w:val="0"/>
        <w:autoSpaceDN w:val="0"/>
        <w:adjustRightInd w:val="0"/>
        <w:ind w:left="0" w:firstLine="709"/>
        <w:jc w:val="both"/>
        <w:rPr>
          <w:iCs/>
        </w:rPr>
      </w:pPr>
      <w:r w:rsidRPr="005D3D32">
        <w:rPr>
          <w:iCs/>
        </w:rPr>
        <w:t>За неисполнение или ненадлежащее исполнение обязательств из Договора Стороны несут ответственность в соответствии с законодательством.</w:t>
      </w:r>
    </w:p>
    <w:p w:rsidR="0020466E" w:rsidRPr="005D3D32" w:rsidRDefault="0020466E" w:rsidP="0020466E">
      <w:pPr>
        <w:pStyle w:val="aff1"/>
        <w:widowControl/>
        <w:numPr>
          <w:ilvl w:val="1"/>
          <w:numId w:val="48"/>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Стороны не несут ответственности за неисполнение или ненадлежащее исполнение своих обязательств по Договору, если это неисполнение явилось следствием чрезвычайных и непредотвратимых обстоятельств (землетрясение, наводнение, ураган, шторм, военные действия, забастовки, распоряжения компетентных органов власти, запрещающие совершить действия, предусмотренные обязательствами и т.п.).</w:t>
      </w:r>
    </w:p>
    <w:p w:rsidR="0020466E" w:rsidRPr="005D3D32" w:rsidRDefault="0020466E" w:rsidP="0020466E">
      <w:pPr>
        <w:pStyle w:val="aff1"/>
        <w:widowControl/>
        <w:numPr>
          <w:ilvl w:val="1"/>
          <w:numId w:val="48"/>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Сторона, которая не исполняет своих обязательств, должна письменно уведомить другую Сторону о наступлении и характере этих обстоятельств без промедления, но не позднее 3 дней с момента их наступления. Такая  Сторона обязана в течение разумного срока представить другой Стороне подтверждение, выданное компетентным органом, подтверждающее наличие обстоятельств непреодолимой  силы.</w:t>
      </w:r>
    </w:p>
    <w:p w:rsidR="0020466E" w:rsidRPr="005D3D32" w:rsidRDefault="0020466E" w:rsidP="0020466E">
      <w:pPr>
        <w:pStyle w:val="aff1"/>
        <w:widowControl/>
        <w:numPr>
          <w:ilvl w:val="1"/>
          <w:numId w:val="48"/>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Сторона, не известившая другую Сторону о наступлении обстоятельств непреодолимой силы и невозможности исполнения своих обязательств в сроки, указанные в пункте 6.3 Договора, а также не представившая доказательства наступления таких обстоятельств, не освобождается от ответственности за неисполнение или ненадлежащее исполнение обязательств в связи с наступлением таких обстоятельств.</w:t>
      </w:r>
    </w:p>
    <w:p w:rsidR="0020466E" w:rsidRPr="005D3D32" w:rsidRDefault="0020466E" w:rsidP="0020466E">
      <w:pPr>
        <w:pStyle w:val="aff1"/>
        <w:widowControl/>
        <w:numPr>
          <w:ilvl w:val="1"/>
          <w:numId w:val="48"/>
        </w:numPr>
        <w:tabs>
          <w:tab w:val="left" w:pos="993"/>
        </w:tabs>
        <w:suppressAutoHyphens w:val="0"/>
        <w:overflowPunct w:val="0"/>
        <w:autoSpaceDN w:val="0"/>
        <w:adjustRightInd w:val="0"/>
        <w:spacing w:before="0" w:after="0"/>
        <w:ind w:left="0" w:firstLine="709"/>
        <w:jc w:val="both"/>
        <w:textAlignment w:val="baseline"/>
        <w:rPr>
          <w:rFonts w:ascii="Times New Roman" w:hAnsi="Times New Roman" w:cs="Times New Roman"/>
          <w:b w:val="0"/>
          <w:sz w:val="24"/>
          <w:szCs w:val="24"/>
        </w:rPr>
      </w:pPr>
      <w:r w:rsidRPr="005D3D32">
        <w:rPr>
          <w:rFonts w:ascii="Times New Roman" w:hAnsi="Times New Roman" w:cs="Times New Roman"/>
          <w:b w:val="0"/>
          <w:sz w:val="24"/>
          <w:szCs w:val="24"/>
        </w:rPr>
        <w:t>Если в результате наступления обстоятельств, указанных в пункте 6.2 Договора, неисполнение или ненадлежащее исполнение обязательств Стороной продлится более 15 дней, другая Сторона вправе в одностороннем порядке отказаться от исполнения Договора в целом или в части, письменно уведомив другую Сторону за 15 дней до даты расторжения.</w:t>
      </w:r>
    </w:p>
    <w:p w:rsidR="0020466E" w:rsidRPr="005D3D32" w:rsidRDefault="0020466E" w:rsidP="0020466E">
      <w:pPr>
        <w:tabs>
          <w:tab w:val="left" w:pos="993"/>
        </w:tabs>
        <w:ind w:firstLine="709"/>
        <w:jc w:val="both"/>
        <w:rPr>
          <w:iCs/>
          <w:lang w:val="en-US"/>
        </w:rPr>
      </w:pPr>
    </w:p>
    <w:p w:rsidR="0020466E" w:rsidRPr="005D3D32" w:rsidRDefault="0020466E" w:rsidP="0020466E">
      <w:pPr>
        <w:widowControl w:val="0"/>
        <w:numPr>
          <w:ilvl w:val="0"/>
          <w:numId w:val="48"/>
        </w:numPr>
        <w:suppressAutoHyphens w:val="0"/>
        <w:autoSpaceDE w:val="0"/>
        <w:autoSpaceDN w:val="0"/>
        <w:adjustRightInd w:val="0"/>
        <w:ind w:left="0" w:firstLine="709"/>
        <w:jc w:val="both"/>
        <w:rPr>
          <w:iCs/>
        </w:rPr>
      </w:pPr>
      <w:r w:rsidRPr="005D3D32">
        <w:t>ЗАКЛЮЧИТЕЛЬНЫЕ ПОЛОЖЕНИЯ</w:t>
      </w:r>
    </w:p>
    <w:p w:rsidR="0020466E" w:rsidRPr="005D3D32" w:rsidRDefault="0020466E" w:rsidP="0020466E">
      <w:pPr>
        <w:ind w:firstLine="709"/>
        <w:jc w:val="both"/>
        <w:rPr>
          <w:iCs/>
        </w:rPr>
      </w:pPr>
    </w:p>
    <w:p w:rsidR="0020466E" w:rsidRPr="005D3D32" w:rsidRDefault="0020466E" w:rsidP="0020466E">
      <w:pPr>
        <w:widowControl w:val="0"/>
        <w:numPr>
          <w:ilvl w:val="1"/>
          <w:numId w:val="48"/>
        </w:numPr>
        <w:tabs>
          <w:tab w:val="left" w:pos="993"/>
        </w:tabs>
        <w:suppressAutoHyphens w:val="0"/>
        <w:autoSpaceDE w:val="0"/>
        <w:autoSpaceDN w:val="0"/>
        <w:adjustRightInd w:val="0"/>
        <w:ind w:left="0" w:firstLine="709"/>
        <w:jc w:val="both"/>
      </w:pPr>
      <w:r w:rsidRPr="005D3D32">
        <w:t>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указанным в разделе 8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20466E" w:rsidRPr="005D3D32" w:rsidRDefault="0020466E" w:rsidP="0020466E">
      <w:pPr>
        <w:widowControl w:val="0"/>
        <w:numPr>
          <w:ilvl w:val="1"/>
          <w:numId w:val="48"/>
        </w:numPr>
        <w:tabs>
          <w:tab w:val="left" w:pos="993"/>
        </w:tabs>
        <w:suppressAutoHyphens w:val="0"/>
        <w:autoSpaceDE w:val="0"/>
        <w:autoSpaceDN w:val="0"/>
        <w:adjustRightInd w:val="0"/>
        <w:ind w:left="0" w:firstLine="709"/>
        <w:jc w:val="both"/>
      </w:pPr>
      <w:r w:rsidRPr="005D3D32">
        <w:t>В остальных случаях, не предусмотренных пунктом 7.1 Договора, переписка может осуществляться Сторонами путем передачи документов посредством электронной и/или факсимильной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8 Договора.</w:t>
      </w:r>
    </w:p>
    <w:p w:rsidR="0020466E" w:rsidRPr="005D3D32" w:rsidRDefault="0020466E" w:rsidP="0020466E">
      <w:pPr>
        <w:widowControl w:val="0"/>
        <w:numPr>
          <w:ilvl w:val="1"/>
          <w:numId w:val="48"/>
        </w:numPr>
        <w:tabs>
          <w:tab w:val="left" w:pos="993"/>
        </w:tabs>
        <w:suppressAutoHyphens w:val="0"/>
        <w:autoSpaceDE w:val="0"/>
        <w:autoSpaceDN w:val="0"/>
        <w:adjustRightInd w:val="0"/>
        <w:ind w:left="0" w:firstLine="709"/>
        <w:jc w:val="both"/>
      </w:pPr>
      <w:r w:rsidRPr="005D3D32">
        <w:t xml:space="preserve">В целях обеспечения оперативного взаимодействия каждая Сторона вправе перепоручить и/или переадресовать исполнение обязательств из Договора, письменно уведомив об этом другую Сторону.  </w:t>
      </w:r>
    </w:p>
    <w:p w:rsidR="0020466E" w:rsidRPr="005D3D32" w:rsidRDefault="0020466E" w:rsidP="0020466E">
      <w:pPr>
        <w:widowControl w:val="0"/>
        <w:numPr>
          <w:ilvl w:val="1"/>
          <w:numId w:val="48"/>
        </w:numPr>
        <w:tabs>
          <w:tab w:val="left" w:pos="993"/>
        </w:tabs>
        <w:suppressAutoHyphens w:val="0"/>
        <w:autoSpaceDE w:val="0"/>
        <w:autoSpaceDN w:val="0"/>
        <w:adjustRightInd w:val="0"/>
        <w:ind w:left="0" w:firstLine="709"/>
        <w:jc w:val="both"/>
      </w:pPr>
      <w:r w:rsidRPr="005D3D32">
        <w:t>Каждая Сторона вправе в любое время изменить или дополнить свои реквизиты, указанные в разделе 8 Договора, незамедлительно письменно уведомив об этом другую Сторону.</w:t>
      </w:r>
    </w:p>
    <w:p w:rsidR="0020466E" w:rsidRPr="005D3D32" w:rsidRDefault="0020466E" w:rsidP="0020466E">
      <w:pPr>
        <w:pStyle w:val="ConsNormal"/>
        <w:widowControl/>
        <w:tabs>
          <w:tab w:val="left" w:pos="993"/>
        </w:tabs>
        <w:ind w:firstLine="709"/>
        <w:jc w:val="both"/>
        <w:rPr>
          <w:rFonts w:ascii="Times New Roman" w:hAnsi="Times New Roman" w:cs="Times New Roman"/>
          <w:sz w:val="24"/>
          <w:szCs w:val="24"/>
        </w:rPr>
      </w:pPr>
      <w:r w:rsidRPr="005D3D32">
        <w:rPr>
          <w:rFonts w:ascii="Times New Roman" w:hAnsi="Times New Roman" w:cs="Times New Roman"/>
          <w:sz w:val="24"/>
          <w:szCs w:val="24"/>
        </w:rPr>
        <w:t>Исполнение обязательств из Договора по прежним реквизитам до получения указанного уведомления считается исполнением по надлежащим реквизитам.</w:t>
      </w:r>
    </w:p>
    <w:p w:rsidR="0020466E" w:rsidRPr="005D3D32" w:rsidRDefault="0020466E" w:rsidP="0020466E">
      <w:pPr>
        <w:pStyle w:val="ConsNormal"/>
        <w:widowControl/>
        <w:numPr>
          <w:ilvl w:val="1"/>
          <w:numId w:val="48"/>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Договор заключен на срок по 31 декабря 201</w:t>
      </w:r>
      <w:r w:rsidR="009C004A">
        <w:rPr>
          <w:rFonts w:ascii="Times New Roman" w:hAnsi="Times New Roman" w:cs="Times New Roman"/>
          <w:sz w:val="24"/>
          <w:szCs w:val="24"/>
        </w:rPr>
        <w:t>8</w:t>
      </w:r>
      <w:r w:rsidRPr="005D3D32">
        <w:rPr>
          <w:rFonts w:ascii="Times New Roman" w:hAnsi="Times New Roman" w:cs="Times New Roman"/>
          <w:sz w:val="24"/>
          <w:szCs w:val="24"/>
        </w:rPr>
        <w:t xml:space="preserve"> года.</w:t>
      </w:r>
    </w:p>
    <w:p w:rsidR="0020466E" w:rsidRPr="005D3D32" w:rsidRDefault="0020466E" w:rsidP="0020466E">
      <w:pPr>
        <w:pStyle w:val="ConsNormal"/>
        <w:widowControl/>
        <w:numPr>
          <w:ilvl w:val="1"/>
          <w:numId w:val="48"/>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Все споры и разногласия, возникшие из Договора и неурегулированные Сторонами, подлежат рассмотрению в Арбитражном суде в соответствии с действующим законодательством.</w:t>
      </w:r>
    </w:p>
    <w:p w:rsidR="0020466E" w:rsidRPr="005D3D32" w:rsidRDefault="0020466E" w:rsidP="0020466E">
      <w:pPr>
        <w:pStyle w:val="ConsNormal"/>
        <w:widowControl/>
        <w:numPr>
          <w:ilvl w:val="1"/>
          <w:numId w:val="48"/>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 xml:space="preserve">Договор заключен в двух экземплярах, имеющих одинаковую юридическую силу, по одному экземпляру для каждой из Сторон. </w:t>
      </w:r>
    </w:p>
    <w:p w:rsidR="0020466E" w:rsidRPr="005D3D32" w:rsidRDefault="0020466E" w:rsidP="0020466E">
      <w:pPr>
        <w:pStyle w:val="ConsNormal"/>
        <w:widowControl/>
        <w:numPr>
          <w:ilvl w:val="1"/>
          <w:numId w:val="48"/>
        </w:numPr>
        <w:tabs>
          <w:tab w:val="left" w:pos="993"/>
        </w:tabs>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Приложения, являющиеся неотъемлемой частью Договора:</w:t>
      </w:r>
    </w:p>
    <w:p w:rsidR="0020466E" w:rsidRPr="005D3D32" w:rsidRDefault="0020466E" w:rsidP="0020466E">
      <w:pPr>
        <w:pStyle w:val="ConsNormal"/>
        <w:widowControl/>
        <w:ind w:firstLine="709"/>
        <w:jc w:val="both"/>
        <w:rPr>
          <w:rFonts w:ascii="Times New Roman" w:hAnsi="Times New Roman" w:cs="Times New Roman"/>
          <w:sz w:val="24"/>
          <w:szCs w:val="24"/>
        </w:rPr>
      </w:pPr>
      <w:r w:rsidRPr="005D3D32">
        <w:rPr>
          <w:rFonts w:ascii="Times New Roman" w:hAnsi="Times New Roman" w:cs="Times New Roman"/>
          <w:sz w:val="24"/>
          <w:szCs w:val="24"/>
        </w:rPr>
        <w:t>Приложение №1. Протокол согласования договорной цены.</w:t>
      </w:r>
    </w:p>
    <w:p w:rsidR="0020466E" w:rsidRPr="005D3D32" w:rsidRDefault="0020466E" w:rsidP="0020466E">
      <w:pPr>
        <w:pStyle w:val="ConsNormal"/>
        <w:widowControl/>
        <w:ind w:firstLine="709"/>
        <w:jc w:val="both"/>
        <w:rPr>
          <w:rFonts w:ascii="Times New Roman" w:hAnsi="Times New Roman" w:cs="Times New Roman"/>
          <w:sz w:val="24"/>
          <w:szCs w:val="24"/>
        </w:rPr>
      </w:pPr>
      <w:r w:rsidRPr="005D3D32">
        <w:rPr>
          <w:rFonts w:ascii="Times New Roman" w:hAnsi="Times New Roman" w:cs="Times New Roman"/>
          <w:sz w:val="24"/>
          <w:szCs w:val="24"/>
        </w:rPr>
        <w:t>Приложение №2. Форма акта сдачи-приемки услуг.</w:t>
      </w:r>
    </w:p>
    <w:p w:rsidR="0020466E" w:rsidRPr="005D3D32" w:rsidRDefault="0020466E" w:rsidP="0020466E">
      <w:pPr>
        <w:pStyle w:val="ConsNormal"/>
        <w:widowControl/>
        <w:ind w:firstLine="709"/>
        <w:jc w:val="both"/>
        <w:rPr>
          <w:rFonts w:ascii="Times New Roman" w:hAnsi="Times New Roman" w:cs="Times New Roman"/>
          <w:sz w:val="24"/>
          <w:szCs w:val="24"/>
        </w:rPr>
      </w:pPr>
    </w:p>
    <w:p w:rsidR="0020466E" w:rsidRPr="005D3D32" w:rsidRDefault="0020466E" w:rsidP="0020466E">
      <w:pPr>
        <w:pStyle w:val="ConsNormal"/>
        <w:widowControl/>
        <w:ind w:firstLine="709"/>
        <w:jc w:val="both"/>
        <w:rPr>
          <w:rFonts w:ascii="Times New Roman" w:hAnsi="Times New Roman" w:cs="Times New Roman"/>
          <w:sz w:val="24"/>
          <w:szCs w:val="24"/>
        </w:rPr>
      </w:pPr>
    </w:p>
    <w:p w:rsidR="0020466E" w:rsidRPr="005D3D32" w:rsidRDefault="0020466E" w:rsidP="0020466E">
      <w:pPr>
        <w:pStyle w:val="ConsNormal"/>
        <w:widowControl/>
        <w:numPr>
          <w:ilvl w:val="0"/>
          <w:numId w:val="48"/>
        </w:numPr>
        <w:suppressAutoHyphens w:val="0"/>
        <w:autoSpaceDN w:val="0"/>
        <w:adjustRightInd w:val="0"/>
        <w:ind w:left="0" w:firstLine="709"/>
        <w:jc w:val="both"/>
        <w:rPr>
          <w:rFonts w:ascii="Times New Roman" w:hAnsi="Times New Roman" w:cs="Times New Roman"/>
          <w:sz w:val="24"/>
          <w:szCs w:val="24"/>
        </w:rPr>
      </w:pPr>
      <w:r w:rsidRPr="005D3D32">
        <w:rPr>
          <w:rFonts w:ascii="Times New Roman" w:hAnsi="Times New Roman" w:cs="Times New Roman"/>
          <w:sz w:val="24"/>
          <w:szCs w:val="24"/>
        </w:rPr>
        <w:t>РЕКВИЗИТЫ СТОРОН</w:t>
      </w:r>
    </w:p>
    <w:p w:rsidR="0020466E" w:rsidRPr="005D3D32" w:rsidRDefault="0020466E" w:rsidP="0020466E">
      <w:pPr>
        <w:pStyle w:val="ConsNormal"/>
        <w:widowControl/>
        <w:ind w:firstLine="709"/>
        <w:jc w:val="both"/>
        <w:rPr>
          <w:rFonts w:ascii="Times New Roman" w:hAnsi="Times New Roman" w:cs="Times New Roman"/>
          <w:sz w:val="24"/>
          <w:szCs w:val="24"/>
        </w:rPr>
      </w:pPr>
    </w:p>
    <w:tbl>
      <w:tblPr>
        <w:tblW w:w="5000" w:type="pct"/>
        <w:tblLook w:val="01E0"/>
      </w:tblPr>
      <w:tblGrid>
        <w:gridCol w:w="5193"/>
        <w:gridCol w:w="4661"/>
      </w:tblGrid>
      <w:tr w:rsidR="0020466E" w:rsidRPr="005D3D32" w:rsidTr="006726BB">
        <w:tc>
          <w:tcPr>
            <w:tcW w:w="2635" w:type="pct"/>
            <w:vAlign w:val="center"/>
          </w:tcPr>
          <w:p w:rsidR="0020466E" w:rsidRPr="005D3D32" w:rsidRDefault="0020466E" w:rsidP="006726BB">
            <w:pPr>
              <w:ind w:firstLine="709"/>
            </w:pPr>
          </w:p>
          <w:p w:rsidR="0020466E" w:rsidRPr="005D3D32" w:rsidRDefault="0020466E" w:rsidP="006726BB">
            <w:pPr>
              <w:ind w:firstLine="709"/>
            </w:pPr>
            <w:r w:rsidRPr="005D3D32">
              <w:t>ЗАКАЗЧИК</w:t>
            </w:r>
          </w:p>
          <w:p w:rsidR="0020466E" w:rsidRPr="005D3D32" w:rsidRDefault="0020466E" w:rsidP="006726BB">
            <w:pPr>
              <w:ind w:firstLine="709"/>
            </w:pPr>
          </w:p>
          <w:p w:rsidR="0020466E" w:rsidRPr="005D3D32" w:rsidRDefault="0020466E" w:rsidP="006726BB">
            <w:pPr>
              <w:ind w:firstLine="709"/>
            </w:pPr>
          </w:p>
        </w:tc>
        <w:tc>
          <w:tcPr>
            <w:tcW w:w="2365" w:type="pct"/>
            <w:vAlign w:val="center"/>
          </w:tcPr>
          <w:p w:rsidR="0020466E" w:rsidRPr="005D3D32" w:rsidRDefault="0020466E" w:rsidP="006726BB">
            <w:pPr>
              <w:ind w:firstLine="709"/>
            </w:pPr>
            <w:r w:rsidRPr="005D3D32">
              <w:t>ИСПОЛНИТЕЛЬ</w:t>
            </w:r>
          </w:p>
          <w:p w:rsidR="0020466E" w:rsidRPr="005D3D32" w:rsidRDefault="0020466E" w:rsidP="006726BB">
            <w:pPr>
              <w:ind w:firstLine="709"/>
            </w:pPr>
          </w:p>
        </w:tc>
      </w:tr>
    </w:tbl>
    <w:p w:rsidR="0020466E" w:rsidRPr="00D95A2F" w:rsidRDefault="0020466E" w:rsidP="0020466E">
      <w:pPr>
        <w:pStyle w:val="ConsNormal"/>
        <w:widowControl/>
        <w:ind w:firstLine="709"/>
        <w:jc w:val="both"/>
        <w:rPr>
          <w:rFonts w:ascii="Times New Roman" w:hAnsi="Times New Roman" w:cs="Times New Roman"/>
          <w:sz w:val="24"/>
          <w:szCs w:val="24"/>
        </w:rPr>
      </w:pPr>
    </w:p>
    <w:p w:rsidR="0020466E" w:rsidRPr="00D95A2F" w:rsidRDefault="0020466E" w:rsidP="0020466E">
      <w:pPr>
        <w:pStyle w:val="ConsNormal"/>
        <w:widowControl/>
        <w:numPr>
          <w:ilvl w:val="0"/>
          <w:numId w:val="48"/>
        </w:numPr>
        <w:suppressAutoHyphens w:val="0"/>
        <w:autoSpaceDN w:val="0"/>
        <w:adjustRightInd w:val="0"/>
        <w:ind w:left="0" w:firstLine="709"/>
        <w:jc w:val="both"/>
        <w:rPr>
          <w:rFonts w:ascii="Times New Roman" w:hAnsi="Times New Roman" w:cs="Times New Roman"/>
          <w:sz w:val="24"/>
          <w:szCs w:val="24"/>
        </w:rPr>
      </w:pPr>
      <w:r w:rsidRPr="00D95A2F">
        <w:rPr>
          <w:rFonts w:ascii="Times New Roman" w:hAnsi="Times New Roman" w:cs="Times New Roman"/>
          <w:sz w:val="24"/>
          <w:szCs w:val="24"/>
        </w:rPr>
        <w:t>ПОДПИСИ СТОРОН</w:t>
      </w:r>
    </w:p>
    <w:p w:rsidR="0020466E" w:rsidRPr="00D95A2F" w:rsidRDefault="0020466E" w:rsidP="0020466E">
      <w:pPr>
        <w:pStyle w:val="ConsNormal"/>
        <w:widowControl/>
        <w:ind w:firstLine="709"/>
        <w:jc w:val="both"/>
        <w:rPr>
          <w:rFonts w:ascii="Times New Roman" w:hAnsi="Times New Roman" w:cs="Times New Roman"/>
          <w:sz w:val="24"/>
          <w:szCs w:val="24"/>
        </w:rPr>
      </w:pPr>
    </w:p>
    <w:tbl>
      <w:tblPr>
        <w:tblW w:w="5000" w:type="pct"/>
        <w:tblLook w:val="01E0"/>
      </w:tblPr>
      <w:tblGrid>
        <w:gridCol w:w="4927"/>
        <w:gridCol w:w="4927"/>
      </w:tblGrid>
      <w:tr w:rsidR="0020466E" w:rsidRPr="00D95A2F" w:rsidTr="006726BB">
        <w:tc>
          <w:tcPr>
            <w:tcW w:w="2500" w:type="pct"/>
          </w:tcPr>
          <w:p w:rsidR="0020466E" w:rsidRPr="00D95A2F" w:rsidRDefault="0020466E" w:rsidP="006726BB">
            <w:pPr>
              <w:ind w:firstLine="709"/>
              <w:jc w:val="center"/>
            </w:pPr>
            <w:r w:rsidRPr="00D95A2F">
              <w:t>От Заказчика</w:t>
            </w:r>
          </w:p>
          <w:p w:rsidR="0020466E" w:rsidRPr="00D95A2F" w:rsidRDefault="0020466E" w:rsidP="006726BB">
            <w:pPr>
              <w:ind w:firstLine="709"/>
              <w:jc w:val="center"/>
            </w:pPr>
          </w:p>
          <w:p w:rsidR="0020466E" w:rsidRPr="00D95A2F" w:rsidRDefault="0020466E" w:rsidP="006726BB">
            <w:pPr>
              <w:tabs>
                <w:tab w:val="left" w:pos="1101"/>
              </w:tabs>
              <w:ind w:firstLine="709"/>
            </w:pPr>
            <w:r w:rsidRPr="00D95A2F">
              <w:tab/>
            </w:r>
          </w:p>
          <w:p w:rsidR="0020466E" w:rsidRPr="00D95A2F" w:rsidRDefault="0020466E" w:rsidP="006726BB">
            <w:pPr>
              <w:ind w:firstLine="709"/>
              <w:jc w:val="center"/>
            </w:pPr>
          </w:p>
          <w:p w:rsidR="0020466E" w:rsidRPr="00D95A2F" w:rsidRDefault="0020466E" w:rsidP="006726BB">
            <w:pPr>
              <w:ind w:firstLine="709"/>
              <w:jc w:val="center"/>
            </w:pPr>
            <w:r w:rsidRPr="00D95A2F">
              <w:t>______________________/</w:t>
            </w:r>
            <w:r>
              <w:t xml:space="preserve">            </w:t>
            </w:r>
            <w:r w:rsidRPr="00D95A2F">
              <w:t>/</w:t>
            </w:r>
          </w:p>
          <w:p w:rsidR="0020466E" w:rsidRPr="00D95A2F" w:rsidRDefault="0020466E" w:rsidP="006726BB">
            <w:pPr>
              <w:ind w:firstLine="709"/>
              <w:jc w:val="center"/>
            </w:pPr>
            <w:r w:rsidRPr="00D95A2F">
              <w:t>М.П.</w:t>
            </w:r>
          </w:p>
        </w:tc>
        <w:tc>
          <w:tcPr>
            <w:tcW w:w="2500" w:type="pct"/>
          </w:tcPr>
          <w:p w:rsidR="0020466E" w:rsidRPr="00D95A2F" w:rsidRDefault="0020466E" w:rsidP="006726BB">
            <w:pPr>
              <w:ind w:firstLine="709"/>
              <w:jc w:val="center"/>
            </w:pPr>
            <w:r w:rsidRPr="00D95A2F">
              <w:t>От Исполнителя</w:t>
            </w:r>
          </w:p>
          <w:p w:rsidR="0020466E" w:rsidRPr="00D95A2F" w:rsidRDefault="0020466E" w:rsidP="006726BB">
            <w:pPr>
              <w:ind w:firstLine="709"/>
              <w:jc w:val="center"/>
            </w:pPr>
          </w:p>
          <w:p w:rsidR="0020466E" w:rsidRPr="00D95A2F" w:rsidRDefault="0020466E" w:rsidP="006726BB">
            <w:pPr>
              <w:tabs>
                <w:tab w:val="left" w:pos="1210"/>
              </w:tabs>
              <w:ind w:firstLine="709"/>
            </w:pPr>
            <w:r w:rsidRPr="00D95A2F">
              <w:tab/>
            </w:r>
          </w:p>
          <w:p w:rsidR="0020466E" w:rsidRPr="00D95A2F" w:rsidRDefault="0020466E" w:rsidP="006726BB">
            <w:pPr>
              <w:ind w:firstLine="709"/>
              <w:jc w:val="center"/>
            </w:pPr>
          </w:p>
          <w:p w:rsidR="0020466E" w:rsidRPr="00D95A2F" w:rsidRDefault="0020466E" w:rsidP="006726BB">
            <w:pPr>
              <w:ind w:firstLine="709"/>
              <w:jc w:val="center"/>
            </w:pPr>
            <w:r w:rsidRPr="00D95A2F">
              <w:t xml:space="preserve">__________________/ </w:t>
            </w:r>
            <w:r w:rsidR="00CB47AD">
              <w:t xml:space="preserve">              </w:t>
            </w:r>
            <w:r w:rsidRPr="00D95A2F">
              <w:t>/</w:t>
            </w:r>
          </w:p>
          <w:p w:rsidR="0020466E" w:rsidRPr="00D95A2F" w:rsidRDefault="0020466E" w:rsidP="006726BB">
            <w:pPr>
              <w:ind w:firstLine="709"/>
              <w:jc w:val="center"/>
            </w:pPr>
            <w:r w:rsidRPr="00D95A2F">
              <w:t>М.П.</w:t>
            </w:r>
          </w:p>
          <w:p w:rsidR="0020466E" w:rsidRPr="00D95A2F" w:rsidRDefault="0020466E" w:rsidP="006726BB">
            <w:pPr>
              <w:ind w:firstLine="709"/>
              <w:jc w:val="both"/>
            </w:pPr>
          </w:p>
        </w:tc>
      </w:tr>
    </w:tbl>
    <w:p w:rsidR="0020466E" w:rsidRPr="00D95A2F" w:rsidRDefault="0020466E" w:rsidP="0020466E">
      <w:pPr>
        <w:tabs>
          <w:tab w:val="left" w:pos="9639"/>
        </w:tabs>
        <w:ind w:firstLine="709"/>
        <w:rPr>
          <w:b/>
          <w:bCs/>
          <w:color w:val="000000"/>
          <w:kern w:val="28"/>
        </w:rPr>
      </w:pPr>
    </w:p>
    <w:p w:rsidR="0020466E" w:rsidRPr="00D35F44" w:rsidRDefault="0020466E" w:rsidP="0020466E">
      <w:pPr>
        <w:tabs>
          <w:tab w:val="left" w:pos="9639"/>
        </w:tabs>
        <w:ind w:firstLine="709"/>
        <w:jc w:val="center"/>
        <w:rPr>
          <w:b/>
          <w:bCs/>
          <w:sz w:val="28"/>
          <w:szCs w:val="28"/>
        </w:rPr>
      </w:pPr>
    </w:p>
    <w:p w:rsidR="0020466E" w:rsidRPr="00D35F44" w:rsidRDefault="0020466E" w:rsidP="0020466E">
      <w:pPr>
        <w:tabs>
          <w:tab w:val="left" w:pos="9639"/>
        </w:tabs>
        <w:jc w:val="center"/>
        <w:rPr>
          <w:b/>
          <w:bCs/>
          <w:sz w:val="28"/>
          <w:szCs w:val="28"/>
        </w:rPr>
      </w:pPr>
    </w:p>
    <w:p w:rsidR="0020466E" w:rsidRPr="00D35F44" w:rsidRDefault="0020466E" w:rsidP="0020466E">
      <w:pPr>
        <w:tabs>
          <w:tab w:val="left" w:pos="9639"/>
        </w:tabs>
        <w:jc w:val="center"/>
        <w:rPr>
          <w:b/>
          <w:bCs/>
          <w:sz w:val="28"/>
          <w:szCs w:val="28"/>
        </w:rPr>
      </w:pPr>
    </w:p>
    <w:p w:rsidR="0020466E" w:rsidRDefault="0020466E" w:rsidP="0020466E">
      <w:pPr>
        <w:tabs>
          <w:tab w:val="left" w:pos="9639"/>
        </w:tabs>
        <w:jc w:val="center"/>
        <w:rPr>
          <w:b/>
          <w:bCs/>
          <w:sz w:val="28"/>
          <w:szCs w:val="28"/>
        </w:rPr>
      </w:pPr>
    </w:p>
    <w:p w:rsidR="0020466E" w:rsidRDefault="0020466E" w:rsidP="0020466E">
      <w:pPr>
        <w:tabs>
          <w:tab w:val="left" w:pos="9639"/>
        </w:tabs>
        <w:jc w:val="center"/>
        <w:rPr>
          <w:b/>
          <w:bCs/>
          <w:sz w:val="28"/>
          <w:szCs w:val="28"/>
        </w:rPr>
      </w:pPr>
    </w:p>
    <w:p w:rsidR="0020466E" w:rsidRDefault="0020466E" w:rsidP="0020466E">
      <w:pPr>
        <w:tabs>
          <w:tab w:val="left" w:pos="9639"/>
        </w:tabs>
        <w:jc w:val="center"/>
        <w:rPr>
          <w:b/>
          <w:bCs/>
          <w:sz w:val="28"/>
          <w:szCs w:val="28"/>
        </w:rPr>
      </w:pPr>
    </w:p>
    <w:p w:rsidR="0020466E" w:rsidRPr="00D35F44" w:rsidRDefault="0020466E" w:rsidP="0020466E">
      <w:pPr>
        <w:tabs>
          <w:tab w:val="left" w:pos="9639"/>
        </w:tabs>
        <w:jc w:val="center"/>
        <w:rPr>
          <w:b/>
          <w:bCs/>
          <w:sz w:val="28"/>
          <w:szCs w:val="28"/>
        </w:rPr>
      </w:pPr>
    </w:p>
    <w:p w:rsidR="0020466E" w:rsidRDefault="0020466E" w:rsidP="0020466E">
      <w:pPr>
        <w:tabs>
          <w:tab w:val="left" w:pos="9639"/>
        </w:tabs>
        <w:jc w:val="center"/>
        <w:rPr>
          <w:b/>
          <w:bCs/>
          <w:sz w:val="28"/>
          <w:szCs w:val="28"/>
        </w:rPr>
      </w:pPr>
    </w:p>
    <w:p w:rsidR="0020466E" w:rsidRPr="00D35F44" w:rsidRDefault="0020466E" w:rsidP="0020466E">
      <w:pPr>
        <w:tabs>
          <w:tab w:val="left" w:pos="9639"/>
        </w:tabs>
        <w:jc w:val="center"/>
        <w:rPr>
          <w:b/>
          <w:bCs/>
          <w:sz w:val="28"/>
          <w:szCs w:val="28"/>
        </w:rPr>
      </w:pPr>
    </w:p>
    <w:p w:rsidR="0020466E" w:rsidRDefault="0020466E" w:rsidP="0020466E">
      <w:pPr>
        <w:tabs>
          <w:tab w:val="left" w:pos="9639"/>
        </w:tabs>
        <w:jc w:val="center"/>
        <w:rPr>
          <w:b/>
          <w:bCs/>
          <w:sz w:val="28"/>
          <w:szCs w:val="28"/>
        </w:rPr>
      </w:pPr>
    </w:p>
    <w:p w:rsidR="0020466E" w:rsidRDefault="0020466E" w:rsidP="0020466E">
      <w:pPr>
        <w:tabs>
          <w:tab w:val="left" w:pos="9639"/>
        </w:tabs>
        <w:jc w:val="center"/>
        <w:rPr>
          <w:b/>
          <w:bCs/>
          <w:sz w:val="28"/>
          <w:szCs w:val="28"/>
        </w:rPr>
      </w:pPr>
    </w:p>
    <w:p w:rsidR="0020466E" w:rsidRDefault="0020466E" w:rsidP="0020466E">
      <w:pPr>
        <w:tabs>
          <w:tab w:val="left" w:pos="9639"/>
        </w:tabs>
        <w:jc w:val="center"/>
        <w:rPr>
          <w:b/>
          <w:bCs/>
          <w:sz w:val="28"/>
          <w:szCs w:val="28"/>
        </w:rPr>
      </w:pPr>
    </w:p>
    <w:p w:rsidR="0020466E" w:rsidRDefault="0020466E" w:rsidP="0020466E">
      <w:pPr>
        <w:tabs>
          <w:tab w:val="left" w:pos="9639"/>
        </w:tabs>
        <w:jc w:val="center"/>
        <w:rPr>
          <w:b/>
          <w:bCs/>
          <w:sz w:val="28"/>
          <w:szCs w:val="28"/>
        </w:rPr>
      </w:pPr>
    </w:p>
    <w:p w:rsidR="0020466E" w:rsidRPr="00D35F44" w:rsidRDefault="0020466E" w:rsidP="0020466E">
      <w:pPr>
        <w:jc w:val="right"/>
      </w:pPr>
      <w:r w:rsidRPr="00D35F44">
        <w:t xml:space="preserve">Приложение № 1 </w:t>
      </w:r>
    </w:p>
    <w:p w:rsidR="0020466E" w:rsidRPr="00D35F44" w:rsidRDefault="0020466E" w:rsidP="0020466E">
      <w:pPr>
        <w:jc w:val="right"/>
      </w:pPr>
      <w:r w:rsidRPr="00D35F44">
        <w:t>к</w:t>
      </w:r>
      <w:r w:rsidRPr="00D35F44">
        <w:tab/>
        <w:t>Договору № __</w:t>
      </w:r>
    </w:p>
    <w:p w:rsidR="0020466E" w:rsidRPr="00D35F44" w:rsidRDefault="0020466E" w:rsidP="0020466E">
      <w:pPr>
        <w:jc w:val="right"/>
      </w:pPr>
      <w:r w:rsidRPr="00D35F44">
        <w:tab/>
        <w:t>от «____» _________ 201</w:t>
      </w:r>
      <w:r>
        <w:t>6</w:t>
      </w:r>
      <w:r w:rsidRPr="00D35F44">
        <w:t xml:space="preserve"> г.</w:t>
      </w:r>
    </w:p>
    <w:p w:rsidR="0020466E" w:rsidRPr="00D35F44" w:rsidRDefault="0020466E" w:rsidP="0020466E"/>
    <w:p w:rsidR="0020466E" w:rsidRPr="00D35F44" w:rsidRDefault="0020466E" w:rsidP="0020466E">
      <w:pPr>
        <w:jc w:val="center"/>
        <w:rPr>
          <w:b/>
          <w:sz w:val="26"/>
          <w:szCs w:val="26"/>
        </w:rPr>
      </w:pPr>
      <w:r w:rsidRPr="00D35F44">
        <w:rPr>
          <w:b/>
          <w:sz w:val="26"/>
          <w:szCs w:val="26"/>
        </w:rPr>
        <w:t>Протокол согласования договорной цены</w:t>
      </w:r>
    </w:p>
    <w:p w:rsidR="0020466E" w:rsidRPr="00D35F44" w:rsidRDefault="0020466E" w:rsidP="0020466E">
      <w:pPr>
        <w:jc w:val="center"/>
        <w:rPr>
          <w:b/>
          <w:sz w:val="26"/>
          <w:szCs w:val="26"/>
        </w:rPr>
      </w:pPr>
    </w:p>
    <w:p w:rsidR="0020466E" w:rsidRPr="00D35F44" w:rsidRDefault="0020466E" w:rsidP="0020466E">
      <w:pPr>
        <w:jc w:val="both"/>
        <w:rPr>
          <w:sz w:val="26"/>
          <w:szCs w:val="26"/>
        </w:rPr>
      </w:pPr>
      <w:r w:rsidRPr="00D35F44">
        <w:rPr>
          <w:b/>
          <w:sz w:val="26"/>
          <w:szCs w:val="26"/>
        </w:rPr>
        <w:tab/>
      </w:r>
      <w:r w:rsidRPr="00D35F44">
        <w:rPr>
          <w:sz w:val="26"/>
          <w:szCs w:val="26"/>
        </w:rPr>
        <w:t xml:space="preserve">Мы, нижеподписавшиеся, </w:t>
      </w:r>
      <w:r>
        <w:rPr>
          <w:sz w:val="26"/>
          <w:szCs w:val="26"/>
        </w:rPr>
        <w:t>_____________</w:t>
      </w:r>
      <w:r w:rsidRPr="00D35F44">
        <w:rPr>
          <w:sz w:val="26"/>
          <w:szCs w:val="26"/>
        </w:rPr>
        <w:t xml:space="preserve"> </w:t>
      </w:r>
      <w:r>
        <w:rPr>
          <w:color w:val="000000"/>
          <w:sz w:val="26"/>
          <w:szCs w:val="26"/>
        </w:rPr>
        <w:t>Публичного</w:t>
      </w:r>
      <w:r w:rsidRPr="00D35F44">
        <w:rPr>
          <w:color w:val="000000"/>
          <w:sz w:val="26"/>
          <w:szCs w:val="26"/>
        </w:rPr>
        <w:t xml:space="preserve"> акционерного общества </w:t>
      </w:r>
      <w:r w:rsidRPr="00D35F44">
        <w:rPr>
          <w:sz w:val="26"/>
          <w:szCs w:val="26"/>
        </w:rPr>
        <w:t>«Центр по перевозке грузов в контейнерах «ТрансКонтейнер» ________________, от лица Заказчика, с одной стороны, и ______________________________________________________________________ от лица Исполнителя, с другой стороны, удостоверяем, что Сторонами достигнуто соглашение о величине договорной цены по настоящему Договору в размере __________________, в том числе НД</w:t>
      </w:r>
      <w:r>
        <w:rPr>
          <w:sz w:val="26"/>
          <w:szCs w:val="26"/>
        </w:rPr>
        <w:t>С</w:t>
      </w:r>
      <w:r w:rsidRPr="00D35F44">
        <w:rPr>
          <w:sz w:val="26"/>
          <w:szCs w:val="26"/>
        </w:rPr>
        <w:t xml:space="preserve"> 18% в размере ________________________. </w:t>
      </w:r>
    </w:p>
    <w:p w:rsidR="0020466E" w:rsidRPr="00D35F44" w:rsidRDefault="0020466E" w:rsidP="0020466E">
      <w:pPr>
        <w:jc w:val="both"/>
        <w:rPr>
          <w:b/>
          <w:sz w:val="26"/>
          <w:szCs w:val="26"/>
        </w:rPr>
      </w:pPr>
    </w:p>
    <w:p w:rsidR="0020466E" w:rsidRPr="00D35F44" w:rsidRDefault="0020466E" w:rsidP="00204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267"/>
        <w:gridCol w:w="2393"/>
        <w:gridCol w:w="2393"/>
      </w:tblGrid>
      <w:tr w:rsidR="0020466E" w:rsidRPr="00D35F44" w:rsidTr="00BD519D">
        <w:tc>
          <w:tcPr>
            <w:tcW w:w="2518" w:type="dxa"/>
          </w:tcPr>
          <w:p w:rsidR="0020466E" w:rsidRPr="00152ADC" w:rsidRDefault="0020466E" w:rsidP="007859B2">
            <w:pPr>
              <w:jc w:val="center"/>
              <w:rPr>
                <w:b/>
              </w:rPr>
            </w:pPr>
            <w:r w:rsidRPr="00152ADC">
              <w:rPr>
                <w:b/>
              </w:rPr>
              <w:t>Наименование услуги</w:t>
            </w:r>
          </w:p>
        </w:tc>
        <w:tc>
          <w:tcPr>
            <w:tcW w:w="2267" w:type="dxa"/>
          </w:tcPr>
          <w:p w:rsidR="0020466E" w:rsidRPr="00152ADC" w:rsidRDefault="0020466E" w:rsidP="007859B2">
            <w:pPr>
              <w:jc w:val="center"/>
              <w:rPr>
                <w:b/>
              </w:rPr>
            </w:pPr>
            <w:r w:rsidRPr="00152ADC">
              <w:rPr>
                <w:b/>
              </w:rPr>
              <w:t>Единица измерения</w:t>
            </w:r>
          </w:p>
        </w:tc>
        <w:tc>
          <w:tcPr>
            <w:tcW w:w="2393" w:type="dxa"/>
          </w:tcPr>
          <w:p w:rsidR="0020466E" w:rsidRPr="00152ADC" w:rsidRDefault="0020466E" w:rsidP="007859B2">
            <w:pPr>
              <w:jc w:val="center"/>
              <w:rPr>
                <w:b/>
              </w:rPr>
            </w:pPr>
            <w:r w:rsidRPr="00152ADC">
              <w:rPr>
                <w:b/>
              </w:rPr>
              <w:t>Цена за единицу без НДС</w:t>
            </w:r>
          </w:p>
        </w:tc>
        <w:tc>
          <w:tcPr>
            <w:tcW w:w="2393" w:type="dxa"/>
          </w:tcPr>
          <w:p w:rsidR="0020466E" w:rsidRPr="00152ADC" w:rsidRDefault="0020466E" w:rsidP="007859B2">
            <w:pPr>
              <w:jc w:val="center"/>
              <w:rPr>
                <w:b/>
              </w:rPr>
            </w:pPr>
            <w:r w:rsidRPr="00152ADC">
              <w:rPr>
                <w:b/>
              </w:rPr>
              <w:t>Цена за единицу с НДС   18%</w:t>
            </w:r>
          </w:p>
        </w:tc>
      </w:tr>
      <w:tr w:rsidR="00BD519D" w:rsidRPr="00D35F44" w:rsidTr="00BD519D">
        <w:tc>
          <w:tcPr>
            <w:tcW w:w="2518" w:type="dxa"/>
          </w:tcPr>
          <w:p w:rsidR="00BD519D" w:rsidRPr="00BD519D" w:rsidRDefault="00BD519D" w:rsidP="00BD519D">
            <w:pPr>
              <w:tabs>
                <w:tab w:val="left" w:pos="709"/>
              </w:tabs>
              <w:jc w:val="both"/>
            </w:pPr>
            <w:r w:rsidRPr="00BD519D">
              <w:t>доставк</w:t>
            </w:r>
            <w:r>
              <w:t>а</w:t>
            </w:r>
            <w:r w:rsidRPr="00BD519D">
              <w:t xml:space="preserve"> (передач</w:t>
            </w:r>
            <w:r>
              <w:t>а</w:t>
            </w:r>
            <w:r w:rsidRPr="00BD519D">
              <w:t xml:space="preserve">) одного документа в целях завершения таможенного транзита товаров </w:t>
            </w:r>
          </w:p>
        </w:tc>
        <w:tc>
          <w:tcPr>
            <w:tcW w:w="2267" w:type="dxa"/>
            <w:vAlign w:val="center"/>
          </w:tcPr>
          <w:p w:rsidR="00BD519D" w:rsidRDefault="00BD519D" w:rsidP="00BD519D">
            <w:pPr>
              <w:jc w:val="center"/>
            </w:pPr>
            <w:r>
              <w:t>документ</w:t>
            </w:r>
          </w:p>
        </w:tc>
        <w:tc>
          <w:tcPr>
            <w:tcW w:w="2393" w:type="dxa"/>
          </w:tcPr>
          <w:p w:rsidR="00BD519D" w:rsidRPr="00D35F44" w:rsidRDefault="00BD519D" w:rsidP="006726BB"/>
        </w:tc>
        <w:tc>
          <w:tcPr>
            <w:tcW w:w="2393" w:type="dxa"/>
          </w:tcPr>
          <w:p w:rsidR="00BD519D" w:rsidRPr="00D35F44" w:rsidRDefault="00BD519D" w:rsidP="006726BB"/>
        </w:tc>
      </w:tr>
      <w:tr w:rsidR="0020466E" w:rsidRPr="00D35F44" w:rsidTr="00BD519D">
        <w:tc>
          <w:tcPr>
            <w:tcW w:w="2518" w:type="dxa"/>
          </w:tcPr>
          <w:p w:rsidR="0020466E" w:rsidRPr="00BD519D" w:rsidRDefault="00BD519D" w:rsidP="00BD519D">
            <w:r w:rsidRPr="00BD519D">
              <w:t xml:space="preserve">формирование и передача таможенному органу документов отчета по помещению/выдаче товаров на/со склада </w:t>
            </w:r>
            <w:proofErr w:type="spellStart"/>
            <w:r w:rsidRPr="00BD519D">
              <w:t>всременного</w:t>
            </w:r>
            <w:proofErr w:type="spellEnd"/>
            <w:r w:rsidRPr="00BD519D">
              <w:t xml:space="preserve"> хранения</w:t>
            </w:r>
            <w:r>
              <w:t xml:space="preserve"> по форме ДО1, 2</w:t>
            </w:r>
          </w:p>
        </w:tc>
        <w:tc>
          <w:tcPr>
            <w:tcW w:w="2267" w:type="dxa"/>
            <w:vAlign w:val="center"/>
          </w:tcPr>
          <w:p w:rsidR="0020466E" w:rsidRPr="00D35F44" w:rsidRDefault="00BD519D" w:rsidP="00BD519D">
            <w:pPr>
              <w:jc w:val="center"/>
            </w:pPr>
            <w:r>
              <w:t xml:space="preserve">Комплект </w:t>
            </w:r>
            <w:r w:rsidR="0020466E">
              <w:t>документ</w:t>
            </w:r>
            <w:r>
              <w:t>ов ДО1, 2</w:t>
            </w:r>
          </w:p>
          <w:p w:rsidR="0020466E" w:rsidRPr="00D35F44" w:rsidRDefault="0020466E" w:rsidP="00BD519D">
            <w:pPr>
              <w:jc w:val="center"/>
            </w:pPr>
          </w:p>
        </w:tc>
        <w:tc>
          <w:tcPr>
            <w:tcW w:w="2393" w:type="dxa"/>
          </w:tcPr>
          <w:p w:rsidR="0020466E" w:rsidRPr="00D35F44" w:rsidRDefault="0020466E" w:rsidP="006726BB"/>
        </w:tc>
        <w:tc>
          <w:tcPr>
            <w:tcW w:w="2393" w:type="dxa"/>
          </w:tcPr>
          <w:p w:rsidR="0020466E" w:rsidRPr="00D35F44" w:rsidRDefault="0020466E" w:rsidP="006726BB"/>
        </w:tc>
      </w:tr>
    </w:tbl>
    <w:p w:rsidR="0020466E" w:rsidRPr="00D35F44" w:rsidRDefault="0020466E" w:rsidP="0020466E"/>
    <w:p w:rsidR="0020466E" w:rsidRPr="00D35F44" w:rsidRDefault="0020466E" w:rsidP="0020466E"/>
    <w:p w:rsidR="0020466E" w:rsidRPr="00D35F44" w:rsidRDefault="0020466E" w:rsidP="0020466E"/>
    <w:p w:rsidR="0020466E" w:rsidRPr="00D35F44" w:rsidRDefault="0020466E" w:rsidP="0020466E">
      <w:pPr>
        <w:rPr>
          <w:sz w:val="26"/>
          <w:szCs w:val="26"/>
        </w:rPr>
      </w:pPr>
      <w:r w:rsidRPr="00D35F44">
        <w:rPr>
          <w:sz w:val="26"/>
          <w:szCs w:val="26"/>
        </w:rPr>
        <w:t>Согласовано:</w:t>
      </w:r>
    </w:p>
    <w:tbl>
      <w:tblPr>
        <w:tblW w:w="0" w:type="auto"/>
        <w:tblLayout w:type="fixed"/>
        <w:tblLook w:val="0000"/>
      </w:tblPr>
      <w:tblGrid>
        <w:gridCol w:w="4785"/>
        <w:gridCol w:w="4786"/>
      </w:tblGrid>
      <w:tr w:rsidR="0020466E" w:rsidRPr="00D35F44" w:rsidTr="006726BB">
        <w:tc>
          <w:tcPr>
            <w:tcW w:w="4785" w:type="dxa"/>
            <w:shd w:val="clear" w:color="auto" w:fill="auto"/>
          </w:tcPr>
          <w:p w:rsidR="0020466E" w:rsidRPr="00D35F44" w:rsidRDefault="0020466E" w:rsidP="006726BB">
            <w:pPr>
              <w:ind w:firstLine="709"/>
              <w:jc w:val="both"/>
              <w:rPr>
                <w:sz w:val="26"/>
                <w:szCs w:val="26"/>
              </w:rPr>
            </w:pPr>
          </w:p>
          <w:p w:rsidR="0020466E" w:rsidRPr="00D35F44" w:rsidRDefault="0020466E" w:rsidP="006726BB">
            <w:pPr>
              <w:jc w:val="both"/>
              <w:rPr>
                <w:sz w:val="26"/>
                <w:szCs w:val="26"/>
              </w:rPr>
            </w:pPr>
            <w:r w:rsidRPr="00D35F44">
              <w:rPr>
                <w:sz w:val="26"/>
                <w:szCs w:val="26"/>
              </w:rPr>
              <w:t>от Заказчика:</w:t>
            </w:r>
          </w:p>
        </w:tc>
        <w:tc>
          <w:tcPr>
            <w:tcW w:w="4786" w:type="dxa"/>
            <w:shd w:val="clear" w:color="auto" w:fill="auto"/>
          </w:tcPr>
          <w:p w:rsidR="0020466E" w:rsidRPr="00D35F44" w:rsidRDefault="0020466E" w:rsidP="006726BB">
            <w:pPr>
              <w:snapToGrid w:val="0"/>
              <w:ind w:firstLine="720"/>
              <w:jc w:val="both"/>
              <w:rPr>
                <w:sz w:val="26"/>
                <w:szCs w:val="26"/>
              </w:rPr>
            </w:pPr>
          </w:p>
          <w:p w:rsidR="0020466E" w:rsidRPr="00D35F44" w:rsidRDefault="0020466E" w:rsidP="006726BB">
            <w:pPr>
              <w:ind w:left="318" w:firstLine="851"/>
              <w:jc w:val="both"/>
              <w:rPr>
                <w:sz w:val="26"/>
                <w:szCs w:val="26"/>
              </w:rPr>
            </w:pPr>
            <w:r w:rsidRPr="00D35F44">
              <w:rPr>
                <w:sz w:val="26"/>
                <w:szCs w:val="26"/>
              </w:rPr>
              <w:t xml:space="preserve">от Исполнителя: </w:t>
            </w:r>
          </w:p>
        </w:tc>
      </w:tr>
      <w:tr w:rsidR="0020466E" w:rsidRPr="00D35F44" w:rsidTr="006726BB">
        <w:tc>
          <w:tcPr>
            <w:tcW w:w="4785" w:type="dxa"/>
            <w:shd w:val="clear" w:color="auto" w:fill="auto"/>
          </w:tcPr>
          <w:p w:rsidR="0020466E" w:rsidRPr="00D35F44" w:rsidRDefault="0020466E" w:rsidP="006726BB">
            <w:pPr>
              <w:widowControl w:val="0"/>
              <w:snapToGrid w:val="0"/>
              <w:jc w:val="both"/>
              <w:rPr>
                <w:sz w:val="26"/>
                <w:szCs w:val="26"/>
              </w:rPr>
            </w:pPr>
            <w:r>
              <w:rPr>
                <w:sz w:val="26"/>
                <w:szCs w:val="26"/>
              </w:rPr>
              <w:t>П</w:t>
            </w:r>
            <w:r w:rsidRPr="00D35F44">
              <w:rPr>
                <w:sz w:val="26"/>
                <w:szCs w:val="26"/>
              </w:rPr>
              <w:t>АО «ТрансКонтейнер»</w:t>
            </w:r>
          </w:p>
        </w:tc>
        <w:tc>
          <w:tcPr>
            <w:tcW w:w="4786" w:type="dxa"/>
            <w:shd w:val="clear" w:color="auto" w:fill="auto"/>
          </w:tcPr>
          <w:p w:rsidR="0020466E" w:rsidRPr="00D35F44" w:rsidRDefault="0020466E" w:rsidP="006726BB">
            <w:pPr>
              <w:widowControl w:val="0"/>
              <w:snapToGrid w:val="0"/>
              <w:jc w:val="both"/>
              <w:rPr>
                <w:sz w:val="26"/>
                <w:szCs w:val="26"/>
              </w:rPr>
            </w:pPr>
          </w:p>
        </w:tc>
      </w:tr>
    </w:tbl>
    <w:p w:rsidR="0020466E" w:rsidRPr="00D35F44" w:rsidRDefault="0020466E" w:rsidP="0020466E">
      <w:pPr>
        <w:jc w:val="both"/>
        <w:rPr>
          <w:sz w:val="26"/>
          <w:szCs w:val="26"/>
        </w:rPr>
      </w:pPr>
    </w:p>
    <w:tbl>
      <w:tblPr>
        <w:tblW w:w="0" w:type="auto"/>
        <w:tblLayout w:type="fixed"/>
        <w:tblLook w:val="0000"/>
      </w:tblPr>
      <w:tblGrid>
        <w:gridCol w:w="5281"/>
        <w:gridCol w:w="3257"/>
      </w:tblGrid>
      <w:tr w:rsidR="0020466E" w:rsidRPr="00D35F44" w:rsidTr="006726BB">
        <w:trPr>
          <w:trHeight w:val="1039"/>
        </w:trPr>
        <w:tc>
          <w:tcPr>
            <w:tcW w:w="5281" w:type="dxa"/>
            <w:shd w:val="clear" w:color="auto" w:fill="auto"/>
          </w:tcPr>
          <w:p w:rsidR="0020466E" w:rsidRPr="00D35F44" w:rsidRDefault="007859B2" w:rsidP="006726BB">
            <w:pPr>
              <w:jc w:val="both"/>
              <w:rPr>
                <w:i/>
                <w:sz w:val="26"/>
                <w:szCs w:val="26"/>
              </w:rPr>
            </w:pPr>
            <w:r>
              <w:rPr>
                <w:i/>
                <w:sz w:val="26"/>
                <w:szCs w:val="26"/>
              </w:rPr>
              <w:t>_______________ /______________</w:t>
            </w:r>
          </w:p>
          <w:p w:rsidR="007859B2" w:rsidRDefault="007859B2" w:rsidP="007859B2">
            <w:pPr>
              <w:jc w:val="both"/>
              <w:rPr>
                <w:i/>
                <w:sz w:val="26"/>
                <w:szCs w:val="26"/>
              </w:rPr>
            </w:pPr>
          </w:p>
          <w:p w:rsidR="0020466E" w:rsidRPr="00D35F44" w:rsidRDefault="0020466E" w:rsidP="007859B2">
            <w:pPr>
              <w:jc w:val="both"/>
              <w:rPr>
                <w:i/>
                <w:sz w:val="26"/>
                <w:szCs w:val="26"/>
              </w:rPr>
            </w:pPr>
            <w:r w:rsidRPr="00D35F44">
              <w:rPr>
                <w:i/>
                <w:sz w:val="26"/>
                <w:szCs w:val="26"/>
              </w:rPr>
              <w:t>М.П.</w:t>
            </w:r>
          </w:p>
        </w:tc>
        <w:tc>
          <w:tcPr>
            <w:tcW w:w="3257" w:type="dxa"/>
            <w:shd w:val="clear" w:color="auto" w:fill="auto"/>
          </w:tcPr>
          <w:p w:rsidR="0020466E" w:rsidRPr="00D35F44" w:rsidRDefault="007859B2" w:rsidP="006726BB">
            <w:pPr>
              <w:snapToGrid w:val="0"/>
              <w:ind w:left="-391"/>
              <w:jc w:val="both"/>
              <w:rPr>
                <w:i/>
                <w:sz w:val="26"/>
                <w:szCs w:val="26"/>
              </w:rPr>
            </w:pPr>
            <w:r>
              <w:rPr>
                <w:i/>
                <w:sz w:val="26"/>
                <w:szCs w:val="26"/>
              </w:rPr>
              <w:t>О</w:t>
            </w:r>
            <w:r w:rsidR="0020466E" w:rsidRPr="00D35F44">
              <w:rPr>
                <w:i/>
                <w:sz w:val="26"/>
                <w:szCs w:val="26"/>
              </w:rPr>
              <w:t xml:space="preserve">____________/____________/ </w:t>
            </w:r>
          </w:p>
          <w:p w:rsidR="0020466E" w:rsidRPr="00D35F44" w:rsidRDefault="0020466E" w:rsidP="006726BB">
            <w:pPr>
              <w:jc w:val="both"/>
              <w:rPr>
                <w:i/>
                <w:sz w:val="26"/>
                <w:szCs w:val="26"/>
              </w:rPr>
            </w:pPr>
            <w:r w:rsidRPr="00D35F44">
              <w:rPr>
                <w:i/>
                <w:sz w:val="26"/>
                <w:szCs w:val="26"/>
              </w:rPr>
              <w:t>М.П.</w:t>
            </w:r>
          </w:p>
        </w:tc>
      </w:tr>
    </w:tbl>
    <w:p w:rsidR="0020466E" w:rsidRPr="00D35F44" w:rsidRDefault="0020466E" w:rsidP="0020466E">
      <w:pPr>
        <w:tabs>
          <w:tab w:val="left" w:pos="9639"/>
        </w:tabs>
        <w:jc w:val="center"/>
        <w:rPr>
          <w:b/>
          <w:bCs/>
          <w:sz w:val="28"/>
          <w:szCs w:val="28"/>
        </w:rPr>
      </w:pPr>
    </w:p>
    <w:p w:rsidR="0020466E" w:rsidRPr="00D35F44" w:rsidRDefault="0020466E" w:rsidP="0020466E">
      <w:pPr>
        <w:tabs>
          <w:tab w:val="left" w:pos="9639"/>
        </w:tabs>
        <w:jc w:val="center"/>
        <w:rPr>
          <w:b/>
          <w:bCs/>
          <w:sz w:val="28"/>
          <w:szCs w:val="28"/>
        </w:rPr>
      </w:pPr>
    </w:p>
    <w:p w:rsidR="0020466E" w:rsidRPr="00D35F44" w:rsidRDefault="0020466E" w:rsidP="0020466E">
      <w:pPr>
        <w:tabs>
          <w:tab w:val="left" w:pos="9639"/>
        </w:tabs>
        <w:jc w:val="center"/>
        <w:rPr>
          <w:b/>
          <w:bCs/>
          <w:sz w:val="28"/>
          <w:szCs w:val="28"/>
        </w:rPr>
      </w:pPr>
    </w:p>
    <w:p w:rsidR="0020466E" w:rsidRPr="00D35F44" w:rsidRDefault="0020466E" w:rsidP="0020466E">
      <w:pPr>
        <w:tabs>
          <w:tab w:val="left" w:pos="9639"/>
        </w:tabs>
        <w:jc w:val="center"/>
        <w:rPr>
          <w:b/>
          <w:bCs/>
          <w:sz w:val="28"/>
          <w:szCs w:val="28"/>
        </w:rPr>
      </w:pPr>
    </w:p>
    <w:p w:rsidR="0020466E" w:rsidRPr="00D35F44" w:rsidRDefault="0020466E" w:rsidP="0020466E">
      <w:pPr>
        <w:tabs>
          <w:tab w:val="left" w:pos="9639"/>
        </w:tabs>
        <w:jc w:val="center"/>
        <w:rPr>
          <w:b/>
          <w:bCs/>
          <w:sz w:val="28"/>
          <w:szCs w:val="28"/>
        </w:rPr>
      </w:pPr>
    </w:p>
    <w:p w:rsidR="0020466E" w:rsidRPr="00D35F44" w:rsidRDefault="0020466E" w:rsidP="0020466E">
      <w:pPr>
        <w:tabs>
          <w:tab w:val="left" w:pos="9639"/>
        </w:tabs>
        <w:jc w:val="right"/>
        <w:rPr>
          <w:lang w:eastAsia="ru-RU"/>
        </w:rPr>
      </w:pPr>
      <w:r w:rsidRPr="00D35F44">
        <w:rPr>
          <w:lang w:eastAsia="ru-RU"/>
        </w:rPr>
        <w:t xml:space="preserve">Приложение № 2 </w:t>
      </w:r>
    </w:p>
    <w:p w:rsidR="0020466E" w:rsidRPr="00D35F44" w:rsidRDefault="0020466E" w:rsidP="0020466E">
      <w:pPr>
        <w:tabs>
          <w:tab w:val="left" w:pos="9639"/>
        </w:tabs>
        <w:jc w:val="right"/>
        <w:rPr>
          <w:b/>
          <w:bCs/>
          <w:sz w:val="28"/>
          <w:szCs w:val="28"/>
        </w:rPr>
      </w:pPr>
      <w:r w:rsidRPr="00D35F44">
        <w:rPr>
          <w:lang w:eastAsia="ru-RU"/>
        </w:rPr>
        <w:t xml:space="preserve">к договору № ______ </w:t>
      </w:r>
      <w:r w:rsidRPr="00D35F44">
        <w:rPr>
          <w:lang w:eastAsia="ru-RU"/>
        </w:rPr>
        <w:br/>
        <w:t>от ________ 201</w:t>
      </w:r>
      <w:r>
        <w:rPr>
          <w:lang w:eastAsia="ru-RU"/>
        </w:rPr>
        <w:t>6</w:t>
      </w:r>
      <w:r w:rsidRPr="00D35F44">
        <w:rPr>
          <w:lang w:eastAsia="ru-RU"/>
        </w:rPr>
        <w:t xml:space="preserve"> г.</w:t>
      </w:r>
    </w:p>
    <w:p w:rsidR="0020466E" w:rsidRPr="00D35F44" w:rsidRDefault="0020466E" w:rsidP="0020466E">
      <w:pPr>
        <w:tabs>
          <w:tab w:val="left" w:pos="9639"/>
        </w:tabs>
        <w:jc w:val="center"/>
        <w:rPr>
          <w:b/>
          <w:bCs/>
          <w:sz w:val="28"/>
          <w:szCs w:val="28"/>
        </w:rPr>
      </w:pPr>
    </w:p>
    <w:p w:rsidR="0020466E" w:rsidRPr="00D35F44" w:rsidRDefault="0020466E" w:rsidP="0020466E">
      <w:pPr>
        <w:tabs>
          <w:tab w:val="left" w:pos="9639"/>
        </w:tabs>
        <w:jc w:val="center"/>
        <w:rPr>
          <w:b/>
          <w:bCs/>
          <w:sz w:val="28"/>
          <w:szCs w:val="28"/>
        </w:rPr>
      </w:pPr>
      <w:r w:rsidRPr="00D35F44">
        <w:rPr>
          <w:b/>
          <w:bCs/>
          <w:sz w:val="28"/>
          <w:szCs w:val="28"/>
        </w:rPr>
        <w:t>Акт №                 от                    201</w:t>
      </w:r>
      <w:r>
        <w:rPr>
          <w:b/>
          <w:bCs/>
          <w:sz w:val="28"/>
          <w:szCs w:val="28"/>
        </w:rPr>
        <w:t>_</w:t>
      </w:r>
      <w:r w:rsidRPr="00D35F44">
        <w:rPr>
          <w:b/>
          <w:bCs/>
          <w:sz w:val="28"/>
          <w:szCs w:val="28"/>
        </w:rPr>
        <w:t xml:space="preserve"> г.</w:t>
      </w:r>
    </w:p>
    <w:p w:rsidR="0020466E" w:rsidRPr="00D35F44" w:rsidRDefault="0020466E" w:rsidP="0020466E">
      <w:pPr>
        <w:tabs>
          <w:tab w:val="left" w:pos="9639"/>
        </w:tabs>
        <w:jc w:val="center"/>
        <w:rPr>
          <w:b/>
          <w:bCs/>
          <w:sz w:val="28"/>
          <w:szCs w:val="28"/>
        </w:rPr>
      </w:pPr>
    </w:p>
    <w:p w:rsidR="0020466E" w:rsidRPr="00D35F44" w:rsidRDefault="0020466E" w:rsidP="0020466E">
      <w:pPr>
        <w:tabs>
          <w:tab w:val="left" w:pos="9639"/>
        </w:tabs>
        <w:jc w:val="both"/>
        <w:rPr>
          <w:bCs/>
          <w:sz w:val="28"/>
          <w:szCs w:val="28"/>
        </w:rPr>
      </w:pPr>
      <w:r w:rsidRPr="00D35F44">
        <w:rPr>
          <w:bCs/>
          <w:sz w:val="28"/>
          <w:szCs w:val="28"/>
        </w:rPr>
        <w:t>Заказчик: «</w:t>
      </w:r>
      <w:r>
        <w:rPr>
          <w:bCs/>
          <w:sz w:val="28"/>
          <w:szCs w:val="28"/>
        </w:rPr>
        <w:t>Публичное</w:t>
      </w:r>
      <w:r w:rsidRPr="00D35F44">
        <w:rPr>
          <w:bCs/>
          <w:sz w:val="28"/>
          <w:szCs w:val="28"/>
        </w:rPr>
        <w:t xml:space="preserve"> акционерное общество «Центр по перевозке грузов в контейнерах «ТрансКонтейнер»</w:t>
      </w:r>
    </w:p>
    <w:p w:rsidR="0020466E" w:rsidRPr="00D35F44" w:rsidRDefault="0020466E" w:rsidP="0020466E">
      <w:pPr>
        <w:tabs>
          <w:tab w:val="left" w:pos="9639"/>
        </w:tabs>
        <w:jc w:val="both"/>
        <w:rPr>
          <w:bCs/>
          <w:sz w:val="28"/>
          <w:szCs w:val="28"/>
        </w:rPr>
      </w:pPr>
      <w:r w:rsidRPr="00D35F44">
        <w:rPr>
          <w:bCs/>
          <w:sz w:val="28"/>
          <w:szCs w:val="28"/>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90"/>
        <w:gridCol w:w="1580"/>
        <w:gridCol w:w="1568"/>
        <w:gridCol w:w="1583"/>
        <w:gridCol w:w="1599"/>
      </w:tblGrid>
      <w:tr w:rsidR="0020466E" w:rsidRPr="00D35F44" w:rsidTr="001102A1">
        <w:tc>
          <w:tcPr>
            <w:tcW w:w="534" w:type="dxa"/>
          </w:tcPr>
          <w:p w:rsidR="0020466E" w:rsidRPr="001102A1" w:rsidRDefault="0020466E" w:rsidP="006726BB">
            <w:pPr>
              <w:tabs>
                <w:tab w:val="left" w:pos="9639"/>
              </w:tabs>
              <w:jc w:val="center"/>
              <w:rPr>
                <w:bCs/>
              </w:rPr>
            </w:pPr>
            <w:r w:rsidRPr="001102A1">
              <w:rPr>
                <w:bCs/>
              </w:rPr>
              <w:t>№</w:t>
            </w:r>
          </w:p>
        </w:tc>
        <w:tc>
          <w:tcPr>
            <w:tcW w:w="2990" w:type="dxa"/>
          </w:tcPr>
          <w:p w:rsidR="0020466E" w:rsidRPr="001102A1" w:rsidRDefault="0020466E" w:rsidP="006726BB">
            <w:pPr>
              <w:tabs>
                <w:tab w:val="left" w:pos="9639"/>
              </w:tabs>
              <w:jc w:val="center"/>
              <w:rPr>
                <w:bCs/>
              </w:rPr>
            </w:pPr>
            <w:r w:rsidRPr="001102A1">
              <w:rPr>
                <w:bCs/>
              </w:rPr>
              <w:t>Наименование работ, услуг</w:t>
            </w:r>
          </w:p>
        </w:tc>
        <w:tc>
          <w:tcPr>
            <w:tcW w:w="1580" w:type="dxa"/>
          </w:tcPr>
          <w:p w:rsidR="0020466E" w:rsidRPr="001102A1" w:rsidRDefault="001102A1" w:rsidP="006726BB">
            <w:pPr>
              <w:tabs>
                <w:tab w:val="left" w:pos="9639"/>
              </w:tabs>
              <w:jc w:val="center"/>
              <w:rPr>
                <w:bCs/>
              </w:rPr>
            </w:pPr>
            <w:r w:rsidRPr="001102A1">
              <w:rPr>
                <w:bCs/>
              </w:rPr>
              <w:t>Ед.</w:t>
            </w:r>
          </w:p>
        </w:tc>
        <w:tc>
          <w:tcPr>
            <w:tcW w:w="1568" w:type="dxa"/>
          </w:tcPr>
          <w:p w:rsidR="0020466E" w:rsidRPr="001102A1" w:rsidRDefault="001102A1" w:rsidP="006726BB">
            <w:pPr>
              <w:tabs>
                <w:tab w:val="left" w:pos="9639"/>
              </w:tabs>
              <w:jc w:val="center"/>
              <w:rPr>
                <w:bCs/>
              </w:rPr>
            </w:pPr>
            <w:r>
              <w:rPr>
                <w:bCs/>
              </w:rPr>
              <w:t>К</w:t>
            </w:r>
            <w:r w:rsidRPr="001102A1">
              <w:rPr>
                <w:bCs/>
              </w:rPr>
              <w:t>оличество</w:t>
            </w:r>
          </w:p>
        </w:tc>
        <w:tc>
          <w:tcPr>
            <w:tcW w:w="1583" w:type="dxa"/>
          </w:tcPr>
          <w:p w:rsidR="0020466E" w:rsidRPr="001102A1" w:rsidRDefault="0020466E" w:rsidP="006726BB">
            <w:pPr>
              <w:tabs>
                <w:tab w:val="left" w:pos="9639"/>
              </w:tabs>
              <w:jc w:val="center"/>
              <w:rPr>
                <w:bCs/>
              </w:rPr>
            </w:pPr>
            <w:r w:rsidRPr="001102A1">
              <w:rPr>
                <w:bCs/>
              </w:rPr>
              <w:t>Цена</w:t>
            </w:r>
          </w:p>
        </w:tc>
        <w:tc>
          <w:tcPr>
            <w:tcW w:w="1599" w:type="dxa"/>
          </w:tcPr>
          <w:p w:rsidR="0020466E" w:rsidRPr="001102A1" w:rsidRDefault="0020466E" w:rsidP="006726BB">
            <w:pPr>
              <w:tabs>
                <w:tab w:val="left" w:pos="9639"/>
              </w:tabs>
              <w:jc w:val="center"/>
              <w:rPr>
                <w:bCs/>
              </w:rPr>
            </w:pPr>
            <w:r w:rsidRPr="001102A1">
              <w:rPr>
                <w:bCs/>
              </w:rPr>
              <w:t>Сумма</w:t>
            </w:r>
          </w:p>
        </w:tc>
      </w:tr>
      <w:tr w:rsidR="001102A1" w:rsidRPr="00D35F44" w:rsidTr="001102A1">
        <w:tc>
          <w:tcPr>
            <w:tcW w:w="534" w:type="dxa"/>
            <w:vAlign w:val="center"/>
          </w:tcPr>
          <w:p w:rsidR="001102A1" w:rsidRPr="001102A1" w:rsidRDefault="001102A1" w:rsidP="001102A1">
            <w:pPr>
              <w:tabs>
                <w:tab w:val="left" w:pos="9639"/>
              </w:tabs>
              <w:jc w:val="center"/>
              <w:rPr>
                <w:bCs/>
              </w:rPr>
            </w:pPr>
            <w:r w:rsidRPr="001102A1">
              <w:rPr>
                <w:bCs/>
              </w:rPr>
              <w:t>1</w:t>
            </w:r>
          </w:p>
        </w:tc>
        <w:tc>
          <w:tcPr>
            <w:tcW w:w="2990" w:type="dxa"/>
          </w:tcPr>
          <w:p w:rsidR="001102A1" w:rsidRPr="001102A1" w:rsidRDefault="001102A1" w:rsidP="004560B5">
            <w:pPr>
              <w:tabs>
                <w:tab w:val="left" w:pos="709"/>
              </w:tabs>
              <w:jc w:val="both"/>
            </w:pPr>
            <w:r w:rsidRPr="001102A1">
              <w:t xml:space="preserve">доставка (передача) одного документа в целях завершения таможенного транзита товаров </w:t>
            </w:r>
          </w:p>
        </w:tc>
        <w:tc>
          <w:tcPr>
            <w:tcW w:w="1580" w:type="dxa"/>
            <w:vAlign w:val="center"/>
          </w:tcPr>
          <w:p w:rsidR="001102A1" w:rsidRPr="001102A1" w:rsidRDefault="001102A1" w:rsidP="004560B5">
            <w:pPr>
              <w:jc w:val="center"/>
            </w:pPr>
            <w:r w:rsidRPr="001102A1">
              <w:t>документ</w:t>
            </w:r>
          </w:p>
        </w:tc>
        <w:tc>
          <w:tcPr>
            <w:tcW w:w="1568" w:type="dxa"/>
          </w:tcPr>
          <w:p w:rsidR="001102A1" w:rsidRPr="001102A1" w:rsidRDefault="001102A1" w:rsidP="006726BB">
            <w:pPr>
              <w:tabs>
                <w:tab w:val="left" w:pos="9639"/>
              </w:tabs>
              <w:jc w:val="both"/>
              <w:rPr>
                <w:bCs/>
              </w:rPr>
            </w:pPr>
          </w:p>
        </w:tc>
        <w:tc>
          <w:tcPr>
            <w:tcW w:w="1583" w:type="dxa"/>
          </w:tcPr>
          <w:p w:rsidR="001102A1" w:rsidRPr="001102A1" w:rsidRDefault="001102A1" w:rsidP="006726BB">
            <w:pPr>
              <w:tabs>
                <w:tab w:val="left" w:pos="9639"/>
              </w:tabs>
              <w:jc w:val="both"/>
              <w:rPr>
                <w:bCs/>
              </w:rPr>
            </w:pPr>
          </w:p>
        </w:tc>
        <w:tc>
          <w:tcPr>
            <w:tcW w:w="1599" w:type="dxa"/>
          </w:tcPr>
          <w:p w:rsidR="001102A1" w:rsidRPr="001102A1" w:rsidRDefault="001102A1" w:rsidP="006726BB">
            <w:pPr>
              <w:tabs>
                <w:tab w:val="left" w:pos="9639"/>
              </w:tabs>
              <w:jc w:val="both"/>
              <w:rPr>
                <w:bCs/>
              </w:rPr>
            </w:pPr>
          </w:p>
        </w:tc>
      </w:tr>
      <w:tr w:rsidR="001102A1" w:rsidRPr="00D35F44" w:rsidTr="001102A1">
        <w:tc>
          <w:tcPr>
            <w:tcW w:w="534" w:type="dxa"/>
            <w:vAlign w:val="center"/>
          </w:tcPr>
          <w:p w:rsidR="001102A1" w:rsidRPr="001102A1" w:rsidRDefault="001102A1" w:rsidP="001102A1">
            <w:pPr>
              <w:tabs>
                <w:tab w:val="left" w:pos="9639"/>
              </w:tabs>
              <w:jc w:val="center"/>
              <w:rPr>
                <w:bCs/>
              </w:rPr>
            </w:pPr>
            <w:r w:rsidRPr="001102A1">
              <w:rPr>
                <w:bCs/>
              </w:rPr>
              <w:t>2</w:t>
            </w:r>
          </w:p>
        </w:tc>
        <w:tc>
          <w:tcPr>
            <w:tcW w:w="2990" w:type="dxa"/>
          </w:tcPr>
          <w:p w:rsidR="001102A1" w:rsidRPr="001102A1" w:rsidRDefault="001102A1" w:rsidP="004560B5">
            <w:r w:rsidRPr="001102A1">
              <w:t xml:space="preserve">формирование и передача таможенному органу документов отчета по помещению/выдаче товаров на/со склада </w:t>
            </w:r>
            <w:proofErr w:type="spellStart"/>
            <w:r w:rsidRPr="001102A1">
              <w:t>всременного</w:t>
            </w:r>
            <w:proofErr w:type="spellEnd"/>
            <w:r w:rsidRPr="001102A1">
              <w:t xml:space="preserve"> хранения по форме ДО1, 2</w:t>
            </w:r>
          </w:p>
        </w:tc>
        <w:tc>
          <w:tcPr>
            <w:tcW w:w="1580" w:type="dxa"/>
            <w:vAlign w:val="center"/>
          </w:tcPr>
          <w:p w:rsidR="001102A1" w:rsidRPr="001102A1" w:rsidRDefault="001102A1" w:rsidP="004560B5">
            <w:pPr>
              <w:jc w:val="center"/>
            </w:pPr>
            <w:r w:rsidRPr="001102A1">
              <w:t>Комплект документов ДО1, 2</w:t>
            </w:r>
          </w:p>
          <w:p w:rsidR="001102A1" w:rsidRPr="001102A1" w:rsidRDefault="001102A1" w:rsidP="004560B5">
            <w:pPr>
              <w:jc w:val="center"/>
            </w:pPr>
          </w:p>
        </w:tc>
        <w:tc>
          <w:tcPr>
            <w:tcW w:w="1568" w:type="dxa"/>
          </w:tcPr>
          <w:p w:rsidR="001102A1" w:rsidRPr="001102A1" w:rsidRDefault="001102A1" w:rsidP="006726BB">
            <w:pPr>
              <w:tabs>
                <w:tab w:val="left" w:pos="9639"/>
              </w:tabs>
              <w:jc w:val="both"/>
              <w:rPr>
                <w:bCs/>
              </w:rPr>
            </w:pPr>
          </w:p>
        </w:tc>
        <w:tc>
          <w:tcPr>
            <w:tcW w:w="1583" w:type="dxa"/>
          </w:tcPr>
          <w:p w:rsidR="001102A1" w:rsidRPr="001102A1" w:rsidRDefault="001102A1" w:rsidP="006726BB">
            <w:pPr>
              <w:tabs>
                <w:tab w:val="left" w:pos="9639"/>
              </w:tabs>
              <w:jc w:val="both"/>
              <w:rPr>
                <w:bCs/>
              </w:rPr>
            </w:pPr>
          </w:p>
        </w:tc>
        <w:tc>
          <w:tcPr>
            <w:tcW w:w="1599" w:type="dxa"/>
          </w:tcPr>
          <w:p w:rsidR="001102A1" w:rsidRPr="001102A1" w:rsidRDefault="001102A1" w:rsidP="006726BB">
            <w:pPr>
              <w:tabs>
                <w:tab w:val="left" w:pos="9639"/>
              </w:tabs>
              <w:jc w:val="both"/>
              <w:rPr>
                <w:bCs/>
              </w:rPr>
            </w:pPr>
          </w:p>
        </w:tc>
      </w:tr>
    </w:tbl>
    <w:p w:rsidR="0020466E" w:rsidRPr="00D35F44" w:rsidRDefault="0020466E" w:rsidP="0020466E">
      <w:pPr>
        <w:tabs>
          <w:tab w:val="left" w:pos="9639"/>
        </w:tabs>
        <w:jc w:val="both"/>
        <w:rPr>
          <w:bCs/>
          <w:sz w:val="28"/>
          <w:szCs w:val="28"/>
        </w:rPr>
      </w:pPr>
    </w:p>
    <w:p w:rsidR="0020466E" w:rsidRPr="00D35F44" w:rsidRDefault="0020466E" w:rsidP="001102A1">
      <w:pPr>
        <w:tabs>
          <w:tab w:val="left" w:pos="9639"/>
        </w:tabs>
        <w:rPr>
          <w:bCs/>
          <w:sz w:val="28"/>
          <w:szCs w:val="28"/>
        </w:rPr>
      </w:pPr>
      <w:r w:rsidRPr="00D35F44">
        <w:rPr>
          <w:bCs/>
          <w:sz w:val="28"/>
          <w:szCs w:val="28"/>
        </w:rPr>
        <w:t>Итого:</w:t>
      </w:r>
    </w:p>
    <w:p w:rsidR="0020466E" w:rsidRPr="00D35F44" w:rsidRDefault="0020466E" w:rsidP="001102A1">
      <w:pPr>
        <w:tabs>
          <w:tab w:val="left" w:pos="9639"/>
        </w:tabs>
        <w:rPr>
          <w:bCs/>
          <w:sz w:val="28"/>
          <w:szCs w:val="28"/>
        </w:rPr>
      </w:pPr>
      <w:r w:rsidRPr="00D35F44">
        <w:rPr>
          <w:bCs/>
          <w:sz w:val="28"/>
          <w:szCs w:val="28"/>
        </w:rPr>
        <w:t>В том числе НДС:</w:t>
      </w:r>
    </w:p>
    <w:p w:rsidR="0020466E" w:rsidRPr="00D35F44" w:rsidRDefault="0020466E" w:rsidP="0020466E">
      <w:pPr>
        <w:tabs>
          <w:tab w:val="left" w:pos="9639"/>
        </w:tabs>
        <w:jc w:val="both"/>
        <w:rPr>
          <w:bCs/>
          <w:sz w:val="28"/>
          <w:szCs w:val="28"/>
        </w:rPr>
      </w:pPr>
      <w:r w:rsidRPr="00D35F44">
        <w:rPr>
          <w:bCs/>
          <w:sz w:val="28"/>
          <w:szCs w:val="28"/>
        </w:rPr>
        <w:t>Всего оказано услуг 1 на сумму руб:</w:t>
      </w:r>
    </w:p>
    <w:p w:rsidR="0020466E" w:rsidRPr="00D35F44" w:rsidRDefault="001102A1" w:rsidP="001102A1">
      <w:pPr>
        <w:tabs>
          <w:tab w:val="left" w:pos="9639"/>
        </w:tabs>
        <w:rPr>
          <w:b/>
          <w:bCs/>
          <w:sz w:val="28"/>
          <w:szCs w:val="28"/>
        </w:rPr>
      </w:pPr>
      <w:r w:rsidRPr="00D35F44">
        <w:rPr>
          <w:bCs/>
          <w:sz w:val="28"/>
          <w:szCs w:val="28"/>
        </w:rPr>
        <w:t xml:space="preserve">Всего оказано услуг </w:t>
      </w:r>
      <w:r>
        <w:rPr>
          <w:bCs/>
          <w:sz w:val="28"/>
          <w:szCs w:val="28"/>
        </w:rPr>
        <w:t>2</w:t>
      </w:r>
      <w:r w:rsidRPr="00D35F44">
        <w:rPr>
          <w:bCs/>
          <w:sz w:val="28"/>
          <w:szCs w:val="28"/>
        </w:rPr>
        <w:t xml:space="preserve"> на сумму </w:t>
      </w:r>
      <w:proofErr w:type="spellStart"/>
      <w:r w:rsidRPr="00D35F44">
        <w:rPr>
          <w:bCs/>
          <w:sz w:val="28"/>
          <w:szCs w:val="28"/>
        </w:rPr>
        <w:t>руб</w:t>
      </w:r>
      <w:proofErr w:type="spellEnd"/>
      <w:r w:rsidRPr="00D35F44">
        <w:rPr>
          <w:bCs/>
          <w:sz w:val="28"/>
          <w:szCs w:val="28"/>
        </w:rPr>
        <w:t>:</w:t>
      </w:r>
    </w:p>
    <w:p w:rsidR="0020466E" w:rsidRPr="00D35F44" w:rsidRDefault="0020466E" w:rsidP="0020466E">
      <w:pPr>
        <w:tabs>
          <w:tab w:val="left" w:pos="9639"/>
        </w:tabs>
        <w:jc w:val="both"/>
        <w:rPr>
          <w:bCs/>
          <w:sz w:val="28"/>
          <w:szCs w:val="28"/>
        </w:rPr>
      </w:pPr>
      <w:r w:rsidRPr="00D35F44">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20466E" w:rsidRPr="00D35F44" w:rsidRDefault="0020466E" w:rsidP="0020466E">
      <w:pPr>
        <w:tabs>
          <w:tab w:val="left" w:pos="9639"/>
        </w:tabs>
        <w:jc w:val="both"/>
        <w:rPr>
          <w:bCs/>
          <w:sz w:val="28"/>
          <w:szCs w:val="28"/>
        </w:rPr>
      </w:pPr>
    </w:p>
    <w:tbl>
      <w:tblPr>
        <w:tblW w:w="0" w:type="auto"/>
        <w:tblLayout w:type="fixed"/>
        <w:tblLook w:val="0000"/>
      </w:tblPr>
      <w:tblGrid>
        <w:gridCol w:w="4785"/>
        <w:gridCol w:w="4786"/>
      </w:tblGrid>
      <w:tr w:rsidR="0020466E" w:rsidRPr="00D35F44" w:rsidTr="006726BB">
        <w:tc>
          <w:tcPr>
            <w:tcW w:w="4785" w:type="dxa"/>
            <w:shd w:val="clear" w:color="auto" w:fill="auto"/>
          </w:tcPr>
          <w:p w:rsidR="0020466E" w:rsidRPr="00D35F44" w:rsidRDefault="0020466E" w:rsidP="006726BB">
            <w:pPr>
              <w:ind w:firstLine="709"/>
              <w:jc w:val="both"/>
              <w:rPr>
                <w:sz w:val="26"/>
                <w:szCs w:val="26"/>
              </w:rPr>
            </w:pPr>
          </w:p>
          <w:p w:rsidR="0020466E" w:rsidRPr="00D35F44" w:rsidRDefault="0020466E" w:rsidP="006726BB">
            <w:pPr>
              <w:jc w:val="both"/>
              <w:rPr>
                <w:sz w:val="26"/>
                <w:szCs w:val="26"/>
              </w:rPr>
            </w:pPr>
            <w:r w:rsidRPr="00D35F44">
              <w:rPr>
                <w:sz w:val="26"/>
                <w:szCs w:val="26"/>
              </w:rPr>
              <w:t>Заказчик:</w:t>
            </w:r>
          </w:p>
        </w:tc>
        <w:tc>
          <w:tcPr>
            <w:tcW w:w="4786" w:type="dxa"/>
            <w:shd w:val="clear" w:color="auto" w:fill="auto"/>
          </w:tcPr>
          <w:p w:rsidR="0020466E" w:rsidRPr="00D35F44" w:rsidRDefault="0020466E" w:rsidP="006726BB">
            <w:pPr>
              <w:snapToGrid w:val="0"/>
              <w:ind w:firstLine="720"/>
              <w:jc w:val="both"/>
              <w:rPr>
                <w:sz w:val="26"/>
                <w:szCs w:val="26"/>
              </w:rPr>
            </w:pPr>
          </w:p>
          <w:p w:rsidR="0020466E" w:rsidRPr="00D35F44" w:rsidRDefault="0020466E" w:rsidP="006726BB">
            <w:pPr>
              <w:ind w:left="318" w:firstLine="851"/>
              <w:jc w:val="both"/>
              <w:rPr>
                <w:sz w:val="26"/>
                <w:szCs w:val="26"/>
              </w:rPr>
            </w:pPr>
            <w:r w:rsidRPr="00D35F44">
              <w:rPr>
                <w:sz w:val="26"/>
                <w:szCs w:val="26"/>
              </w:rPr>
              <w:t xml:space="preserve">Исполнитель: </w:t>
            </w:r>
          </w:p>
        </w:tc>
      </w:tr>
      <w:tr w:rsidR="0020466E" w:rsidRPr="00D35F44" w:rsidTr="006726BB">
        <w:tc>
          <w:tcPr>
            <w:tcW w:w="4785" w:type="dxa"/>
            <w:shd w:val="clear" w:color="auto" w:fill="auto"/>
          </w:tcPr>
          <w:p w:rsidR="0020466E" w:rsidRPr="00D35F44" w:rsidRDefault="0020466E" w:rsidP="006726BB">
            <w:pPr>
              <w:widowControl w:val="0"/>
              <w:snapToGrid w:val="0"/>
              <w:jc w:val="both"/>
              <w:rPr>
                <w:sz w:val="26"/>
                <w:szCs w:val="26"/>
              </w:rPr>
            </w:pPr>
            <w:r>
              <w:rPr>
                <w:sz w:val="26"/>
                <w:szCs w:val="26"/>
              </w:rPr>
              <w:t>П</w:t>
            </w:r>
            <w:r w:rsidRPr="00D35F44">
              <w:rPr>
                <w:sz w:val="26"/>
                <w:szCs w:val="26"/>
              </w:rPr>
              <w:t>АО «ТрансКонтейнер»</w:t>
            </w:r>
          </w:p>
        </w:tc>
        <w:tc>
          <w:tcPr>
            <w:tcW w:w="4786" w:type="dxa"/>
            <w:shd w:val="clear" w:color="auto" w:fill="auto"/>
          </w:tcPr>
          <w:p w:rsidR="0020466E" w:rsidRPr="00D35F44" w:rsidRDefault="0020466E" w:rsidP="006726BB">
            <w:pPr>
              <w:widowControl w:val="0"/>
              <w:snapToGrid w:val="0"/>
              <w:jc w:val="both"/>
              <w:rPr>
                <w:sz w:val="26"/>
                <w:szCs w:val="26"/>
              </w:rPr>
            </w:pPr>
          </w:p>
        </w:tc>
      </w:tr>
    </w:tbl>
    <w:p w:rsidR="0020466E" w:rsidRPr="00D35F44" w:rsidRDefault="0020466E" w:rsidP="0020466E">
      <w:pPr>
        <w:jc w:val="both"/>
        <w:rPr>
          <w:sz w:val="26"/>
          <w:szCs w:val="26"/>
        </w:rPr>
      </w:pPr>
    </w:p>
    <w:tbl>
      <w:tblPr>
        <w:tblW w:w="0" w:type="auto"/>
        <w:tblLayout w:type="fixed"/>
        <w:tblLook w:val="0000"/>
      </w:tblPr>
      <w:tblGrid>
        <w:gridCol w:w="5281"/>
        <w:gridCol w:w="3257"/>
      </w:tblGrid>
      <w:tr w:rsidR="0020466E" w:rsidRPr="00E936CC" w:rsidTr="006726BB">
        <w:trPr>
          <w:trHeight w:val="1039"/>
        </w:trPr>
        <w:tc>
          <w:tcPr>
            <w:tcW w:w="5281" w:type="dxa"/>
            <w:shd w:val="clear" w:color="auto" w:fill="auto"/>
          </w:tcPr>
          <w:p w:rsidR="0020466E" w:rsidRPr="00D35F44" w:rsidRDefault="0020466E" w:rsidP="006726BB">
            <w:pPr>
              <w:jc w:val="both"/>
              <w:rPr>
                <w:i/>
                <w:sz w:val="26"/>
                <w:szCs w:val="26"/>
              </w:rPr>
            </w:pPr>
            <w:r w:rsidRPr="00D35F44">
              <w:rPr>
                <w:i/>
                <w:sz w:val="26"/>
                <w:szCs w:val="26"/>
              </w:rPr>
              <w:t>_______________ /______________/</w:t>
            </w:r>
          </w:p>
          <w:p w:rsidR="0020466E" w:rsidRPr="00D35F44" w:rsidRDefault="0020466E" w:rsidP="006726BB">
            <w:pPr>
              <w:jc w:val="both"/>
              <w:rPr>
                <w:i/>
                <w:sz w:val="26"/>
                <w:szCs w:val="26"/>
              </w:rPr>
            </w:pPr>
            <w:r w:rsidRPr="00D35F44">
              <w:rPr>
                <w:i/>
                <w:sz w:val="26"/>
                <w:szCs w:val="26"/>
              </w:rPr>
              <w:t>М.П.</w:t>
            </w:r>
          </w:p>
          <w:p w:rsidR="0020466E" w:rsidRPr="00D35F44" w:rsidRDefault="0020466E" w:rsidP="006726BB">
            <w:pPr>
              <w:jc w:val="both"/>
              <w:rPr>
                <w:i/>
                <w:sz w:val="26"/>
                <w:szCs w:val="26"/>
              </w:rPr>
            </w:pPr>
          </w:p>
        </w:tc>
        <w:tc>
          <w:tcPr>
            <w:tcW w:w="3257" w:type="dxa"/>
            <w:shd w:val="clear" w:color="auto" w:fill="auto"/>
          </w:tcPr>
          <w:p w:rsidR="0020466E" w:rsidRPr="00D35F44" w:rsidRDefault="0020466E" w:rsidP="006726BB">
            <w:pPr>
              <w:snapToGrid w:val="0"/>
              <w:ind w:left="-391"/>
              <w:jc w:val="both"/>
              <w:rPr>
                <w:i/>
                <w:sz w:val="26"/>
                <w:szCs w:val="26"/>
              </w:rPr>
            </w:pPr>
            <w:r w:rsidRPr="00D35F44">
              <w:rPr>
                <w:i/>
                <w:sz w:val="26"/>
                <w:szCs w:val="26"/>
              </w:rPr>
              <w:t xml:space="preserve">О____________/___________/ </w:t>
            </w:r>
          </w:p>
          <w:p w:rsidR="0020466E" w:rsidRPr="00E936CC" w:rsidRDefault="0020466E" w:rsidP="006726BB">
            <w:pPr>
              <w:jc w:val="both"/>
              <w:rPr>
                <w:i/>
                <w:sz w:val="26"/>
                <w:szCs w:val="26"/>
              </w:rPr>
            </w:pPr>
            <w:r w:rsidRPr="00D35F44">
              <w:rPr>
                <w:i/>
                <w:sz w:val="26"/>
                <w:szCs w:val="26"/>
              </w:rPr>
              <w:t>М.П.</w:t>
            </w:r>
          </w:p>
        </w:tc>
      </w:tr>
    </w:tbl>
    <w:p w:rsidR="0020466E" w:rsidRDefault="0020466E" w:rsidP="0020466E">
      <w:pPr>
        <w:tabs>
          <w:tab w:val="left" w:pos="9639"/>
        </w:tabs>
        <w:jc w:val="center"/>
        <w:rPr>
          <w:b/>
          <w:bCs/>
          <w:sz w:val="28"/>
          <w:szCs w:val="28"/>
        </w:rPr>
      </w:pPr>
    </w:p>
    <w:sectPr w:rsidR="0020466E"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20D" w:rsidRDefault="00B2720D">
      <w:r>
        <w:separator/>
      </w:r>
    </w:p>
  </w:endnote>
  <w:endnote w:type="continuationSeparator" w:id="1">
    <w:p w:rsidR="00B2720D" w:rsidRDefault="00B2720D">
      <w:r>
        <w:continuationSeparator/>
      </w:r>
    </w:p>
  </w:endnote>
  <w:endnote w:type="continuationNotice" w:id="2">
    <w:p w:rsidR="00B2720D" w:rsidRDefault="00B272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5E" w:rsidRDefault="008402D1" w:rsidP="00BF6892">
    <w:pPr>
      <w:pStyle w:val="afe"/>
      <w:framePr w:wrap="around" w:vAnchor="text" w:hAnchor="margin" w:xAlign="right" w:y="1"/>
      <w:rPr>
        <w:rStyle w:val="a6"/>
      </w:rPr>
    </w:pPr>
    <w:r>
      <w:rPr>
        <w:rStyle w:val="a6"/>
      </w:rPr>
      <w:fldChar w:fldCharType="begin"/>
    </w:r>
    <w:r w:rsidR="00C47B5E">
      <w:rPr>
        <w:rStyle w:val="a6"/>
      </w:rPr>
      <w:instrText xml:space="preserve">PAGE  </w:instrText>
    </w:r>
    <w:r>
      <w:rPr>
        <w:rStyle w:val="a6"/>
      </w:rPr>
      <w:fldChar w:fldCharType="separate"/>
    </w:r>
    <w:r w:rsidR="00C47B5E">
      <w:rPr>
        <w:rStyle w:val="a6"/>
        <w:noProof/>
      </w:rPr>
      <w:t>28</w:t>
    </w:r>
    <w:r>
      <w:rPr>
        <w:rStyle w:val="a6"/>
      </w:rPr>
      <w:fldChar w:fldCharType="end"/>
    </w:r>
  </w:p>
  <w:p w:rsidR="00C47B5E" w:rsidRDefault="00C47B5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5E" w:rsidRDefault="00C47B5E">
    <w:pPr>
      <w:pStyle w:val="afe"/>
      <w:jc w:val="center"/>
    </w:pPr>
  </w:p>
  <w:p w:rsidR="00C47B5E" w:rsidRDefault="00C47B5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20D" w:rsidRDefault="00B2720D">
      <w:r>
        <w:separator/>
      </w:r>
    </w:p>
  </w:footnote>
  <w:footnote w:type="continuationSeparator" w:id="1">
    <w:p w:rsidR="00B2720D" w:rsidRDefault="00B2720D">
      <w:r>
        <w:continuationSeparator/>
      </w:r>
    </w:p>
  </w:footnote>
  <w:footnote w:type="continuationNotice" w:id="2">
    <w:p w:rsidR="00B2720D" w:rsidRDefault="00B2720D"/>
  </w:footnote>
  <w:footnote w:id="3">
    <w:p w:rsidR="00C47B5E" w:rsidRDefault="00C47B5E"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F903DF">
        <w:t>пунктом 2.</w:t>
      </w:r>
      <w:r w:rsidR="00F903DF" w:rsidRPr="00F903DF">
        <w:t>5</w:t>
      </w:r>
      <w:r w:rsidRPr="00F903DF">
        <w:t xml:space="preserve">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5E" w:rsidRDefault="008402D1">
    <w:pPr>
      <w:pStyle w:val="afc"/>
      <w:jc w:val="center"/>
    </w:pPr>
    <w:fldSimple w:instr=" PAGE   \* MERGEFORMAT ">
      <w:r w:rsidR="00D74B5B">
        <w:rPr>
          <w:noProof/>
        </w:rPr>
        <w:t>24</w:t>
      </w:r>
    </w:fldSimple>
  </w:p>
  <w:p w:rsidR="00C47B5E" w:rsidRDefault="00C47B5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41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134C61"/>
    <w:multiLevelType w:val="multilevel"/>
    <w:tmpl w:val="485EC608"/>
    <w:lvl w:ilvl="0">
      <w:start w:val="1"/>
      <w:numFmt w:val="decimal"/>
      <w:lvlText w:val="%1."/>
      <w:lvlJc w:val="left"/>
      <w:pPr>
        <w:ind w:left="927"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54"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3"/>
  </w:num>
  <w:num w:numId="15">
    <w:abstractNumId w:val="27"/>
  </w:num>
  <w:num w:numId="16">
    <w:abstractNumId w:val="42"/>
  </w:num>
  <w:num w:numId="17">
    <w:abstractNumId w:val="38"/>
  </w:num>
  <w:num w:numId="18">
    <w:abstractNumId w:val="39"/>
  </w:num>
  <w:num w:numId="19">
    <w:abstractNumId w:val="52"/>
  </w:num>
  <w:num w:numId="20">
    <w:abstractNumId w:val="24"/>
  </w:num>
  <w:num w:numId="21">
    <w:abstractNumId w:val="30"/>
  </w:num>
  <w:num w:numId="22">
    <w:abstractNumId w:val="54"/>
  </w:num>
  <w:num w:numId="23">
    <w:abstractNumId w:val="35"/>
  </w:num>
  <w:num w:numId="24">
    <w:abstractNumId w:val="46"/>
  </w:num>
  <w:num w:numId="25">
    <w:abstractNumId w:val="37"/>
  </w:num>
  <w:num w:numId="26">
    <w:abstractNumId w:val="47"/>
  </w:num>
  <w:num w:numId="27">
    <w:abstractNumId w:val="26"/>
  </w:num>
  <w:num w:numId="28">
    <w:abstractNumId w:val="51"/>
  </w:num>
  <w:num w:numId="29">
    <w:abstractNumId w:val="49"/>
  </w:num>
  <w:num w:numId="30">
    <w:abstractNumId w:val="50"/>
  </w:num>
  <w:num w:numId="31">
    <w:abstractNumId w:val="45"/>
  </w:num>
  <w:num w:numId="32">
    <w:abstractNumId w:val="28"/>
  </w:num>
  <w:num w:numId="33">
    <w:abstractNumId w:val="31"/>
  </w:num>
  <w:num w:numId="34">
    <w:abstractNumId w:val="55"/>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48"/>
  </w:num>
  <w:num w:numId="47">
    <w:abstractNumId w:val="23"/>
  </w:num>
  <w:num w:numId="48">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728"/>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0EB3"/>
    <w:rsid w:val="000E1774"/>
    <w:rsid w:val="000E5B2C"/>
    <w:rsid w:val="000E5BB8"/>
    <w:rsid w:val="000E78CA"/>
    <w:rsid w:val="000F1048"/>
    <w:rsid w:val="00102C12"/>
    <w:rsid w:val="00107C51"/>
    <w:rsid w:val="001102A1"/>
    <w:rsid w:val="001103F7"/>
    <w:rsid w:val="001122C1"/>
    <w:rsid w:val="001129C5"/>
    <w:rsid w:val="00116BFD"/>
    <w:rsid w:val="001174EB"/>
    <w:rsid w:val="00120404"/>
    <w:rsid w:val="0012105E"/>
    <w:rsid w:val="001215E3"/>
    <w:rsid w:val="00122183"/>
    <w:rsid w:val="001242D3"/>
    <w:rsid w:val="0012610C"/>
    <w:rsid w:val="00127403"/>
    <w:rsid w:val="001346E7"/>
    <w:rsid w:val="00135004"/>
    <w:rsid w:val="00137307"/>
    <w:rsid w:val="001451DD"/>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1AD"/>
    <w:rsid w:val="001B0A66"/>
    <w:rsid w:val="001B150C"/>
    <w:rsid w:val="001B34E4"/>
    <w:rsid w:val="001B5653"/>
    <w:rsid w:val="001C08FD"/>
    <w:rsid w:val="001C5E62"/>
    <w:rsid w:val="001C75ED"/>
    <w:rsid w:val="001D0D58"/>
    <w:rsid w:val="001D29E5"/>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466E"/>
    <w:rsid w:val="00214105"/>
    <w:rsid w:val="00216C08"/>
    <w:rsid w:val="00217FCD"/>
    <w:rsid w:val="00221BE8"/>
    <w:rsid w:val="00222125"/>
    <w:rsid w:val="00222142"/>
    <w:rsid w:val="0022672E"/>
    <w:rsid w:val="00230108"/>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27CF"/>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3E8"/>
    <w:rsid w:val="002E462D"/>
    <w:rsid w:val="002E5E68"/>
    <w:rsid w:val="002F0352"/>
    <w:rsid w:val="002F1275"/>
    <w:rsid w:val="002F1DC2"/>
    <w:rsid w:val="002F345D"/>
    <w:rsid w:val="002F40DE"/>
    <w:rsid w:val="002F5EA0"/>
    <w:rsid w:val="002F6A6B"/>
    <w:rsid w:val="00300A78"/>
    <w:rsid w:val="003012E6"/>
    <w:rsid w:val="0030151C"/>
    <w:rsid w:val="003056B6"/>
    <w:rsid w:val="003062BB"/>
    <w:rsid w:val="00311A92"/>
    <w:rsid w:val="00313385"/>
    <w:rsid w:val="00327C8A"/>
    <w:rsid w:val="003343CE"/>
    <w:rsid w:val="00335079"/>
    <w:rsid w:val="00335F0B"/>
    <w:rsid w:val="003378F3"/>
    <w:rsid w:val="00341B7C"/>
    <w:rsid w:val="00343C35"/>
    <w:rsid w:val="00345D9A"/>
    <w:rsid w:val="003537C4"/>
    <w:rsid w:val="00354B98"/>
    <w:rsid w:val="00355133"/>
    <w:rsid w:val="003571CE"/>
    <w:rsid w:val="00357415"/>
    <w:rsid w:val="0036291B"/>
    <w:rsid w:val="003634C9"/>
    <w:rsid w:val="00364745"/>
    <w:rsid w:val="003657D7"/>
    <w:rsid w:val="00365B5D"/>
    <w:rsid w:val="00365D86"/>
    <w:rsid w:val="003663BC"/>
    <w:rsid w:val="00370C44"/>
    <w:rsid w:val="0037732C"/>
    <w:rsid w:val="003822F6"/>
    <w:rsid w:val="0038617F"/>
    <w:rsid w:val="00386F7E"/>
    <w:rsid w:val="003870AC"/>
    <w:rsid w:val="00391D03"/>
    <w:rsid w:val="00393CB1"/>
    <w:rsid w:val="003A0695"/>
    <w:rsid w:val="003A3E20"/>
    <w:rsid w:val="003C3005"/>
    <w:rsid w:val="003C30F3"/>
    <w:rsid w:val="003C34D2"/>
    <w:rsid w:val="003C6525"/>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346"/>
    <w:rsid w:val="004224C0"/>
    <w:rsid w:val="00427299"/>
    <w:rsid w:val="004272B0"/>
    <w:rsid w:val="004314C8"/>
    <w:rsid w:val="0043423C"/>
    <w:rsid w:val="0043596D"/>
    <w:rsid w:val="00435A9A"/>
    <w:rsid w:val="004373C8"/>
    <w:rsid w:val="0044022B"/>
    <w:rsid w:val="00443169"/>
    <w:rsid w:val="004440FD"/>
    <w:rsid w:val="00444CC7"/>
    <w:rsid w:val="00444F6A"/>
    <w:rsid w:val="00450DBC"/>
    <w:rsid w:val="004524FC"/>
    <w:rsid w:val="00452A54"/>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0C66"/>
    <w:rsid w:val="004B6190"/>
    <w:rsid w:val="004C0379"/>
    <w:rsid w:val="004C0A7F"/>
    <w:rsid w:val="004C2235"/>
    <w:rsid w:val="004C4F3A"/>
    <w:rsid w:val="004C7528"/>
    <w:rsid w:val="004D4FA2"/>
    <w:rsid w:val="004D6625"/>
    <w:rsid w:val="004D6F94"/>
    <w:rsid w:val="004E3371"/>
    <w:rsid w:val="004E3757"/>
    <w:rsid w:val="004E5B00"/>
    <w:rsid w:val="004E5B13"/>
    <w:rsid w:val="004E7DA4"/>
    <w:rsid w:val="004F3FDB"/>
    <w:rsid w:val="004F6BE2"/>
    <w:rsid w:val="004F7165"/>
    <w:rsid w:val="0050385C"/>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834BA"/>
    <w:rsid w:val="00586A4F"/>
    <w:rsid w:val="0058738D"/>
    <w:rsid w:val="00593786"/>
    <w:rsid w:val="005A0E3B"/>
    <w:rsid w:val="005A2B16"/>
    <w:rsid w:val="005A5098"/>
    <w:rsid w:val="005A6CE9"/>
    <w:rsid w:val="005B385E"/>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17D3"/>
    <w:rsid w:val="006463DA"/>
    <w:rsid w:val="0065657D"/>
    <w:rsid w:val="006575DD"/>
    <w:rsid w:val="00664449"/>
    <w:rsid w:val="0066531C"/>
    <w:rsid w:val="006658EC"/>
    <w:rsid w:val="00670FD8"/>
    <w:rsid w:val="006726BB"/>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1794"/>
    <w:rsid w:val="006C32B9"/>
    <w:rsid w:val="006C3A69"/>
    <w:rsid w:val="006C47AB"/>
    <w:rsid w:val="006C4984"/>
    <w:rsid w:val="006C523E"/>
    <w:rsid w:val="006C7DC1"/>
    <w:rsid w:val="006D150B"/>
    <w:rsid w:val="006D3659"/>
    <w:rsid w:val="006D5707"/>
    <w:rsid w:val="006E08A0"/>
    <w:rsid w:val="006E1EC2"/>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58A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59B2"/>
    <w:rsid w:val="00786D4D"/>
    <w:rsid w:val="00791462"/>
    <w:rsid w:val="00794B4F"/>
    <w:rsid w:val="0079756E"/>
    <w:rsid w:val="007A0078"/>
    <w:rsid w:val="007A07BB"/>
    <w:rsid w:val="007A2EAF"/>
    <w:rsid w:val="007A334C"/>
    <w:rsid w:val="007A6FD8"/>
    <w:rsid w:val="007A7401"/>
    <w:rsid w:val="007B111B"/>
    <w:rsid w:val="007B2101"/>
    <w:rsid w:val="007B26E8"/>
    <w:rsid w:val="007B36CE"/>
    <w:rsid w:val="007B4040"/>
    <w:rsid w:val="007B496D"/>
    <w:rsid w:val="007B66BC"/>
    <w:rsid w:val="007C090C"/>
    <w:rsid w:val="007C1052"/>
    <w:rsid w:val="007C51E1"/>
    <w:rsid w:val="007D00C3"/>
    <w:rsid w:val="007D4960"/>
    <w:rsid w:val="007D50EE"/>
    <w:rsid w:val="007D6548"/>
    <w:rsid w:val="007D6BE4"/>
    <w:rsid w:val="007E02D5"/>
    <w:rsid w:val="007E15AA"/>
    <w:rsid w:val="007E34AB"/>
    <w:rsid w:val="007E48BC"/>
    <w:rsid w:val="007E5B81"/>
    <w:rsid w:val="007F2CD9"/>
    <w:rsid w:val="0080155B"/>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2D1"/>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3B5C"/>
    <w:rsid w:val="008A66CB"/>
    <w:rsid w:val="008B209F"/>
    <w:rsid w:val="008B23BC"/>
    <w:rsid w:val="008B6573"/>
    <w:rsid w:val="008B7A42"/>
    <w:rsid w:val="008C1239"/>
    <w:rsid w:val="008C1BC9"/>
    <w:rsid w:val="008C4183"/>
    <w:rsid w:val="008D1FAC"/>
    <w:rsid w:val="008D2C2E"/>
    <w:rsid w:val="008D2E20"/>
    <w:rsid w:val="008D3620"/>
    <w:rsid w:val="008D67F8"/>
    <w:rsid w:val="008D7895"/>
    <w:rsid w:val="008E22A1"/>
    <w:rsid w:val="008E2373"/>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0CEC"/>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4FB3"/>
    <w:rsid w:val="009A596F"/>
    <w:rsid w:val="009A7117"/>
    <w:rsid w:val="009A7C6C"/>
    <w:rsid w:val="009B006E"/>
    <w:rsid w:val="009B0A27"/>
    <w:rsid w:val="009B347A"/>
    <w:rsid w:val="009B66AE"/>
    <w:rsid w:val="009C004A"/>
    <w:rsid w:val="009C15AA"/>
    <w:rsid w:val="009C1C7A"/>
    <w:rsid w:val="009C211A"/>
    <w:rsid w:val="009C54F8"/>
    <w:rsid w:val="009D0EAC"/>
    <w:rsid w:val="009D373F"/>
    <w:rsid w:val="009D3A40"/>
    <w:rsid w:val="009D48D6"/>
    <w:rsid w:val="009D5B97"/>
    <w:rsid w:val="009D7C4F"/>
    <w:rsid w:val="009E309D"/>
    <w:rsid w:val="009E64D8"/>
    <w:rsid w:val="009F49F3"/>
    <w:rsid w:val="009F6544"/>
    <w:rsid w:val="009F6684"/>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324D"/>
    <w:rsid w:val="00A647EF"/>
    <w:rsid w:val="00A65B59"/>
    <w:rsid w:val="00A668C9"/>
    <w:rsid w:val="00A6701A"/>
    <w:rsid w:val="00A6781A"/>
    <w:rsid w:val="00A722D3"/>
    <w:rsid w:val="00A7271F"/>
    <w:rsid w:val="00A72879"/>
    <w:rsid w:val="00A737D4"/>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44B3"/>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2720D"/>
    <w:rsid w:val="00B307E2"/>
    <w:rsid w:val="00B31747"/>
    <w:rsid w:val="00B346F5"/>
    <w:rsid w:val="00B36E7C"/>
    <w:rsid w:val="00B4382C"/>
    <w:rsid w:val="00B43FED"/>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76D96"/>
    <w:rsid w:val="00B81880"/>
    <w:rsid w:val="00B81926"/>
    <w:rsid w:val="00B862E5"/>
    <w:rsid w:val="00B924BD"/>
    <w:rsid w:val="00B938CD"/>
    <w:rsid w:val="00B93D37"/>
    <w:rsid w:val="00BB00D0"/>
    <w:rsid w:val="00BB21E3"/>
    <w:rsid w:val="00BB2EF5"/>
    <w:rsid w:val="00BB3C30"/>
    <w:rsid w:val="00BB5B51"/>
    <w:rsid w:val="00BB7174"/>
    <w:rsid w:val="00BC1922"/>
    <w:rsid w:val="00BD1E59"/>
    <w:rsid w:val="00BD519D"/>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47B5E"/>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47AD"/>
    <w:rsid w:val="00CB5E99"/>
    <w:rsid w:val="00CB6258"/>
    <w:rsid w:val="00CC353E"/>
    <w:rsid w:val="00CC4D0D"/>
    <w:rsid w:val="00CC6D95"/>
    <w:rsid w:val="00CD0F32"/>
    <w:rsid w:val="00CD19B8"/>
    <w:rsid w:val="00CD477A"/>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32FFA"/>
    <w:rsid w:val="00D405B6"/>
    <w:rsid w:val="00D42AC8"/>
    <w:rsid w:val="00D42E30"/>
    <w:rsid w:val="00D4516A"/>
    <w:rsid w:val="00D57C3F"/>
    <w:rsid w:val="00D61A81"/>
    <w:rsid w:val="00D64EB5"/>
    <w:rsid w:val="00D65E96"/>
    <w:rsid w:val="00D6739A"/>
    <w:rsid w:val="00D703B6"/>
    <w:rsid w:val="00D70934"/>
    <w:rsid w:val="00D73CBB"/>
    <w:rsid w:val="00D74B5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63E47"/>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152A"/>
    <w:rsid w:val="00F2335B"/>
    <w:rsid w:val="00F23A9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03DF"/>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309A"/>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38">
    <w:name w:val="Маркированный список3"/>
    <w:basedOn w:val="a0"/>
    <w:rsid w:val="00930CEC"/>
    <w:pPr>
      <w:suppressAutoHyphens w:val="0"/>
      <w:ind w:right="306"/>
      <w:jc w:val="both"/>
    </w:pPr>
    <w:rPr>
      <w:b/>
      <w:bCs/>
      <w:i/>
      <w:kern w:val="1"/>
      <w:sz w:val="28"/>
      <w:szCs w:val="28"/>
    </w:rPr>
  </w:style>
  <w:style w:type="paragraph" w:styleId="27">
    <w:name w:val="Body Text 2"/>
    <w:basedOn w:val="a0"/>
    <w:link w:val="28"/>
    <w:uiPriority w:val="99"/>
    <w:semiHidden/>
    <w:unhideWhenUsed/>
    <w:rsid w:val="0020466E"/>
    <w:pPr>
      <w:spacing w:after="120" w:line="480" w:lineRule="auto"/>
    </w:pPr>
  </w:style>
  <w:style w:type="character" w:customStyle="1" w:styleId="28">
    <w:name w:val="Основной текст 2 Знак"/>
    <w:basedOn w:val="a1"/>
    <w:link w:val="27"/>
    <w:uiPriority w:val="99"/>
    <w:semiHidden/>
    <w:rsid w:val="0020466E"/>
    <w:rPr>
      <w:sz w:val="24"/>
      <w:szCs w:val="24"/>
      <w:lang w:eastAsia="ar-SA"/>
    </w:rPr>
  </w:style>
  <w:style w:type="paragraph" w:customStyle="1" w:styleId="43">
    <w:name w:val="Текст4"/>
    <w:basedOn w:val="a0"/>
    <w:rsid w:val="0020466E"/>
    <w:pPr>
      <w:suppressAutoHyphens w:val="0"/>
    </w:pPr>
    <w:rPr>
      <w:rFonts w:eastAsia="MS Mincho"/>
      <w:spacing w:val="-2"/>
      <w:kern w:val="1"/>
      <w:sz w:val="26"/>
      <w:szCs w:val="20"/>
    </w:rPr>
  </w:style>
  <w:style w:type="character" w:customStyle="1" w:styleId="aff3">
    <w:name w:val="Название Знак"/>
    <w:link w:val="aff1"/>
    <w:rsid w:val="0020466E"/>
    <w:rPr>
      <w:rFonts w:ascii="Arial" w:hAnsi="Arial" w:cs="Arial"/>
      <w:b/>
      <w:bCs/>
      <w:ker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20http:/otc.ru/tend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2013648-9654-481E-B3B8-467F6B4C9614}">
  <ds:schemaRefs>
    <ds:schemaRef ds:uri="http://schemas.openxmlformats.org/officeDocument/2006/bibliography"/>
  </ds:schemaRefs>
</ds:datastoreItem>
</file>

<file path=customXml/itemProps4.xml><?xml version="1.0" encoding="utf-8"?>
<ds:datastoreItem xmlns:ds="http://schemas.openxmlformats.org/officeDocument/2006/customXml" ds:itemID="{B264ACED-CF0E-4EC7-9550-B17B66E3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13666</Words>
  <Characters>77900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91384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Романова Ольга Юрьевна</cp:lastModifiedBy>
  <cp:revision>32</cp:revision>
  <cp:lastPrinted>2013-09-26T13:24:00Z</cp:lastPrinted>
  <dcterms:created xsi:type="dcterms:W3CDTF">2016-10-05T03:46:00Z</dcterms:created>
  <dcterms:modified xsi:type="dcterms:W3CDTF">2016-10-24T06:35:00Z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