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983EBC">
        <w:rPr>
          <w:b/>
          <w:bCs/>
          <w:szCs w:val="28"/>
          <w:lang w:eastAsia="en-US"/>
        </w:rPr>
        <w:t>№ЕП</w:t>
      </w:r>
      <w:r w:rsidR="00856512">
        <w:rPr>
          <w:b/>
          <w:bCs/>
          <w:szCs w:val="28"/>
          <w:lang w:eastAsia="en-US"/>
        </w:rPr>
        <w:t>-Н</w:t>
      </w:r>
      <w:r w:rsidR="006F1D34" w:rsidRPr="00983EBC">
        <w:rPr>
          <w:b/>
          <w:bCs/>
          <w:szCs w:val="28"/>
          <w:lang w:eastAsia="en-US"/>
        </w:rPr>
        <w:t>КПЗаб</w:t>
      </w:r>
      <w:r w:rsidR="00856512">
        <w:rPr>
          <w:b/>
          <w:bCs/>
          <w:szCs w:val="28"/>
          <w:lang w:eastAsia="en-US"/>
        </w:rPr>
        <w:t>-16-</w:t>
      </w:r>
      <w:r w:rsidR="00535E2D">
        <w:rPr>
          <w:b/>
          <w:bCs/>
          <w:szCs w:val="28"/>
          <w:lang w:eastAsia="en-US"/>
        </w:rPr>
        <w:t>0018</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65203E" w:rsidP="000F6E97">
      <w:pPr>
        <w:jc w:val="both"/>
        <w:rPr>
          <w:spacing w:val="-20"/>
        </w:rPr>
      </w:pPr>
      <w:r>
        <w:rPr>
          <w:b/>
          <w:spacing w:val="-20"/>
        </w:rPr>
        <w:t xml:space="preserve">Филиал </w:t>
      </w:r>
      <w:r w:rsidR="00215D6C">
        <w:rPr>
          <w:b/>
          <w:spacing w:val="-20"/>
        </w:rPr>
        <w:t>Публично</w:t>
      </w:r>
      <w:r>
        <w:rPr>
          <w:b/>
          <w:spacing w:val="-20"/>
        </w:rPr>
        <w:t>го</w:t>
      </w:r>
      <w:r w:rsidR="00EC5B14" w:rsidRPr="005A4560">
        <w:rPr>
          <w:b/>
          <w:spacing w:val="-20"/>
        </w:rPr>
        <w:t xml:space="preserve"> акционерно</w:t>
      </w:r>
      <w:r>
        <w:rPr>
          <w:b/>
          <w:spacing w:val="-20"/>
        </w:rPr>
        <w:t>го</w:t>
      </w:r>
      <w:r w:rsidR="00EC5B14" w:rsidRPr="005A4560">
        <w:rPr>
          <w:b/>
          <w:spacing w:val="-20"/>
        </w:rPr>
        <w:t xml:space="preserve"> обществ</w:t>
      </w:r>
      <w:r>
        <w:rPr>
          <w:b/>
          <w:spacing w:val="-20"/>
        </w:rPr>
        <w:t>а</w:t>
      </w:r>
      <w:r w:rsidR="00EC5B14" w:rsidRPr="005A4560">
        <w:rPr>
          <w:b/>
          <w:spacing w:val="-20"/>
        </w:rPr>
        <w:t xml:space="preserve"> «Центр по перевозке грузов в</w:t>
      </w:r>
      <w:r w:rsidR="005473F9">
        <w:rPr>
          <w:b/>
          <w:spacing w:val="-20"/>
        </w:rPr>
        <w:t xml:space="preserve"> контейнерах «ТрансКонтейнер» (П</w:t>
      </w:r>
      <w:r w:rsidR="00EC5B14" w:rsidRPr="005A4560">
        <w:rPr>
          <w:b/>
          <w:spacing w:val="-20"/>
        </w:rPr>
        <w:t>АО «ТрансКонтейнер»)</w:t>
      </w:r>
      <w:r>
        <w:rPr>
          <w:b/>
          <w:spacing w:val="-20"/>
        </w:rPr>
        <w:t xml:space="preserve"> на Забайкальской железной дороге</w:t>
      </w:r>
      <w:r w:rsidR="00EC5B14"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00EC5B14" w:rsidRPr="005A4560">
          <w:rPr>
            <w:spacing w:val="-20"/>
          </w:rPr>
          <w:t>2011 г</w:t>
        </w:r>
      </w:smartTag>
      <w:r w:rsidR="00EC5B14" w:rsidRPr="005A4560">
        <w:rPr>
          <w:spacing w:val="-20"/>
        </w:rPr>
        <w:t>. № 223-ФЗ «О закупках товаров, работ, услуг отдельными видами юридических лиц» и Положением о порядке  закупк</w:t>
      </w:r>
      <w:r w:rsidR="00535E2D">
        <w:rPr>
          <w:spacing w:val="-20"/>
        </w:rPr>
        <w:t>и</w:t>
      </w:r>
      <w:r w:rsidR="00EC5B14" w:rsidRPr="005A4560">
        <w:rPr>
          <w:spacing w:val="-20"/>
        </w:rPr>
        <w:t xml:space="preserve"> товаров, работ, услуг для нужд </w:t>
      </w:r>
      <w:r w:rsidR="00535E2D">
        <w:rPr>
          <w:spacing w:val="-20"/>
        </w:rPr>
        <w:t>П</w:t>
      </w:r>
      <w:r w:rsidR="00EC5B14" w:rsidRPr="005A4560">
        <w:rPr>
          <w:spacing w:val="-20"/>
        </w:rPr>
        <w:t xml:space="preserve">АО «ТрансКонтейнер» (далее – Положение о закупке),  проводит размещение </w:t>
      </w:r>
      <w:r w:rsidR="00EC5B14" w:rsidRPr="006F1D34">
        <w:rPr>
          <w:spacing w:val="-20"/>
        </w:rPr>
        <w:t xml:space="preserve">заказа </w:t>
      </w:r>
      <w:r w:rsidR="00EC5B14" w:rsidRPr="00983EBC">
        <w:rPr>
          <w:spacing w:val="-20"/>
        </w:rPr>
        <w:t>№</w:t>
      </w:r>
      <w:r w:rsidR="00856512">
        <w:rPr>
          <w:spacing w:val="-20"/>
        </w:rPr>
        <w:t xml:space="preserve"> </w:t>
      </w:r>
      <w:r w:rsidR="00856512">
        <w:rPr>
          <w:b/>
          <w:bCs/>
          <w:szCs w:val="28"/>
          <w:lang w:eastAsia="en-US"/>
        </w:rPr>
        <w:t>ЕП-</w:t>
      </w:r>
      <w:r w:rsidR="00574998">
        <w:rPr>
          <w:b/>
          <w:bCs/>
          <w:szCs w:val="28"/>
          <w:lang w:eastAsia="en-US"/>
        </w:rPr>
        <w:t>НКПЗаб</w:t>
      </w:r>
      <w:r w:rsidR="00856512">
        <w:rPr>
          <w:b/>
          <w:bCs/>
          <w:szCs w:val="28"/>
          <w:lang w:eastAsia="en-US"/>
        </w:rPr>
        <w:t>-16-</w:t>
      </w:r>
      <w:r w:rsidR="00574998">
        <w:rPr>
          <w:b/>
          <w:bCs/>
          <w:szCs w:val="28"/>
          <w:lang w:eastAsia="en-US"/>
        </w:rPr>
        <w:t>00</w:t>
      </w:r>
      <w:r w:rsidR="00535E2D">
        <w:rPr>
          <w:b/>
          <w:bCs/>
          <w:szCs w:val="28"/>
          <w:lang w:eastAsia="en-US"/>
        </w:rPr>
        <w:t>18</w:t>
      </w:r>
      <w:r w:rsidR="006F1D34" w:rsidRPr="006F1D34">
        <w:rPr>
          <w:b/>
          <w:bCs/>
          <w:szCs w:val="28"/>
          <w:lang w:eastAsia="en-US"/>
        </w:rPr>
        <w:t xml:space="preserve"> </w:t>
      </w:r>
      <w:r w:rsidR="00EC5B14" w:rsidRPr="006F1D34">
        <w:rPr>
          <w:spacing w:val="-20"/>
        </w:rPr>
        <w:t>на</w:t>
      </w:r>
      <w:r w:rsidR="00EC5B14"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w:t>
      </w:r>
      <w:r w:rsidR="00215D6C">
        <w:t>П</w:t>
      </w:r>
      <w:r>
        <w:t xml:space="preserve">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r w:rsidR="00E86084">
        <w:t xml:space="preserve"> </w:t>
      </w:r>
      <w:r>
        <w:t>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г.Чита, ул.Анохина д.91</w:t>
      </w:r>
      <w:r w:rsidRPr="008A767E">
        <w:t xml:space="preserve">  </w:t>
      </w:r>
    </w:p>
    <w:p w:rsidR="00EC5B14" w:rsidRDefault="00EC5B14" w:rsidP="00177BC8">
      <w:pPr>
        <w:jc w:val="both"/>
      </w:pPr>
      <w:r>
        <w:t>Телефон: (495)</w:t>
      </w:r>
      <w:r w:rsidR="008630EE">
        <w:t xml:space="preserve"> </w:t>
      </w:r>
      <w:r>
        <w:t>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r w:rsidR="00D22E55">
        <w:rPr>
          <w:lang w:val="en-US"/>
        </w:rPr>
        <w:t>VlasovSV</w:t>
      </w:r>
      <w:r w:rsidR="00053A72">
        <w:t>@</w:t>
      </w:r>
      <w:r w:rsidR="00D22E55">
        <w:rPr>
          <w:lang w:val="en-US"/>
        </w:rPr>
        <w:t>trcont</w:t>
      </w:r>
      <w:r w:rsidR="00053A72">
        <w:t>.r</w:t>
      </w:r>
      <w:r w:rsidR="00053A72">
        <w:rPr>
          <w:lang w:val="en-US"/>
        </w:rPr>
        <w:t>u</w:t>
      </w:r>
    </w:p>
    <w:p w:rsidR="00EC5B14" w:rsidRPr="00D22E55" w:rsidRDefault="00EC5B14" w:rsidP="00177BC8">
      <w:pPr>
        <w:jc w:val="both"/>
      </w:pPr>
      <w:r>
        <w:t>Т</w:t>
      </w:r>
      <w:r w:rsidRPr="00C64E36">
        <w:t>елефон</w:t>
      </w:r>
      <w:r w:rsidR="00D22E55" w:rsidRPr="00535E2D">
        <w:t>/</w:t>
      </w:r>
      <w:r w:rsidRPr="00C64E36">
        <w:t xml:space="preserve"> </w:t>
      </w:r>
      <w:r w:rsidR="00D22E55">
        <w:t>Ф</w:t>
      </w:r>
      <w:r w:rsidR="00D22E55" w:rsidRPr="00C64E36">
        <w:t>акс</w:t>
      </w:r>
      <w:r w:rsidR="00D22E55" w:rsidRPr="00535E2D">
        <w:t xml:space="preserve">: </w:t>
      </w:r>
      <w:r>
        <w:t>(</w:t>
      </w:r>
      <w:r w:rsidR="00D22E55" w:rsidRPr="00535E2D">
        <w:t>8</w:t>
      </w:r>
      <w:r>
        <w:t>3</w:t>
      </w:r>
      <w:r w:rsidR="00D22E55" w:rsidRPr="00535E2D">
        <w:t>022</w:t>
      </w:r>
      <w:r>
        <w:t xml:space="preserve">) </w:t>
      </w:r>
      <w:r w:rsidR="00D22E55" w:rsidRPr="00535E2D">
        <w:t>22-54-99</w:t>
      </w:r>
      <w:r w:rsidR="00D22E55">
        <w:t>.</w:t>
      </w:r>
    </w:p>
    <w:p w:rsidR="00EC5B14" w:rsidRDefault="00EC5B14" w:rsidP="000F6E97">
      <w:pPr>
        <w:ind w:firstLine="0"/>
        <w:jc w:val="both"/>
        <w:rPr>
          <w:b/>
        </w:rPr>
      </w:pPr>
    </w:p>
    <w:p w:rsidR="00535E2D" w:rsidRDefault="00EC5B14" w:rsidP="00535E2D">
      <w:pPr>
        <w:tabs>
          <w:tab w:val="left" w:pos="0"/>
        </w:tabs>
        <w:jc w:val="both"/>
        <w:rPr>
          <w:szCs w:val="28"/>
        </w:rPr>
      </w:pPr>
      <w:r w:rsidRPr="00535E2D">
        <w:rPr>
          <w:b/>
        </w:rPr>
        <w:t xml:space="preserve">Предмет Заказа: </w:t>
      </w:r>
      <w:r w:rsidR="00535E2D" w:rsidRPr="0054646C">
        <w:rPr>
          <w:szCs w:val="28"/>
        </w:rPr>
        <w:t xml:space="preserve">Возмещение стоимости коммунальных услуг и эксплуатационных расходов </w:t>
      </w:r>
      <w:r w:rsidR="00AA5604" w:rsidRPr="0054646C">
        <w:rPr>
          <w:szCs w:val="28"/>
        </w:rPr>
        <w:t xml:space="preserve">Возмещение стоимости коммунальных услуг и эксплуатационных расходов </w:t>
      </w:r>
      <w:r w:rsidR="00535E2D" w:rsidRPr="0054646C">
        <w:rPr>
          <w:szCs w:val="28"/>
        </w:rPr>
        <w:t>по собственному недвижимому имуществу и местам общего пользования административно-общественного центра, расположенного по адресу: Забайкальский край, г. Чита, ул. Анохина, 91, помещение 22,31.</w:t>
      </w:r>
    </w:p>
    <w:p w:rsidR="00215D6C" w:rsidRPr="00535E2D" w:rsidRDefault="00215D6C" w:rsidP="009B7C0C">
      <w:pPr>
        <w:tabs>
          <w:tab w:val="clear" w:pos="709"/>
          <w:tab w:val="left" w:pos="0"/>
        </w:tabs>
        <w:ind w:left="709" w:firstLine="0"/>
        <w:jc w:val="both"/>
        <w:rPr>
          <w:szCs w:val="28"/>
        </w:rPr>
      </w:pP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r w:rsidR="00574998">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r w:rsidR="007662EE">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215D6C" w:rsidP="00AE225D">
            <w:pPr>
              <w:ind w:firstLine="0"/>
              <w:jc w:val="center"/>
              <w:rPr>
                <w:sz w:val="24"/>
                <w:szCs w:val="24"/>
              </w:rPr>
            </w:pPr>
            <w:r>
              <w:rPr>
                <w:sz w:val="24"/>
                <w:szCs w:val="24"/>
              </w:rPr>
              <w:t>1</w:t>
            </w:r>
          </w:p>
        </w:tc>
        <w:tc>
          <w:tcPr>
            <w:tcW w:w="1642" w:type="dxa"/>
            <w:vAlign w:val="center"/>
          </w:tcPr>
          <w:p w:rsidR="00EC5B14" w:rsidRPr="006A72B9" w:rsidRDefault="009B7C0C" w:rsidP="00AE225D">
            <w:pPr>
              <w:ind w:firstLine="0"/>
              <w:jc w:val="center"/>
              <w:rPr>
                <w:sz w:val="24"/>
                <w:szCs w:val="24"/>
              </w:rPr>
            </w:pPr>
            <w:r>
              <w:rPr>
                <w:sz w:val="24"/>
                <w:szCs w:val="24"/>
              </w:rPr>
              <w:t>68.32</w:t>
            </w:r>
          </w:p>
        </w:tc>
        <w:tc>
          <w:tcPr>
            <w:tcW w:w="1642" w:type="dxa"/>
            <w:vAlign w:val="center"/>
          </w:tcPr>
          <w:p w:rsidR="00EC5B14" w:rsidRPr="006A72B9" w:rsidRDefault="009B7C0C" w:rsidP="00AE225D">
            <w:pPr>
              <w:ind w:firstLine="0"/>
              <w:jc w:val="center"/>
              <w:rPr>
                <w:sz w:val="24"/>
                <w:szCs w:val="24"/>
              </w:rPr>
            </w:pPr>
            <w:r>
              <w:rPr>
                <w:sz w:val="24"/>
                <w:szCs w:val="24"/>
              </w:rPr>
              <w:t>68.32.2</w:t>
            </w:r>
          </w:p>
        </w:tc>
        <w:tc>
          <w:tcPr>
            <w:tcW w:w="1642" w:type="dxa"/>
            <w:vAlign w:val="center"/>
          </w:tcPr>
          <w:p w:rsidR="00EC5B14" w:rsidRPr="006A72B9" w:rsidRDefault="007662EE" w:rsidP="007662EE">
            <w:pPr>
              <w:ind w:firstLine="0"/>
              <w:jc w:val="center"/>
              <w:rPr>
                <w:sz w:val="24"/>
                <w:szCs w:val="24"/>
              </w:rPr>
            </w:pPr>
            <w:r>
              <w:rPr>
                <w:sz w:val="24"/>
                <w:szCs w:val="24"/>
              </w:rPr>
              <w:t>условная единица</w:t>
            </w:r>
          </w:p>
        </w:tc>
        <w:tc>
          <w:tcPr>
            <w:tcW w:w="1642" w:type="dxa"/>
            <w:vAlign w:val="center"/>
          </w:tcPr>
          <w:p w:rsidR="00EC5B14" w:rsidRPr="008E2E3E" w:rsidRDefault="0065203E" w:rsidP="00AE225D">
            <w:pPr>
              <w:ind w:firstLine="0"/>
              <w:jc w:val="center"/>
              <w:rPr>
                <w:sz w:val="24"/>
                <w:szCs w:val="24"/>
              </w:rPr>
            </w:pPr>
            <w:r>
              <w:rPr>
                <w:sz w:val="24"/>
                <w:szCs w:val="24"/>
              </w:rPr>
              <w:t>не определено</w:t>
            </w:r>
          </w:p>
        </w:tc>
        <w:tc>
          <w:tcPr>
            <w:tcW w:w="1643" w:type="dxa"/>
            <w:vAlign w:val="center"/>
          </w:tcPr>
          <w:p w:rsidR="006F1D34" w:rsidRPr="005120AE" w:rsidRDefault="006F1D34" w:rsidP="00AE225D">
            <w:pPr>
              <w:ind w:firstLine="0"/>
              <w:jc w:val="center"/>
              <w:rPr>
                <w:sz w:val="24"/>
                <w:szCs w:val="24"/>
              </w:rPr>
            </w:pPr>
          </w:p>
          <w:p w:rsidR="00EC5B14" w:rsidRPr="005120AE" w:rsidRDefault="00EC5B14" w:rsidP="00AE225D">
            <w:pPr>
              <w:ind w:firstLine="0"/>
              <w:jc w:val="center"/>
              <w:rPr>
                <w:sz w:val="24"/>
                <w:szCs w:val="24"/>
              </w:rPr>
            </w:pPr>
            <w:r w:rsidRPr="005120AE">
              <w:rPr>
                <w:sz w:val="24"/>
                <w:szCs w:val="24"/>
              </w:rPr>
              <w:t>Строка ГПЗ</w:t>
            </w:r>
            <w:r w:rsidR="007662EE">
              <w:rPr>
                <w:sz w:val="24"/>
                <w:szCs w:val="24"/>
              </w:rPr>
              <w:t xml:space="preserve"> № </w:t>
            </w:r>
            <w:r w:rsidR="003D1AF2">
              <w:rPr>
                <w:sz w:val="24"/>
                <w:szCs w:val="24"/>
              </w:rPr>
              <w:t>418</w:t>
            </w:r>
          </w:p>
          <w:p w:rsidR="00EC5B14" w:rsidRPr="005120AE" w:rsidRDefault="00EC5B14" w:rsidP="00215D6C">
            <w:pPr>
              <w:ind w:firstLine="0"/>
              <w:jc w:val="center"/>
              <w:rPr>
                <w:sz w:val="24"/>
                <w:szCs w:val="24"/>
              </w:rPr>
            </w:pPr>
          </w:p>
        </w:tc>
      </w:tr>
    </w:tbl>
    <w:p w:rsidR="00EC5B14" w:rsidRPr="003927D3" w:rsidRDefault="00EC5B14" w:rsidP="00177BC8">
      <w:pPr>
        <w:jc w:val="both"/>
        <w:rPr>
          <w:b/>
        </w:rPr>
      </w:pPr>
    </w:p>
    <w:p w:rsidR="00053D05" w:rsidRDefault="008A2753" w:rsidP="00053D05">
      <w:pPr>
        <w:pStyle w:val="ae"/>
        <w:numPr>
          <w:ilvl w:val="0"/>
          <w:numId w:val="6"/>
        </w:numPr>
        <w:jc w:val="both"/>
        <w:rPr>
          <w:b/>
          <w:szCs w:val="28"/>
        </w:rPr>
      </w:pPr>
      <w:r>
        <w:rPr>
          <w:b/>
          <w:szCs w:val="28"/>
        </w:rPr>
        <w:t xml:space="preserve">Количество (объем): </w:t>
      </w:r>
      <w:r w:rsidRPr="00053D05">
        <w:rPr>
          <w:szCs w:val="28"/>
        </w:rPr>
        <w:t>н</w:t>
      </w:r>
      <w:r w:rsidR="0065203E" w:rsidRPr="00053D05">
        <w:rPr>
          <w:szCs w:val="28"/>
        </w:rPr>
        <w:t>е определено.</w:t>
      </w:r>
      <w:r w:rsidR="00215D6C" w:rsidRPr="0065203E">
        <w:rPr>
          <w:b/>
          <w:szCs w:val="28"/>
        </w:rPr>
        <w:t xml:space="preserve"> </w:t>
      </w:r>
    </w:p>
    <w:p w:rsidR="00053D05" w:rsidRDefault="00053D05" w:rsidP="00053D05">
      <w:pPr>
        <w:pStyle w:val="ae"/>
        <w:ind w:left="900" w:firstLine="0"/>
        <w:jc w:val="both"/>
        <w:rPr>
          <w:b/>
          <w:szCs w:val="28"/>
        </w:rPr>
      </w:pPr>
    </w:p>
    <w:p w:rsidR="00215D6C" w:rsidRPr="00921550" w:rsidRDefault="00215D6C" w:rsidP="00215D6C">
      <w:pPr>
        <w:pStyle w:val="ae"/>
        <w:numPr>
          <w:ilvl w:val="0"/>
          <w:numId w:val="6"/>
        </w:numPr>
        <w:jc w:val="both"/>
        <w:rPr>
          <w:szCs w:val="28"/>
        </w:rPr>
      </w:pPr>
      <w:r w:rsidRPr="00921550">
        <w:rPr>
          <w:b/>
          <w:szCs w:val="28"/>
        </w:rPr>
        <w:t xml:space="preserve">Максимальная цена договора: </w:t>
      </w:r>
      <w:r w:rsidR="0098006E" w:rsidRPr="00921550">
        <w:rPr>
          <w:szCs w:val="28"/>
        </w:rPr>
        <w:t xml:space="preserve">не может превышать  </w:t>
      </w:r>
      <w:r w:rsidR="009B7C0C">
        <w:rPr>
          <w:szCs w:val="28"/>
        </w:rPr>
        <w:t xml:space="preserve">2 764 000 </w:t>
      </w:r>
      <w:r w:rsidR="0098006E" w:rsidRPr="00921550">
        <w:rPr>
          <w:color w:val="000000"/>
          <w:szCs w:val="28"/>
        </w:rPr>
        <w:t>(</w:t>
      </w:r>
      <w:r w:rsidR="009B7C0C">
        <w:rPr>
          <w:color w:val="000000"/>
          <w:szCs w:val="28"/>
        </w:rPr>
        <w:t xml:space="preserve">два </w:t>
      </w:r>
      <w:r w:rsidR="0098006E" w:rsidRPr="00921550">
        <w:rPr>
          <w:color w:val="000000"/>
          <w:szCs w:val="28"/>
        </w:rPr>
        <w:t xml:space="preserve"> миллион</w:t>
      </w:r>
      <w:r w:rsidR="009B7C0C">
        <w:rPr>
          <w:color w:val="000000"/>
          <w:szCs w:val="28"/>
        </w:rPr>
        <w:t>а</w:t>
      </w:r>
      <w:r w:rsidR="0098006E" w:rsidRPr="00921550">
        <w:rPr>
          <w:color w:val="000000"/>
          <w:szCs w:val="28"/>
        </w:rPr>
        <w:t xml:space="preserve"> </w:t>
      </w:r>
      <w:r w:rsidR="009B7C0C">
        <w:rPr>
          <w:color w:val="000000"/>
          <w:szCs w:val="28"/>
        </w:rPr>
        <w:t>семьсот шестьдесят четыре тысячи</w:t>
      </w:r>
      <w:r w:rsidRPr="00921550">
        <w:rPr>
          <w:color w:val="000000"/>
          <w:szCs w:val="28"/>
        </w:rPr>
        <w:t>) рублей 00 копеек</w:t>
      </w:r>
      <w:r w:rsidRPr="00921550">
        <w:rPr>
          <w:szCs w:val="28"/>
        </w:rPr>
        <w:t xml:space="preserve"> (без учета НДС)</w:t>
      </w:r>
      <w:r w:rsidR="0098006E" w:rsidRPr="00921550">
        <w:rPr>
          <w:szCs w:val="28"/>
        </w:rPr>
        <w:t>.</w:t>
      </w:r>
      <w:r w:rsidRPr="00921550">
        <w:rPr>
          <w:szCs w:val="28"/>
        </w:rPr>
        <w:t xml:space="preserve"> </w:t>
      </w:r>
    </w:p>
    <w:p w:rsidR="00983EBC" w:rsidRDefault="00215D6C" w:rsidP="00215D6C">
      <w:pPr>
        <w:pStyle w:val="2"/>
        <w:spacing w:line="276" w:lineRule="auto"/>
        <w:ind w:firstLine="567"/>
        <w:rPr>
          <w:iCs/>
          <w:szCs w:val="28"/>
        </w:rPr>
      </w:pPr>
      <w:r w:rsidRPr="00983EBC">
        <w:rPr>
          <w:b/>
          <w:iCs/>
          <w:szCs w:val="28"/>
        </w:rPr>
        <w:t>4. Порядок определения цены:</w:t>
      </w:r>
      <w:r>
        <w:rPr>
          <w:iCs/>
          <w:szCs w:val="28"/>
        </w:rPr>
        <w:t xml:space="preserve"> </w:t>
      </w:r>
    </w:p>
    <w:p w:rsidR="00215D6C" w:rsidRPr="005060C7" w:rsidRDefault="00215D6C" w:rsidP="00983EBC">
      <w:pPr>
        <w:pStyle w:val="2"/>
        <w:spacing w:after="0" w:line="240" w:lineRule="auto"/>
        <w:ind w:firstLine="567"/>
        <w:rPr>
          <w:b/>
          <w:szCs w:val="28"/>
        </w:rPr>
      </w:pPr>
      <w:r w:rsidRPr="00172D57">
        <w:rPr>
          <w:szCs w:val="28"/>
        </w:rPr>
        <w:lastRenderedPageBreak/>
        <w:t xml:space="preserve">Расчет оплаты (возмещения) стоимости коммунальных и эксплуатационных услуг производится </w:t>
      </w:r>
      <w:r w:rsidRPr="005060C7">
        <w:rPr>
          <w:szCs w:val="28"/>
        </w:rPr>
        <w:t>на основании:</w:t>
      </w:r>
    </w:p>
    <w:p w:rsidR="00215D6C" w:rsidRPr="005060C7" w:rsidRDefault="00215D6C" w:rsidP="00983EBC">
      <w:pPr>
        <w:pStyle w:val="2"/>
        <w:spacing w:after="0" w:line="240" w:lineRule="auto"/>
        <w:ind w:firstLine="567"/>
        <w:rPr>
          <w:b/>
          <w:szCs w:val="28"/>
        </w:rPr>
      </w:pPr>
      <w:r w:rsidRPr="005060C7">
        <w:rPr>
          <w:szCs w:val="28"/>
        </w:rPr>
        <w:t>- тарифов, установленных органами государственного регулирования цен и тарифов;</w:t>
      </w:r>
    </w:p>
    <w:p w:rsidR="00215D6C" w:rsidRDefault="00215D6C" w:rsidP="00983EBC">
      <w:pPr>
        <w:pStyle w:val="2"/>
        <w:spacing w:after="0" w:line="240" w:lineRule="auto"/>
        <w:ind w:firstLine="567"/>
        <w:rPr>
          <w:b/>
          <w:szCs w:val="28"/>
        </w:rPr>
      </w:pPr>
      <w:r w:rsidRPr="005060C7">
        <w:rPr>
          <w:szCs w:val="28"/>
        </w:rPr>
        <w:t>- стоимости коммунальных и эксплуатационных услуг Снабжающих и Сторонних организаций</w:t>
      </w:r>
      <w:r w:rsidR="00983EBC">
        <w:rPr>
          <w:szCs w:val="28"/>
        </w:rPr>
        <w:t>;</w:t>
      </w:r>
    </w:p>
    <w:p w:rsidR="00215D6C" w:rsidRPr="005060C7" w:rsidRDefault="00215D6C" w:rsidP="00983EBC">
      <w:pPr>
        <w:pStyle w:val="2"/>
        <w:spacing w:after="0" w:line="240" w:lineRule="auto"/>
        <w:ind w:firstLine="567"/>
        <w:rPr>
          <w:b/>
          <w:szCs w:val="28"/>
          <w:u w:val="single"/>
        </w:rPr>
      </w:pPr>
      <w:r w:rsidRPr="005060C7">
        <w:rPr>
          <w:szCs w:val="28"/>
        </w:rPr>
        <w:t>- расчетов объемов возмещаемых затрат Получателя;</w:t>
      </w:r>
    </w:p>
    <w:p w:rsidR="00215D6C" w:rsidRDefault="00215D6C" w:rsidP="00983EBC">
      <w:pPr>
        <w:pStyle w:val="Default"/>
        <w:ind w:firstLine="708"/>
        <w:jc w:val="both"/>
        <w:rPr>
          <w:sz w:val="28"/>
          <w:szCs w:val="28"/>
        </w:rPr>
      </w:pPr>
      <w:r w:rsidRPr="005060C7">
        <w:rPr>
          <w:sz w:val="28"/>
          <w:szCs w:val="28"/>
        </w:rPr>
        <w:t>- показаний приборов учета</w:t>
      </w:r>
      <w:r w:rsidR="00983EBC">
        <w:rPr>
          <w:sz w:val="28"/>
          <w:szCs w:val="28"/>
        </w:rPr>
        <w:t>.</w:t>
      </w:r>
    </w:p>
    <w:p w:rsidR="009B7C0C" w:rsidRDefault="009B7C0C" w:rsidP="00215D6C">
      <w:pPr>
        <w:pStyle w:val="Default"/>
        <w:ind w:firstLine="708"/>
        <w:jc w:val="both"/>
        <w:rPr>
          <w:b/>
          <w:iCs/>
          <w:color w:val="auto"/>
          <w:sz w:val="28"/>
          <w:szCs w:val="28"/>
        </w:rPr>
      </w:pPr>
    </w:p>
    <w:p w:rsidR="00AA5604" w:rsidRDefault="00AA5604" w:rsidP="00AA5604">
      <w:pPr>
        <w:pStyle w:val="2"/>
        <w:spacing w:line="276" w:lineRule="auto"/>
        <w:ind w:firstLine="567"/>
        <w:jc w:val="both"/>
        <w:rPr>
          <w:b/>
          <w:szCs w:val="28"/>
        </w:rPr>
      </w:pPr>
      <w:r>
        <w:rPr>
          <w:b/>
          <w:iCs/>
          <w:szCs w:val="28"/>
        </w:rPr>
        <w:t xml:space="preserve">  </w:t>
      </w:r>
      <w:r w:rsidR="00215D6C" w:rsidRPr="00A76183">
        <w:rPr>
          <w:b/>
          <w:iCs/>
          <w:szCs w:val="28"/>
        </w:rPr>
        <w:t xml:space="preserve">5. Форма, сроки и порядок оплаты: </w:t>
      </w:r>
      <w:r w:rsidRPr="00AA5604">
        <w:rPr>
          <w:iCs/>
          <w:szCs w:val="28"/>
        </w:rPr>
        <w:t>о</w:t>
      </w:r>
      <w:r w:rsidRPr="00172D57">
        <w:rPr>
          <w:szCs w:val="28"/>
        </w:rPr>
        <w:t xml:space="preserve">плата </w:t>
      </w:r>
      <w:r w:rsidR="00F97AB7" w:rsidRPr="00172D57">
        <w:rPr>
          <w:szCs w:val="28"/>
        </w:rPr>
        <w:t xml:space="preserve">стоимости коммунальных и эксплуатационных услуг </w:t>
      </w:r>
      <w:r w:rsidRPr="00172D57">
        <w:rPr>
          <w:szCs w:val="28"/>
        </w:rPr>
        <w:t xml:space="preserve">производится </w:t>
      </w:r>
      <w:r>
        <w:rPr>
          <w:szCs w:val="28"/>
        </w:rPr>
        <w:t>ежемесячно</w:t>
      </w:r>
      <w:r w:rsidRPr="00172D57">
        <w:rPr>
          <w:szCs w:val="28"/>
        </w:rPr>
        <w:t xml:space="preserve"> </w:t>
      </w:r>
      <w:r>
        <w:rPr>
          <w:szCs w:val="28"/>
        </w:rPr>
        <w:t>в установленном поэтапном порядке.</w:t>
      </w:r>
    </w:p>
    <w:p w:rsidR="00215D6C" w:rsidRDefault="00215D6C" w:rsidP="009B7C0C">
      <w:pPr>
        <w:jc w:val="both"/>
        <w:rPr>
          <w:szCs w:val="28"/>
        </w:rPr>
      </w:pPr>
      <w:r w:rsidRPr="009B7C0C">
        <w:rPr>
          <w:b/>
          <w:iCs/>
          <w:szCs w:val="28"/>
        </w:rPr>
        <w:t>6. Срок</w:t>
      </w:r>
      <w:r w:rsidRPr="009B7C0C">
        <w:rPr>
          <w:iCs/>
          <w:szCs w:val="28"/>
        </w:rPr>
        <w:t xml:space="preserve"> </w:t>
      </w:r>
      <w:r w:rsidRPr="009B7C0C">
        <w:rPr>
          <w:b/>
          <w:iCs/>
          <w:szCs w:val="28"/>
        </w:rPr>
        <w:t xml:space="preserve">действия договора: </w:t>
      </w:r>
      <w:r w:rsidR="00983EBC" w:rsidRPr="009B7C0C">
        <w:rPr>
          <w:iCs/>
          <w:szCs w:val="28"/>
        </w:rPr>
        <w:t>д</w:t>
      </w:r>
      <w:r w:rsidRPr="009B7C0C">
        <w:rPr>
          <w:szCs w:val="28"/>
        </w:rPr>
        <w:t xml:space="preserve">оговор вступает в силу с </w:t>
      </w:r>
      <w:r w:rsidR="009B7C0C" w:rsidRPr="009B7C0C">
        <w:rPr>
          <w:szCs w:val="28"/>
        </w:rPr>
        <w:t xml:space="preserve">даты подписания </w:t>
      </w:r>
      <w:r w:rsidRPr="009B7C0C">
        <w:rPr>
          <w:szCs w:val="28"/>
        </w:rPr>
        <w:t xml:space="preserve">и </w:t>
      </w:r>
      <w:r w:rsidR="0098006E" w:rsidRPr="009B7C0C">
        <w:rPr>
          <w:szCs w:val="28"/>
        </w:rPr>
        <w:t>действует до</w:t>
      </w:r>
      <w:r w:rsidR="007662EE" w:rsidRPr="009B7C0C">
        <w:rPr>
          <w:szCs w:val="28"/>
        </w:rPr>
        <w:t xml:space="preserve"> </w:t>
      </w:r>
      <w:r w:rsidR="009B7C0C" w:rsidRPr="009B7C0C">
        <w:rPr>
          <w:szCs w:val="28"/>
        </w:rPr>
        <w:t>31.10</w:t>
      </w:r>
      <w:r w:rsidR="0098006E" w:rsidRPr="009B7C0C">
        <w:rPr>
          <w:szCs w:val="28"/>
        </w:rPr>
        <w:t>.201</w:t>
      </w:r>
      <w:r w:rsidR="009B7C0C" w:rsidRPr="009B7C0C">
        <w:rPr>
          <w:szCs w:val="28"/>
        </w:rPr>
        <w:t>8</w:t>
      </w:r>
      <w:r w:rsidR="00D225DF" w:rsidRPr="009B7C0C">
        <w:rPr>
          <w:szCs w:val="28"/>
        </w:rPr>
        <w:t xml:space="preserve"> либо до достижения суммы </w:t>
      </w:r>
      <w:r w:rsidR="009B7C0C" w:rsidRPr="009B7C0C">
        <w:rPr>
          <w:szCs w:val="28"/>
        </w:rPr>
        <w:t xml:space="preserve">платежей  </w:t>
      </w:r>
      <w:r w:rsidR="009B7C0C" w:rsidRPr="00CC3B82">
        <w:rPr>
          <w:b/>
          <w:szCs w:val="28"/>
        </w:rPr>
        <w:t xml:space="preserve">2 764 000 </w:t>
      </w:r>
      <w:r w:rsidR="009B7C0C" w:rsidRPr="00CC3B82">
        <w:rPr>
          <w:b/>
          <w:color w:val="000000"/>
          <w:szCs w:val="28"/>
        </w:rPr>
        <w:t>(два  миллиона семьсот шестьдесят четыре тысячи) рублей 00 копеек</w:t>
      </w:r>
      <w:r w:rsidR="009B7C0C" w:rsidRPr="00CC3B82">
        <w:rPr>
          <w:b/>
          <w:szCs w:val="28"/>
        </w:rPr>
        <w:t xml:space="preserve"> (без учета НДС)</w:t>
      </w:r>
      <w:r w:rsidR="00E33C61" w:rsidRPr="00CC3B82">
        <w:rPr>
          <w:b/>
          <w:szCs w:val="28"/>
        </w:rPr>
        <w:t>,</w:t>
      </w:r>
      <w:r w:rsidR="00E33C61" w:rsidRPr="00921550">
        <w:rPr>
          <w:szCs w:val="28"/>
        </w:rPr>
        <w:t xml:space="preserve"> в зависимости от  того, что наступит ранее.</w:t>
      </w:r>
    </w:p>
    <w:p w:rsidR="009B7C0C" w:rsidRPr="00E33C61" w:rsidRDefault="009B7C0C" w:rsidP="009B7C0C">
      <w:pPr>
        <w:jc w:val="both"/>
        <w:rPr>
          <w:szCs w:val="28"/>
        </w:rPr>
      </w:pPr>
    </w:p>
    <w:p w:rsidR="009B7C0C" w:rsidRDefault="00215D6C" w:rsidP="009B7C0C">
      <w:pPr>
        <w:tabs>
          <w:tab w:val="left" w:pos="0"/>
        </w:tabs>
        <w:jc w:val="both"/>
        <w:rPr>
          <w:szCs w:val="28"/>
        </w:rPr>
      </w:pPr>
      <w:r w:rsidRPr="00D76464">
        <w:rPr>
          <w:b/>
          <w:iCs/>
          <w:szCs w:val="28"/>
        </w:rPr>
        <w:t>7.</w:t>
      </w:r>
      <w:r w:rsidRPr="00DF52E4">
        <w:rPr>
          <w:b/>
          <w:iCs/>
          <w:szCs w:val="28"/>
        </w:rPr>
        <w:t xml:space="preserve"> Место нахождения  </w:t>
      </w:r>
      <w:r>
        <w:rPr>
          <w:b/>
          <w:iCs/>
          <w:szCs w:val="28"/>
        </w:rPr>
        <w:t>Имущества</w:t>
      </w:r>
      <w:r w:rsidR="009B7C0C">
        <w:rPr>
          <w:szCs w:val="28"/>
        </w:rPr>
        <w:t xml:space="preserve">: Забайкальский край, г. Чита, </w:t>
      </w:r>
      <w:r w:rsidR="009B7C0C" w:rsidRPr="0054646C">
        <w:rPr>
          <w:szCs w:val="28"/>
        </w:rPr>
        <w:t xml:space="preserve">ул. Анохина, 91, помещение </w:t>
      </w:r>
      <w:r w:rsidR="007E64A0">
        <w:rPr>
          <w:szCs w:val="28"/>
        </w:rPr>
        <w:t>№</w:t>
      </w:r>
      <w:r w:rsidR="009B7C0C" w:rsidRPr="0054646C">
        <w:rPr>
          <w:szCs w:val="28"/>
        </w:rPr>
        <w:t>22,</w:t>
      </w:r>
      <w:r w:rsidR="007E64A0">
        <w:rPr>
          <w:szCs w:val="28"/>
        </w:rPr>
        <w:t xml:space="preserve"> №</w:t>
      </w:r>
      <w:bookmarkStart w:id="0" w:name="_GoBack"/>
      <w:bookmarkEnd w:id="0"/>
      <w:r w:rsidR="009B7C0C" w:rsidRPr="0054646C">
        <w:rPr>
          <w:szCs w:val="28"/>
        </w:rPr>
        <w:t>31.</w:t>
      </w:r>
    </w:p>
    <w:p w:rsidR="00D05581" w:rsidRPr="00FE4612" w:rsidRDefault="00D05581" w:rsidP="00177BC8">
      <w:pPr>
        <w:pStyle w:val="Default"/>
        <w:ind w:firstLine="708"/>
        <w:jc w:val="both"/>
        <w:rPr>
          <w:color w:val="auto"/>
          <w:sz w:val="28"/>
          <w:szCs w:val="20"/>
          <w:lang w:eastAsia="ru-RU"/>
        </w:rPr>
      </w:pPr>
    </w:p>
    <w:p w:rsidR="00215D6C" w:rsidRDefault="00215D6C" w:rsidP="00215D6C">
      <w:pPr>
        <w:pStyle w:val="ConsNonformat"/>
        <w:rPr>
          <w:rFonts w:ascii="Times New Roman" w:hAnsi="Times New Roman" w:cs="Times New Roman"/>
          <w:b/>
          <w:sz w:val="28"/>
          <w:szCs w:val="28"/>
        </w:rPr>
      </w:pPr>
      <w:r>
        <w:rPr>
          <w:rFonts w:ascii="Times New Roman" w:hAnsi="Times New Roman" w:cs="Times New Roman"/>
          <w:b/>
          <w:sz w:val="28"/>
          <w:szCs w:val="28"/>
        </w:rPr>
        <w:t xml:space="preserve">          </w:t>
      </w:r>
      <w:r w:rsidRPr="00FA4545">
        <w:rPr>
          <w:rFonts w:ascii="Times New Roman" w:hAnsi="Times New Roman" w:cs="Times New Roman"/>
          <w:b/>
          <w:sz w:val="28"/>
          <w:szCs w:val="28"/>
        </w:rPr>
        <w:t xml:space="preserve">8. Информация о поставщике: </w:t>
      </w:r>
    </w:p>
    <w:p w:rsidR="00D77347" w:rsidRPr="00D77347" w:rsidRDefault="00215D6C" w:rsidP="00215D6C">
      <w:pPr>
        <w:pStyle w:val="ConsNonformat"/>
        <w:rPr>
          <w:rFonts w:ascii="Times New Roman" w:hAnsi="Times New Roman" w:cs="Times New Roman"/>
          <w:b/>
          <w:sz w:val="28"/>
          <w:szCs w:val="28"/>
        </w:rPr>
      </w:pPr>
      <w:r w:rsidRPr="00D77347">
        <w:rPr>
          <w:rFonts w:ascii="Times New Roman" w:hAnsi="Times New Roman" w:cs="Times New Roman"/>
          <w:b/>
          <w:sz w:val="28"/>
          <w:szCs w:val="28"/>
        </w:rPr>
        <w:t xml:space="preserve">         </w:t>
      </w:r>
      <w:r w:rsidR="00D77347" w:rsidRPr="00D77347">
        <w:rPr>
          <w:rFonts w:ascii="Times New Roman" w:hAnsi="Times New Roman" w:cs="Times New Roman"/>
          <w:b/>
          <w:sz w:val="28"/>
          <w:szCs w:val="28"/>
        </w:rPr>
        <w:t xml:space="preserve"> Поставщик является субъектом МСП: да</w:t>
      </w:r>
    </w:p>
    <w:p w:rsidR="00215D6C" w:rsidRPr="00FA4545" w:rsidRDefault="009B7C0C" w:rsidP="00D77347">
      <w:pPr>
        <w:pStyle w:val="ConsNonformat"/>
        <w:ind w:firstLine="708"/>
        <w:rPr>
          <w:rFonts w:ascii="Times New Roman" w:hAnsi="Times New Roman" w:cs="Times New Roman"/>
          <w:sz w:val="28"/>
          <w:szCs w:val="28"/>
        </w:rPr>
      </w:pPr>
      <w:r>
        <w:rPr>
          <w:rFonts w:ascii="Times New Roman" w:hAnsi="Times New Roman" w:cs="Times New Roman"/>
          <w:sz w:val="28"/>
          <w:szCs w:val="28"/>
        </w:rPr>
        <w:t>ООО «Деловой центр»</w:t>
      </w:r>
      <w:r w:rsidR="00215D6C" w:rsidRPr="00FA4545">
        <w:rPr>
          <w:rFonts w:ascii="Times New Roman" w:hAnsi="Times New Roman" w:cs="Times New Roman"/>
          <w:sz w:val="28"/>
          <w:szCs w:val="28"/>
        </w:rPr>
        <w:t>.</w:t>
      </w:r>
    </w:p>
    <w:p w:rsidR="00215D6C" w:rsidRPr="00763867"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009B7C0C">
        <w:rPr>
          <w:rFonts w:ascii="Times New Roman" w:hAnsi="Times New Roman" w:cs="Times New Roman"/>
          <w:sz w:val="28"/>
          <w:szCs w:val="28"/>
        </w:rPr>
        <w:t>ИНН 7536116680  КПП 753601001</w:t>
      </w:r>
    </w:p>
    <w:p w:rsidR="00215D6C"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ОГРН  </w:t>
      </w:r>
      <w:r w:rsidR="009B7C0C">
        <w:rPr>
          <w:rFonts w:ascii="Times New Roman" w:hAnsi="Times New Roman" w:cs="Times New Roman"/>
          <w:sz w:val="28"/>
          <w:szCs w:val="28"/>
        </w:rPr>
        <w:t>1117536001197</w:t>
      </w:r>
      <w:r>
        <w:rPr>
          <w:rFonts w:ascii="Times New Roman" w:hAnsi="Times New Roman" w:cs="Times New Roman"/>
          <w:sz w:val="28"/>
          <w:szCs w:val="28"/>
        </w:rPr>
        <w:t>.</w:t>
      </w:r>
    </w:p>
    <w:p w:rsidR="00215D6C" w:rsidRPr="00FA4545" w:rsidRDefault="00215D6C" w:rsidP="00215D6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 xml:space="preserve">Место нахождения: </w:t>
      </w:r>
      <w:r w:rsidR="009B7C0C">
        <w:rPr>
          <w:rFonts w:ascii="Times New Roman" w:hAnsi="Times New Roman" w:cs="Times New Roman"/>
          <w:sz w:val="28"/>
          <w:szCs w:val="28"/>
        </w:rPr>
        <w:t>672000</w:t>
      </w:r>
      <w:r w:rsidRPr="00FA4545">
        <w:rPr>
          <w:rFonts w:ascii="Times New Roman" w:hAnsi="Times New Roman" w:cs="Times New Roman"/>
          <w:sz w:val="28"/>
          <w:szCs w:val="28"/>
        </w:rPr>
        <w:t>,</w:t>
      </w:r>
      <w:r w:rsidR="009B7C0C">
        <w:rPr>
          <w:rFonts w:ascii="Times New Roman" w:hAnsi="Times New Roman" w:cs="Times New Roman"/>
          <w:sz w:val="28"/>
          <w:szCs w:val="28"/>
        </w:rPr>
        <w:t xml:space="preserve"> </w:t>
      </w:r>
      <w:r w:rsidRPr="00FA4545">
        <w:rPr>
          <w:rFonts w:ascii="Times New Roman" w:hAnsi="Times New Roman" w:cs="Times New Roman"/>
          <w:sz w:val="28"/>
          <w:szCs w:val="28"/>
        </w:rPr>
        <w:t xml:space="preserve">Российская Федерация, г. </w:t>
      </w:r>
      <w:r w:rsidR="009B7C0C">
        <w:rPr>
          <w:rFonts w:ascii="Times New Roman" w:hAnsi="Times New Roman" w:cs="Times New Roman"/>
          <w:sz w:val="28"/>
          <w:szCs w:val="28"/>
        </w:rPr>
        <w:t>Чита</w:t>
      </w:r>
      <w:r w:rsidRPr="00FA4545">
        <w:rPr>
          <w:rFonts w:ascii="Times New Roman" w:hAnsi="Times New Roman" w:cs="Times New Roman"/>
          <w:sz w:val="28"/>
          <w:szCs w:val="28"/>
        </w:rPr>
        <w:t xml:space="preserve">, ул. </w:t>
      </w:r>
      <w:r w:rsidR="009B7C0C">
        <w:rPr>
          <w:rFonts w:ascii="Times New Roman" w:hAnsi="Times New Roman" w:cs="Times New Roman"/>
          <w:sz w:val="28"/>
          <w:szCs w:val="28"/>
        </w:rPr>
        <w:t>Анохина, д. 91, офис 314</w:t>
      </w:r>
      <w:r w:rsidRPr="00FA4545">
        <w:rPr>
          <w:rFonts w:ascii="Times New Roman" w:hAnsi="Times New Roman" w:cs="Times New Roman"/>
          <w:sz w:val="28"/>
          <w:szCs w:val="28"/>
        </w:rPr>
        <w:t>;</w:t>
      </w:r>
    </w:p>
    <w:p w:rsidR="009B7C0C" w:rsidRPr="00FA4545" w:rsidRDefault="00215D6C" w:rsidP="009B7C0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 xml:space="preserve">Почтовый адрес: </w:t>
      </w:r>
      <w:r w:rsidR="009B7C0C">
        <w:rPr>
          <w:rFonts w:ascii="Times New Roman" w:hAnsi="Times New Roman" w:cs="Times New Roman"/>
          <w:sz w:val="28"/>
          <w:szCs w:val="28"/>
        </w:rPr>
        <w:t>672000</w:t>
      </w:r>
      <w:r w:rsidR="009B7C0C" w:rsidRPr="00FA4545">
        <w:rPr>
          <w:rFonts w:ascii="Times New Roman" w:hAnsi="Times New Roman" w:cs="Times New Roman"/>
          <w:sz w:val="28"/>
          <w:szCs w:val="28"/>
        </w:rPr>
        <w:t>,</w:t>
      </w:r>
      <w:r w:rsidR="009B7C0C">
        <w:rPr>
          <w:rFonts w:ascii="Times New Roman" w:hAnsi="Times New Roman" w:cs="Times New Roman"/>
          <w:sz w:val="28"/>
          <w:szCs w:val="28"/>
        </w:rPr>
        <w:t xml:space="preserve"> </w:t>
      </w:r>
      <w:r w:rsidR="009B7C0C" w:rsidRPr="00FA4545">
        <w:rPr>
          <w:rFonts w:ascii="Times New Roman" w:hAnsi="Times New Roman" w:cs="Times New Roman"/>
          <w:sz w:val="28"/>
          <w:szCs w:val="28"/>
        </w:rPr>
        <w:t xml:space="preserve">Российская Федерация, г. </w:t>
      </w:r>
      <w:r w:rsidR="009B7C0C">
        <w:rPr>
          <w:rFonts w:ascii="Times New Roman" w:hAnsi="Times New Roman" w:cs="Times New Roman"/>
          <w:sz w:val="28"/>
          <w:szCs w:val="28"/>
        </w:rPr>
        <w:t>Чита</w:t>
      </w:r>
      <w:r w:rsidR="009B7C0C" w:rsidRPr="00FA4545">
        <w:rPr>
          <w:rFonts w:ascii="Times New Roman" w:hAnsi="Times New Roman" w:cs="Times New Roman"/>
          <w:sz w:val="28"/>
          <w:szCs w:val="28"/>
        </w:rPr>
        <w:t xml:space="preserve">, ул. </w:t>
      </w:r>
      <w:r w:rsidR="009B7C0C">
        <w:rPr>
          <w:rFonts w:ascii="Times New Roman" w:hAnsi="Times New Roman" w:cs="Times New Roman"/>
          <w:sz w:val="28"/>
          <w:szCs w:val="28"/>
        </w:rPr>
        <w:t>Анохина, д. 91, офис 314</w:t>
      </w:r>
      <w:r w:rsidR="009B7C0C" w:rsidRPr="00FA4545">
        <w:rPr>
          <w:rFonts w:ascii="Times New Roman" w:hAnsi="Times New Roman" w:cs="Times New Roman"/>
          <w:sz w:val="28"/>
          <w:szCs w:val="28"/>
        </w:rPr>
        <w:t>;</w:t>
      </w:r>
    </w:p>
    <w:p w:rsidR="00215D6C" w:rsidRPr="00215D6C" w:rsidRDefault="00215D6C" w:rsidP="00215D6C">
      <w:pPr>
        <w:pStyle w:val="11"/>
        <w:ind w:firstLine="0"/>
        <w:rPr>
          <w:b/>
          <w:sz w:val="28"/>
          <w:szCs w:val="28"/>
        </w:rPr>
      </w:pPr>
      <w:r>
        <w:rPr>
          <w:sz w:val="28"/>
          <w:szCs w:val="28"/>
        </w:rPr>
        <w:t xml:space="preserve">         </w:t>
      </w:r>
      <w:r w:rsidR="003D1AF2">
        <w:rPr>
          <w:sz w:val="28"/>
          <w:szCs w:val="28"/>
        </w:rPr>
        <w:t xml:space="preserve"> </w:t>
      </w:r>
      <w:r w:rsidRPr="00215D6C">
        <w:rPr>
          <w:sz w:val="28"/>
          <w:szCs w:val="28"/>
        </w:rPr>
        <w:t>Представитель Поставщика, ответственный со стороны поставщика –</w:t>
      </w:r>
      <w:r w:rsidR="00421530">
        <w:rPr>
          <w:sz w:val="28"/>
          <w:szCs w:val="28"/>
        </w:rPr>
        <w:t xml:space="preserve"> Ларчихин Вадим Александрович</w:t>
      </w:r>
      <w:r w:rsidRPr="00215D6C">
        <w:rPr>
          <w:sz w:val="28"/>
          <w:szCs w:val="28"/>
        </w:rPr>
        <w:t>, тел.</w:t>
      </w:r>
      <w:r w:rsidR="00421530">
        <w:rPr>
          <w:sz w:val="28"/>
          <w:szCs w:val="28"/>
        </w:rPr>
        <w:t xml:space="preserve"> (3022) 40-10-02.</w:t>
      </w:r>
      <w:r w:rsidRPr="00215D6C">
        <w:rPr>
          <w:sz w:val="28"/>
          <w:szCs w:val="28"/>
        </w:rPr>
        <w:t xml:space="preserve"> </w:t>
      </w:r>
    </w:p>
    <w:p w:rsidR="00D05581" w:rsidRDefault="00D05581" w:rsidP="00D05581">
      <w:pPr>
        <w:ind w:firstLine="0"/>
        <w:jc w:val="both"/>
        <w:rPr>
          <w:szCs w:val="28"/>
        </w:rPr>
      </w:pPr>
    </w:p>
    <w:p w:rsidR="003702A3" w:rsidRPr="002A0EC4" w:rsidRDefault="003702A3" w:rsidP="003702A3">
      <w:pPr>
        <w:jc w:val="both"/>
        <w:rPr>
          <w:b/>
          <w:szCs w:val="28"/>
        </w:rPr>
      </w:pPr>
      <w:r>
        <w:t xml:space="preserve"> </w:t>
      </w:r>
      <w:r w:rsidRPr="002A0EC4">
        <w:rPr>
          <w:b/>
          <w:szCs w:val="28"/>
        </w:rPr>
        <w:t>9. Особенности заключения договора:</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 xml:space="preserve">Единственный поставщик (исполнитель, подрядчик)  вправе направить Заказчику предложения по внесению изменений в договор, до момента его подписания победителем.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w:t>
      </w:r>
      <w:r>
        <w:rPr>
          <w:szCs w:val="28"/>
        </w:rPr>
        <w:t xml:space="preserve">размещения заказа </w:t>
      </w:r>
      <w:r w:rsidRPr="002A0EC4">
        <w:rPr>
          <w:szCs w:val="28"/>
        </w:rPr>
        <w:t xml:space="preserve">победителем, соответствующего уведомления от Заказчика.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Изменения могут касаться только положений договора, которые не были одним из оценочных критериев для выбора победителя.</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Внесение изменений в договор по предложениям победителя является правом Заказчика и осуществляется по усмотрению Заказчика.</w:t>
      </w:r>
    </w:p>
    <w:p w:rsidR="003702A3" w:rsidRDefault="003702A3" w:rsidP="003702A3">
      <w:pPr>
        <w:jc w:val="both"/>
        <w:rPr>
          <w:szCs w:val="28"/>
        </w:rPr>
      </w:pPr>
      <w:r w:rsidRPr="002A0EC4">
        <w:rPr>
          <w:szCs w:val="28"/>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21550" w:rsidRDefault="00921550" w:rsidP="003702A3">
      <w:pPr>
        <w:jc w:val="both"/>
        <w:rPr>
          <w:b/>
          <w:szCs w:val="28"/>
        </w:rPr>
      </w:pPr>
    </w:p>
    <w:p w:rsidR="003702A3" w:rsidRPr="00E33C61" w:rsidRDefault="003702A3" w:rsidP="003702A3">
      <w:pPr>
        <w:jc w:val="both"/>
        <w:rPr>
          <w:b/>
          <w:szCs w:val="28"/>
        </w:rPr>
      </w:pPr>
      <w:r w:rsidRPr="00E33C61">
        <w:rPr>
          <w:b/>
          <w:szCs w:val="28"/>
        </w:rPr>
        <w:t>10. Изменение цены договора.</w:t>
      </w:r>
    </w:p>
    <w:p w:rsidR="003702A3" w:rsidRDefault="00A433F9" w:rsidP="003702A3">
      <w:pPr>
        <w:jc w:val="both"/>
        <w:rPr>
          <w:szCs w:val="28"/>
        </w:rPr>
      </w:pPr>
      <w:r>
        <w:rPr>
          <w:szCs w:val="28"/>
        </w:rPr>
        <w:t xml:space="preserve">10.1 </w:t>
      </w:r>
      <w:r w:rsidR="003702A3">
        <w:rPr>
          <w:szCs w:val="28"/>
        </w:rPr>
        <w:t>Увеличение общей цены договора до момента заключения договора не допускается.</w:t>
      </w:r>
    </w:p>
    <w:p w:rsidR="00D25E73" w:rsidRPr="00D25E73" w:rsidRDefault="00D25E73" w:rsidP="00D25E73">
      <w:pPr>
        <w:tabs>
          <w:tab w:val="left" w:pos="360"/>
        </w:tabs>
        <w:spacing w:line="276" w:lineRule="auto"/>
        <w:ind w:left="-180"/>
        <w:jc w:val="both"/>
        <w:rPr>
          <w:b/>
          <w:szCs w:val="28"/>
        </w:rPr>
      </w:pPr>
      <w:r>
        <w:rPr>
          <w:szCs w:val="28"/>
        </w:rPr>
        <w:t xml:space="preserve">  </w:t>
      </w:r>
      <w:r w:rsidR="00A433F9" w:rsidRPr="00D25E73">
        <w:rPr>
          <w:szCs w:val="28"/>
        </w:rPr>
        <w:t>10.</w:t>
      </w:r>
      <w:r w:rsidR="003B77F4" w:rsidRPr="00D25E73">
        <w:rPr>
          <w:szCs w:val="28"/>
        </w:rPr>
        <w:t>2</w:t>
      </w:r>
      <w:r w:rsidR="00A433F9" w:rsidRPr="00D25E73">
        <w:rPr>
          <w:szCs w:val="28"/>
        </w:rPr>
        <w:t xml:space="preserve">. </w:t>
      </w:r>
      <w:r w:rsidRPr="00D25E73">
        <w:rPr>
          <w:szCs w:val="28"/>
        </w:rPr>
        <w:t>Увеличение общей суммы на оказанные услуги за счет роста стоимости единицы продукции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D25E73" w:rsidRPr="00D25E73" w:rsidRDefault="00D25E73" w:rsidP="00D25E73">
      <w:pPr>
        <w:pStyle w:val="ae"/>
        <w:numPr>
          <w:ilvl w:val="0"/>
          <w:numId w:val="9"/>
        </w:numPr>
        <w:tabs>
          <w:tab w:val="left" w:pos="360"/>
        </w:tabs>
        <w:suppressAutoHyphens/>
        <w:spacing w:line="276" w:lineRule="auto"/>
        <w:jc w:val="both"/>
        <w:rPr>
          <w:b/>
          <w:szCs w:val="28"/>
        </w:rPr>
      </w:pPr>
      <w:r w:rsidRPr="00D25E73">
        <w:rPr>
          <w:szCs w:val="28"/>
        </w:rPr>
        <w:t>Увеличение стоимости единицы продукции возможно не ранее, чем через 6 месяцев с даты заключения договора;</w:t>
      </w:r>
    </w:p>
    <w:p w:rsidR="00D25E73" w:rsidRPr="00D25E73" w:rsidRDefault="00D25E73" w:rsidP="00D25E73">
      <w:pPr>
        <w:pStyle w:val="ae"/>
        <w:numPr>
          <w:ilvl w:val="0"/>
          <w:numId w:val="9"/>
        </w:numPr>
        <w:tabs>
          <w:tab w:val="left" w:pos="360"/>
          <w:tab w:val="left" w:pos="1430"/>
        </w:tabs>
        <w:suppressAutoHyphens/>
        <w:jc w:val="both"/>
        <w:rPr>
          <w:szCs w:val="28"/>
        </w:rPr>
      </w:pPr>
      <w:r w:rsidRPr="00D25E73">
        <w:rPr>
          <w:szCs w:val="28"/>
        </w:rPr>
        <w:t>Увеличение стоимости единицы продукции не может превышать 10% в год.</w:t>
      </w:r>
    </w:p>
    <w:p w:rsidR="00A433F9" w:rsidRDefault="00A433F9" w:rsidP="00A433F9">
      <w:pPr>
        <w:jc w:val="both"/>
        <w:rPr>
          <w:szCs w:val="28"/>
        </w:rPr>
      </w:pPr>
      <w:r>
        <w:rPr>
          <w:szCs w:val="28"/>
        </w:rPr>
        <w:t>10.</w:t>
      </w:r>
      <w:r w:rsidR="003B77F4">
        <w:rPr>
          <w:szCs w:val="28"/>
        </w:rPr>
        <w:t>3</w:t>
      </w:r>
      <w:r>
        <w:rPr>
          <w:szCs w:val="28"/>
        </w:rPr>
        <w:t>. В иных случаях увеличение цены</w:t>
      </w:r>
      <w:r w:rsidRPr="00E33C61">
        <w:rPr>
          <w:szCs w:val="28"/>
        </w:rPr>
        <w:t xml:space="preserve"> </w:t>
      </w:r>
      <w:r>
        <w:rPr>
          <w:szCs w:val="28"/>
        </w:rPr>
        <w:t>на поставляемые товары, работы, услуги возможно только путем проведения новой процедуры размещения Заказов.</w:t>
      </w:r>
    </w:p>
    <w:p w:rsidR="003702A3" w:rsidRPr="002A0EC4" w:rsidRDefault="003702A3" w:rsidP="003702A3">
      <w:pPr>
        <w:jc w:val="both"/>
        <w:rPr>
          <w:b/>
          <w:szCs w:val="28"/>
        </w:rPr>
      </w:pPr>
    </w:p>
    <w:p w:rsidR="00EC5B14" w:rsidRDefault="00EC5B14" w:rsidP="008A2753">
      <w:pPr>
        <w:ind w:firstLine="0"/>
        <w:jc w:val="both"/>
      </w:pPr>
    </w:p>
    <w:p w:rsidR="00D77347" w:rsidRPr="00D77347" w:rsidRDefault="00D77347" w:rsidP="008A2753">
      <w:pPr>
        <w:ind w:firstLine="0"/>
        <w:jc w:val="both"/>
        <w:rPr>
          <w:b/>
        </w:rPr>
      </w:pPr>
      <w:r w:rsidRPr="00D77347">
        <w:rPr>
          <w:b/>
        </w:rPr>
        <w:tab/>
        <w:t>В НАСТОЯЩЕЕ ИЗВЕШЕНИЕ МОГУТ БЫТЬ ВНЕСЕНЫ ИЗМЕНЕНИЯ И ДОПОЛНЕНИЯ</w:t>
      </w:r>
      <w:r>
        <w:rPr>
          <w:b/>
        </w:rPr>
        <w:t>.</w:t>
      </w:r>
    </w:p>
    <w:sectPr w:rsidR="00D77347" w:rsidRPr="00D77347"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04" w:rsidRDefault="00A72904" w:rsidP="00CB1C18">
      <w:r>
        <w:separator/>
      </w:r>
    </w:p>
  </w:endnote>
  <w:endnote w:type="continuationSeparator" w:id="1">
    <w:p w:rsidR="00A72904" w:rsidRDefault="00A729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04" w:rsidRDefault="00A72904" w:rsidP="00CB1C18">
      <w:r>
        <w:separator/>
      </w:r>
    </w:p>
  </w:footnote>
  <w:footnote w:type="continuationSeparator" w:id="1">
    <w:p w:rsidR="00A72904" w:rsidRDefault="00A7290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751D56"/>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5F04E20"/>
    <w:multiLevelType w:val="hybridMultilevel"/>
    <w:tmpl w:val="BD5AB828"/>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1193"/>
    <w:rsid w:val="00003459"/>
    <w:rsid w:val="00006027"/>
    <w:rsid w:val="00014BAF"/>
    <w:rsid w:val="0002530B"/>
    <w:rsid w:val="00026B5E"/>
    <w:rsid w:val="0005236D"/>
    <w:rsid w:val="00053A72"/>
    <w:rsid w:val="00053D05"/>
    <w:rsid w:val="00063509"/>
    <w:rsid w:val="00073F8D"/>
    <w:rsid w:val="000777AB"/>
    <w:rsid w:val="00082F94"/>
    <w:rsid w:val="00084180"/>
    <w:rsid w:val="0008492C"/>
    <w:rsid w:val="00085F72"/>
    <w:rsid w:val="00096AE0"/>
    <w:rsid w:val="000A60A3"/>
    <w:rsid w:val="000A799D"/>
    <w:rsid w:val="000B0CB3"/>
    <w:rsid w:val="000B52D4"/>
    <w:rsid w:val="000B61B0"/>
    <w:rsid w:val="000B76DE"/>
    <w:rsid w:val="000B7BD6"/>
    <w:rsid w:val="000C5FD9"/>
    <w:rsid w:val="000E28AC"/>
    <w:rsid w:val="000F6E97"/>
    <w:rsid w:val="00107B80"/>
    <w:rsid w:val="00117473"/>
    <w:rsid w:val="001212C5"/>
    <w:rsid w:val="00121857"/>
    <w:rsid w:val="00126BBB"/>
    <w:rsid w:val="0013139D"/>
    <w:rsid w:val="00132AFA"/>
    <w:rsid w:val="00133CFF"/>
    <w:rsid w:val="001430C1"/>
    <w:rsid w:val="0014455A"/>
    <w:rsid w:val="001475DB"/>
    <w:rsid w:val="00152424"/>
    <w:rsid w:val="00155195"/>
    <w:rsid w:val="00172BB1"/>
    <w:rsid w:val="001737EF"/>
    <w:rsid w:val="00177BC8"/>
    <w:rsid w:val="00177D91"/>
    <w:rsid w:val="001B0FDE"/>
    <w:rsid w:val="001C01D6"/>
    <w:rsid w:val="001C05F5"/>
    <w:rsid w:val="001D053F"/>
    <w:rsid w:val="001F0399"/>
    <w:rsid w:val="001F0B3B"/>
    <w:rsid w:val="001F4F2E"/>
    <w:rsid w:val="001F52B9"/>
    <w:rsid w:val="0020266E"/>
    <w:rsid w:val="00204B07"/>
    <w:rsid w:val="0020709B"/>
    <w:rsid w:val="002120E6"/>
    <w:rsid w:val="00215D6C"/>
    <w:rsid w:val="00216833"/>
    <w:rsid w:val="002226FD"/>
    <w:rsid w:val="002350DE"/>
    <w:rsid w:val="002416AD"/>
    <w:rsid w:val="00245141"/>
    <w:rsid w:val="0024639D"/>
    <w:rsid w:val="00257ED3"/>
    <w:rsid w:val="0026332C"/>
    <w:rsid w:val="002636BF"/>
    <w:rsid w:val="00271BCD"/>
    <w:rsid w:val="0028492E"/>
    <w:rsid w:val="00290A85"/>
    <w:rsid w:val="00296517"/>
    <w:rsid w:val="002A7D8B"/>
    <w:rsid w:val="002C06D6"/>
    <w:rsid w:val="002C536B"/>
    <w:rsid w:val="002E11EB"/>
    <w:rsid w:val="002E2B59"/>
    <w:rsid w:val="002E5A39"/>
    <w:rsid w:val="002F00CA"/>
    <w:rsid w:val="003038BF"/>
    <w:rsid w:val="00307FE0"/>
    <w:rsid w:val="003140A8"/>
    <w:rsid w:val="0032153B"/>
    <w:rsid w:val="003248F4"/>
    <w:rsid w:val="003516CC"/>
    <w:rsid w:val="003638EC"/>
    <w:rsid w:val="0036748E"/>
    <w:rsid w:val="003702A3"/>
    <w:rsid w:val="00372FBA"/>
    <w:rsid w:val="003759DE"/>
    <w:rsid w:val="003927D3"/>
    <w:rsid w:val="003A557F"/>
    <w:rsid w:val="003B77F4"/>
    <w:rsid w:val="003C7469"/>
    <w:rsid w:val="003D0AA6"/>
    <w:rsid w:val="003D1AF2"/>
    <w:rsid w:val="003D239A"/>
    <w:rsid w:val="003E1004"/>
    <w:rsid w:val="003E13B8"/>
    <w:rsid w:val="003E1D49"/>
    <w:rsid w:val="003F6D7A"/>
    <w:rsid w:val="004004B9"/>
    <w:rsid w:val="00405546"/>
    <w:rsid w:val="0041301F"/>
    <w:rsid w:val="00420D9E"/>
    <w:rsid w:val="00421530"/>
    <w:rsid w:val="004217EF"/>
    <w:rsid w:val="0042343D"/>
    <w:rsid w:val="00427B60"/>
    <w:rsid w:val="00433A4D"/>
    <w:rsid w:val="00435BF0"/>
    <w:rsid w:val="0044002D"/>
    <w:rsid w:val="00440F06"/>
    <w:rsid w:val="004515C5"/>
    <w:rsid w:val="00452F00"/>
    <w:rsid w:val="00461222"/>
    <w:rsid w:val="00464DB0"/>
    <w:rsid w:val="00467404"/>
    <w:rsid w:val="00477623"/>
    <w:rsid w:val="00482157"/>
    <w:rsid w:val="00482298"/>
    <w:rsid w:val="00483D8D"/>
    <w:rsid w:val="0049040D"/>
    <w:rsid w:val="004B3332"/>
    <w:rsid w:val="004B7489"/>
    <w:rsid w:val="004C3E28"/>
    <w:rsid w:val="004C5388"/>
    <w:rsid w:val="004C63EA"/>
    <w:rsid w:val="004E0320"/>
    <w:rsid w:val="004E09D6"/>
    <w:rsid w:val="004F59D5"/>
    <w:rsid w:val="004F77FE"/>
    <w:rsid w:val="00500D9B"/>
    <w:rsid w:val="00510572"/>
    <w:rsid w:val="005120AE"/>
    <w:rsid w:val="005150EA"/>
    <w:rsid w:val="00527F16"/>
    <w:rsid w:val="00531303"/>
    <w:rsid w:val="00535E2D"/>
    <w:rsid w:val="00542DB9"/>
    <w:rsid w:val="005473F9"/>
    <w:rsid w:val="00564686"/>
    <w:rsid w:val="00574998"/>
    <w:rsid w:val="00583AE4"/>
    <w:rsid w:val="0059324C"/>
    <w:rsid w:val="005941EF"/>
    <w:rsid w:val="005A4560"/>
    <w:rsid w:val="005A69AB"/>
    <w:rsid w:val="005B6534"/>
    <w:rsid w:val="005B735A"/>
    <w:rsid w:val="005C1956"/>
    <w:rsid w:val="005E0384"/>
    <w:rsid w:val="005F3037"/>
    <w:rsid w:val="005F6882"/>
    <w:rsid w:val="006033FC"/>
    <w:rsid w:val="006072F9"/>
    <w:rsid w:val="006117F1"/>
    <w:rsid w:val="0062797C"/>
    <w:rsid w:val="006323ED"/>
    <w:rsid w:val="00643782"/>
    <w:rsid w:val="006476AE"/>
    <w:rsid w:val="0065203E"/>
    <w:rsid w:val="006527AA"/>
    <w:rsid w:val="0065729B"/>
    <w:rsid w:val="0065731F"/>
    <w:rsid w:val="0066021C"/>
    <w:rsid w:val="00661273"/>
    <w:rsid w:val="006713BF"/>
    <w:rsid w:val="006821CA"/>
    <w:rsid w:val="00683A70"/>
    <w:rsid w:val="006A72B9"/>
    <w:rsid w:val="006B32C7"/>
    <w:rsid w:val="006C610D"/>
    <w:rsid w:val="006E0FA2"/>
    <w:rsid w:val="006E5F68"/>
    <w:rsid w:val="006F1D34"/>
    <w:rsid w:val="006F5281"/>
    <w:rsid w:val="007022A0"/>
    <w:rsid w:val="00706492"/>
    <w:rsid w:val="0071472A"/>
    <w:rsid w:val="00720B00"/>
    <w:rsid w:val="00724EED"/>
    <w:rsid w:val="00735D25"/>
    <w:rsid w:val="00736E45"/>
    <w:rsid w:val="007442D3"/>
    <w:rsid w:val="0075014E"/>
    <w:rsid w:val="007662EE"/>
    <w:rsid w:val="00782B2D"/>
    <w:rsid w:val="00795795"/>
    <w:rsid w:val="007A053B"/>
    <w:rsid w:val="007A3DD2"/>
    <w:rsid w:val="007A45F5"/>
    <w:rsid w:val="007B07CD"/>
    <w:rsid w:val="007B07D2"/>
    <w:rsid w:val="007B4A2D"/>
    <w:rsid w:val="007D6F31"/>
    <w:rsid w:val="007E1308"/>
    <w:rsid w:val="007E3C61"/>
    <w:rsid w:val="007E64A0"/>
    <w:rsid w:val="007F4C11"/>
    <w:rsid w:val="007F5506"/>
    <w:rsid w:val="008128DB"/>
    <w:rsid w:val="00824610"/>
    <w:rsid w:val="00831584"/>
    <w:rsid w:val="008472CE"/>
    <w:rsid w:val="00852B23"/>
    <w:rsid w:val="00856512"/>
    <w:rsid w:val="008630EE"/>
    <w:rsid w:val="008755A2"/>
    <w:rsid w:val="00877FB1"/>
    <w:rsid w:val="0088350D"/>
    <w:rsid w:val="00884629"/>
    <w:rsid w:val="00892624"/>
    <w:rsid w:val="00896859"/>
    <w:rsid w:val="008A2753"/>
    <w:rsid w:val="008A7378"/>
    <w:rsid w:val="008A767E"/>
    <w:rsid w:val="008B29D7"/>
    <w:rsid w:val="008B58DB"/>
    <w:rsid w:val="008C2914"/>
    <w:rsid w:val="008C2C8A"/>
    <w:rsid w:val="008C4951"/>
    <w:rsid w:val="008E0CEC"/>
    <w:rsid w:val="008E1656"/>
    <w:rsid w:val="008E2E3E"/>
    <w:rsid w:val="008F0A98"/>
    <w:rsid w:val="008F6FC0"/>
    <w:rsid w:val="00910BE4"/>
    <w:rsid w:val="00915DBD"/>
    <w:rsid w:val="00921550"/>
    <w:rsid w:val="0092627C"/>
    <w:rsid w:val="00927C48"/>
    <w:rsid w:val="0093062F"/>
    <w:rsid w:val="009312EE"/>
    <w:rsid w:val="009662B7"/>
    <w:rsid w:val="00966BF5"/>
    <w:rsid w:val="0098006E"/>
    <w:rsid w:val="00983EBC"/>
    <w:rsid w:val="00986E60"/>
    <w:rsid w:val="0099151A"/>
    <w:rsid w:val="00991DC0"/>
    <w:rsid w:val="00994F52"/>
    <w:rsid w:val="0099518B"/>
    <w:rsid w:val="009B6FDE"/>
    <w:rsid w:val="009B7C0C"/>
    <w:rsid w:val="009C16C0"/>
    <w:rsid w:val="009C4A5D"/>
    <w:rsid w:val="009D7D4D"/>
    <w:rsid w:val="009E25A7"/>
    <w:rsid w:val="009E52AC"/>
    <w:rsid w:val="009F2FCC"/>
    <w:rsid w:val="009F36EA"/>
    <w:rsid w:val="009F3AE5"/>
    <w:rsid w:val="00A017DE"/>
    <w:rsid w:val="00A038AE"/>
    <w:rsid w:val="00A042DE"/>
    <w:rsid w:val="00A0723A"/>
    <w:rsid w:val="00A1512F"/>
    <w:rsid w:val="00A20EC2"/>
    <w:rsid w:val="00A232F1"/>
    <w:rsid w:val="00A31BA8"/>
    <w:rsid w:val="00A32D33"/>
    <w:rsid w:val="00A335BC"/>
    <w:rsid w:val="00A35895"/>
    <w:rsid w:val="00A41F96"/>
    <w:rsid w:val="00A42221"/>
    <w:rsid w:val="00A433F9"/>
    <w:rsid w:val="00A716A3"/>
    <w:rsid w:val="00A72904"/>
    <w:rsid w:val="00A7517C"/>
    <w:rsid w:val="00A767DE"/>
    <w:rsid w:val="00AA34B6"/>
    <w:rsid w:val="00AA36AF"/>
    <w:rsid w:val="00AA4EAA"/>
    <w:rsid w:val="00AA5604"/>
    <w:rsid w:val="00AA79FA"/>
    <w:rsid w:val="00AA7EFD"/>
    <w:rsid w:val="00AC0842"/>
    <w:rsid w:val="00AC2EF4"/>
    <w:rsid w:val="00AC57C2"/>
    <w:rsid w:val="00AC799F"/>
    <w:rsid w:val="00AD14A0"/>
    <w:rsid w:val="00AD2BDF"/>
    <w:rsid w:val="00AD69FC"/>
    <w:rsid w:val="00AE225D"/>
    <w:rsid w:val="00AF3D2C"/>
    <w:rsid w:val="00AF3E8A"/>
    <w:rsid w:val="00AF4708"/>
    <w:rsid w:val="00B02BA9"/>
    <w:rsid w:val="00B03CE9"/>
    <w:rsid w:val="00B20DF0"/>
    <w:rsid w:val="00B21959"/>
    <w:rsid w:val="00B27DED"/>
    <w:rsid w:val="00B3207D"/>
    <w:rsid w:val="00B37F3E"/>
    <w:rsid w:val="00B56080"/>
    <w:rsid w:val="00B65EAD"/>
    <w:rsid w:val="00B81AC6"/>
    <w:rsid w:val="00B82F98"/>
    <w:rsid w:val="00BA0B4F"/>
    <w:rsid w:val="00BB523E"/>
    <w:rsid w:val="00BB7300"/>
    <w:rsid w:val="00BC2A1C"/>
    <w:rsid w:val="00BC4E53"/>
    <w:rsid w:val="00BD06F5"/>
    <w:rsid w:val="00BD3223"/>
    <w:rsid w:val="00BD6739"/>
    <w:rsid w:val="00BE4FBE"/>
    <w:rsid w:val="00BE7F31"/>
    <w:rsid w:val="00BF2940"/>
    <w:rsid w:val="00C03E50"/>
    <w:rsid w:val="00C0686E"/>
    <w:rsid w:val="00C074D9"/>
    <w:rsid w:val="00C100F5"/>
    <w:rsid w:val="00C2562C"/>
    <w:rsid w:val="00C304E9"/>
    <w:rsid w:val="00C40A83"/>
    <w:rsid w:val="00C40E7C"/>
    <w:rsid w:val="00C64E36"/>
    <w:rsid w:val="00C710BB"/>
    <w:rsid w:val="00C73DDA"/>
    <w:rsid w:val="00CB1C18"/>
    <w:rsid w:val="00CC3B82"/>
    <w:rsid w:val="00CD5577"/>
    <w:rsid w:val="00CD7A9A"/>
    <w:rsid w:val="00CE082C"/>
    <w:rsid w:val="00CE09CD"/>
    <w:rsid w:val="00D00E92"/>
    <w:rsid w:val="00D05220"/>
    <w:rsid w:val="00D05581"/>
    <w:rsid w:val="00D0636A"/>
    <w:rsid w:val="00D07B26"/>
    <w:rsid w:val="00D1335A"/>
    <w:rsid w:val="00D21C01"/>
    <w:rsid w:val="00D225DF"/>
    <w:rsid w:val="00D22E55"/>
    <w:rsid w:val="00D25E73"/>
    <w:rsid w:val="00D27850"/>
    <w:rsid w:val="00D32B13"/>
    <w:rsid w:val="00D32F01"/>
    <w:rsid w:val="00D35556"/>
    <w:rsid w:val="00D40099"/>
    <w:rsid w:val="00D51AF4"/>
    <w:rsid w:val="00D639C7"/>
    <w:rsid w:val="00D70D67"/>
    <w:rsid w:val="00D70DCF"/>
    <w:rsid w:val="00D72BBD"/>
    <w:rsid w:val="00D76464"/>
    <w:rsid w:val="00D77347"/>
    <w:rsid w:val="00D84F35"/>
    <w:rsid w:val="00D9479B"/>
    <w:rsid w:val="00D9537A"/>
    <w:rsid w:val="00D9562C"/>
    <w:rsid w:val="00DA5908"/>
    <w:rsid w:val="00DB0A7F"/>
    <w:rsid w:val="00DB11D3"/>
    <w:rsid w:val="00DC23DB"/>
    <w:rsid w:val="00DC6EDD"/>
    <w:rsid w:val="00DE230C"/>
    <w:rsid w:val="00DE529D"/>
    <w:rsid w:val="00DE5F8C"/>
    <w:rsid w:val="00E16968"/>
    <w:rsid w:val="00E22267"/>
    <w:rsid w:val="00E26F81"/>
    <w:rsid w:val="00E33C61"/>
    <w:rsid w:val="00E35CDC"/>
    <w:rsid w:val="00E5065E"/>
    <w:rsid w:val="00E50CBA"/>
    <w:rsid w:val="00E53C38"/>
    <w:rsid w:val="00E569C9"/>
    <w:rsid w:val="00E7093B"/>
    <w:rsid w:val="00E81CAF"/>
    <w:rsid w:val="00E86084"/>
    <w:rsid w:val="00E87D4E"/>
    <w:rsid w:val="00EB5105"/>
    <w:rsid w:val="00EC5B14"/>
    <w:rsid w:val="00ED1117"/>
    <w:rsid w:val="00ED1B2D"/>
    <w:rsid w:val="00ED60FD"/>
    <w:rsid w:val="00EE25AE"/>
    <w:rsid w:val="00EF22FD"/>
    <w:rsid w:val="00F04EF5"/>
    <w:rsid w:val="00F21CAC"/>
    <w:rsid w:val="00F25640"/>
    <w:rsid w:val="00F3417A"/>
    <w:rsid w:val="00F532A7"/>
    <w:rsid w:val="00F6476F"/>
    <w:rsid w:val="00F72DD1"/>
    <w:rsid w:val="00F7305C"/>
    <w:rsid w:val="00F752D3"/>
    <w:rsid w:val="00F77676"/>
    <w:rsid w:val="00F776E4"/>
    <w:rsid w:val="00F91597"/>
    <w:rsid w:val="00F93D0E"/>
    <w:rsid w:val="00F94074"/>
    <w:rsid w:val="00F9545A"/>
    <w:rsid w:val="00F97AB7"/>
    <w:rsid w:val="00FA1030"/>
    <w:rsid w:val="00FC5934"/>
    <w:rsid w:val="00FE3EB4"/>
    <w:rsid w:val="00FE4141"/>
    <w:rsid w:val="00FE423B"/>
    <w:rsid w:val="00FE4612"/>
    <w:rsid w:val="00FE777D"/>
    <w:rsid w:val="00FF519E"/>
    <w:rsid w:val="00FF6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 w:type="paragraph" w:styleId="2">
    <w:name w:val="Body Text 2"/>
    <w:basedOn w:val="a"/>
    <w:link w:val="20"/>
    <w:uiPriority w:val="99"/>
    <w:unhideWhenUsed/>
    <w:rsid w:val="00215D6C"/>
    <w:pPr>
      <w:spacing w:after="120" w:line="480" w:lineRule="auto"/>
    </w:pPr>
  </w:style>
  <w:style w:type="character" w:customStyle="1" w:styleId="20">
    <w:name w:val="Основной текст 2 Знак"/>
    <w:basedOn w:val="a0"/>
    <w:link w:val="2"/>
    <w:uiPriority w:val="99"/>
    <w:rsid w:val="00215D6C"/>
    <w:rPr>
      <w:rFonts w:ascii="Times New Roman" w:hAnsi="Times New Roman"/>
      <w:sz w:val="28"/>
    </w:rPr>
  </w:style>
  <w:style w:type="paragraph" w:customStyle="1" w:styleId="ConsNonformat">
    <w:name w:val="ConsNonformat"/>
    <w:rsid w:val="00215D6C"/>
    <w:pPr>
      <w:widowControl w:val="0"/>
      <w:autoSpaceDE w:val="0"/>
      <w:autoSpaceDN w:val="0"/>
      <w:adjustRightInd w:val="0"/>
    </w:pPr>
    <w:rPr>
      <w:rFonts w:ascii="Courier New" w:eastAsia="Calibri" w:hAnsi="Courier New" w:cs="Courier New"/>
    </w:rPr>
  </w:style>
  <w:style w:type="paragraph" w:styleId="ae">
    <w:name w:val="List Paragraph"/>
    <w:basedOn w:val="a"/>
    <w:link w:val="af"/>
    <w:uiPriority w:val="34"/>
    <w:qFormat/>
    <w:rsid w:val="0065203E"/>
    <w:pPr>
      <w:ind w:left="720"/>
      <w:contextualSpacing/>
    </w:pPr>
  </w:style>
  <w:style w:type="paragraph" w:customStyle="1" w:styleId="-3">
    <w:name w:val="Пункт-3"/>
    <w:basedOn w:val="a"/>
    <w:rsid w:val="003702A3"/>
    <w:pPr>
      <w:tabs>
        <w:tab w:val="clear" w:pos="709"/>
        <w:tab w:val="num" w:pos="1985"/>
      </w:tabs>
      <w:jc w:val="both"/>
    </w:pPr>
    <w:rPr>
      <w:szCs w:val="24"/>
    </w:rPr>
  </w:style>
  <w:style w:type="character" w:customStyle="1" w:styleId="af">
    <w:name w:val="Абзац списка Знак"/>
    <w:link w:val="ae"/>
    <w:uiPriority w:val="34"/>
    <w:locked/>
    <w:rsid w:val="00D25E7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Болдоржиева</cp:lastModifiedBy>
  <cp:revision>36</cp:revision>
  <cp:lastPrinted>2016-01-22T06:35:00Z</cp:lastPrinted>
  <dcterms:created xsi:type="dcterms:W3CDTF">2015-05-20T06:30:00Z</dcterms:created>
  <dcterms:modified xsi:type="dcterms:W3CDTF">2016-10-26T08:12:00Z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