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FE" w:rsidRPr="001B7FFE" w:rsidRDefault="001B590D" w:rsidP="001B590D">
      <w:pPr>
        <w:jc w:val="center"/>
        <w:rPr>
          <w:b/>
          <w:bCs/>
          <w:sz w:val="28"/>
          <w:szCs w:val="28"/>
        </w:rPr>
      </w:pPr>
      <w:r w:rsidRPr="00587F02">
        <w:rPr>
          <w:b/>
          <w:sz w:val="28"/>
          <w:szCs w:val="28"/>
        </w:rPr>
        <w:t>ПАО «Центр по перевозке грузов в контейнерах «</w:t>
      </w:r>
      <w:proofErr w:type="spellStart"/>
      <w:r w:rsidRPr="00587F02">
        <w:rPr>
          <w:b/>
          <w:sz w:val="28"/>
          <w:szCs w:val="28"/>
        </w:rPr>
        <w:t>ТрансКонтейнер</w:t>
      </w:r>
      <w:proofErr w:type="spellEnd"/>
      <w:r w:rsidRPr="00587F02">
        <w:rPr>
          <w:b/>
          <w:sz w:val="28"/>
          <w:szCs w:val="28"/>
        </w:rPr>
        <w:t>»</w:t>
      </w:r>
      <w:r w:rsidRPr="00587F02">
        <w:rPr>
          <w:b/>
          <w:bCs/>
          <w:color w:val="000000"/>
          <w:sz w:val="28"/>
          <w:szCs w:val="28"/>
        </w:rPr>
        <w:t xml:space="preserve"> проводит открытый конкурс </w:t>
      </w:r>
      <w:r w:rsidR="00725312">
        <w:rPr>
          <w:b/>
          <w:bCs/>
          <w:color w:val="000000"/>
          <w:sz w:val="28"/>
          <w:szCs w:val="28"/>
        </w:rPr>
        <w:t>в электронной форме</w:t>
      </w:r>
      <w:r>
        <w:rPr>
          <w:b/>
          <w:bCs/>
          <w:color w:val="000000"/>
          <w:sz w:val="28"/>
          <w:szCs w:val="28"/>
        </w:rPr>
        <w:br/>
      </w:r>
      <w:r w:rsidR="009A62F9" w:rsidRPr="009A62F9">
        <w:rPr>
          <w:b/>
          <w:bCs/>
          <w:color w:val="000000"/>
          <w:sz w:val="28"/>
          <w:szCs w:val="28"/>
        </w:rPr>
        <w:t>№ 19761/ОКЭ - ПАО «</w:t>
      </w:r>
      <w:proofErr w:type="spellStart"/>
      <w:r w:rsidR="009A62F9" w:rsidRPr="009A62F9">
        <w:rPr>
          <w:b/>
          <w:bCs/>
          <w:color w:val="000000"/>
          <w:sz w:val="28"/>
          <w:szCs w:val="28"/>
        </w:rPr>
        <w:t>ТрансКонтейнер</w:t>
      </w:r>
      <w:proofErr w:type="spellEnd"/>
      <w:r w:rsidR="009A62F9" w:rsidRPr="009A62F9">
        <w:rPr>
          <w:b/>
          <w:bCs/>
          <w:color w:val="000000"/>
          <w:sz w:val="28"/>
          <w:szCs w:val="28"/>
        </w:rPr>
        <w:t>»/2016/М</w:t>
      </w:r>
      <w:r w:rsidR="009A62F9" w:rsidRPr="009A62F9">
        <w:rPr>
          <w:b/>
          <w:sz w:val="28"/>
          <w:szCs w:val="28"/>
        </w:rPr>
        <w:t xml:space="preserve"> </w:t>
      </w:r>
      <w:r w:rsidRPr="009A62F9">
        <w:rPr>
          <w:b/>
          <w:sz w:val="28"/>
          <w:szCs w:val="28"/>
        </w:rPr>
        <w:t>поставки 40-футовых вагонов-платформ для перевозки крупнотоннажных</w:t>
      </w:r>
      <w:r w:rsidRPr="001B590D">
        <w:rPr>
          <w:b/>
          <w:sz w:val="28"/>
          <w:szCs w:val="28"/>
        </w:rPr>
        <w:t xml:space="preserve"> контейнеров</w:t>
      </w:r>
      <w:r>
        <w:rPr>
          <w:b/>
          <w:sz w:val="28"/>
          <w:szCs w:val="28"/>
        </w:rPr>
        <w:t>.</w:t>
      </w:r>
    </w:p>
    <w:p w:rsidR="007835DD" w:rsidRPr="004C3228" w:rsidRDefault="007835DD" w:rsidP="00FD16F4">
      <w:pPr>
        <w:jc w:val="center"/>
        <w:rPr>
          <w:sz w:val="22"/>
          <w:szCs w:val="22"/>
        </w:rPr>
      </w:pPr>
    </w:p>
    <w:p w:rsidR="00A355C3" w:rsidRPr="009A62F9" w:rsidRDefault="00A355C3" w:rsidP="00A355C3">
      <w:pPr>
        <w:pStyle w:val="11"/>
        <w:rPr>
          <w:bCs/>
          <w:color w:val="000000"/>
          <w:szCs w:val="28"/>
        </w:rPr>
      </w:pPr>
    </w:p>
    <w:p w:rsidR="00540911" w:rsidRDefault="00540911" w:rsidP="00540911">
      <w:pPr>
        <w:numPr>
          <w:ilvl w:val="0"/>
          <w:numId w:val="1"/>
        </w:numPr>
        <w:tabs>
          <w:tab w:val="left" w:pos="1134"/>
        </w:tabs>
        <w:ind w:left="0" w:firstLine="720"/>
        <w:jc w:val="both"/>
        <w:rPr>
          <w:sz w:val="28"/>
          <w:szCs w:val="28"/>
        </w:rPr>
      </w:pPr>
      <w:proofErr w:type="gramStart"/>
      <w:r w:rsidRPr="00587F02">
        <w:rPr>
          <w:bCs/>
          <w:color w:val="000000"/>
          <w:sz w:val="28"/>
          <w:szCs w:val="28"/>
        </w:rPr>
        <w:t xml:space="preserve">Извещение о проведении открытого конкурса </w:t>
      </w:r>
      <w:r w:rsidR="009A62F9" w:rsidRPr="009A62F9">
        <w:rPr>
          <w:bCs/>
          <w:color w:val="000000"/>
          <w:sz w:val="28"/>
          <w:szCs w:val="28"/>
        </w:rPr>
        <w:t>№ 19761/ОКЭ - ПАО «</w:t>
      </w:r>
      <w:proofErr w:type="spellStart"/>
      <w:r w:rsidR="009A62F9" w:rsidRPr="009A62F9">
        <w:rPr>
          <w:bCs/>
          <w:color w:val="000000"/>
          <w:sz w:val="28"/>
          <w:szCs w:val="28"/>
        </w:rPr>
        <w:t>ТрансКонтейнер</w:t>
      </w:r>
      <w:proofErr w:type="spellEnd"/>
      <w:r w:rsidR="009A62F9" w:rsidRPr="009A62F9">
        <w:rPr>
          <w:bCs/>
          <w:color w:val="000000"/>
          <w:sz w:val="28"/>
          <w:szCs w:val="28"/>
        </w:rPr>
        <w:t xml:space="preserve">»/2016/М </w:t>
      </w:r>
      <w:r w:rsidR="001B590D">
        <w:rPr>
          <w:bCs/>
          <w:color w:val="000000"/>
          <w:sz w:val="28"/>
          <w:szCs w:val="28"/>
        </w:rPr>
        <w:t xml:space="preserve">поставки </w:t>
      </w:r>
      <w:r w:rsidRPr="00540911">
        <w:rPr>
          <w:bCs/>
          <w:color w:val="000000"/>
          <w:sz w:val="28"/>
          <w:szCs w:val="28"/>
        </w:rPr>
        <w:t>40-футовых вагонов-платформ для перевозки крупнотоннажных контейнеров</w:t>
      </w:r>
      <w:r>
        <w:rPr>
          <w:bCs/>
          <w:color w:val="000000"/>
          <w:sz w:val="28"/>
          <w:szCs w:val="28"/>
        </w:rPr>
        <w:t xml:space="preserve"> </w:t>
      </w:r>
      <w:r w:rsidR="005175E8" w:rsidRPr="005175E8">
        <w:rPr>
          <w:bCs/>
          <w:color w:val="000000"/>
          <w:sz w:val="28"/>
          <w:szCs w:val="28"/>
        </w:rPr>
        <w:t xml:space="preserve">размещается </w:t>
      </w:r>
      <w:hyperlink r:id="rId6" w:history="1">
        <w:r w:rsidR="005175E8" w:rsidRPr="005175E8">
          <w:rPr>
            <w:bCs/>
            <w:color w:val="000000"/>
            <w:sz w:val="28"/>
            <w:szCs w:val="28"/>
          </w:rPr>
          <w:t>в</w:t>
        </w:r>
      </w:hyperlink>
      <w:r w:rsidR="005175E8" w:rsidRPr="005175E8">
        <w:rPr>
          <w:bCs/>
          <w:color w:val="000000"/>
          <w:sz w:val="28"/>
          <w:szCs w:val="28"/>
        </w:rPr>
        <w:t xml:space="preserve"> единой информационной системе в сфере закупок</w:t>
      </w:r>
      <w:r w:rsidRPr="00E61CF6">
        <w:rPr>
          <w:bCs/>
          <w:color w:val="000000"/>
          <w:sz w:val="28"/>
          <w:szCs w:val="28"/>
        </w:rPr>
        <w:t xml:space="preserve">, на сайте </w:t>
      </w:r>
      <w:hyperlink r:id="rId7" w:tooltip="http://www.etzp.rzd.ru/" w:history="1">
        <w:r w:rsidRPr="00E61CF6">
          <w:rPr>
            <w:bCs/>
            <w:color w:val="000000"/>
            <w:sz w:val="28"/>
            <w:szCs w:val="28"/>
          </w:rPr>
          <w:t>www.etzp.rzd.ru</w:t>
        </w:r>
      </w:hyperlink>
      <w:r w:rsidRPr="00E61CF6">
        <w:rPr>
          <w:bCs/>
          <w:color w:val="000000"/>
          <w:sz w:val="28"/>
          <w:szCs w:val="28"/>
        </w:rPr>
        <w:t xml:space="preserve"> (раздел «Конкурсные процедуры»)</w:t>
      </w:r>
      <w:r>
        <w:rPr>
          <w:bCs/>
          <w:color w:val="000000"/>
          <w:sz w:val="28"/>
          <w:szCs w:val="28"/>
        </w:rPr>
        <w:t xml:space="preserve"> </w:t>
      </w:r>
      <w:r w:rsidRPr="00E61CF6">
        <w:rPr>
          <w:bCs/>
          <w:color w:val="000000"/>
          <w:sz w:val="28"/>
          <w:szCs w:val="28"/>
        </w:rPr>
        <w:t>на сайте ПАО «</w:t>
      </w:r>
      <w:proofErr w:type="spellStart"/>
      <w:r w:rsidRPr="00E61CF6">
        <w:rPr>
          <w:bCs/>
          <w:color w:val="000000"/>
          <w:sz w:val="28"/>
          <w:szCs w:val="28"/>
        </w:rPr>
        <w:t>ТрансКонтейнер</w:t>
      </w:r>
      <w:proofErr w:type="spellEnd"/>
      <w:r w:rsidRPr="00E61CF6">
        <w:rPr>
          <w:bCs/>
          <w:color w:val="000000"/>
          <w:sz w:val="28"/>
          <w:szCs w:val="28"/>
        </w:rPr>
        <w:t xml:space="preserve">» </w:t>
      </w:r>
      <w:hyperlink r:id="rId8" w:history="1">
        <w:proofErr w:type="gramEnd"/>
        <w:r w:rsidRPr="00E61CF6">
          <w:rPr>
            <w:bCs/>
            <w:color w:val="000000"/>
            <w:sz w:val="28"/>
            <w:szCs w:val="28"/>
          </w:rPr>
          <w:t>www.trcont.ru</w:t>
        </w:r>
        <w:proofErr w:type="gramStart"/>
      </w:hyperlink>
      <w:r w:rsidRPr="00E61CF6">
        <w:rPr>
          <w:bCs/>
          <w:color w:val="000000"/>
          <w:sz w:val="28"/>
          <w:szCs w:val="28"/>
        </w:rPr>
        <w:t xml:space="preserve"> (раздел Компания/Закупки) </w:t>
      </w:r>
      <w:r w:rsidR="00497F45">
        <w:rPr>
          <w:bCs/>
          <w:color w:val="000000"/>
          <w:sz w:val="28"/>
          <w:szCs w:val="28"/>
        </w:rPr>
        <w:t xml:space="preserve">на сайте </w:t>
      </w:r>
      <w:proofErr w:type="spellStart"/>
      <w:r w:rsidR="00497F45" w:rsidRPr="00B35789">
        <w:rPr>
          <w:bCs/>
          <w:sz w:val="28"/>
          <w:szCs w:val="28"/>
        </w:rPr>
        <w:t>etzp.rzd.ru</w:t>
      </w:r>
      <w:proofErr w:type="spellEnd"/>
      <w:r w:rsidR="00497F45" w:rsidRPr="00B35789">
        <w:rPr>
          <w:sz w:val="28"/>
          <w:szCs w:val="28"/>
        </w:rPr>
        <w:t xml:space="preserve"> </w:t>
      </w:r>
      <w:r w:rsidRPr="00E61CF6">
        <w:rPr>
          <w:bCs/>
          <w:color w:val="000000"/>
          <w:sz w:val="28"/>
          <w:szCs w:val="28"/>
        </w:rPr>
        <w:t xml:space="preserve">и на сайте ОАО «РЖД» </w:t>
      </w:r>
      <w:hyperlink r:id="rId9" w:history="1">
        <w:r w:rsidRPr="00E61CF6">
          <w:rPr>
            <w:bCs/>
            <w:color w:val="000000"/>
            <w:sz w:val="28"/>
            <w:szCs w:val="28"/>
          </w:rPr>
          <w:t>www.rzd.ru</w:t>
        </w:r>
      </w:hyperlink>
      <w:r w:rsidRPr="00E61CF6">
        <w:rPr>
          <w:bCs/>
          <w:color w:val="000000"/>
          <w:sz w:val="28"/>
          <w:szCs w:val="28"/>
        </w:rPr>
        <w:t xml:space="preserve"> (раздел «Тендеры</w:t>
      </w:r>
      <w:proofErr w:type="gramEnd"/>
      <w:r w:rsidRPr="00E61CF6">
        <w:rPr>
          <w:bCs/>
          <w:color w:val="000000"/>
          <w:sz w:val="28"/>
          <w:szCs w:val="28"/>
        </w:rPr>
        <w:t>») «</w:t>
      </w:r>
      <w:r w:rsidR="009A62F9">
        <w:rPr>
          <w:bCs/>
          <w:color w:val="000000"/>
          <w:sz w:val="28"/>
          <w:szCs w:val="28"/>
        </w:rPr>
        <w:t>31</w:t>
      </w:r>
      <w:r w:rsidRPr="00E61CF6">
        <w:rPr>
          <w:bCs/>
          <w:color w:val="000000"/>
          <w:sz w:val="28"/>
          <w:szCs w:val="28"/>
        </w:rPr>
        <w:t xml:space="preserve">» </w:t>
      </w:r>
      <w:r w:rsidR="009A62F9">
        <w:rPr>
          <w:bCs/>
          <w:color w:val="000000"/>
          <w:sz w:val="28"/>
          <w:szCs w:val="28"/>
        </w:rPr>
        <w:t>октября</w:t>
      </w:r>
      <w:r>
        <w:rPr>
          <w:bCs/>
          <w:color w:val="000000"/>
          <w:sz w:val="28"/>
          <w:szCs w:val="28"/>
        </w:rPr>
        <w:t xml:space="preserve"> </w:t>
      </w:r>
      <w:r w:rsidRPr="00E61CF6">
        <w:rPr>
          <w:bCs/>
          <w:color w:val="000000"/>
          <w:sz w:val="28"/>
          <w:szCs w:val="28"/>
        </w:rPr>
        <w:t>201</w:t>
      </w:r>
      <w:r w:rsidR="00622B6D">
        <w:rPr>
          <w:bCs/>
          <w:color w:val="000000"/>
          <w:sz w:val="28"/>
          <w:szCs w:val="28"/>
        </w:rPr>
        <w:t>6</w:t>
      </w:r>
      <w:r w:rsidRPr="00E61CF6">
        <w:rPr>
          <w:bCs/>
          <w:color w:val="000000"/>
          <w:sz w:val="28"/>
          <w:szCs w:val="28"/>
        </w:rPr>
        <w:t xml:space="preserve"> г.</w:t>
      </w:r>
      <w:r w:rsidR="00700B65">
        <w:rPr>
          <w:bCs/>
          <w:color w:val="000000"/>
          <w:sz w:val="28"/>
          <w:szCs w:val="28"/>
        </w:rPr>
        <w:t xml:space="preserve"> </w:t>
      </w:r>
      <w:r w:rsidRPr="00E61CF6">
        <w:rPr>
          <w:bCs/>
          <w:color w:val="000000"/>
          <w:sz w:val="28"/>
          <w:szCs w:val="28"/>
        </w:rPr>
        <w:t xml:space="preserve"> Все необходимые документы по открытому конкурсу </w:t>
      </w:r>
      <w:r w:rsidR="009A62F9" w:rsidRPr="009A62F9">
        <w:rPr>
          <w:bCs/>
          <w:color w:val="000000"/>
          <w:sz w:val="28"/>
          <w:szCs w:val="28"/>
        </w:rPr>
        <w:t>№ 19761/ОКЭ - ПАО «</w:t>
      </w:r>
      <w:proofErr w:type="spellStart"/>
      <w:r w:rsidR="009A62F9" w:rsidRPr="009A62F9">
        <w:rPr>
          <w:bCs/>
          <w:color w:val="000000"/>
          <w:sz w:val="28"/>
          <w:szCs w:val="28"/>
        </w:rPr>
        <w:t>ТрансКонтейнер</w:t>
      </w:r>
      <w:proofErr w:type="spellEnd"/>
      <w:r w:rsidR="009A62F9" w:rsidRPr="009A62F9">
        <w:rPr>
          <w:bCs/>
          <w:color w:val="000000"/>
          <w:sz w:val="28"/>
          <w:szCs w:val="28"/>
        </w:rPr>
        <w:t>»/2016/М</w:t>
      </w:r>
      <w:r w:rsidR="009A62F9" w:rsidRPr="00E61CF6">
        <w:rPr>
          <w:bCs/>
          <w:color w:val="000000"/>
          <w:sz w:val="28"/>
          <w:szCs w:val="28"/>
        </w:rPr>
        <w:t xml:space="preserve"> </w:t>
      </w:r>
      <w:r w:rsidRPr="00E61CF6">
        <w:rPr>
          <w:bCs/>
          <w:color w:val="000000"/>
          <w:sz w:val="28"/>
          <w:szCs w:val="28"/>
        </w:rPr>
        <w:t xml:space="preserve">на сайте </w:t>
      </w:r>
      <w:hyperlink r:id="rId10" w:history="1">
        <w:r w:rsidRPr="00E61CF6">
          <w:rPr>
            <w:bCs/>
            <w:color w:val="000000"/>
            <w:sz w:val="28"/>
            <w:szCs w:val="28"/>
          </w:rPr>
          <w:t>www.rzd.ru</w:t>
        </w:r>
      </w:hyperlink>
      <w:r w:rsidRPr="00E61CF6">
        <w:rPr>
          <w:bCs/>
          <w:color w:val="000000"/>
          <w:sz w:val="28"/>
          <w:szCs w:val="28"/>
        </w:rPr>
        <w:t xml:space="preserve"> размещены</w:t>
      </w:r>
      <w:r w:rsidRPr="00365990">
        <w:rPr>
          <w:sz w:val="28"/>
          <w:szCs w:val="28"/>
        </w:rPr>
        <w:t xml:space="preserve"> в разделе «Тендеры» - «Документация».</w:t>
      </w:r>
    </w:p>
    <w:p w:rsidR="00540911" w:rsidRPr="00365990" w:rsidRDefault="00540911" w:rsidP="00540911">
      <w:pPr>
        <w:numPr>
          <w:ilvl w:val="0"/>
          <w:numId w:val="1"/>
        </w:numPr>
        <w:tabs>
          <w:tab w:val="left" w:pos="1134"/>
        </w:tabs>
        <w:ind w:left="0" w:firstLine="720"/>
        <w:jc w:val="both"/>
        <w:rPr>
          <w:sz w:val="28"/>
          <w:szCs w:val="28"/>
        </w:rPr>
      </w:pPr>
      <w:proofErr w:type="gramStart"/>
      <w:r w:rsidRPr="00365990">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365990">
        <w:rPr>
          <w:sz w:val="28"/>
          <w:szCs w:val="28"/>
        </w:rPr>
        <w:t xml:space="preserve">сайтах </w:t>
      </w:r>
      <w:r w:rsidRPr="00365990">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365990">
        <w:rPr>
          <w:sz w:val="28"/>
        </w:rPr>
        <w:t xml:space="preserve"> в установленном порядке.</w:t>
      </w:r>
    </w:p>
    <w:p w:rsidR="00540911" w:rsidRPr="00587F02" w:rsidRDefault="00540911" w:rsidP="00540911">
      <w:pPr>
        <w:numPr>
          <w:ilvl w:val="0"/>
          <w:numId w:val="1"/>
        </w:numPr>
        <w:tabs>
          <w:tab w:val="left" w:pos="1134"/>
        </w:tabs>
        <w:ind w:left="0" w:firstLine="720"/>
        <w:jc w:val="both"/>
        <w:rPr>
          <w:sz w:val="28"/>
          <w:szCs w:val="28"/>
        </w:rPr>
      </w:pPr>
      <w:r w:rsidRPr="00587F02">
        <w:rPr>
          <w:sz w:val="28"/>
          <w:szCs w:val="28"/>
        </w:rPr>
        <w:t xml:space="preserve">Заказчиком открытого конкурса </w:t>
      </w:r>
      <w:r w:rsidR="009A62F9" w:rsidRPr="009A62F9">
        <w:rPr>
          <w:bCs/>
          <w:color w:val="000000"/>
          <w:sz w:val="28"/>
          <w:szCs w:val="28"/>
        </w:rPr>
        <w:t>№ 19761/ОКЭ - ПАО «</w:t>
      </w:r>
      <w:proofErr w:type="spellStart"/>
      <w:r w:rsidR="009A62F9" w:rsidRPr="009A62F9">
        <w:rPr>
          <w:bCs/>
          <w:color w:val="000000"/>
          <w:sz w:val="28"/>
          <w:szCs w:val="28"/>
        </w:rPr>
        <w:t>ТрансКонтейнер</w:t>
      </w:r>
      <w:proofErr w:type="spellEnd"/>
      <w:r w:rsidR="009A62F9" w:rsidRPr="009A62F9">
        <w:rPr>
          <w:bCs/>
          <w:color w:val="000000"/>
          <w:sz w:val="28"/>
          <w:szCs w:val="28"/>
        </w:rPr>
        <w:t>»/2016/М</w:t>
      </w:r>
      <w:r w:rsidRPr="00587F02">
        <w:rPr>
          <w:sz w:val="28"/>
          <w:szCs w:val="28"/>
        </w:rPr>
        <w:t xml:space="preserve"> является публичное акционерное общество «Центр по перевозке грузов в контейнерах «</w:t>
      </w:r>
      <w:proofErr w:type="spellStart"/>
      <w:r w:rsidRPr="00587F02">
        <w:rPr>
          <w:sz w:val="28"/>
          <w:szCs w:val="28"/>
        </w:rPr>
        <w:t>ТрансКонтейнер</w:t>
      </w:r>
      <w:proofErr w:type="spellEnd"/>
      <w:r w:rsidRPr="00587F02">
        <w:rPr>
          <w:sz w:val="28"/>
          <w:szCs w:val="28"/>
        </w:rPr>
        <w:t>» (ПАО «</w:t>
      </w:r>
      <w:proofErr w:type="spellStart"/>
      <w:r w:rsidRPr="00587F02">
        <w:rPr>
          <w:sz w:val="28"/>
          <w:szCs w:val="28"/>
        </w:rPr>
        <w:t>ТрансКонтейнер</w:t>
      </w:r>
      <w:proofErr w:type="spellEnd"/>
      <w:r w:rsidRPr="00587F02">
        <w:rPr>
          <w:sz w:val="28"/>
          <w:szCs w:val="28"/>
        </w:rPr>
        <w:t>»),</w:t>
      </w:r>
      <w:r>
        <w:rPr>
          <w:sz w:val="28"/>
          <w:szCs w:val="28"/>
        </w:rPr>
        <w:t xml:space="preserve"> </w:t>
      </w:r>
      <w:r w:rsidRPr="00587F02">
        <w:rPr>
          <w:sz w:val="28"/>
          <w:szCs w:val="28"/>
        </w:rPr>
        <w:t>почтовый адрес Заказчика Российская Федерация, г. Москва, 125047, Оружейный переулок, д.19.</w:t>
      </w:r>
    </w:p>
    <w:p w:rsidR="00540911" w:rsidRDefault="00540911" w:rsidP="00540911">
      <w:pPr>
        <w:ind w:firstLine="720"/>
        <w:jc w:val="both"/>
        <w:rPr>
          <w:sz w:val="28"/>
          <w:szCs w:val="28"/>
        </w:rPr>
      </w:pPr>
      <w:r w:rsidRPr="00587F02">
        <w:rPr>
          <w:sz w:val="28"/>
          <w:szCs w:val="28"/>
        </w:rPr>
        <w:t xml:space="preserve">Организатором открытого конкурса </w:t>
      </w:r>
      <w:r w:rsidR="009A62F9" w:rsidRPr="009A62F9">
        <w:rPr>
          <w:bCs/>
          <w:color w:val="000000"/>
          <w:sz w:val="28"/>
          <w:szCs w:val="28"/>
        </w:rPr>
        <w:t>№ 19761/ОКЭ - ПАО «</w:t>
      </w:r>
      <w:proofErr w:type="spellStart"/>
      <w:r w:rsidR="009A62F9" w:rsidRPr="009A62F9">
        <w:rPr>
          <w:bCs/>
          <w:color w:val="000000"/>
          <w:sz w:val="28"/>
          <w:szCs w:val="28"/>
        </w:rPr>
        <w:t>ТрансКонтейнер</w:t>
      </w:r>
      <w:proofErr w:type="spellEnd"/>
      <w:r w:rsidR="009A62F9" w:rsidRPr="009A62F9">
        <w:rPr>
          <w:bCs/>
          <w:color w:val="000000"/>
          <w:sz w:val="28"/>
          <w:szCs w:val="28"/>
        </w:rPr>
        <w:t>»/2016/М</w:t>
      </w:r>
      <w:r w:rsidR="009A62F9" w:rsidRPr="00587F02">
        <w:rPr>
          <w:sz w:val="28"/>
          <w:szCs w:val="28"/>
        </w:rPr>
        <w:t xml:space="preserve"> </w:t>
      </w:r>
      <w:r w:rsidRPr="00587F02">
        <w:rPr>
          <w:sz w:val="28"/>
          <w:szCs w:val="28"/>
        </w:rPr>
        <w:t xml:space="preserve">является ОАО «РЖД» </w:t>
      </w:r>
      <w:r w:rsidRPr="00365990">
        <w:rPr>
          <w:sz w:val="28"/>
          <w:szCs w:val="28"/>
        </w:rPr>
        <w:t>в лице Центра организации закупочной деятельности – структурного подразделения ОАО «РЖД». Адрес: 129090,</w:t>
      </w:r>
      <w:r>
        <w:rPr>
          <w:sz w:val="28"/>
          <w:szCs w:val="28"/>
        </w:rPr>
        <w:t xml:space="preserve"> </w:t>
      </w:r>
      <w:r w:rsidRPr="00365990">
        <w:rPr>
          <w:sz w:val="28"/>
          <w:szCs w:val="28"/>
        </w:rPr>
        <w:t>г. Москва, улица Каланчевская, дом 16, строение 1, этаж 3.</w:t>
      </w:r>
    </w:p>
    <w:p w:rsidR="00540911" w:rsidRPr="009A62F9" w:rsidRDefault="009A62F9" w:rsidP="009A62F9">
      <w:pPr>
        <w:pStyle w:val="11"/>
        <w:ind w:firstLine="709"/>
      </w:pPr>
      <w:r>
        <w:rPr>
          <w:szCs w:val="28"/>
        </w:rPr>
        <w:t>Контактное лицо:</w:t>
      </w:r>
      <w:r w:rsidRPr="009A62F9">
        <w:rPr>
          <w:szCs w:val="28"/>
        </w:rPr>
        <w:t xml:space="preserve"> </w:t>
      </w:r>
      <w:r w:rsidRPr="00CD4DE0">
        <w:rPr>
          <w:szCs w:val="28"/>
        </w:rPr>
        <w:t>Жильцова Алена Аркадьевна,</w:t>
      </w:r>
      <w:r>
        <w:rPr>
          <w:szCs w:val="28"/>
        </w:rPr>
        <w:t xml:space="preserve"> главный</w:t>
      </w:r>
      <w:r w:rsidRPr="00CD4DE0">
        <w:rPr>
          <w:szCs w:val="28"/>
        </w:rPr>
        <w:t xml:space="preserve"> специалист, тел. </w:t>
      </w:r>
      <w:r w:rsidRPr="00AB370D">
        <w:rPr>
          <w:szCs w:val="28"/>
        </w:rPr>
        <w:t>+7 (499) 260-53-98</w:t>
      </w:r>
      <w:r w:rsidRPr="00CD4DE0">
        <w:rPr>
          <w:szCs w:val="28"/>
        </w:rPr>
        <w:t xml:space="preserve">, адрес электронной почты: </w:t>
      </w:r>
      <w:proofErr w:type="spellStart"/>
      <w:r w:rsidRPr="00CD4DE0">
        <w:rPr>
          <w:szCs w:val="28"/>
          <w:lang w:val="en-US"/>
        </w:rPr>
        <w:t>zhilcovaaa</w:t>
      </w:r>
      <w:proofErr w:type="spellEnd"/>
      <w:r w:rsidRPr="00CD4DE0">
        <w:rPr>
          <w:szCs w:val="28"/>
        </w:rPr>
        <w:t>@</w:t>
      </w:r>
      <w:r w:rsidRPr="00CD4DE0">
        <w:rPr>
          <w:szCs w:val="28"/>
          <w:lang w:val="en-US"/>
        </w:rPr>
        <w:t>center</w:t>
      </w:r>
      <w:r w:rsidRPr="00CD4DE0">
        <w:rPr>
          <w:szCs w:val="28"/>
        </w:rPr>
        <w:t>.</w:t>
      </w:r>
      <w:proofErr w:type="spellStart"/>
      <w:r w:rsidRPr="00CD4DE0">
        <w:rPr>
          <w:szCs w:val="28"/>
          <w:lang w:val="en-US"/>
        </w:rPr>
        <w:t>rzd</w:t>
      </w:r>
      <w:proofErr w:type="spellEnd"/>
      <w:r w:rsidRPr="00CD4DE0">
        <w:rPr>
          <w:szCs w:val="28"/>
        </w:rPr>
        <w:t>.</w:t>
      </w:r>
      <w:proofErr w:type="spellStart"/>
      <w:r w:rsidRPr="00CD4DE0">
        <w:rPr>
          <w:szCs w:val="28"/>
          <w:lang w:val="en-US"/>
        </w:rPr>
        <w:t>ru</w:t>
      </w:r>
      <w:proofErr w:type="spellEnd"/>
      <w:r>
        <w:rPr>
          <w:szCs w:val="28"/>
        </w:rPr>
        <w:t>.</w:t>
      </w:r>
    </w:p>
    <w:p w:rsidR="00540911" w:rsidRPr="00365990" w:rsidRDefault="00540911" w:rsidP="00540911">
      <w:pPr>
        <w:pStyle w:val="a6"/>
        <w:numPr>
          <w:ilvl w:val="0"/>
          <w:numId w:val="1"/>
        </w:numPr>
        <w:ind w:left="142" w:firstLine="567"/>
        <w:jc w:val="both"/>
        <w:rPr>
          <w:sz w:val="28"/>
          <w:szCs w:val="28"/>
        </w:rPr>
      </w:pPr>
      <w:r w:rsidRPr="00365990">
        <w:rPr>
          <w:sz w:val="28"/>
          <w:szCs w:val="28"/>
        </w:rPr>
        <w:t>Открытый конкурс проводится в электронной форме в автоматизированной системе «Электронная торгово-закупо</w:t>
      </w:r>
      <w:r>
        <w:rPr>
          <w:sz w:val="28"/>
          <w:szCs w:val="28"/>
        </w:rPr>
        <w:t xml:space="preserve">чная площадка ОАО «РЖД» (далее </w:t>
      </w:r>
      <w:r w:rsidRPr="00365990">
        <w:rPr>
          <w:sz w:val="28"/>
          <w:szCs w:val="28"/>
        </w:rPr>
        <w:t>- ЭТЗП).</w:t>
      </w:r>
    </w:p>
    <w:p w:rsidR="00540911" w:rsidRPr="00587F02" w:rsidRDefault="00540911" w:rsidP="00540911">
      <w:pPr>
        <w:pStyle w:val="a6"/>
        <w:numPr>
          <w:ilvl w:val="0"/>
          <w:numId w:val="1"/>
        </w:numPr>
        <w:tabs>
          <w:tab w:val="left" w:pos="993"/>
        </w:tabs>
        <w:ind w:left="0" w:firstLine="720"/>
        <w:jc w:val="both"/>
        <w:rPr>
          <w:sz w:val="28"/>
          <w:szCs w:val="28"/>
        </w:rPr>
      </w:pPr>
      <w:r w:rsidRPr="00587F02">
        <w:rPr>
          <w:sz w:val="28"/>
          <w:szCs w:val="28"/>
        </w:rPr>
        <w:t xml:space="preserve">Предметом открытого конкурса </w:t>
      </w:r>
      <w:r w:rsidR="009A62F9" w:rsidRPr="009A62F9">
        <w:rPr>
          <w:bCs/>
          <w:color w:val="000000"/>
          <w:sz w:val="28"/>
          <w:szCs w:val="28"/>
        </w:rPr>
        <w:t>№ 19761/ОКЭ - ПАО «</w:t>
      </w:r>
      <w:proofErr w:type="spellStart"/>
      <w:r w:rsidR="009A62F9" w:rsidRPr="009A62F9">
        <w:rPr>
          <w:bCs/>
          <w:color w:val="000000"/>
          <w:sz w:val="28"/>
          <w:szCs w:val="28"/>
        </w:rPr>
        <w:t>ТрансКонтейнер</w:t>
      </w:r>
      <w:proofErr w:type="spellEnd"/>
      <w:r w:rsidR="009A62F9" w:rsidRPr="009A62F9">
        <w:rPr>
          <w:bCs/>
          <w:color w:val="000000"/>
          <w:sz w:val="28"/>
          <w:szCs w:val="28"/>
        </w:rPr>
        <w:t>»/2016/М</w:t>
      </w:r>
      <w:r w:rsidRPr="00587F02">
        <w:rPr>
          <w:sz w:val="28"/>
          <w:szCs w:val="28"/>
        </w:rPr>
        <w:t xml:space="preserve"> </w:t>
      </w:r>
      <w:r>
        <w:rPr>
          <w:sz w:val="28"/>
          <w:szCs w:val="28"/>
        </w:rPr>
        <w:t xml:space="preserve">является </w:t>
      </w:r>
      <w:r w:rsidRPr="00540911">
        <w:rPr>
          <w:sz w:val="28"/>
          <w:szCs w:val="28"/>
        </w:rPr>
        <w:t>поставк</w:t>
      </w:r>
      <w:r>
        <w:rPr>
          <w:sz w:val="28"/>
          <w:szCs w:val="28"/>
        </w:rPr>
        <w:t>а</w:t>
      </w:r>
      <w:r w:rsidRPr="00540911">
        <w:rPr>
          <w:sz w:val="28"/>
          <w:szCs w:val="28"/>
        </w:rPr>
        <w:t xml:space="preserve"> 40-футовых вагонов-платформ для перевозки крупнотоннажных контейнеров</w:t>
      </w:r>
      <w:r w:rsidRPr="00587F02">
        <w:rPr>
          <w:sz w:val="28"/>
          <w:szCs w:val="28"/>
        </w:rPr>
        <w:t>.</w:t>
      </w:r>
    </w:p>
    <w:p w:rsidR="00361934" w:rsidRPr="001F0745" w:rsidRDefault="00361934" w:rsidP="00361934">
      <w:pPr>
        <w:pStyle w:val="a4"/>
        <w:rPr>
          <w:sz w:val="28"/>
          <w:szCs w:val="28"/>
        </w:rPr>
      </w:pPr>
      <w:r w:rsidRPr="001F0745">
        <w:rPr>
          <w:b/>
          <w:sz w:val="28"/>
          <w:szCs w:val="28"/>
        </w:rPr>
        <w:t>Лот №1</w:t>
      </w:r>
      <w:r>
        <w:rPr>
          <w:sz w:val="28"/>
          <w:szCs w:val="28"/>
        </w:rPr>
        <w:t xml:space="preserve"> Поставка 40-футовых </w:t>
      </w:r>
      <w:r w:rsidRPr="001F0745">
        <w:rPr>
          <w:sz w:val="28"/>
          <w:szCs w:val="28"/>
        </w:rPr>
        <w:t xml:space="preserve">вагонов-платформ для перевозки </w:t>
      </w:r>
      <w:r>
        <w:rPr>
          <w:sz w:val="28"/>
          <w:szCs w:val="28"/>
        </w:rPr>
        <w:t>крупнотоннаж</w:t>
      </w:r>
      <w:r w:rsidRPr="001F0745">
        <w:rPr>
          <w:sz w:val="28"/>
          <w:szCs w:val="28"/>
        </w:rPr>
        <w:t>ных контейнеров.</w:t>
      </w:r>
    </w:p>
    <w:p w:rsidR="00361934" w:rsidRPr="001F0745" w:rsidRDefault="00361934" w:rsidP="00361934">
      <w:pPr>
        <w:ind w:firstLine="709"/>
        <w:jc w:val="both"/>
        <w:rPr>
          <w:sz w:val="28"/>
          <w:szCs w:val="28"/>
        </w:rPr>
      </w:pPr>
      <w:r w:rsidRPr="001F0745">
        <w:rPr>
          <w:sz w:val="28"/>
          <w:szCs w:val="28"/>
        </w:rPr>
        <w:t xml:space="preserve">Количество – </w:t>
      </w:r>
      <w:r>
        <w:rPr>
          <w:sz w:val="28"/>
          <w:szCs w:val="28"/>
          <w:lang w:val="en-US"/>
        </w:rPr>
        <w:t>1</w:t>
      </w:r>
      <w:r w:rsidRPr="001F0745">
        <w:rPr>
          <w:sz w:val="28"/>
          <w:szCs w:val="28"/>
        </w:rPr>
        <w:t>00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361934" w:rsidRPr="001F0745" w:rsidTr="0083145D">
        <w:trPr>
          <w:trHeight w:val="1236"/>
          <w:jc w:val="center"/>
        </w:trPr>
        <w:tc>
          <w:tcPr>
            <w:tcW w:w="1589" w:type="dxa"/>
          </w:tcPr>
          <w:p w:rsidR="00361934" w:rsidRPr="001F0745" w:rsidRDefault="00361934" w:rsidP="0083145D">
            <w:pPr>
              <w:pStyle w:val="a4"/>
              <w:ind w:right="67" w:firstLine="0"/>
              <w:rPr>
                <w:sz w:val="20"/>
              </w:rPr>
            </w:pPr>
            <w:r w:rsidRPr="001F0745">
              <w:rPr>
                <w:bCs/>
                <w:sz w:val="20"/>
              </w:rPr>
              <w:lastRenderedPageBreak/>
              <w:t>Наименование товара</w:t>
            </w:r>
          </w:p>
        </w:tc>
        <w:tc>
          <w:tcPr>
            <w:tcW w:w="975" w:type="dxa"/>
          </w:tcPr>
          <w:p w:rsidR="00361934" w:rsidRPr="001F0745" w:rsidRDefault="00361934" w:rsidP="0083145D">
            <w:pPr>
              <w:pStyle w:val="a4"/>
              <w:ind w:right="67" w:firstLine="0"/>
              <w:rPr>
                <w:sz w:val="20"/>
              </w:rPr>
            </w:pPr>
            <w:r w:rsidRPr="001F0745">
              <w:rPr>
                <w:bCs/>
                <w:sz w:val="20"/>
              </w:rPr>
              <w:t>Кол-во ед. Товара в лоте</w:t>
            </w:r>
          </w:p>
        </w:tc>
        <w:tc>
          <w:tcPr>
            <w:tcW w:w="1733" w:type="dxa"/>
          </w:tcPr>
          <w:p w:rsidR="00361934" w:rsidRPr="001F0745" w:rsidRDefault="00361934" w:rsidP="0083145D">
            <w:pPr>
              <w:pStyle w:val="a4"/>
              <w:ind w:right="67" w:firstLine="0"/>
              <w:rPr>
                <w:bCs/>
                <w:sz w:val="20"/>
              </w:rPr>
            </w:pPr>
            <w:r w:rsidRPr="001F0745">
              <w:rPr>
                <w:bCs/>
                <w:sz w:val="20"/>
              </w:rPr>
              <w:t>Начальная (максимальная) цена за единицу, руб., без учета НДС,</w:t>
            </w:r>
          </w:p>
        </w:tc>
        <w:tc>
          <w:tcPr>
            <w:tcW w:w="1646" w:type="dxa"/>
          </w:tcPr>
          <w:p w:rsidR="00361934" w:rsidRPr="001F0745" w:rsidRDefault="00361934" w:rsidP="0083145D">
            <w:pPr>
              <w:pStyle w:val="a4"/>
              <w:ind w:right="67" w:firstLine="0"/>
              <w:rPr>
                <w:bCs/>
                <w:sz w:val="20"/>
              </w:rPr>
            </w:pPr>
            <w:r w:rsidRPr="001F0745">
              <w:rPr>
                <w:bCs/>
                <w:sz w:val="20"/>
              </w:rPr>
              <w:t>Начальная (максимальная) цена единицу, руб., с учетом НДС,</w:t>
            </w:r>
          </w:p>
        </w:tc>
        <w:tc>
          <w:tcPr>
            <w:tcW w:w="1860" w:type="dxa"/>
          </w:tcPr>
          <w:p w:rsidR="00361934" w:rsidRPr="001F0745" w:rsidRDefault="00361934" w:rsidP="0083145D">
            <w:pPr>
              <w:pStyle w:val="a4"/>
              <w:ind w:right="67" w:firstLine="0"/>
              <w:rPr>
                <w:sz w:val="20"/>
              </w:rPr>
            </w:pPr>
            <w:r w:rsidRPr="001F0745">
              <w:rPr>
                <w:bCs/>
                <w:sz w:val="20"/>
              </w:rPr>
              <w:t xml:space="preserve">Начальная (максимальная) цена лота, руб., без учета НДС, </w:t>
            </w:r>
          </w:p>
        </w:tc>
        <w:tc>
          <w:tcPr>
            <w:tcW w:w="1836" w:type="dxa"/>
          </w:tcPr>
          <w:p w:rsidR="00361934" w:rsidRPr="001F0745" w:rsidRDefault="00361934" w:rsidP="0083145D">
            <w:pPr>
              <w:pStyle w:val="a4"/>
              <w:ind w:right="67" w:firstLine="0"/>
              <w:rPr>
                <w:sz w:val="20"/>
              </w:rPr>
            </w:pPr>
            <w:r w:rsidRPr="001F0745">
              <w:rPr>
                <w:bCs/>
                <w:sz w:val="20"/>
              </w:rPr>
              <w:t xml:space="preserve">Начальная (максимальная) цена лота, руб., с учетом НДС, </w:t>
            </w:r>
          </w:p>
        </w:tc>
      </w:tr>
      <w:tr w:rsidR="00361934" w:rsidRPr="001F0745" w:rsidTr="0083145D">
        <w:trPr>
          <w:trHeight w:val="1779"/>
          <w:jc w:val="center"/>
        </w:trPr>
        <w:tc>
          <w:tcPr>
            <w:tcW w:w="1589" w:type="dxa"/>
          </w:tcPr>
          <w:p w:rsidR="00361934" w:rsidRPr="001F0745" w:rsidRDefault="00361934" w:rsidP="0083145D">
            <w:pPr>
              <w:pStyle w:val="a4"/>
              <w:ind w:right="67" w:firstLine="0"/>
              <w:rPr>
                <w:sz w:val="20"/>
              </w:rPr>
            </w:pPr>
            <w:r w:rsidRPr="001F0745">
              <w:rPr>
                <w:sz w:val="20"/>
              </w:rPr>
              <w:t xml:space="preserve">40-футовые вагоны-платформы для перевозки </w:t>
            </w:r>
            <w:r w:rsidRPr="000F7ECA">
              <w:rPr>
                <w:sz w:val="20"/>
              </w:rPr>
              <w:t>крупнотоннажных</w:t>
            </w:r>
            <w:r w:rsidRPr="001F0745">
              <w:rPr>
                <w:sz w:val="20"/>
              </w:rPr>
              <w:t xml:space="preserve"> контейнеров</w:t>
            </w:r>
          </w:p>
        </w:tc>
        <w:tc>
          <w:tcPr>
            <w:tcW w:w="975" w:type="dxa"/>
          </w:tcPr>
          <w:p w:rsidR="00361934" w:rsidRPr="001F0745" w:rsidRDefault="00361934" w:rsidP="0083145D">
            <w:pPr>
              <w:pStyle w:val="a4"/>
              <w:ind w:right="67" w:firstLine="0"/>
              <w:rPr>
                <w:sz w:val="20"/>
              </w:rPr>
            </w:pPr>
            <w:r>
              <w:rPr>
                <w:sz w:val="20"/>
                <w:lang w:val="en-US"/>
              </w:rPr>
              <w:t>1</w:t>
            </w:r>
            <w:r w:rsidRPr="001F0745">
              <w:rPr>
                <w:sz w:val="20"/>
              </w:rPr>
              <w:t>00</w:t>
            </w:r>
          </w:p>
        </w:tc>
        <w:tc>
          <w:tcPr>
            <w:tcW w:w="1733" w:type="dxa"/>
          </w:tcPr>
          <w:p w:rsidR="00361934" w:rsidRPr="001F0745" w:rsidRDefault="00361934" w:rsidP="0083145D">
            <w:pPr>
              <w:pStyle w:val="a4"/>
              <w:ind w:right="67" w:firstLine="0"/>
              <w:rPr>
                <w:sz w:val="20"/>
              </w:rPr>
            </w:pPr>
            <w:r w:rsidRPr="001F0745">
              <w:rPr>
                <w:sz w:val="20"/>
              </w:rPr>
              <w:t>1 750 000,00</w:t>
            </w:r>
          </w:p>
        </w:tc>
        <w:tc>
          <w:tcPr>
            <w:tcW w:w="1646" w:type="dxa"/>
          </w:tcPr>
          <w:p w:rsidR="00361934" w:rsidRPr="001F0745" w:rsidRDefault="00361934" w:rsidP="0083145D">
            <w:pPr>
              <w:pStyle w:val="a4"/>
              <w:ind w:right="67" w:firstLine="0"/>
              <w:rPr>
                <w:sz w:val="20"/>
              </w:rPr>
            </w:pPr>
            <w:r w:rsidRPr="001F0745">
              <w:rPr>
                <w:sz w:val="20"/>
              </w:rPr>
              <w:t>2 065 000,00</w:t>
            </w:r>
          </w:p>
        </w:tc>
        <w:tc>
          <w:tcPr>
            <w:tcW w:w="1860" w:type="dxa"/>
          </w:tcPr>
          <w:p w:rsidR="00361934" w:rsidRPr="001F0745" w:rsidRDefault="00361934" w:rsidP="0083145D">
            <w:pPr>
              <w:rPr>
                <w:sz w:val="20"/>
                <w:szCs w:val="20"/>
              </w:rPr>
            </w:pPr>
            <w:r>
              <w:rPr>
                <w:sz w:val="20"/>
                <w:szCs w:val="20"/>
                <w:lang w:val="en-US"/>
              </w:rPr>
              <w:t xml:space="preserve">175 000 </w:t>
            </w:r>
            <w:r w:rsidRPr="001F0745">
              <w:rPr>
                <w:sz w:val="20"/>
                <w:szCs w:val="20"/>
              </w:rPr>
              <w:t>000,00</w:t>
            </w:r>
          </w:p>
        </w:tc>
        <w:tc>
          <w:tcPr>
            <w:tcW w:w="1836" w:type="dxa"/>
          </w:tcPr>
          <w:p w:rsidR="00361934" w:rsidRPr="001F0745" w:rsidRDefault="00361934" w:rsidP="0083145D">
            <w:pPr>
              <w:pStyle w:val="a4"/>
              <w:ind w:right="67" w:firstLine="0"/>
              <w:jc w:val="left"/>
              <w:rPr>
                <w:sz w:val="20"/>
              </w:rPr>
            </w:pPr>
            <w:r>
              <w:rPr>
                <w:sz w:val="20"/>
                <w:lang w:val="en-US"/>
              </w:rPr>
              <w:t xml:space="preserve">206 500 </w:t>
            </w:r>
            <w:r w:rsidRPr="001F0745">
              <w:rPr>
                <w:sz w:val="20"/>
              </w:rPr>
              <w:t>000,00</w:t>
            </w:r>
          </w:p>
        </w:tc>
      </w:tr>
    </w:tbl>
    <w:p w:rsidR="00361934" w:rsidRPr="008068F8" w:rsidRDefault="00361934" w:rsidP="00361934">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sz w:val="28"/>
          <w:szCs w:val="28"/>
        </w:rPr>
        <w:t xml:space="preserve">175 000 000,00 </w:t>
      </w:r>
      <w:r w:rsidRPr="008068F8">
        <w:rPr>
          <w:sz w:val="28"/>
          <w:szCs w:val="28"/>
        </w:rPr>
        <w:t>руб. (</w:t>
      </w:r>
      <w:r>
        <w:rPr>
          <w:sz w:val="28"/>
          <w:szCs w:val="28"/>
        </w:rPr>
        <w:t>сто семьдесят пять</w:t>
      </w:r>
      <w:r w:rsidRPr="008068F8">
        <w:rPr>
          <w:sz w:val="28"/>
          <w:szCs w:val="28"/>
        </w:rPr>
        <w:t xml:space="preserve"> миллионов</w:t>
      </w:r>
      <w:r>
        <w:rPr>
          <w:sz w:val="28"/>
          <w:szCs w:val="28"/>
        </w:rPr>
        <w:t xml:space="preserve"> </w:t>
      </w:r>
      <w:r w:rsidRPr="008068F8">
        <w:rPr>
          <w:sz w:val="28"/>
          <w:szCs w:val="28"/>
        </w:rPr>
        <w:t>рублей 00 копеек).</w:t>
      </w:r>
    </w:p>
    <w:p w:rsidR="00361934" w:rsidRDefault="00361934" w:rsidP="00361934">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w:t>
      </w:r>
      <w:r>
        <w:rPr>
          <w:sz w:val="28"/>
          <w:szCs w:val="28"/>
        </w:rPr>
        <w:t xml:space="preserve"> 206 500 000</w:t>
      </w:r>
      <w:r w:rsidRPr="008068F8">
        <w:rPr>
          <w:sz w:val="28"/>
          <w:szCs w:val="28"/>
        </w:rPr>
        <w:t>,00 руб. (</w:t>
      </w:r>
      <w:r>
        <w:rPr>
          <w:sz w:val="28"/>
          <w:szCs w:val="28"/>
        </w:rPr>
        <w:t xml:space="preserve">двести шесть </w:t>
      </w:r>
      <w:r w:rsidRPr="008068F8">
        <w:rPr>
          <w:sz w:val="28"/>
          <w:szCs w:val="28"/>
        </w:rPr>
        <w:t>миллионов</w:t>
      </w:r>
      <w:r>
        <w:rPr>
          <w:sz w:val="28"/>
          <w:szCs w:val="28"/>
        </w:rPr>
        <w:t xml:space="preserve"> пятьсот тысяч</w:t>
      </w:r>
      <w:r w:rsidRPr="008068F8">
        <w:rPr>
          <w:sz w:val="28"/>
          <w:szCs w:val="28"/>
        </w:rPr>
        <w:t xml:space="preserve"> рублей 00 копеек).</w:t>
      </w:r>
    </w:p>
    <w:p w:rsidR="00361934" w:rsidRPr="001F0745" w:rsidRDefault="00361934" w:rsidP="00361934">
      <w:pPr>
        <w:pStyle w:val="a4"/>
        <w:rPr>
          <w:sz w:val="28"/>
          <w:szCs w:val="28"/>
        </w:rPr>
      </w:pPr>
      <w:r w:rsidRPr="001F0745">
        <w:rPr>
          <w:b/>
          <w:sz w:val="28"/>
          <w:szCs w:val="28"/>
        </w:rPr>
        <w:t>Лот №</w:t>
      </w:r>
      <w:r>
        <w:rPr>
          <w:b/>
          <w:sz w:val="28"/>
          <w:szCs w:val="28"/>
        </w:rPr>
        <w:t>2</w:t>
      </w:r>
      <w:r>
        <w:rPr>
          <w:sz w:val="28"/>
          <w:szCs w:val="28"/>
        </w:rPr>
        <w:t xml:space="preserve"> Поставка 40-футовых </w:t>
      </w:r>
      <w:r w:rsidRPr="001F0745">
        <w:rPr>
          <w:sz w:val="28"/>
          <w:szCs w:val="28"/>
        </w:rPr>
        <w:t xml:space="preserve">вагонов-платформ для перевозки </w:t>
      </w:r>
      <w:r>
        <w:rPr>
          <w:sz w:val="28"/>
          <w:szCs w:val="28"/>
        </w:rPr>
        <w:t>крупнотоннаж</w:t>
      </w:r>
      <w:r w:rsidRPr="001F0745">
        <w:rPr>
          <w:sz w:val="28"/>
          <w:szCs w:val="28"/>
        </w:rPr>
        <w:t>ных контейнеров.</w:t>
      </w:r>
    </w:p>
    <w:p w:rsidR="00361934" w:rsidRPr="001F0745" w:rsidRDefault="00361934" w:rsidP="00361934">
      <w:pPr>
        <w:ind w:firstLine="709"/>
        <w:jc w:val="both"/>
        <w:rPr>
          <w:sz w:val="28"/>
          <w:szCs w:val="28"/>
        </w:rPr>
      </w:pPr>
      <w:r w:rsidRPr="001F0745">
        <w:rPr>
          <w:sz w:val="28"/>
          <w:szCs w:val="28"/>
        </w:rPr>
        <w:t xml:space="preserve">Количество – </w:t>
      </w:r>
      <w:r>
        <w:rPr>
          <w:sz w:val="28"/>
          <w:szCs w:val="28"/>
          <w:lang w:val="en-US"/>
        </w:rPr>
        <w:t>1</w:t>
      </w:r>
      <w:r w:rsidRPr="001F0745">
        <w:rPr>
          <w:sz w:val="28"/>
          <w:szCs w:val="28"/>
        </w:rPr>
        <w:t>00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361934" w:rsidRPr="001F0745" w:rsidTr="0083145D">
        <w:trPr>
          <w:trHeight w:val="1236"/>
          <w:jc w:val="center"/>
        </w:trPr>
        <w:tc>
          <w:tcPr>
            <w:tcW w:w="1589" w:type="dxa"/>
          </w:tcPr>
          <w:p w:rsidR="00361934" w:rsidRPr="001F0745" w:rsidRDefault="00361934" w:rsidP="0083145D">
            <w:pPr>
              <w:pStyle w:val="a4"/>
              <w:ind w:right="67" w:firstLine="0"/>
              <w:rPr>
                <w:sz w:val="20"/>
              </w:rPr>
            </w:pPr>
            <w:r w:rsidRPr="001F0745">
              <w:rPr>
                <w:bCs/>
                <w:sz w:val="20"/>
              </w:rPr>
              <w:t>Наименование товара</w:t>
            </w:r>
          </w:p>
        </w:tc>
        <w:tc>
          <w:tcPr>
            <w:tcW w:w="975" w:type="dxa"/>
          </w:tcPr>
          <w:p w:rsidR="00361934" w:rsidRPr="001F0745" w:rsidRDefault="00361934" w:rsidP="0083145D">
            <w:pPr>
              <w:pStyle w:val="a4"/>
              <w:ind w:right="67" w:firstLine="0"/>
              <w:rPr>
                <w:sz w:val="20"/>
              </w:rPr>
            </w:pPr>
            <w:r w:rsidRPr="001F0745">
              <w:rPr>
                <w:bCs/>
                <w:sz w:val="20"/>
              </w:rPr>
              <w:t>Кол-во ед. Товара в лоте</w:t>
            </w:r>
          </w:p>
        </w:tc>
        <w:tc>
          <w:tcPr>
            <w:tcW w:w="1733" w:type="dxa"/>
          </w:tcPr>
          <w:p w:rsidR="00361934" w:rsidRPr="001F0745" w:rsidRDefault="00361934" w:rsidP="0083145D">
            <w:pPr>
              <w:pStyle w:val="a4"/>
              <w:ind w:right="67" w:firstLine="0"/>
              <w:rPr>
                <w:bCs/>
                <w:sz w:val="20"/>
              </w:rPr>
            </w:pPr>
            <w:r w:rsidRPr="001F0745">
              <w:rPr>
                <w:bCs/>
                <w:sz w:val="20"/>
              </w:rPr>
              <w:t>Начальная (максимальная) цена за единицу, руб., без учета НДС,</w:t>
            </w:r>
          </w:p>
        </w:tc>
        <w:tc>
          <w:tcPr>
            <w:tcW w:w="1646" w:type="dxa"/>
          </w:tcPr>
          <w:p w:rsidR="00361934" w:rsidRPr="001F0745" w:rsidRDefault="00361934" w:rsidP="0083145D">
            <w:pPr>
              <w:pStyle w:val="a4"/>
              <w:ind w:right="67" w:firstLine="0"/>
              <w:rPr>
                <w:bCs/>
                <w:sz w:val="20"/>
              </w:rPr>
            </w:pPr>
            <w:r w:rsidRPr="001F0745">
              <w:rPr>
                <w:bCs/>
                <w:sz w:val="20"/>
              </w:rPr>
              <w:t>Начальная (максимальная) цена единицу, руб., с учетом НДС,</w:t>
            </w:r>
          </w:p>
        </w:tc>
        <w:tc>
          <w:tcPr>
            <w:tcW w:w="1860" w:type="dxa"/>
          </w:tcPr>
          <w:p w:rsidR="00361934" w:rsidRPr="001F0745" w:rsidRDefault="00361934" w:rsidP="0083145D">
            <w:pPr>
              <w:pStyle w:val="a4"/>
              <w:ind w:right="67" w:firstLine="0"/>
              <w:rPr>
                <w:sz w:val="20"/>
              </w:rPr>
            </w:pPr>
            <w:r w:rsidRPr="001F0745">
              <w:rPr>
                <w:bCs/>
                <w:sz w:val="20"/>
              </w:rPr>
              <w:t xml:space="preserve">Начальная (максимальная) цена лота, руб., без учета НДС, </w:t>
            </w:r>
          </w:p>
        </w:tc>
        <w:tc>
          <w:tcPr>
            <w:tcW w:w="1836" w:type="dxa"/>
          </w:tcPr>
          <w:p w:rsidR="00361934" w:rsidRPr="001F0745" w:rsidRDefault="00361934" w:rsidP="0083145D">
            <w:pPr>
              <w:pStyle w:val="a4"/>
              <w:ind w:right="67" w:firstLine="0"/>
              <w:rPr>
                <w:sz w:val="20"/>
              </w:rPr>
            </w:pPr>
            <w:r w:rsidRPr="001F0745">
              <w:rPr>
                <w:bCs/>
                <w:sz w:val="20"/>
              </w:rPr>
              <w:t xml:space="preserve">Начальная (максимальная) цена лота, руб., с учетом НДС, </w:t>
            </w:r>
          </w:p>
        </w:tc>
      </w:tr>
      <w:tr w:rsidR="00361934" w:rsidRPr="001F0745" w:rsidTr="0083145D">
        <w:trPr>
          <w:trHeight w:val="1779"/>
          <w:jc w:val="center"/>
        </w:trPr>
        <w:tc>
          <w:tcPr>
            <w:tcW w:w="1589" w:type="dxa"/>
          </w:tcPr>
          <w:p w:rsidR="00361934" w:rsidRPr="001F0745" w:rsidRDefault="00361934" w:rsidP="0083145D">
            <w:pPr>
              <w:pStyle w:val="a4"/>
              <w:ind w:right="67" w:firstLine="0"/>
              <w:rPr>
                <w:sz w:val="20"/>
              </w:rPr>
            </w:pPr>
            <w:r w:rsidRPr="001F0745">
              <w:rPr>
                <w:sz w:val="20"/>
              </w:rPr>
              <w:t xml:space="preserve">40-футовые вагоны-платформы для перевозки </w:t>
            </w:r>
            <w:r w:rsidRPr="000F7ECA">
              <w:rPr>
                <w:sz w:val="20"/>
              </w:rPr>
              <w:t>крупнотоннажных</w:t>
            </w:r>
            <w:r w:rsidRPr="001F0745">
              <w:rPr>
                <w:sz w:val="20"/>
              </w:rPr>
              <w:t xml:space="preserve"> контейнеров</w:t>
            </w:r>
          </w:p>
        </w:tc>
        <w:tc>
          <w:tcPr>
            <w:tcW w:w="975" w:type="dxa"/>
          </w:tcPr>
          <w:p w:rsidR="00361934" w:rsidRPr="001F0745" w:rsidRDefault="00361934" w:rsidP="0083145D">
            <w:pPr>
              <w:pStyle w:val="a4"/>
              <w:ind w:right="67" w:firstLine="0"/>
              <w:rPr>
                <w:sz w:val="20"/>
              </w:rPr>
            </w:pPr>
            <w:r>
              <w:rPr>
                <w:sz w:val="20"/>
                <w:lang w:val="en-US"/>
              </w:rPr>
              <w:t>1</w:t>
            </w:r>
            <w:r w:rsidRPr="001F0745">
              <w:rPr>
                <w:sz w:val="20"/>
              </w:rPr>
              <w:t>00</w:t>
            </w:r>
          </w:p>
        </w:tc>
        <w:tc>
          <w:tcPr>
            <w:tcW w:w="1733" w:type="dxa"/>
          </w:tcPr>
          <w:p w:rsidR="00361934" w:rsidRPr="001F0745" w:rsidRDefault="00361934" w:rsidP="0083145D">
            <w:pPr>
              <w:pStyle w:val="a4"/>
              <w:ind w:right="67" w:firstLine="0"/>
              <w:rPr>
                <w:sz w:val="20"/>
              </w:rPr>
            </w:pPr>
            <w:r w:rsidRPr="001F0745">
              <w:rPr>
                <w:sz w:val="20"/>
              </w:rPr>
              <w:t>1 750 000,00</w:t>
            </w:r>
          </w:p>
        </w:tc>
        <w:tc>
          <w:tcPr>
            <w:tcW w:w="1646" w:type="dxa"/>
          </w:tcPr>
          <w:p w:rsidR="00361934" w:rsidRPr="001F0745" w:rsidRDefault="00361934" w:rsidP="0083145D">
            <w:pPr>
              <w:pStyle w:val="a4"/>
              <w:ind w:right="67" w:firstLine="0"/>
              <w:rPr>
                <w:sz w:val="20"/>
              </w:rPr>
            </w:pPr>
            <w:r w:rsidRPr="001F0745">
              <w:rPr>
                <w:sz w:val="20"/>
              </w:rPr>
              <w:t>2 065 000,00</w:t>
            </w:r>
          </w:p>
        </w:tc>
        <w:tc>
          <w:tcPr>
            <w:tcW w:w="1860" w:type="dxa"/>
          </w:tcPr>
          <w:p w:rsidR="00361934" w:rsidRPr="001F0745" w:rsidRDefault="00361934" w:rsidP="0083145D">
            <w:pPr>
              <w:rPr>
                <w:sz w:val="20"/>
                <w:szCs w:val="20"/>
              </w:rPr>
            </w:pPr>
            <w:r>
              <w:rPr>
                <w:sz w:val="20"/>
                <w:szCs w:val="20"/>
                <w:lang w:val="en-US"/>
              </w:rPr>
              <w:t xml:space="preserve">175 000 </w:t>
            </w:r>
            <w:r w:rsidRPr="001F0745">
              <w:rPr>
                <w:sz w:val="20"/>
                <w:szCs w:val="20"/>
              </w:rPr>
              <w:t>000,00</w:t>
            </w:r>
          </w:p>
        </w:tc>
        <w:tc>
          <w:tcPr>
            <w:tcW w:w="1836" w:type="dxa"/>
          </w:tcPr>
          <w:p w:rsidR="00361934" w:rsidRPr="001F0745" w:rsidRDefault="00361934" w:rsidP="0083145D">
            <w:pPr>
              <w:pStyle w:val="a4"/>
              <w:ind w:right="67" w:firstLine="0"/>
              <w:jc w:val="left"/>
              <w:rPr>
                <w:sz w:val="20"/>
              </w:rPr>
            </w:pPr>
            <w:r>
              <w:rPr>
                <w:sz w:val="20"/>
                <w:lang w:val="en-US"/>
              </w:rPr>
              <w:t xml:space="preserve">206 500 </w:t>
            </w:r>
            <w:r w:rsidRPr="001F0745">
              <w:rPr>
                <w:sz w:val="20"/>
              </w:rPr>
              <w:t>000,00</w:t>
            </w:r>
          </w:p>
        </w:tc>
      </w:tr>
    </w:tbl>
    <w:p w:rsidR="00361934" w:rsidRPr="008068F8" w:rsidRDefault="00361934" w:rsidP="00361934">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sz w:val="28"/>
          <w:szCs w:val="28"/>
        </w:rPr>
        <w:t xml:space="preserve">175 000 000,00 </w:t>
      </w:r>
      <w:r w:rsidRPr="008068F8">
        <w:rPr>
          <w:sz w:val="28"/>
          <w:szCs w:val="28"/>
        </w:rPr>
        <w:t>руб. (</w:t>
      </w:r>
      <w:r>
        <w:rPr>
          <w:sz w:val="28"/>
          <w:szCs w:val="28"/>
        </w:rPr>
        <w:t>сто семьдесят пять</w:t>
      </w:r>
      <w:r w:rsidRPr="008068F8">
        <w:rPr>
          <w:sz w:val="28"/>
          <w:szCs w:val="28"/>
        </w:rPr>
        <w:t xml:space="preserve"> миллионов</w:t>
      </w:r>
      <w:r>
        <w:rPr>
          <w:sz w:val="28"/>
          <w:szCs w:val="28"/>
        </w:rPr>
        <w:t xml:space="preserve"> </w:t>
      </w:r>
      <w:r w:rsidRPr="008068F8">
        <w:rPr>
          <w:sz w:val="28"/>
          <w:szCs w:val="28"/>
        </w:rPr>
        <w:t>рублей 00 копеек).</w:t>
      </w:r>
    </w:p>
    <w:p w:rsidR="00361934" w:rsidRDefault="00361934" w:rsidP="00361934">
      <w:pPr>
        <w:ind w:firstLine="709"/>
        <w:jc w:val="both"/>
        <w:rPr>
          <w:sz w:val="28"/>
          <w:szCs w:val="28"/>
        </w:rPr>
      </w:pPr>
      <w:r w:rsidRPr="008068F8">
        <w:rPr>
          <w:sz w:val="28"/>
          <w:szCs w:val="28"/>
        </w:rPr>
        <w:lastRenderedPageBreak/>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w:t>
      </w:r>
      <w:r>
        <w:rPr>
          <w:sz w:val="28"/>
          <w:szCs w:val="28"/>
        </w:rPr>
        <w:t xml:space="preserve"> 206 500 000</w:t>
      </w:r>
      <w:r w:rsidRPr="008068F8">
        <w:rPr>
          <w:sz w:val="28"/>
          <w:szCs w:val="28"/>
        </w:rPr>
        <w:t>,00 руб. (</w:t>
      </w:r>
      <w:r>
        <w:rPr>
          <w:sz w:val="28"/>
          <w:szCs w:val="28"/>
        </w:rPr>
        <w:t xml:space="preserve">двести шесть </w:t>
      </w:r>
      <w:r w:rsidRPr="008068F8">
        <w:rPr>
          <w:sz w:val="28"/>
          <w:szCs w:val="28"/>
        </w:rPr>
        <w:t>миллионов</w:t>
      </w:r>
      <w:r>
        <w:rPr>
          <w:sz w:val="28"/>
          <w:szCs w:val="28"/>
        </w:rPr>
        <w:t xml:space="preserve"> пятьсот тысяч</w:t>
      </w:r>
      <w:r w:rsidRPr="008068F8">
        <w:rPr>
          <w:sz w:val="28"/>
          <w:szCs w:val="28"/>
        </w:rPr>
        <w:t xml:space="preserve"> рублей 00 копеек).</w:t>
      </w:r>
    </w:p>
    <w:p w:rsidR="00361934" w:rsidRPr="001F0745" w:rsidRDefault="00361934" w:rsidP="00361934">
      <w:pPr>
        <w:pStyle w:val="a4"/>
        <w:rPr>
          <w:sz w:val="28"/>
          <w:szCs w:val="28"/>
        </w:rPr>
      </w:pPr>
      <w:r w:rsidRPr="001F0745">
        <w:rPr>
          <w:b/>
          <w:sz w:val="28"/>
          <w:szCs w:val="28"/>
        </w:rPr>
        <w:t>Лот №</w:t>
      </w:r>
      <w:r>
        <w:rPr>
          <w:b/>
          <w:sz w:val="28"/>
          <w:szCs w:val="28"/>
        </w:rPr>
        <w:t>3</w:t>
      </w:r>
      <w:r>
        <w:rPr>
          <w:sz w:val="28"/>
          <w:szCs w:val="28"/>
        </w:rPr>
        <w:t xml:space="preserve"> Поставка 40-футовых </w:t>
      </w:r>
      <w:r w:rsidRPr="001F0745">
        <w:rPr>
          <w:sz w:val="28"/>
          <w:szCs w:val="28"/>
        </w:rPr>
        <w:t xml:space="preserve">вагонов-платформ для перевозки </w:t>
      </w:r>
      <w:r>
        <w:rPr>
          <w:sz w:val="28"/>
          <w:szCs w:val="28"/>
        </w:rPr>
        <w:t>крупнотоннаж</w:t>
      </w:r>
      <w:r w:rsidRPr="001F0745">
        <w:rPr>
          <w:sz w:val="28"/>
          <w:szCs w:val="28"/>
        </w:rPr>
        <w:t>ных контейнеров.</w:t>
      </w:r>
    </w:p>
    <w:p w:rsidR="00361934" w:rsidRPr="001F0745" w:rsidRDefault="00361934" w:rsidP="00361934">
      <w:pPr>
        <w:ind w:firstLine="709"/>
        <w:jc w:val="both"/>
        <w:rPr>
          <w:sz w:val="28"/>
          <w:szCs w:val="28"/>
        </w:rPr>
      </w:pPr>
      <w:r w:rsidRPr="001F0745">
        <w:rPr>
          <w:sz w:val="28"/>
          <w:szCs w:val="28"/>
        </w:rPr>
        <w:t xml:space="preserve">Количество – </w:t>
      </w:r>
      <w:r>
        <w:rPr>
          <w:sz w:val="28"/>
          <w:szCs w:val="28"/>
          <w:lang w:val="en-US"/>
        </w:rPr>
        <w:t>1</w:t>
      </w:r>
      <w:r w:rsidRPr="001F0745">
        <w:rPr>
          <w:sz w:val="28"/>
          <w:szCs w:val="28"/>
        </w:rPr>
        <w:t>00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361934" w:rsidRPr="001F0745" w:rsidTr="0083145D">
        <w:trPr>
          <w:trHeight w:val="1236"/>
          <w:jc w:val="center"/>
        </w:trPr>
        <w:tc>
          <w:tcPr>
            <w:tcW w:w="1589" w:type="dxa"/>
          </w:tcPr>
          <w:p w:rsidR="00361934" w:rsidRPr="001F0745" w:rsidRDefault="00361934" w:rsidP="0083145D">
            <w:pPr>
              <w:pStyle w:val="a4"/>
              <w:ind w:right="67" w:firstLine="0"/>
              <w:rPr>
                <w:sz w:val="20"/>
              </w:rPr>
            </w:pPr>
            <w:r w:rsidRPr="001F0745">
              <w:rPr>
                <w:bCs/>
                <w:sz w:val="20"/>
              </w:rPr>
              <w:t>Наименование товара</w:t>
            </w:r>
          </w:p>
        </w:tc>
        <w:tc>
          <w:tcPr>
            <w:tcW w:w="975" w:type="dxa"/>
          </w:tcPr>
          <w:p w:rsidR="00361934" w:rsidRPr="001F0745" w:rsidRDefault="00361934" w:rsidP="0083145D">
            <w:pPr>
              <w:pStyle w:val="a4"/>
              <w:ind w:right="67" w:firstLine="0"/>
              <w:rPr>
                <w:sz w:val="20"/>
              </w:rPr>
            </w:pPr>
            <w:r w:rsidRPr="001F0745">
              <w:rPr>
                <w:bCs/>
                <w:sz w:val="20"/>
              </w:rPr>
              <w:t>Кол-во ед. Товара в лоте</w:t>
            </w:r>
          </w:p>
        </w:tc>
        <w:tc>
          <w:tcPr>
            <w:tcW w:w="1733" w:type="dxa"/>
          </w:tcPr>
          <w:p w:rsidR="00361934" w:rsidRPr="001F0745" w:rsidRDefault="00361934" w:rsidP="0083145D">
            <w:pPr>
              <w:pStyle w:val="a4"/>
              <w:ind w:right="67" w:firstLine="0"/>
              <w:rPr>
                <w:bCs/>
                <w:sz w:val="20"/>
              </w:rPr>
            </w:pPr>
            <w:r w:rsidRPr="001F0745">
              <w:rPr>
                <w:bCs/>
                <w:sz w:val="20"/>
              </w:rPr>
              <w:t>Начальная (максимальная) цена за единицу, руб., без учета НДС,</w:t>
            </w:r>
          </w:p>
        </w:tc>
        <w:tc>
          <w:tcPr>
            <w:tcW w:w="1646" w:type="dxa"/>
          </w:tcPr>
          <w:p w:rsidR="00361934" w:rsidRPr="001F0745" w:rsidRDefault="00361934" w:rsidP="0083145D">
            <w:pPr>
              <w:pStyle w:val="a4"/>
              <w:ind w:right="67" w:firstLine="0"/>
              <w:rPr>
                <w:bCs/>
                <w:sz w:val="20"/>
              </w:rPr>
            </w:pPr>
            <w:r w:rsidRPr="001F0745">
              <w:rPr>
                <w:bCs/>
                <w:sz w:val="20"/>
              </w:rPr>
              <w:t>Начальная (максимальная) цена единицу, руб., с учетом НДС,</w:t>
            </w:r>
          </w:p>
        </w:tc>
        <w:tc>
          <w:tcPr>
            <w:tcW w:w="1860" w:type="dxa"/>
          </w:tcPr>
          <w:p w:rsidR="00361934" w:rsidRPr="001F0745" w:rsidRDefault="00361934" w:rsidP="0083145D">
            <w:pPr>
              <w:pStyle w:val="a4"/>
              <w:ind w:right="67" w:firstLine="0"/>
              <w:rPr>
                <w:sz w:val="20"/>
              </w:rPr>
            </w:pPr>
            <w:r w:rsidRPr="001F0745">
              <w:rPr>
                <w:bCs/>
                <w:sz w:val="20"/>
              </w:rPr>
              <w:t xml:space="preserve">Начальная (максимальная) цена лота, руб., без учета НДС, </w:t>
            </w:r>
          </w:p>
        </w:tc>
        <w:tc>
          <w:tcPr>
            <w:tcW w:w="1836" w:type="dxa"/>
          </w:tcPr>
          <w:p w:rsidR="00361934" w:rsidRPr="001F0745" w:rsidRDefault="00361934" w:rsidP="0083145D">
            <w:pPr>
              <w:pStyle w:val="a4"/>
              <w:ind w:right="67" w:firstLine="0"/>
              <w:rPr>
                <w:sz w:val="20"/>
              </w:rPr>
            </w:pPr>
            <w:r w:rsidRPr="001F0745">
              <w:rPr>
                <w:bCs/>
                <w:sz w:val="20"/>
              </w:rPr>
              <w:t xml:space="preserve">Начальная (максимальная) цена лота, руб., с учетом НДС, </w:t>
            </w:r>
          </w:p>
        </w:tc>
      </w:tr>
      <w:tr w:rsidR="00361934" w:rsidRPr="001F0745" w:rsidTr="0083145D">
        <w:trPr>
          <w:trHeight w:val="1779"/>
          <w:jc w:val="center"/>
        </w:trPr>
        <w:tc>
          <w:tcPr>
            <w:tcW w:w="1589" w:type="dxa"/>
          </w:tcPr>
          <w:p w:rsidR="00361934" w:rsidRPr="001F0745" w:rsidRDefault="00361934" w:rsidP="0083145D">
            <w:pPr>
              <w:pStyle w:val="a4"/>
              <w:ind w:right="67" w:firstLine="0"/>
              <w:rPr>
                <w:sz w:val="20"/>
              </w:rPr>
            </w:pPr>
            <w:r w:rsidRPr="001F0745">
              <w:rPr>
                <w:sz w:val="20"/>
              </w:rPr>
              <w:t xml:space="preserve">40-футовые вагоны-платформы для перевозки </w:t>
            </w:r>
            <w:r w:rsidRPr="000F7ECA">
              <w:rPr>
                <w:sz w:val="20"/>
              </w:rPr>
              <w:t>крупнотоннажных</w:t>
            </w:r>
            <w:r w:rsidRPr="001F0745">
              <w:rPr>
                <w:sz w:val="20"/>
              </w:rPr>
              <w:t xml:space="preserve"> контейнеров</w:t>
            </w:r>
          </w:p>
        </w:tc>
        <w:tc>
          <w:tcPr>
            <w:tcW w:w="975" w:type="dxa"/>
          </w:tcPr>
          <w:p w:rsidR="00361934" w:rsidRPr="001F0745" w:rsidRDefault="00361934" w:rsidP="0083145D">
            <w:pPr>
              <w:pStyle w:val="a4"/>
              <w:ind w:right="67" w:firstLine="0"/>
              <w:rPr>
                <w:sz w:val="20"/>
              </w:rPr>
            </w:pPr>
            <w:r>
              <w:rPr>
                <w:sz w:val="20"/>
                <w:lang w:val="en-US"/>
              </w:rPr>
              <w:t>1</w:t>
            </w:r>
            <w:r w:rsidRPr="001F0745">
              <w:rPr>
                <w:sz w:val="20"/>
              </w:rPr>
              <w:t>00</w:t>
            </w:r>
          </w:p>
        </w:tc>
        <w:tc>
          <w:tcPr>
            <w:tcW w:w="1733" w:type="dxa"/>
          </w:tcPr>
          <w:p w:rsidR="00361934" w:rsidRPr="001F0745" w:rsidRDefault="00361934" w:rsidP="0083145D">
            <w:pPr>
              <w:pStyle w:val="a4"/>
              <w:ind w:right="67" w:firstLine="0"/>
              <w:rPr>
                <w:sz w:val="20"/>
              </w:rPr>
            </w:pPr>
            <w:r w:rsidRPr="001F0745">
              <w:rPr>
                <w:sz w:val="20"/>
              </w:rPr>
              <w:t>1 750 000,00</w:t>
            </w:r>
          </w:p>
        </w:tc>
        <w:tc>
          <w:tcPr>
            <w:tcW w:w="1646" w:type="dxa"/>
          </w:tcPr>
          <w:p w:rsidR="00361934" w:rsidRPr="001F0745" w:rsidRDefault="00361934" w:rsidP="0083145D">
            <w:pPr>
              <w:pStyle w:val="a4"/>
              <w:ind w:right="67" w:firstLine="0"/>
              <w:rPr>
                <w:sz w:val="20"/>
              </w:rPr>
            </w:pPr>
            <w:r w:rsidRPr="001F0745">
              <w:rPr>
                <w:sz w:val="20"/>
              </w:rPr>
              <w:t>2 065 000,00</w:t>
            </w:r>
          </w:p>
        </w:tc>
        <w:tc>
          <w:tcPr>
            <w:tcW w:w="1860" w:type="dxa"/>
          </w:tcPr>
          <w:p w:rsidR="00361934" w:rsidRPr="001F0745" w:rsidRDefault="00361934" w:rsidP="0083145D">
            <w:pPr>
              <w:rPr>
                <w:sz w:val="20"/>
                <w:szCs w:val="20"/>
              </w:rPr>
            </w:pPr>
            <w:r>
              <w:rPr>
                <w:sz w:val="20"/>
                <w:szCs w:val="20"/>
                <w:lang w:val="en-US"/>
              </w:rPr>
              <w:t xml:space="preserve">175 000 </w:t>
            </w:r>
            <w:r w:rsidRPr="001F0745">
              <w:rPr>
                <w:sz w:val="20"/>
                <w:szCs w:val="20"/>
              </w:rPr>
              <w:t>000,00</w:t>
            </w:r>
          </w:p>
        </w:tc>
        <w:tc>
          <w:tcPr>
            <w:tcW w:w="1836" w:type="dxa"/>
          </w:tcPr>
          <w:p w:rsidR="00361934" w:rsidRPr="001F0745" w:rsidRDefault="00361934" w:rsidP="0083145D">
            <w:pPr>
              <w:pStyle w:val="a4"/>
              <w:ind w:right="67" w:firstLine="0"/>
              <w:jc w:val="left"/>
              <w:rPr>
                <w:sz w:val="20"/>
              </w:rPr>
            </w:pPr>
            <w:r>
              <w:rPr>
                <w:sz w:val="20"/>
                <w:lang w:val="en-US"/>
              </w:rPr>
              <w:t xml:space="preserve">206 500 </w:t>
            </w:r>
            <w:r w:rsidRPr="001F0745">
              <w:rPr>
                <w:sz w:val="20"/>
              </w:rPr>
              <w:t>000,00</w:t>
            </w:r>
          </w:p>
        </w:tc>
      </w:tr>
    </w:tbl>
    <w:p w:rsidR="00361934" w:rsidRPr="008068F8" w:rsidRDefault="00361934" w:rsidP="00361934">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sz w:val="28"/>
          <w:szCs w:val="28"/>
        </w:rPr>
        <w:t xml:space="preserve">175 000 000,00 </w:t>
      </w:r>
      <w:r w:rsidRPr="008068F8">
        <w:rPr>
          <w:sz w:val="28"/>
          <w:szCs w:val="28"/>
        </w:rPr>
        <w:t>руб. (</w:t>
      </w:r>
      <w:r>
        <w:rPr>
          <w:sz w:val="28"/>
          <w:szCs w:val="28"/>
        </w:rPr>
        <w:t>сто семьдесят пять</w:t>
      </w:r>
      <w:r w:rsidRPr="008068F8">
        <w:rPr>
          <w:sz w:val="28"/>
          <w:szCs w:val="28"/>
        </w:rPr>
        <w:t xml:space="preserve"> миллионов</w:t>
      </w:r>
      <w:r>
        <w:rPr>
          <w:sz w:val="28"/>
          <w:szCs w:val="28"/>
        </w:rPr>
        <w:t xml:space="preserve"> </w:t>
      </w:r>
      <w:r w:rsidRPr="008068F8">
        <w:rPr>
          <w:sz w:val="28"/>
          <w:szCs w:val="28"/>
        </w:rPr>
        <w:t>рублей 00 копеек).</w:t>
      </w:r>
    </w:p>
    <w:p w:rsidR="00622B6D" w:rsidRDefault="00361934" w:rsidP="00361934">
      <w:pPr>
        <w:pStyle w:val="a6"/>
        <w:ind w:left="0" w:firstLine="720"/>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w:t>
      </w:r>
      <w:bookmarkStart w:id="0" w:name="_GoBack"/>
      <w:bookmarkEnd w:id="0"/>
      <w:r w:rsidRPr="008068F8">
        <w:rPr>
          <w:sz w:val="28"/>
          <w:szCs w:val="28"/>
        </w:rPr>
        <w:t>же прочие расходы, связанные с поставкой товара, составляет</w:t>
      </w:r>
      <w:r>
        <w:rPr>
          <w:sz w:val="28"/>
          <w:szCs w:val="28"/>
        </w:rPr>
        <w:t xml:space="preserve"> 206 500 000</w:t>
      </w:r>
      <w:r w:rsidRPr="008068F8">
        <w:rPr>
          <w:sz w:val="28"/>
          <w:szCs w:val="28"/>
        </w:rPr>
        <w:t>,00 руб. (</w:t>
      </w:r>
      <w:r>
        <w:rPr>
          <w:sz w:val="28"/>
          <w:szCs w:val="28"/>
        </w:rPr>
        <w:t xml:space="preserve">двести шесть </w:t>
      </w:r>
      <w:r w:rsidRPr="008068F8">
        <w:rPr>
          <w:sz w:val="28"/>
          <w:szCs w:val="28"/>
        </w:rPr>
        <w:t>миллионов</w:t>
      </w:r>
      <w:r>
        <w:rPr>
          <w:sz w:val="28"/>
          <w:szCs w:val="28"/>
        </w:rPr>
        <w:t xml:space="preserve"> пятьсот тысяч</w:t>
      </w:r>
      <w:r w:rsidRPr="008068F8">
        <w:rPr>
          <w:sz w:val="28"/>
          <w:szCs w:val="28"/>
        </w:rPr>
        <w:t xml:space="preserve"> рублей 00 копеек).</w:t>
      </w:r>
    </w:p>
    <w:p w:rsidR="00622B6D" w:rsidRDefault="00622B6D" w:rsidP="00622B6D">
      <w:pPr>
        <w:ind w:firstLine="709"/>
        <w:jc w:val="both"/>
        <w:rPr>
          <w:sz w:val="28"/>
          <w:szCs w:val="28"/>
        </w:rPr>
      </w:pPr>
      <w:r w:rsidRPr="00A71C22">
        <w:rPr>
          <w:sz w:val="28"/>
          <w:szCs w:val="28"/>
        </w:rPr>
        <w:t xml:space="preserve">Товар должен поставляться в соответствии с календарным планом, </w:t>
      </w:r>
      <w:r>
        <w:rPr>
          <w:sz w:val="28"/>
          <w:szCs w:val="28"/>
        </w:rPr>
        <w:t>составленным по форме</w:t>
      </w:r>
      <w:r w:rsidRPr="00A71C22">
        <w:rPr>
          <w:sz w:val="28"/>
          <w:szCs w:val="28"/>
        </w:rPr>
        <w:t xml:space="preserve"> приложени</w:t>
      </w:r>
      <w:r>
        <w:rPr>
          <w:sz w:val="28"/>
          <w:szCs w:val="28"/>
        </w:rPr>
        <w:t>я</w:t>
      </w:r>
      <w:r w:rsidRPr="00A71C22">
        <w:rPr>
          <w:sz w:val="28"/>
          <w:szCs w:val="28"/>
        </w:rPr>
        <w:t xml:space="preserve"> №</w:t>
      </w:r>
      <w:r w:rsidR="00C94800" w:rsidRPr="00C94800">
        <w:rPr>
          <w:sz w:val="28"/>
          <w:szCs w:val="28"/>
        </w:rPr>
        <w:t>3</w:t>
      </w:r>
      <w:r>
        <w:rPr>
          <w:sz w:val="28"/>
          <w:szCs w:val="28"/>
        </w:rPr>
        <w:t xml:space="preserve"> к проекту договора (приложение № 5 к конкурсной документации). </w:t>
      </w:r>
    </w:p>
    <w:p w:rsidR="00C94800" w:rsidRPr="001F0745" w:rsidRDefault="00C94800" w:rsidP="00C94800">
      <w:pPr>
        <w:pStyle w:val="a6"/>
        <w:ind w:left="0" w:firstLine="709"/>
        <w:jc w:val="both"/>
        <w:rPr>
          <w:rFonts w:eastAsia="MS Mincho"/>
          <w:sz w:val="28"/>
          <w:szCs w:val="28"/>
        </w:rPr>
      </w:pPr>
      <w:r w:rsidRPr="001F0745">
        <w:rPr>
          <w:sz w:val="28"/>
          <w:szCs w:val="28"/>
        </w:rPr>
        <w:t>Место поставки – франко-станция</w:t>
      </w:r>
      <w:r>
        <w:rPr>
          <w:sz w:val="28"/>
          <w:szCs w:val="28"/>
        </w:rPr>
        <w:t xml:space="preserve"> на территории Российской Федерации</w:t>
      </w:r>
      <w:r w:rsidRPr="001F0745">
        <w:rPr>
          <w:rFonts w:eastAsia="MS Mincho"/>
          <w:sz w:val="28"/>
          <w:szCs w:val="28"/>
        </w:rPr>
        <w:t>, указанная победителем в финансово-ком</w:t>
      </w:r>
      <w:r>
        <w:rPr>
          <w:rFonts w:eastAsia="MS Mincho"/>
          <w:sz w:val="28"/>
          <w:szCs w:val="28"/>
        </w:rPr>
        <w:t>м</w:t>
      </w:r>
      <w:r w:rsidRPr="001F0745">
        <w:rPr>
          <w:rFonts w:eastAsia="MS Mincho"/>
          <w:sz w:val="28"/>
          <w:szCs w:val="28"/>
        </w:rPr>
        <w:t>ерческом предложении или склад завода</w:t>
      </w:r>
      <w:r>
        <w:rPr>
          <w:rFonts w:eastAsia="MS Mincho"/>
          <w:sz w:val="28"/>
          <w:szCs w:val="28"/>
        </w:rPr>
        <w:t>-</w:t>
      </w:r>
      <w:r w:rsidRPr="001F0745">
        <w:rPr>
          <w:rFonts w:eastAsia="MS Mincho"/>
          <w:sz w:val="28"/>
          <w:szCs w:val="28"/>
        </w:rPr>
        <w:t>изготовителя;</w:t>
      </w:r>
    </w:p>
    <w:p w:rsidR="00C94800" w:rsidRPr="001F0745" w:rsidRDefault="00C94800" w:rsidP="00C94800">
      <w:pPr>
        <w:pStyle w:val="a6"/>
        <w:ind w:left="0" w:firstLine="709"/>
        <w:jc w:val="both"/>
        <w:rPr>
          <w:rFonts w:eastAsia="MS Mincho"/>
          <w:sz w:val="28"/>
          <w:szCs w:val="28"/>
        </w:rPr>
      </w:pPr>
      <w:r w:rsidRPr="001F0745">
        <w:rPr>
          <w:rFonts w:eastAsia="MS Mincho"/>
          <w:sz w:val="28"/>
          <w:szCs w:val="28"/>
        </w:rPr>
        <w:t>Если поставка товара будет осуществляться на складе завода-изготовителя победитель обязуется доставить товар на станцию, указанную претендентом в финансово-ко</w:t>
      </w:r>
      <w:r>
        <w:rPr>
          <w:rFonts w:eastAsia="MS Mincho"/>
          <w:sz w:val="28"/>
          <w:szCs w:val="28"/>
        </w:rPr>
        <w:t>м</w:t>
      </w:r>
      <w:r w:rsidRPr="001F0745">
        <w:rPr>
          <w:rFonts w:eastAsia="MS Mincho"/>
          <w:sz w:val="28"/>
          <w:szCs w:val="28"/>
        </w:rPr>
        <w:t>мерческом предложении.</w:t>
      </w:r>
    </w:p>
    <w:p w:rsidR="00540911" w:rsidRDefault="00540911" w:rsidP="00540911">
      <w:pPr>
        <w:ind w:firstLine="709"/>
        <w:jc w:val="both"/>
        <w:rPr>
          <w:sz w:val="28"/>
          <w:szCs w:val="28"/>
        </w:rPr>
      </w:pPr>
      <w:r w:rsidRPr="00587F02">
        <w:rPr>
          <w:sz w:val="28"/>
          <w:szCs w:val="28"/>
        </w:rPr>
        <w:lastRenderedPageBreak/>
        <w:t xml:space="preserve">Технические характеристики, и иные требования к </w:t>
      </w:r>
      <w:r>
        <w:rPr>
          <w:sz w:val="28"/>
          <w:szCs w:val="28"/>
        </w:rPr>
        <w:t>вагонам</w:t>
      </w:r>
      <w:r w:rsidRPr="00587F02">
        <w:rPr>
          <w:sz w:val="28"/>
          <w:szCs w:val="28"/>
        </w:rPr>
        <w:t xml:space="preserve"> указаны в конкурсной документации.</w:t>
      </w:r>
    </w:p>
    <w:p w:rsidR="0046797B" w:rsidRPr="00DD0D21" w:rsidRDefault="0046797B" w:rsidP="009A62F9">
      <w:pPr>
        <w:pStyle w:val="a4"/>
        <w:numPr>
          <w:ilvl w:val="0"/>
          <w:numId w:val="1"/>
        </w:numPr>
        <w:suppressAutoHyphens/>
        <w:ind w:left="0" w:firstLine="360"/>
        <w:rPr>
          <w:color w:val="000000"/>
          <w:sz w:val="28"/>
          <w:szCs w:val="28"/>
        </w:rPr>
      </w:pPr>
      <w:r w:rsidRPr="00F24FF8">
        <w:rPr>
          <w:color w:val="000000"/>
          <w:sz w:val="28"/>
          <w:szCs w:val="28"/>
        </w:rPr>
        <w:t>Обеспечение надлежащего исполнения договора</w:t>
      </w:r>
      <w:r>
        <w:rPr>
          <w:color w:val="000000"/>
          <w:sz w:val="28"/>
          <w:szCs w:val="28"/>
        </w:rPr>
        <w:t xml:space="preserve">, заключаемого по итогам </w:t>
      </w:r>
      <w:r w:rsidR="00937B3B">
        <w:rPr>
          <w:color w:val="000000"/>
          <w:sz w:val="28"/>
          <w:szCs w:val="28"/>
        </w:rPr>
        <w:t>открытого конкурса,</w:t>
      </w:r>
      <w:r w:rsidRPr="00F24FF8">
        <w:rPr>
          <w:color w:val="000000"/>
          <w:sz w:val="28"/>
          <w:szCs w:val="28"/>
        </w:rPr>
        <w:t xml:space="preserve"> оформляется</w:t>
      </w:r>
      <w:r>
        <w:rPr>
          <w:color w:val="000000"/>
          <w:sz w:val="28"/>
          <w:szCs w:val="28"/>
        </w:rPr>
        <w:t xml:space="preserve"> по выбору претендента</w:t>
      </w:r>
      <w:r w:rsidRPr="00F24FF8">
        <w:rPr>
          <w:color w:val="000000"/>
          <w:sz w:val="28"/>
          <w:szCs w:val="28"/>
        </w:rPr>
        <w:t xml:space="preserve"> в виде</w:t>
      </w:r>
      <w:r w:rsidRPr="00DD0D21">
        <w:rPr>
          <w:color w:val="000000"/>
          <w:sz w:val="28"/>
          <w:szCs w:val="28"/>
        </w:rPr>
        <w:t>:</w:t>
      </w:r>
    </w:p>
    <w:p w:rsidR="00012137" w:rsidRDefault="00012137" w:rsidP="009A62F9">
      <w:pPr>
        <w:pStyle w:val="a4"/>
        <w:numPr>
          <w:ilvl w:val="0"/>
          <w:numId w:val="8"/>
        </w:numPr>
        <w:suppressAutoHyphens/>
        <w:ind w:left="0" w:firstLine="360"/>
        <w:rPr>
          <w:color w:val="000000"/>
          <w:sz w:val="28"/>
          <w:szCs w:val="28"/>
        </w:rPr>
      </w:pPr>
      <w:r>
        <w:rPr>
          <w:color w:val="000000"/>
          <w:sz w:val="28"/>
          <w:szCs w:val="28"/>
        </w:rPr>
        <w:t>Банковская гарантия</w:t>
      </w:r>
      <w:r w:rsidRPr="00F24FF8">
        <w:rPr>
          <w:color w:val="000000"/>
          <w:sz w:val="28"/>
          <w:szCs w:val="28"/>
        </w:rPr>
        <w:t>, выданн</w:t>
      </w:r>
      <w:r>
        <w:rPr>
          <w:color w:val="000000"/>
          <w:sz w:val="28"/>
          <w:szCs w:val="28"/>
        </w:rPr>
        <w:t>ая</w:t>
      </w:r>
      <w:r w:rsidRPr="00F24FF8">
        <w:rPr>
          <w:color w:val="000000"/>
          <w:sz w:val="28"/>
          <w:szCs w:val="28"/>
        </w:rPr>
        <w:t xml:space="preserve"> одним из банков, перечисленных в приложении № </w:t>
      </w:r>
      <w:r>
        <w:rPr>
          <w:color w:val="000000"/>
          <w:sz w:val="28"/>
          <w:szCs w:val="28"/>
        </w:rPr>
        <w:t>7</w:t>
      </w:r>
      <w:r w:rsidRPr="00F24FF8">
        <w:rPr>
          <w:color w:val="000000"/>
          <w:sz w:val="28"/>
          <w:szCs w:val="28"/>
        </w:rPr>
        <w:t xml:space="preserve"> к </w:t>
      </w:r>
      <w:r>
        <w:rPr>
          <w:color w:val="000000"/>
          <w:sz w:val="28"/>
          <w:szCs w:val="28"/>
        </w:rPr>
        <w:t>конкурсной</w:t>
      </w:r>
      <w:r w:rsidRPr="00F24FF8">
        <w:rPr>
          <w:color w:val="000000"/>
          <w:sz w:val="28"/>
          <w:szCs w:val="28"/>
        </w:rPr>
        <w:t xml:space="preserve"> документации, 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Pr="00DD0D21">
        <w:rPr>
          <w:color w:val="000000"/>
          <w:sz w:val="28"/>
          <w:szCs w:val="28"/>
        </w:rPr>
        <w:t>.</w:t>
      </w:r>
    </w:p>
    <w:p w:rsidR="0046797B" w:rsidRPr="009A62F9" w:rsidRDefault="00012137" w:rsidP="009A62F9">
      <w:pPr>
        <w:pStyle w:val="a4"/>
        <w:numPr>
          <w:ilvl w:val="0"/>
          <w:numId w:val="8"/>
        </w:numPr>
        <w:suppressAutoHyphens/>
        <w:ind w:left="0" w:firstLine="360"/>
        <w:rPr>
          <w:color w:val="000000"/>
          <w:sz w:val="28"/>
          <w:szCs w:val="28"/>
        </w:rPr>
      </w:pPr>
      <w:r w:rsidRPr="00012137">
        <w:rPr>
          <w:sz w:val="28"/>
          <w:szCs w:val="28"/>
        </w:rPr>
        <w:t>Денежные средства, размещаемые на банковских счетах,</w:t>
      </w:r>
      <w:r w:rsidRPr="00012137">
        <w:rPr>
          <w:bCs/>
          <w:sz w:val="28"/>
          <w:szCs w:val="28"/>
        </w:rPr>
        <w:t xml:space="preserve"> </w:t>
      </w:r>
      <w:r w:rsidRPr="00012137">
        <w:rPr>
          <w:sz w:val="28"/>
          <w:szCs w:val="28"/>
        </w:rPr>
        <w:t xml:space="preserve">указанных в пункте 1.8.11 конкурсной документации </w:t>
      </w:r>
      <w:r w:rsidRPr="00012137">
        <w:rPr>
          <w:color w:val="000000"/>
          <w:sz w:val="28"/>
          <w:szCs w:val="28"/>
        </w:rPr>
        <w:t>в размере, равном размеру авансового платежа, указанного в финансово-коммерческом предложении победителя (приложение № 3 к конкурсной документации)</w:t>
      </w:r>
      <w:r w:rsidRPr="00012137">
        <w:rPr>
          <w:sz w:val="28"/>
          <w:szCs w:val="28"/>
        </w:rPr>
        <w:t>.</w:t>
      </w:r>
    </w:p>
    <w:p w:rsidR="00540911" w:rsidRPr="00726EB7" w:rsidRDefault="00540911" w:rsidP="00540911">
      <w:pPr>
        <w:pStyle w:val="a6"/>
        <w:numPr>
          <w:ilvl w:val="0"/>
          <w:numId w:val="1"/>
        </w:numPr>
        <w:tabs>
          <w:tab w:val="left" w:pos="993"/>
        </w:tabs>
        <w:ind w:left="0" w:firstLine="709"/>
        <w:jc w:val="both"/>
        <w:rPr>
          <w:b/>
          <w:bCs/>
          <w:i/>
          <w:color w:val="000000"/>
          <w:szCs w:val="28"/>
        </w:rPr>
      </w:pPr>
      <w:r w:rsidRPr="00726EB7">
        <w:rPr>
          <w:sz w:val="28"/>
          <w:szCs w:val="28"/>
        </w:rPr>
        <w:t xml:space="preserve">Документация размещена </w:t>
      </w:r>
      <w:hyperlink r:id="rId11" w:history="1">
        <w:r w:rsidR="008F606A" w:rsidRPr="005175E8">
          <w:rPr>
            <w:bCs/>
            <w:color w:val="000000"/>
            <w:sz w:val="28"/>
            <w:szCs w:val="28"/>
          </w:rPr>
          <w:t>в</w:t>
        </w:r>
      </w:hyperlink>
      <w:r w:rsidR="008F606A" w:rsidRPr="005175E8">
        <w:rPr>
          <w:bCs/>
          <w:color w:val="000000"/>
          <w:sz w:val="28"/>
          <w:szCs w:val="28"/>
        </w:rPr>
        <w:t xml:space="preserve"> единой информационной системе в сфере закупок</w:t>
      </w:r>
      <w:r w:rsidRPr="00726EB7">
        <w:rPr>
          <w:sz w:val="28"/>
          <w:szCs w:val="28"/>
        </w:rPr>
        <w:t xml:space="preserve">, </w:t>
      </w:r>
      <w:hyperlink r:id="rId12" w:tooltip="http://www.etzp.rzd.ru/" w:history="1">
        <w:r w:rsidRPr="00726EB7">
          <w:rPr>
            <w:sz w:val="28"/>
            <w:szCs w:val="28"/>
          </w:rPr>
          <w:t>www.etzp.rzd.ru</w:t>
        </w:r>
      </w:hyperlink>
      <w:r w:rsidRPr="00726EB7">
        <w:rPr>
          <w:sz w:val="28"/>
          <w:szCs w:val="28"/>
        </w:rPr>
        <w:t xml:space="preserve"> (раздел «Конкурсные процедуры»), на сайте ПАО «</w:t>
      </w:r>
      <w:proofErr w:type="spellStart"/>
      <w:r w:rsidRPr="00726EB7">
        <w:rPr>
          <w:sz w:val="28"/>
          <w:szCs w:val="28"/>
        </w:rPr>
        <w:t>ТрансКонтейнер</w:t>
      </w:r>
      <w:proofErr w:type="spellEnd"/>
      <w:r w:rsidRPr="00726EB7">
        <w:rPr>
          <w:sz w:val="28"/>
          <w:szCs w:val="28"/>
        </w:rPr>
        <w:t xml:space="preserve">» </w:t>
      </w:r>
      <w:hyperlink r:id="rId13" w:history="1">
        <w:r w:rsidRPr="00726EB7">
          <w:rPr>
            <w:sz w:val="28"/>
            <w:szCs w:val="28"/>
          </w:rPr>
          <w:t>www.trcont.ru</w:t>
        </w:r>
      </w:hyperlink>
      <w:r w:rsidRPr="00726EB7">
        <w:rPr>
          <w:sz w:val="28"/>
          <w:szCs w:val="28"/>
        </w:rPr>
        <w:t xml:space="preserve"> (раздел Компания/Закупки) и на сайте </w:t>
      </w:r>
      <w:hyperlink r:id="rId14" w:history="1">
        <w:r w:rsidRPr="00726EB7">
          <w:rPr>
            <w:sz w:val="28"/>
            <w:szCs w:val="28"/>
          </w:rPr>
          <w:t>www.rzd.ru</w:t>
        </w:r>
      </w:hyperlink>
      <w:r w:rsidRPr="00726EB7">
        <w:rPr>
          <w:sz w:val="28"/>
          <w:szCs w:val="28"/>
        </w:rPr>
        <w:t>. (раздел «Тендеры»).</w:t>
      </w:r>
      <w:r>
        <w:rPr>
          <w:szCs w:val="28"/>
        </w:rPr>
        <w:t xml:space="preserve"> </w:t>
      </w:r>
    </w:p>
    <w:p w:rsidR="00540911" w:rsidRPr="00726EB7" w:rsidRDefault="00540911" w:rsidP="00540911">
      <w:pPr>
        <w:pStyle w:val="a6"/>
        <w:tabs>
          <w:tab w:val="left" w:pos="993"/>
        </w:tabs>
        <w:ind w:left="709"/>
        <w:jc w:val="both"/>
        <w:rPr>
          <w:sz w:val="28"/>
          <w:szCs w:val="28"/>
        </w:rPr>
      </w:pPr>
      <w:r w:rsidRPr="00726EB7">
        <w:rPr>
          <w:sz w:val="28"/>
          <w:szCs w:val="28"/>
        </w:rPr>
        <w:t>Плата за предоставление документации не взимается.</w:t>
      </w:r>
    </w:p>
    <w:p w:rsidR="00540911" w:rsidRPr="00726EB7" w:rsidRDefault="009A62F9" w:rsidP="00C94800">
      <w:pPr>
        <w:pStyle w:val="af1"/>
        <w:ind w:firstLine="0"/>
        <w:rPr>
          <w:sz w:val="28"/>
          <w:szCs w:val="28"/>
        </w:rPr>
      </w:pPr>
      <w:r>
        <w:rPr>
          <w:sz w:val="28"/>
          <w:szCs w:val="28"/>
        </w:rPr>
        <w:tab/>
      </w:r>
      <w:proofErr w:type="gramStart"/>
      <w:r w:rsidR="00540911" w:rsidRPr="00726EB7">
        <w:rPr>
          <w:sz w:val="28"/>
          <w:szCs w:val="28"/>
        </w:rPr>
        <w:t xml:space="preserve">Конкурсные заявки на участие в открытом конкурсе </w:t>
      </w:r>
      <w:r w:rsidRPr="009A62F9">
        <w:rPr>
          <w:bCs/>
          <w:color w:val="000000"/>
          <w:sz w:val="28"/>
          <w:szCs w:val="28"/>
        </w:rPr>
        <w:t>№ 19761/ОКЭ - ПАО «</w:t>
      </w:r>
      <w:proofErr w:type="spellStart"/>
      <w:r w:rsidRPr="009A62F9">
        <w:rPr>
          <w:bCs/>
          <w:color w:val="000000"/>
          <w:sz w:val="28"/>
          <w:szCs w:val="28"/>
        </w:rPr>
        <w:t>ТрансКонтейнер</w:t>
      </w:r>
      <w:proofErr w:type="spellEnd"/>
      <w:r w:rsidRPr="009A62F9">
        <w:rPr>
          <w:bCs/>
          <w:color w:val="000000"/>
          <w:sz w:val="28"/>
          <w:szCs w:val="28"/>
        </w:rPr>
        <w:t>»/2016/М</w:t>
      </w:r>
      <w:r w:rsidRPr="00587F02">
        <w:rPr>
          <w:sz w:val="28"/>
          <w:szCs w:val="28"/>
        </w:rPr>
        <w:t xml:space="preserve"> </w:t>
      </w:r>
      <w:r w:rsidR="00540911" w:rsidRPr="00726EB7">
        <w:rPr>
          <w:sz w:val="28"/>
          <w:szCs w:val="28"/>
        </w:rPr>
        <w:t xml:space="preserve">должны состоять из электронной части, размещаемой на ЭТЗП на сайте </w:t>
      </w:r>
      <w:hyperlink r:id="rId15" w:tooltip="http://www.etzp.rzd.ru/" w:history="1">
        <w:r w:rsidR="00540911" w:rsidRPr="00726EB7">
          <w:rPr>
            <w:sz w:val="28"/>
            <w:szCs w:val="28"/>
          </w:rPr>
          <w:t>www.etzp.rzd.ru</w:t>
        </w:r>
      </w:hyperlink>
      <w:r w:rsidR="00540911" w:rsidRPr="00726EB7">
        <w:rPr>
          <w:sz w:val="28"/>
          <w:szCs w:val="28"/>
        </w:rPr>
        <w:t xml:space="preserve"> и документов, представляемых в составе заявки по адресу: 129090, г. Москва, улица Каланчевская, дом 16, строение 1, этаж 3, кабинет № А 304.2 (в рабочие дни с 9:00 до 17:</w:t>
      </w:r>
      <w:r w:rsidR="00E03118">
        <w:rPr>
          <w:sz w:val="28"/>
          <w:szCs w:val="28"/>
        </w:rPr>
        <w:t>30 (в пятницу</w:t>
      </w:r>
      <w:proofErr w:type="gramEnd"/>
      <w:r w:rsidR="00E03118">
        <w:rPr>
          <w:sz w:val="28"/>
          <w:szCs w:val="28"/>
        </w:rPr>
        <w:t xml:space="preserve"> до 16:30), </w:t>
      </w:r>
      <w:r>
        <w:rPr>
          <w:sz w:val="28"/>
          <w:szCs w:val="28"/>
        </w:rPr>
        <w:t>перерыв с 12:00 до 13:00)</w:t>
      </w:r>
      <w:r w:rsidR="00734907">
        <w:rPr>
          <w:sz w:val="28"/>
          <w:szCs w:val="28"/>
        </w:rPr>
        <w:t xml:space="preserve"> </w:t>
      </w:r>
      <w:r w:rsidR="00C94800">
        <w:rPr>
          <w:sz w:val="28"/>
          <w:szCs w:val="28"/>
        </w:rPr>
        <w:t xml:space="preserve">(если </w:t>
      </w:r>
      <w:proofErr w:type="gramStart"/>
      <w:r w:rsidR="00C94800" w:rsidRPr="008C7AF2">
        <w:rPr>
          <w:sz w:val="28"/>
          <w:szCs w:val="28"/>
        </w:rPr>
        <w:t>справки</w:t>
      </w:r>
      <w:proofErr w:type="gramEnd"/>
      <w:r w:rsidR="00C94800" w:rsidRPr="008C7AF2">
        <w:rPr>
          <w:sz w:val="28"/>
          <w:szCs w:val="28"/>
        </w:rPr>
        <w:t>/</w:t>
      </w:r>
      <w:r w:rsidR="00C94800">
        <w:rPr>
          <w:sz w:val="28"/>
          <w:szCs w:val="28"/>
        </w:rPr>
        <w:t>а</w:t>
      </w:r>
      <w:r w:rsidR="00C94800" w:rsidRPr="008C7AF2">
        <w:rPr>
          <w:sz w:val="28"/>
          <w:szCs w:val="28"/>
        </w:rPr>
        <w:t xml:space="preserve"> из ИФНС</w:t>
      </w:r>
      <w:r w:rsidR="00C94800" w:rsidRPr="00606D6E">
        <w:rPr>
          <w:sz w:val="28"/>
          <w:szCs w:val="28"/>
        </w:rPr>
        <w:t xml:space="preserve"> </w:t>
      </w:r>
      <w:r w:rsidR="00C94800" w:rsidRPr="008C7AF2">
        <w:rPr>
          <w:sz w:val="28"/>
          <w:szCs w:val="28"/>
        </w:rPr>
        <w:t>России</w:t>
      </w:r>
      <w:r w:rsidR="00C94800">
        <w:rPr>
          <w:sz w:val="28"/>
          <w:szCs w:val="28"/>
        </w:rPr>
        <w:t>, подтверждающие отсутствие задолженности,</w:t>
      </w:r>
      <w:r w:rsidR="00C94800" w:rsidRPr="008C7AF2">
        <w:rPr>
          <w:sz w:val="28"/>
          <w:szCs w:val="28"/>
        </w:rPr>
        <w:t xml:space="preserve"> </w:t>
      </w:r>
      <w:r w:rsidR="00C94800">
        <w:rPr>
          <w:sz w:val="28"/>
          <w:szCs w:val="28"/>
        </w:rPr>
        <w:t>предоставляются претендентом в соответствии с подпунктом А части 8)  пункта 2.3 конкурсной документации)</w:t>
      </w:r>
      <w:r w:rsidR="00C94800" w:rsidRPr="009F4661">
        <w:rPr>
          <w:sz w:val="28"/>
          <w:szCs w:val="28"/>
        </w:rPr>
        <w:t>.</w:t>
      </w:r>
      <w:r w:rsidR="00C94800" w:rsidRPr="009F4661">
        <w:rPr>
          <w:rFonts w:eastAsia="Calibri"/>
          <w:spacing w:val="0"/>
          <w:sz w:val="28"/>
          <w:szCs w:val="28"/>
          <w:lang w:eastAsia="en-US"/>
        </w:rPr>
        <w:t xml:space="preserve"> </w:t>
      </w:r>
      <w:r>
        <w:rPr>
          <w:rFonts w:eastAsia="Calibri"/>
          <w:spacing w:val="0"/>
          <w:sz w:val="28"/>
          <w:szCs w:val="28"/>
          <w:lang w:eastAsia="en-US"/>
        </w:rPr>
        <w:t>Е</w:t>
      </w:r>
      <w:r w:rsidR="00C94800" w:rsidRPr="00F92C2C">
        <w:rPr>
          <w:rFonts w:eastAsia="Calibri"/>
          <w:spacing w:val="0"/>
          <w:sz w:val="28"/>
          <w:szCs w:val="28"/>
          <w:lang w:eastAsia="en-US"/>
        </w:rPr>
        <w:t xml:space="preserve">сли </w:t>
      </w:r>
      <w:r w:rsidR="00C94800">
        <w:rPr>
          <w:rFonts w:eastAsia="Calibri"/>
          <w:spacing w:val="0"/>
          <w:sz w:val="28"/>
          <w:szCs w:val="28"/>
          <w:lang w:eastAsia="en-US"/>
        </w:rPr>
        <w:t xml:space="preserve">справки ИФНС России, </w:t>
      </w:r>
      <w:r w:rsidR="00C94800">
        <w:rPr>
          <w:sz w:val="28"/>
          <w:szCs w:val="28"/>
        </w:rPr>
        <w:t>подтверждающие отсутствие задолженности,</w:t>
      </w:r>
      <w:r w:rsidR="00C94800" w:rsidRPr="008C7AF2">
        <w:rPr>
          <w:sz w:val="28"/>
          <w:szCs w:val="28"/>
        </w:rPr>
        <w:t xml:space="preserve"> </w:t>
      </w:r>
      <w:r w:rsidR="00C94800">
        <w:rPr>
          <w:sz w:val="28"/>
          <w:szCs w:val="28"/>
        </w:rPr>
        <w:t>предоставляются претендентом в соответствии с подпунктом</w:t>
      </w:r>
      <w:proofErr w:type="gramStart"/>
      <w:r w:rsidR="00C94800">
        <w:rPr>
          <w:sz w:val="28"/>
          <w:szCs w:val="28"/>
        </w:rPr>
        <w:t xml:space="preserve"> Б</w:t>
      </w:r>
      <w:proofErr w:type="gramEnd"/>
      <w:r w:rsidR="00C94800">
        <w:rPr>
          <w:sz w:val="28"/>
          <w:szCs w:val="28"/>
        </w:rPr>
        <w:t xml:space="preserve">  части 8) пункта 2.3 конкурсной документации</w:t>
      </w:r>
      <w:r w:rsidR="00C94800">
        <w:rPr>
          <w:rFonts w:eastAsia="Calibri"/>
          <w:spacing w:val="0"/>
          <w:sz w:val="28"/>
          <w:szCs w:val="28"/>
          <w:lang w:eastAsia="en-US"/>
        </w:rPr>
        <w:t xml:space="preserve">, </w:t>
      </w:r>
      <w:r w:rsidR="00C94800" w:rsidRPr="00F92C2C">
        <w:rPr>
          <w:rFonts w:eastAsia="Calibri"/>
          <w:spacing w:val="0"/>
          <w:sz w:val="28"/>
          <w:szCs w:val="28"/>
          <w:lang w:eastAsia="en-US"/>
        </w:rPr>
        <w:t>то часть заявки на бумажном носителе не представляется</w:t>
      </w:r>
      <w:r w:rsidR="007904C4">
        <w:rPr>
          <w:sz w:val="28"/>
          <w:szCs w:val="28"/>
        </w:rPr>
        <w:t>.</w:t>
      </w:r>
    </w:p>
    <w:p w:rsidR="00540911" w:rsidRPr="00873AD4" w:rsidRDefault="00E41B01" w:rsidP="00C94800">
      <w:pPr>
        <w:pStyle w:val="11"/>
        <w:rPr>
          <w:b/>
          <w:bCs/>
          <w:i/>
          <w:color w:val="000000"/>
          <w:szCs w:val="28"/>
        </w:rPr>
      </w:pPr>
      <w:r>
        <w:rPr>
          <w:szCs w:val="28"/>
        </w:rPr>
        <w:t>8</w:t>
      </w:r>
      <w:r w:rsidR="00C94800">
        <w:rPr>
          <w:szCs w:val="28"/>
        </w:rPr>
        <w:t xml:space="preserve">. </w:t>
      </w:r>
      <w:r w:rsidR="00540911" w:rsidRPr="00873AD4">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 (в рабочие дни с 9:00 до 17:30 (в пятницу до 16:30), перерыв с 12:00 до 13:00).</w:t>
      </w:r>
    </w:p>
    <w:p w:rsidR="00540911" w:rsidRDefault="00540911" w:rsidP="00540911">
      <w:pPr>
        <w:pStyle w:val="11"/>
        <w:ind w:firstLine="709"/>
        <w:rPr>
          <w:bCs/>
          <w:color w:val="000000" w:themeColor="text1"/>
          <w:szCs w:val="28"/>
        </w:rPr>
      </w:pPr>
      <w:r>
        <w:rPr>
          <w:szCs w:val="28"/>
        </w:rPr>
        <w:t>Конкурсные</w:t>
      </w:r>
      <w:r w:rsidRPr="00B960E9">
        <w:rPr>
          <w:szCs w:val="28"/>
        </w:rPr>
        <w:t xml:space="preserve"> заявки</w:t>
      </w:r>
      <w:r>
        <w:rPr>
          <w:szCs w:val="28"/>
        </w:rPr>
        <w:t xml:space="preserve"> (все части заявки)</w:t>
      </w:r>
      <w:r w:rsidRPr="00B960E9">
        <w:rPr>
          <w:szCs w:val="28"/>
        </w:rPr>
        <w:t xml:space="preserve"> на участие в открытом </w:t>
      </w:r>
      <w:r>
        <w:rPr>
          <w:bCs/>
          <w:color w:val="000000"/>
          <w:szCs w:val="28"/>
        </w:rPr>
        <w:t xml:space="preserve">конкурсе              </w:t>
      </w:r>
      <w:r w:rsidR="009A62F9" w:rsidRPr="009A62F9">
        <w:rPr>
          <w:bCs/>
          <w:color w:val="000000"/>
          <w:szCs w:val="28"/>
        </w:rPr>
        <w:t>№ 19761/ОКЭ - ПАО «</w:t>
      </w:r>
      <w:proofErr w:type="spellStart"/>
      <w:r w:rsidR="009A62F9" w:rsidRPr="009A62F9">
        <w:rPr>
          <w:bCs/>
          <w:color w:val="000000"/>
          <w:szCs w:val="28"/>
        </w:rPr>
        <w:t>ТрансКонтейнер</w:t>
      </w:r>
      <w:proofErr w:type="spellEnd"/>
      <w:r w:rsidR="009A62F9" w:rsidRPr="009A62F9">
        <w:rPr>
          <w:bCs/>
          <w:color w:val="000000"/>
          <w:szCs w:val="28"/>
        </w:rPr>
        <w:t>»/2016/М</w:t>
      </w:r>
      <w:r w:rsidR="009A62F9" w:rsidRPr="00587F02">
        <w:rPr>
          <w:szCs w:val="28"/>
        </w:rPr>
        <w:t xml:space="preserve"> </w:t>
      </w:r>
      <w:r>
        <w:rPr>
          <w:szCs w:val="28"/>
        </w:rPr>
        <w:t xml:space="preserve">предоставляются с момента </w:t>
      </w:r>
      <w:r w:rsidRPr="00220D54">
        <w:rPr>
          <w:color w:val="000000" w:themeColor="text1"/>
          <w:szCs w:val="28"/>
        </w:rPr>
        <w:t xml:space="preserve">размещения извещения о проведении открытого </w:t>
      </w:r>
      <w:r>
        <w:rPr>
          <w:color w:val="000000" w:themeColor="text1"/>
          <w:szCs w:val="28"/>
        </w:rPr>
        <w:t>конкурс</w:t>
      </w:r>
      <w:r w:rsidRPr="00220D54">
        <w:rPr>
          <w:color w:val="000000" w:themeColor="text1"/>
          <w:szCs w:val="28"/>
        </w:rPr>
        <w:t xml:space="preserve">а и </w:t>
      </w:r>
      <w:r>
        <w:rPr>
          <w:color w:val="000000" w:themeColor="text1"/>
          <w:szCs w:val="28"/>
        </w:rPr>
        <w:t>конкурс</w:t>
      </w:r>
      <w:r w:rsidRPr="00220D54">
        <w:rPr>
          <w:color w:val="000000" w:themeColor="text1"/>
          <w:szCs w:val="28"/>
        </w:rPr>
        <w:t xml:space="preserve">ной </w:t>
      </w:r>
      <w:r w:rsidRPr="0009532D">
        <w:rPr>
          <w:color w:val="000000" w:themeColor="text1"/>
          <w:szCs w:val="28"/>
        </w:rPr>
        <w:t xml:space="preserve">документации, и не позднее </w:t>
      </w:r>
      <w:r w:rsidR="009A62F9">
        <w:rPr>
          <w:color w:val="000000" w:themeColor="text1"/>
          <w:szCs w:val="28"/>
        </w:rPr>
        <w:t>11:00</w:t>
      </w:r>
      <w:r w:rsidR="00622B6D">
        <w:rPr>
          <w:color w:val="000000" w:themeColor="text1"/>
          <w:szCs w:val="28"/>
        </w:rPr>
        <w:t xml:space="preserve"> </w:t>
      </w:r>
      <w:r w:rsidRPr="0009532D">
        <w:rPr>
          <w:color w:val="000000" w:themeColor="text1"/>
          <w:szCs w:val="28"/>
        </w:rPr>
        <w:t xml:space="preserve"> часов московского времени «</w:t>
      </w:r>
      <w:r w:rsidR="009A62F9">
        <w:rPr>
          <w:color w:val="000000" w:themeColor="text1"/>
          <w:szCs w:val="28"/>
        </w:rPr>
        <w:t>21</w:t>
      </w:r>
      <w:r w:rsidRPr="0009532D">
        <w:rPr>
          <w:color w:val="000000" w:themeColor="text1"/>
          <w:szCs w:val="28"/>
        </w:rPr>
        <w:t xml:space="preserve">» </w:t>
      </w:r>
      <w:r w:rsidR="009A62F9">
        <w:rPr>
          <w:color w:val="000000" w:themeColor="text1"/>
          <w:szCs w:val="28"/>
        </w:rPr>
        <w:t>ноября</w:t>
      </w:r>
      <w:r w:rsidRPr="0009532D">
        <w:rPr>
          <w:b/>
          <w:color w:val="000000" w:themeColor="text1"/>
          <w:szCs w:val="28"/>
        </w:rPr>
        <w:t xml:space="preserve"> </w:t>
      </w:r>
      <w:r w:rsidRPr="0009532D">
        <w:rPr>
          <w:color w:val="000000" w:themeColor="text1"/>
          <w:szCs w:val="28"/>
        </w:rPr>
        <w:t>201</w:t>
      </w:r>
      <w:r w:rsidR="009A62F9">
        <w:rPr>
          <w:color w:val="000000" w:themeColor="text1"/>
          <w:szCs w:val="28"/>
        </w:rPr>
        <w:t>6</w:t>
      </w:r>
      <w:r w:rsidRPr="0009532D">
        <w:rPr>
          <w:color w:val="000000" w:themeColor="text1"/>
          <w:szCs w:val="28"/>
        </w:rPr>
        <w:t> г</w:t>
      </w:r>
      <w:r w:rsidRPr="0009532D">
        <w:rPr>
          <w:bCs/>
          <w:color w:val="000000" w:themeColor="text1"/>
          <w:szCs w:val="28"/>
        </w:rPr>
        <w:t>.</w:t>
      </w:r>
    </w:p>
    <w:p w:rsidR="00540911" w:rsidRDefault="00540911" w:rsidP="00540911">
      <w:pPr>
        <w:pStyle w:val="11"/>
        <w:ind w:firstLine="709"/>
        <w:rPr>
          <w:szCs w:val="28"/>
        </w:rPr>
      </w:pPr>
      <w:r w:rsidRPr="00365990">
        <w:rPr>
          <w:szCs w:val="28"/>
        </w:rPr>
        <w:t xml:space="preserve">Обеспечение конкурсной заявки </w:t>
      </w:r>
      <w:r w:rsidR="00872006">
        <w:rPr>
          <w:szCs w:val="28"/>
        </w:rPr>
        <w:t>не предусмотрено</w:t>
      </w:r>
      <w:r w:rsidRPr="00365990">
        <w:rPr>
          <w:szCs w:val="28"/>
        </w:rPr>
        <w:t xml:space="preserve">. </w:t>
      </w:r>
    </w:p>
    <w:p w:rsidR="00540911" w:rsidRPr="00937B3B" w:rsidRDefault="00540911" w:rsidP="0001401B">
      <w:pPr>
        <w:pStyle w:val="a6"/>
        <w:numPr>
          <w:ilvl w:val="0"/>
          <w:numId w:val="11"/>
        </w:numPr>
        <w:tabs>
          <w:tab w:val="left" w:pos="993"/>
        </w:tabs>
        <w:ind w:left="0" w:firstLine="709"/>
        <w:jc w:val="both"/>
        <w:rPr>
          <w:sz w:val="28"/>
          <w:szCs w:val="28"/>
        </w:rPr>
      </w:pPr>
      <w:r w:rsidRPr="00937B3B">
        <w:rPr>
          <w:sz w:val="28"/>
          <w:szCs w:val="28"/>
        </w:rPr>
        <w:t xml:space="preserve">Вскрытие конкурсных заявок, представленных для участия в открытом конкурсе </w:t>
      </w:r>
      <w:r w:rsidR="009A62F9" w:rsidRPr="009A62F9">
        <w:rPr>
          <w:bCs/>
          <w:color w:val="000000"/>
          <w:sz w:val="28"/>
          <w:szCs w:val="28"/>
        </w:rPr>
        <w:t>№ 19761/ОКЭ - ПАО «</w:t>
      </w:r>
      <w:proofErr w:type="spellStart"/>
      <w:r w:rsidR="009A62F9" w:rsidRPr="009A62F9">
        <w:rPr>
          <w:bCs/>
          <w:color w:val="000000"/>
          <w:sz w:val="28"/>
          <w:szCs w:val="28"/>
        </w:rPr>
        <w:t>ТрансКонтейнер</w:t>
      </w:r>
      <w:proofErr w:type="spellEnd"/>
      <w:r w:rsidR="009A62F9" w:rsidRPr="009A62F9">
        <w:rPr>
          <w:bCs/>
          <w:color w:val="000000"/>
          <w:sz w:val="28"/>
          <w:szCs w:val="28"/>
        </w:rPr>
        <w:t>»/2016/М</w:t>
      </w:r>
      <w:r w:rsidR="009A62F9" w:rsidRPr="00587F02">
        <w:rPr>
          <w:sz w:val="28"/>
          <w:szCs w:val="28"/>
        </w:rPr>
        <w:t xml:space="preserve"> </w:t>
      </w:r>
      <w:r w:rsidRPr="00937B3B">
        <w:rPr>
          <w:sz w:val="28"/>
          <w:szCs w:val="28"/>
        </w:rPr>
        <w:t>состоится «</w:t>
      </w:r>
      <w:r w:rsidR="009A62F9">
        <w:rPr>
          <w:sz w:val="28"/>
          <w:szCs w:val="28"/>
        </w:rPr>
        <w:t>21</w:t>
      </w:r>
      <w:r w:rsidRPr="00937B3B">
        <w:rPr>
          <w:sz w:val="28"/>
          <w:szCs w:val="28"/>
        </w:rPr>
        <w:t xml:space="preserve">» </w:t>
      </w:r>
      <w:r w:rsidR="009A62F9">
        <w:rPr>
          <w:sz w:val="28"/>
          <w:szCs w:val="28"/>
        </w:rPr>
        <w:t xml:space="preserve">ноября </w:t>
      </w:r>
      <w:r w:rsidRPr="00937B3B">
        <w:rPr>
          <w:sz w:val="28"/>
          <w:szCs w:val="28"/>
        </w:rPr>
        <w:t xml:space="preserve"> 201</w:t>
      </w:r>
      <w:r w:rsidR="009A62F9">
        <w:rPr>
          <w:sz w:val="28"/>
          <w:szCs w:val="28"/>
        </w:rPr>
        <w:t>6</w:t>
      </w:r>
      <w:r w:rsidRPr="00937B3B">
        <w:rPr>
          <w:sz w:val="28"/>
          <w:szCs w:val="28"/>
        </w:rPr>
        <w:t xml:space="preserve"> г. в </w:t>
      </w:r>
      <w:r w:rsidR="009A62F9">
        <w:rPr>
          <w:sz w:val="28"/>
          <w:szCs w:val="28"/>
        </w:rPr>
        <w:t>11</w:t>
      </w:r>
      <w:r w:rsidRPr="00937B3B">
        <w:rPr>
          <w:sz w:val="28"/>
          <w:szCs w:val="28"/>
        </w:rPr>
        <w:t>:</w:t>
      </w:r>
      <w:r w:rsidR="009A62F9">
        <w:rPr>
          <w:sz w:val="28"/>
          <w:szCs w:val="28"/>
        </w:rPr>
        <w:t>00</w:t>
      </w:r>
      <w:r w:rsidRPr="00937B3B">
        <w:rPr>
          <w:sz w:val="28"/>
          <w:szCs w:val="28"/>
        </w:rPr>
        <w:t xml:space="preserve"> московского времени на «Электронной </w:t>
      </w:r>
      <w:r w:rsidRPr="00937B3B">
        <w:rPr>
          <w:sz w:val="28"/>
          <w:szCs w:val="28"/>
        </w:rPr>
        <w:lastRenderedPageBreak/>
        <w:t xml:space="preserve">торгово-закупочной площадке ОАО «РЖД» (на странице данного открытого конкурса на сайте </w:t>
      </w:r>
      <w:hyperlink r:id="rId16" w:history="1">
        <w:r w:rsidRPr="00937B3B">
          <w:rPr>
            <w:sz w:val="28"/>
            <w:szCs w:val="28"/>
          </w:rPr>
          <w:t>www.etzp.rzd.ru</w:t>
        </w:r>
      </w:hyperlink>
      <w:r w:rsidRPr="00937B3B">
        <w:rPr>
          <w:sz w:val="28"/>
          <w:szCs w:val="28"/>
        </w:rPr>
        <w:t>).</w:t>
      </w:r>
    </w:p>
    <w:p w:rsidR="00540911" w:rsidRPr="002C67B7" w:rsidRDefault="00540911" w:rsidP="0001401B">
      <w:pPr>
        <w:pStyle w:val="a6"/>
        <w:numPr>
          <w:ilvl w:val="0"/>
          <w:numId w:val="11"/>
        </w:numPr>
        <w:tabs>
          <w:tab w:val="left" w:pos="993"/>
        </w:tabs>
        <w:ind w:left="0" w:firstLine="709"/>
        <w:jc w:val="both"/>
        <w:rPr>
          <w:sz w:val="28"/>
          <w:szCs w:val="28"/>
        </w:rPr>
      </w:pPr>
      <w:r w:rsidRPr="00726EB7">
        <w:rPr>
          <w:sz w:val="28"/>
          <w:szCs w:val="28"/>
        </w:rPr>
        <w:t xml:space="preserve">Рассмотрение конкурсных заявок осуществляется </w:t>
      </w:r>
      <w:r w:rsidR="00EB3882">
        <w:rPr>
          <w:sz w:val="28"/>
          <w:szCs w:val="28"/>
        </w:rPr>
        <w:t>постоянной рабочей группой</w:t>
      </w:r>
      <w:r w:rsidR="00C94800">
        <w:rPr>
          <w:sz w:val="28"/>
          <w:szCs w:val="28"/>
        </w:rPr>
        <w:t xml:space="preserve"> </w:t>
      </w:r>
      <w:r w:rsidR="00C94800" w:rsidRPr="00C94800">
        <w:rPr>
          <w:sz w:val="28"/>
          <w:szCs w:val="28"/>
        </w:rPr>
        <w:t>Конкурсной комиссии аппарата управления                                        ПАО «</w:t>
      </w:r>
      <w:proofErr w:type="spellStart"/>
      <w:r w:rsidR="00C94800" w:rsidRPr="00C94800">
        <w:rPr>
          <w:sz w:val="28"/>
          <w:szCs w:val="28"/>
        </w:rPr>
        <w:t>ТрансКонтейнер</w:t>
      </w:r>
      <w:proofErr w:type="spellEnd"/>
      <w:r w:rsidR="00C94800" w:rsidRPr="00C94800">
        <w:rPr>
          <w:sz w:val="28"/>
          <w:szCs w:val="28"/>
        </w:rPr>
        <w:t>»</w:t>
      </w:r>
      <w:r w:rsidRPr="00726EB7">
        <w:rPr>
          <w:sz w:val="28"/>
          <w:szCs w:val="28"/>
        </w:rPr>
        <w:t xml:space="preserve"> по адресу 125047, г. Моск</w:t>
      </w:r>
      <w:r>
        <w:rPr>
          <w:sz w:val="28"/>
          <w:szCs w:val="28"/>
        </w:rPr>
        <w:t xml:space="preserve">ва, Оружейный переулок, </w:t>
      </w:r>
      <w:r w:rsidRPr="002C67B7">
        <w:rPr>
          <w:sz w:val="28"/>
          <w:szCs w:val="28"/>
        </w:rPr>
        <w:t xml:space="preserve">дом 19 </w:t>
      </w:r>
      <w:r w:rsidR="00C94800" w:rsidRPr="002C67B7">
        <w:rPr>
          <w:sz w:val="28"/>
          <w:szCs w:val="28"/>
        </w:rPr>
        <w:t xml:space="preserve">в </w:t>
      </w:r>
      <w:r w:rsidR="002C67B7" w:rsidRPr="002C67B7">
        <w:rPr>
          <w:sz w:val="28"/>
          <w:szCs w:val="28"/>
        </w:rPr>
        <w:t>14</w:t>
      </w:r>
      <w:r w:rsidR="00C94800" w:rsidRPr="002C67B7">
        <w:rPr>
          <w:sz w:val="28"/>
          <w:szCs w:val="28"/>
        </w:rPr>
        <w:t>:</w:t>
      </w:r>
      <w:r w:rsidR="002C67B7" w:rsidRPr="002C67B7">
        <w:rPr>
          <w:sz w:val="28"/>
          <w:szCs w:val="28"/>
        </w:rPr>
        <w:t>00</w:t>
      </w:r>
      <w:r w:rsidR="009A62F9" w:rsidRPr="002C67B7">
        <w:rPr>
          <w:sz w:val="28"/>
          <w:szCs w:val="28"/>
        </w:rPr>
        <w:t xml:space="preserve"> московского времени </w:t>
      </w:r>
      <w:r w:rsidRPr="002C67B7">
        <w:rPr>
          <w:sz w:val="28"/>
          <w:szCs w:val="28"/>
        </w:rPr>
        <w:t>«</w:t>
      </w:r>
      <w:r w:rsidR="002C67B7" w:rsidRPr="002C67B7">
        <w:rPr>
          <w:sz w:val="28"/>
          <w:szCs w:val="28"/>
        </w:rPr>
        <w:t>29</w:t>
      </w:r>
      <w:r w:rsidRPr="002C67B7">
        <w:rPr>
          <w:sz w:val="28"/>
          <w:szCs w:val="28"/>
        </w:rPr>
        <w:t xml:space="preserve">» </w:t>
      </w:r>
      <w:r w:rsidR="002C67B7" w:rsidRPr="002C67B7">
        <w:rPr>
          <w:sz w:val="28"/>
          <w:szCs w:val="28"/>
        </w:rPr>
        <w:t>ноября</w:t>
      </w:r>
      <w:r w:rsidRPr="002C67B7">
        <w:rPr>
          <w:sz w:val="28"/>
          <w:szCs w:val="28"/>
        </w:rPr>
        <w:t xml:space="preserve"> 201</w:t>
      </w:r>
      <w:r w:rsidR="009A62F9" w:rsidRPr="002C67B7">
        <w:rPr>
          <w:sz w:val="28"/>
          <w:szCs w:val="28"/>
        </w:rPr>
        <w:t>6</w:t>
      </w:r>
      <w:r w:rsidRPr="002C67B7">
        <w:rPr>
          <w:sz w:val="28"/>
          <w:szCs w:val="28"/>
        </w:rPr>
        <w:t xml:space="preserve"> г.</w:t>
      </w:r>
    </w:p>
    <w:p w:rsidR="00540911" w:rsidRPr="002C67B7" w:rsidRDefault="00540911" w:rsidP="0001401B">
      <w:pPr>
        <w:pStyle w:val="a6"/>
        <w:numPr>
          <w:ilvl w:val="0"/>
          <w:numId w:val="11"/>
        </w:numPr>
        <w:tabs>
          <w:tab w:val="left" w:pos="993"/>
        </w:tabs>
        <w:ind w:left="0" w:firstLine="709"/>
        <w:jc w:val="both"/>
        <w:rPr>
          <w:sz w:val="28"/>
          <w:szCs w:val="28"/>
        </w:rPr>
      </w:pPr>
      <w:r w:rsidRPr="002C67B7">
        <w:rPr>
          <w:sz w:val="28"/>
          <w:szCs w:val="28"/>
        </w:rPr>
        <w:t xml:space="preserve">Подведение итогов открытого конкурса проводится по адресу 125047, г. Москва, Оружейный переулок, дом 19 </w:t>
      </w:r>
      <w:r w:rsidR="009A62F9" w:rsidRPr="002C67B7">
        <w:rPr>
          <w:sz w:val="28"/>
          <w:szCs w:val="28"/>
        </w:rPr>
        <w:t xml:space="preserve">в </w:t>
      </w:r>
      <w:r w:rsidR="002C67B7" w:rsidRPr="002C67B7">
        <w:rPr>
          <w:sz w:val="28"/>
          <w:szCs w:val="28"/>
        </w:rPr>
        <w:t>15</w:t>
      </w:r>
      <w:r w:rsidR="009A62F9" w:rsidRPr="002C67B7">
        <w:rPr>
          <w:sz w:val="28"/>
          <w:szCs w:val="28"/>
        </w:rPr>
        <w:t>:</w:t>
      </w:r>
      <w:r w:rsidR="002C67B7" w:rsidRPr="002C67B7">
        <w:rPr>
          <w:sz w:val="28"/>
          <w:szCs w:val="28"/>
        </w:rPr>
        <w:t>00</w:t>
      </w:r>
      <w:r w:rsidR="009A62F9" w:rsidRPr="002C67B7">
        <w:rPr>
          <w:sz w:val="28"/>
          <w:szCs w:val="28"/>
        </w:rPr>
        <w:t xml:space="preserve"> московского времени </w:t>
      </w:r>
      <w:r w:rsidRPr="002C67B7">
        <w:rPr>
          <w:sz w:val="28"/>
          <w:szCs w:val="28"/>
        </w:rPr>
        <w:t>«</w:t>
      </w:r>
      <w:r w:rsidR="002C67B7" w:rsidRPr="002C67B7">
        <w:rPr>
          <w:sz w:val="28"/>
          <w:szCs w:val="28"/>
        </w:rPr>
        <w:t>29</w:t>
      </w:r>
      <w:r w:rsidRPr="002C67B7">
        <w:rPr>
          <w:sz w:val="28"/>
          <w:szCs w:val="28"/>
        </w:rPr>
        <w:t xml:space="preserve">» </w:t>
      </w:r>
      <w:r w:rsidR="002C67B7" w:rsidRPr="002C67B7">
        <w:rPr>
          <w:sz w:val="28"/>
          <w:szCs w:val="28"/>
        </w:rPr>
        <w:t>ноября</w:t>
      </w:r>
      <w:r w:rsidRPr="002C67B7">
        <w:rPr>
          <w:sz w:val="28"/>
          <w:szCs w:val="28"/>
        </w:rPr>
        <w:t xml:space="preserve"> 201</w:t>
      </w:r>
      <w:r w:rsidR="009A62F9" w:rsidRPr="002C67B7">
        <w:rPr>
          <w:sz w:val="28"/>
          <w:szCs w:val="28"/>
        </w:rPr>
        <w:t>6</w:t>
      </w:r>
      <w:r w:rsidRPr="002C67B7">
        <w:rPr>
          <w:sz w:val="28"/>
          <w:szCs w:val="28"/>
        </w:rPr>
        <w:t xml:space="preserve"> г.</w:t>
      </w:r>
    </w:p>
    <w:p w:rsidR="00540911" w:rsidRPr="0001401B" w:rsidRDefault="00540911" w:rsidP="0001401B">
      <w:pPr>
        <w:pStyle w:val="a6"/>
        <w:numPr>
          <w:ilvl w:val="0"/>
          <w:numId w:val="11"/>
        </w:numPr>
        <w:tabs>
          <w:tab w:val="left" w:pos="993"/>
        </w:tabs>
        <w:ind w:left="0" w:firstLine="709"/>
        <w:jc w:val="both"/>
        <w:rPr>
          <w:sz w:val="28"/>
          <w:szCs w:val="28"/>
        </w:rPr>
      </w:pPr>
      <w:r w:rsidRPr="0001401B">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540911" w:rsidRPr="0001401B" w:rsidRDefault="00540911" w:rsidP="00540911">
      <w:pPr>
        <w:pStyle w:val="11"/>
        <w:rPr>
          <w:szCs w:val="28"/>
        </w:rPr>
      </w:pPr>
      <w:r w:rsidRPr="0001401B">
        <w:rPr>
          <w:szCs w:val="28"/>
        </w:rPr>
        <w:t xml:space="preserve">Участник, признанный победителем настоящего конкурса, должен подписать договор не позднее 20 (двадцати) календарных дней со дня размещения информации об итогах открытого конкурса на сайте </w:t>
      </w:r>
      <w:r w:rsidR="004247FB" w:rsidRPr="0001401B">
        <w:rPr>
          <w:szCs w:val="28"/>
        </w:rPr>
        <w:t>единой информационной систем</w:t>
      </w:r>
      <w:r w:rsidR="008812B3" w:rsidRPr="0001401B">
        <w:rPr>
          <w:szCs w:val="28"/>
        </w:rPr>
        <w:t>ы</w:t>
      </w:r>
      <w:r w:rsidR="004247FB" w:rsidRPr="0001401B">
        <w:rPr>
          <w:szCs w:val="28"/>
        </w:rPr>
        <w:t xml:space="preserve"> в сфере закупок</w:t>
      </w:r>
      <w:r w:rsidRPr="0001401B">
        <w:rPr>
          <w:szCs w:val="28"/>
        </w:rPr>
        <w:t>, на сайте www.etzp.rzd.ru (раздел «Конкурсные процедуры»)</w:t>
      </w:r>
      <w:r w:rsidRPr="00F32228">
        <w:rPr>
          <w:szCs w:val="28"/>
        </w:rPr>
        <w:t>, на сайте ПАО «</w:t>
      </w:r>
      <w:proofErr w:type="spellStart"/>
      <w:r w:rsidRPr="00F32228">
        <w:rPr>
          <w:szCs w:val="28"/>
        </w:rPr>
        <w:t>ТрансКонтейнер</w:t>
      </w:r>
      <w:proofErr w:type="spellEnd"/>
      <w:r w:rsidRPr="00F32228">
        <w:rPr>
          <w:szCs w:val="28"/>
        </w:rPr>
        <w:t xml:space="preserve">» </w:t>
      </w:r>
      <w:hyperlink r:id="rId17" w:history="1">
        <w:r w:rsidRPr="0001401B">
          <w:rPr>
            <w:szCs w:val="28"/>
          </w:rPr>
          <w:t>www.trcont.ru</w:t>
        </w:r>
      </w:hyperlink>
      <w:r w:rsidRPr="00F32228">
        <w:rPr>
          <w:szCs w:val="28"/>
        </w:rPr>
        <w:t xml:space="preserve"> (раздел Компания/Закупки)</w:t>
      </w:r>
      <w:r w:rsidRPr="0001401B">
        <w:rPr>
          <w:szCs w:val="28"/>
        </w:rPr>
        <w:t xml:space="preserve"> и на сайте www.rzd.ru (раздел «Тендеры»).</w:t>
      </w:r>
    </w:p>
    <w:p w:rsidR="00540911" w:rsidRPr="0001401B" w:rsidRDefault="00540911" w:rsidP="0001401B">
      <w:pPr>
        <w:pStyle w:val="a6"/>
        <w:numPr>
          <w:ilvl w:val="0"/>
          <w:numId w:val="11"/>
        </w:numPr>
        <w:tabs>
          <w:tab w:val="left" w:pos="993"/>
        </w:tabs>
        <w:ind w:left="0" w:firstLine="709"/>
        <w:jc w:val="both"/>
        <w:rPr>
          <w:sz w:val="28"/>
          <w:szCs w:val="28"/>
        </w:rPr>
      </w:pPr>
      <w:r w:rsidRPr="0001401B">
        <w:rPr>
          <w:sz w:val="28"/>
          <w:szCs w:val="28"/>
        </w:rPr>
        <w:t>Конкурсные заявки, не соответствующие требованиям, изложенным в конкурсной документации, могут быть отклонены.</w:t>
      </w:r>
    </w:p>
    <w:p w:rsidR="00540911" w:rsidRPr="00877572" w:rsidRDefault="00540911" w:rsidP="00540911">
      <w:pPr>
        <w:pStyle w:val="11"/>
        <w:rPr>
          <w:bCs/>
          <w:color w:val="000000" w:themeColor="text1"/>
          <w:szCs w:val="28"/>
        </w:rPr>
      </w:pPr>
      <w:r w:rsidRPr="00877572">
        <w:rPr>
          <w:bCs/>
          <w:color w:val="000000" w:themeColor="text1"/>
          <w:szCs w:val="28"/>
        </w:rPr>
        <w:t xml:space="preserve">Открытый конкурс </w:t>
      </w:r>
      <w:r w:rsidR="009A62F9" w:rsidRPr="009A62F9">
        <w:rPr>
          <w:bCs/>
          <w:color w:val="000000"/>
          <w:szCs w:val="28"/>
        </w:rPr>
        <w:t>№ 19761/ОКЭ - ПАО «</w:t>
      </w:r>
      <w:proofErr w:type="spellStart"/>
      <w:r w:rsidR="009A62F9" w:rsidRPr="009A62F9">
        <w:rPr>
          <w:bCs/>
          <w:color w:val="000000"/>
          <w:szCs w:val="28"/>
        </w:rPr>
        <w:t>ТрансКонтейнер</w:t>
      </w:r>
      <w:proofErr w:type="spellEnd"/>
      <w:r w:rsidR="009A62F9" w:rsidRPr="009A62F9">
        <w:rPr>
          <w:bCs/>
          <w:color w:val="000000"/>
          <w:szCs w:val="28"/>
        </w:rPr>
        <w:t>»/2016/М</w:t>
      </w:r>
      <w:r w:rsidR="009A62F9" w:rsidRPr="00587F02">
        <w:rPr>
          <w:szCs w:val="28"/>
        </w:rPr>
        <w:t xml:space="preserve"> </w:t>
      </w:r>
      <w:r w:rsidRPr="00877572">
        <w:rPr>
          <w:bCs/>
          <w:color w:val="000000" w:themeColor="text1"/>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40911" w:rsidRPr="00877572" w:rsidRDefault="00540911" w:rsidP="00540911">
      <w:pPr>
        <w:pStyle w:val="11"/>
        <w:rPr>
          <w:bCs/>
          <w:color w:val="000000" w:themeColor="text1"/>
          <w:szCs w:val="28"/>
        </w:rPr>
      </w:pPr>
      <w:r w:rsidRPr="00877572">
        <w:rPr>
          <w:bCs/>
          <w:color w:val="000000" w:themeColor="text1"/>
          <w:szCs w:val="28"/>
        </w:rPr>
        <w:t>В настоящее извещение и конкурсную документацию могут быть внесены изменения и дополнения.</w:t>
      </w:r>
    </w:p>
    <w:p w:rsidR="00540911" w:rsidRDefault="00540911" w:rsidP="00540911">
      <w:pPr>
        <w:pStyle w:val="11"/>
        <w:rPr>
          <w:rFonts w:eastAsia="Calibri"/>
          <w:szCs w:val="28"/>
          <w:lang w:eastAsia="en-US"/>
        </w:rPr>
      </w:pPr>
      <w:r w:rsidRPr="00877572">
        <w:rPr>
          <w:bCs/>
          <w:color w:val="000000" w:themeColor="text1"/>
          <w:szCs w:val="28"/>
        </w:rPr>
        <w:t xml:space="preserve">Разъяснения, а также дополнения и изменения, внесенные в конкурсную документацию, будут размещены на сайте </w:t>
      </w:r>
      <w:r w:rsidR="008812B3" w:rsidRPr="005175E8">
        <w:rPr>
          <w:bCs/>
          <w:color w:val="000000"/>
          <w:szCs w:val="28"/>
        </w:rPr>
        <w:t>единой информационной систем</w:t>
      </w:r>
      <w:r w:rsidR="008812B3">
        <w:rPr>
          <w:bCs/>
          <w:color w:val="000000"/>
          <w:szCs w:val="28"/>
        </w:rPr>
        <w:t>ы</w:t>
      </w:r>
      <w:r w:rsidR="008812B3" w:rsidRPr="005175E8">
        <w:rPr>
          <w:bCs/>
          <w:color w:val="000000"/>
          <w:szCs w:val="28"/>
        </w:rPr>
        <w:t xml:space="preserve"> в сфере закупок</w:t>
      </w:r>
      <w:r w:rsidRPr="00877572">
        <w:rPr>
          <w:bCs/>
          <w:color w:val="000000" w:themeColor="text1"/>
          <w:szCs w:val="28"/>
        </w:rPr>
        <w:t>, на сайте www.etzp.rzd.ru (раздел «Конкурсные процедуры»)</w:t>
      </w:r>
      <w:r w:rsidR="00C94800">
        <w:rPr>
          <w:bCs/>
          <w:color w:val="000000" w:themeColor="text1"/>
          <w:szCs w:val="28"/>
        </w:rPr>
        <w:t xml:space="preserve">, </w:t>
      </w:r>
      <w:r w:rsidR="00C94800" w:rsidRPr="00F32228">
        <w:rPr>
          <w:szCs w:val="28"/>
        </w:rPr>
        <w:t>на сайте ПАО «</w:t>
      </w:r>
      <w:proofErr w:type="spellStart"/>
      <w:r w:rsidR="00C94800" w:rsidRPr="00F32228">
        <w:rPr>
          <w:szCs w:val="28"/>
        </w:rPr>
        <w:t>ТрансКонтейнер</w:t>
      </w:r>
      <w:proofErr w:type="spellEnd"/>
      <w:r w:rsidR="00C94800" w:rsidRPr="00F32228">
        <w:rPr>
          <w:szCs w:val="28"/>
        </w:rPr>
        <w:t xml:space="preserve">» </w:t>
      </w:r>
      <w:hyperlink r:id="rId18" w:history="1">
        <w:r w:rsidR="00C94800" w:rsidRPr="00F32228">
          <w:t>www.trcont.ru</w:t>
        </w:r>
      </w:hyperlink>
      <w:r w:rsidRPr="00877572">
        <w:rPr>
          <w:bCs/>
          <w:color w:val="000000" w:themeColor="text1"/>
          <w:szCs w:val="28"/>
        </w:rPr>
        <w:t xml:space="preserve"> и на сайте www.rzd.ru (раздел «Тендеры»).</w:t>
      </w:r>
    </w:p>
    <w:p w:rsidR="00BF4B43" w:rsidRDefault="00BF4B43"/>
    <w:p w:rsidR="000B1432" w:rsidRDefault="000B1432"/>
    <w:p w:rsidR="000B1432" w:rsidRDefault="000B1432"/>
    <w:p w:rsidR="000B1432" w:rsidRPr="004C3228" w:rsidRDefault="000B1432"/>
    <w:sectPr w:rsidR="000B1432" w:rsidRPr="004C3228"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4776E1AA"/>
    <w:name w:val="WW8Num23"/>
    <w:lvl w:ilvl="0">
      <w:start w:val="1"/>
      <w:numFmt w:val="decimal"/>
      <w:lvlText w:val="%1."/>
      <w:lvlJc w:val="left"/>
      <w:pPr>
        <w:tabs>
          <w:tab w:val="num" w:pos="624"/>
        </w:tabs>
        <w:ind w:left="624" w:hanging="624"/>
      </w:pPr>
      <w:rPr>
        <w:rFonts w:cs="Times New Roman"/>
        <w:b/>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B567D2"/>
    <w:multiLevelType w:val="multilevel"/>
    <w:tmpl w:val="0FBCFEAC"/>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6B44F2"/>
    <w:multiLevelType w:val="hybridMultilevel"/>
    <w:tmpl w:val="0EF05E10"/>
    <w:lvl w:ilvl="0" w:tplc="7786E64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A11AB"/>
    <w:multiLevelType w:val="hybridMultilevel"/>
    <w:tmpl w:val="9D00ADF6"/>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061B8"/>
    <w:multiLevelType w:val="multilevel"/>
    <w:tmpl w:val="963CFF90"/>
    <w:lvl w:ilvl="0">
      <w:start w:val="1"/>
      <w:numFmt w:val="decimal"/>
      <w:lvlText w:val="%1."/>
      <w:lvlJc w:val="left"/>
      <w:pPr>
        <w:ind w:left="450" w:hanging="450"/>
      </w:pPr>
    </w:lvl>
    <w:lvl w:ilvl="1">
      <w:start w:val="8"/>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DDA7B68"/>
    <w:multiLevelType w:val="hybridMultilevel"/>
    <w:tmpl w:val="BBB6A646"/>
    <w:lvl w:ilvl="0" w:tplc="EA44CA4E">
      <w:start w:val="9"/>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36F84"/>
    <w:multiLevelType w:val="hybridMultilevel"/>
    <w:tmpl w:val="FABEE34E"/>
    <w:lvl w:ilvl="0" w:tplc="FE4E7E60">
      <w:start w:val="9"/>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23B25"/>
    <w:multiLevelType w:val="hybridMultilevel"/>
    <w:tmpl w:val="60A4DE68"/>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1070B"/>
    <w:rsid w:val="0001148A"/>
    <w:rsid w:val="00012137"/>
    <w:rsid w:val="0001401B"/>
    <w:rsid w:val="00016D64"/>
    <w:rsid w:val="00026448"/>
    <w:rsid w:val="00027AAE"/>
    <w:rsid w:val="00072035"/>
    <w:rsid w:val="000B1432"/>
    <w:rsid w:val="000B49A0"/>
    <w:rsid w:val="000D61AB"/>
    <w:rsid w:val="000E1E73"/>
    <w:rsid w:val="001407E3"/>
    <w:rsid w:val="001527CC"/>
    <w:rsid w:val="001905C0"/>
    <w:rsid w:val="001A2BC6"/>
    <w:rsid w:val="001B1926"/>
    <w:rsid w:val="001B590D"/>
    <w:rsid w:val="001B7FFE"/>
    <w:rsid w:val="001F2720"/>
    <w:rsid w:val="002340C2"/>
    <w:rsid w:val="00264B49"/>
    <w:rsid w:val="002810B0"/>
    <w:rsid w:val="0028305D"/>
    <w:rsid w:val="00292B55"/>
    <w:rsid w:val="00294753"/>
    <w:rsid w:val="002A294D"/>
    <w:rsid w:val="002B4466"/>
    <w:rsid w:val="002C109E"/>
    <w:rsid w:val="002C67B7"/>
    <w:rsid w:val="002F338B"/>
    <w:rsid w:val="002F3A7D"/>
    <w:rsid w:val="00306738"/>
    <w:rsid w:val="00361934"/>
    <w:rsid w:val="003779AB"/>
    <w:rsid w:val="0038545C"/>
    <w:rsid w:val="003963C0"/>
    <w:rsid w:val="00397D9C"/>
    <w:rsid w:val="003A2A48"/>
    <w:rsid w:val="003A60FB"/>
    <w:rsid w:val="003C5048"/>
    <w:rsid w:val="003D2846"/>
    <w:rsid w:val="004247FB"/>
    <w:rsid w:val="00431BA3"/>
    <w:rsid w:val="0044435D"/>
    <w:rsid w:val="0045010A"/>
    <w:rsid w:val="00465AAB"/>
    <w:rsid w:val="0046797B"/>
    <w:rsid w:val="00477148"/>
    <w:rsid w:val="00491253"/>
    <w:rsid w:val="0049510A"/>
    <w:rsid w:val="00497A62"/>
    <w:rsid w:val="00497F45"/>
    <w:rsid w:val="004B67CB"/>
    <w:rsid w:val="004C3228"/>
    <w:rsid w:val="004F0338"/>
    <w:rsid w:val="004F5193"/>
    <w:rsid w:val="005106C9"/>
    <w:rsid w:val="005109FF"/>
    <w:rsid w:val="005175E8"/>
    <w:rsid w:val="00540911"/>
    <w:rsid w:val="00555E68"/>
    <w:rsid w:val="00570F28"/>
    <w:rsid w:val="005E6098"/>
    <w:rsid w:val="00622B6D"/>
    <w:rsid w:val="00630BA8"/>
    <w:rsid w:val="00656FA5"/>
    <w:rsid w:val="006712A5"/>
    <w:rsid w:val="006B5DF5"/>
    <w:rsid w:val="006F3D16"/>
    <w:rsid w:val="006F61B6"/>
    <w:rsid w:val="00700B65"/>
    <w:rsid w:val="007137A1"/>
    <w:rsid w:val="00716FCA"/>
    <w:rsid w:val="00725312"/>
    <w:rsid w:val="00732235"/>
    <w:rsid w:val="00734907"/>
    <w:rsid w:val="00776655"/>
    <w:rsid w:val="00781FD9"/>
    <w:rsid w:val="007835DD"/>
    <w:rsid w:val="007904C4"/>
    <w:rsid w:val="007B270A"/>
    <w:rsid w:val="007C57C9"/>
    <w:rsid w:val="007E1A83"/>
    <w:rsid w:val="0080296E"/>
    <w:rsid w:val="008219AE"/>
    <w:rsid w:val="0083077D"/>
    <w:rsid w:val="00833AD9"/>
    <w:rsid w:val="00852628"/>
    <w:rsid w:val="00860D4C"/>
    <w:rsid w:val="0086167B"/>
    <w:rsid w:val="00863472"/>
    <w:rsid w:val="00872006"/>
    <w:rsid w:val="008812B3"/>
    <w:rsid w:val="00897251"/>
    <w:rsid w:val="00897CEA"/>
    <w:rsid w:val="008B462A"/>
    <w:rsid w:val="008C7479"/>
    <w:rsid w:val="008D1855"/>
    <w:rsid w:val="008E38EC"/>
    <w:rsid w:val="008F606A"/>
    <w:rsid w:val="00901CA9"/>
    <w:rsid w:val="009303A7"/>
    <w:rsid w:val="00937B3B"/>
    <w:rsid w:val="009445EE"/>
    <w:rsid w:val="009714AE"/>
    <w:rsid w:val="009A62F9"/>
    <w:rsid w:val="009C31B5"/>
    <w:rsid w:val="00A011FE"/>
    <w:rsid w:val="00A05C85"/>
    <w:rsid w:val="00A26697"/>
    <w:rsid w:val="00A2737B"/>
    <w:rsid w:val="00A33DBC"/>
    <w:rsid w:val="00A355C3"/>
    <w:rsid w:val="00AC4E4C"/>
    <w:rsid w:val="00AC79D1"/>
    <w:rsid w:val="00AD3831"/>
    <w:rsid w:val="00AD5C3A"/>
    <w:rsid w:val="00AE7DD9"/>
    <w:rsid w:val="00B025C9"/>
    <w:rsid w:val="00B27D45"/>
    <w:rsid w:val="00B635FE"/>
    <w:rsid w:val="00B74874"/>
    <w:rsid w:val="00BA08E4"/>
    <w:rsid w:val="00BC3079"/>
    <w:rsid w:val="00BF4B43"/>
    <w:rsid w:val="00C04C7A"/>
    <w:rsid w:val="00C73451"/>
    <w:rsid w:val="00C94800"/>
    <w:rsid w:val="00CB3750"/>
    <w:rsid w:val="00CB7C25"/>
    <w:rsid w:val="00D06E38"/>
    <w:rsid w:val="00D426EA"/>
    <w:rsid w:val="00D54114"/>
    <w:rsid w:val="00D55001"/>
    <w:rsid w:val="00D603B3"/>
    <w:rsid w:val="00D91BD2"/>
    <w:rsid w:val="00DE5C74"/>
    <w:rsid w:val="00DF67CC"/>
    <w:rsid w:val="00E03118"/>
    <w:rsid w:val="00E2749B"/>
    <w:rsid w:val="00E41B01"/>
    <w:rsid w:val="00E651BE"/>
    <w:rsid w:val="00E75EB3"/>
    <w:rsid w:val="00E86179"/>
    <w:rsid w:val="00EB1872"/>
    <w:rsid w:val="00EB3882"/>
    <w:rsid w:val="00EE3ED1"/>
    <w:rsid w:val="00EF098D"/>
    <w:rsid w:val="00EF34F9"/>
    <w:rsid w:val="00F0033D"/>
    <w:rsid w:val="00F208F1"/>
    <w:rsid w:val="00F75AFD"/>
    <w:rsid w:val="00F84315"/>
    <w:rsid w:val="00FA6D2D"/>
    <w:rsid w:val="00FD08BE"/>
    <w:rsid w:val="00FD16F4"/>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aliases w:val="Маркер"/>
    <w:basedOn w:val="a"/>
    <w:link w:val="a7"/>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
    <w:link w:val="a6"/>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 w:type="character" w:styleId="aa">
    <w:name w:val="annotation reference"/>
    <w:basedOn w:val="a0"/>
    <w:uiPriority w:val="99"/>
    <w:unhideWhenUsed/>
    <w:rsid w:val="002A294D"/>
    <w:rPr>
      <w:sz w:val="16"/>
      <w:szCs w:val="16"/>
    </w:rPr>
  </w:style>
  <w:style w:type="paragraph" w:styleId="ab">
    <w:name w:val="annotation text"/>
    <w:basedOn w:val="a"/>
    <w:link w:val="ac"/>
    <w:unhideWhenUsed/>
    <w:rsid w:val="002A294D"/>
    <w:rPr>
      <w:sz w:val="20"/>
      <w:szCs w:val="20"/>
    </w:rPr>
  </w:style>
  <w:style w:type="character" w:customStyle="1" w:styleId="ac">
    <w:name w:val="Текст примечания Знак"/>
    <w:basedOn w:val="a0"/>
    <w:link w:val="ab"/>
    <w:rsid w:val="002A294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A294D"/>
    <w:rPr>
      <w:b/>
      <w:bCs/>
    </w:rPr>
  </w:style>
  <w:style w:type="character" w:customStyle="1" w:styleId="ae">
    <w:name w:val="Тема примечания Знак"/>
    <w:basedOn w:val="ac"/>
    <w:link w:val="ad"/>
    <w:uiPriority w:val="99"/>
    <w:semiHidden/>
    <w:rsid w:val="002A294D"/>
    <w:rPr>
      <w:rFonts w:ascii="Times New Roman" w:eastAsia="Times New Roman" w:hAnsi="Times New Roman" w:cs="Times New Roman"/>
      <w:b/>
      <w:bCs/>
      <w:sz w:val="20"/>
      <w:szCs w:val="20"/>
      <w:lang w:eastAsia="ru-RU"/>
    </w:rPr>
  </w:style>
  <w:style w:type="paragraph" w:styleId="af">
    <w:name w:val="No Spacing"/>
    <w:uiPriority w:val="1"/>
    <w:qFormat/>
    <w:rsid w:val="000B1432"/>
    <w:pPr>
      <w:spacing w:after="0" w:line="240" w:lineRule="auto"/>
    </w:pPr>
  </w:style>
  <w:style w:type="paragraph" w:styleId="af0">
    <w:name w:val="Revision"/>
    <w:hidden/>
    <w:uiPriority w:val="99"/>
    <w:semiHidden/>
    <w:rsid w:val="00622B6D"/>
    <w:pPr>
      <w:spacing w:after="0" w:line="240" w:lineRule="auto"/>
    </w:pPr>
    <w:rPr>
      <w:rFonts w:ascii="Times New Roman" w:eastAsia="Times New Roman" w:hAnsi="Times New Roman" w:cs="Times New Roman"/>
      <w:sz w:val="24"/>
      <w:szCs w:val="24"/>
      <w:lang w:eastAsia="ru-RU"/>
    </w:rPr>
  </w:style>
  <w:style w:type="character" w:customStyle="1" w:styleId="12">
    <w:name w:val="Текст примечания Знак1"/>
    <w:basedOn w:val="a0"/>
    <w:locked/>
    <w:rsid w:val="00622B6D"/>
    <w:rPr>
      <w:lang w:eastAsia="ar-SA"/>
    </w:rPr>
  </w:style>
  <w:style w:type="paragraph" w:styleId="af1">
    <w:name w:val="Plain Text"/>
    <w:basedOn w:val="a"/>
    <w:link w:val="af2"/>
    <w:uiPriority w:val="99"/>
    <w:rsid w:val="00C94800"/>
    <w:pPr>
      <w:tabs>
        <w:tab w:val="left" w:pos="360"/>
      </w:tabs>
      <w:ind w:firstLine="900"/>
      <w:jc w:val="both"/>
    </w:pPr>
    <w:rPr>
      <w:rFonts w:eastAsia="MS Mincho"/>
      <w:spacing w:val="-2"/>
      <w:sz w:val="26"/>
      <w:szCs w:val="20"/>
    </w:rPr>
  </w:style>
  <w:style w:type="character" w:customStyle="1" w:styleId="af2">
    <w:name w:val="Текст Знак"/>
    <w:basedOn w:val="a0"/>
    <w:link w:val="af1"/>
    <w:uiPriority w:val="99"/>
    <w:rsid w:val="00C94800"/>
    <w:rPr>
      <w:rFonts w:ascii="Times New Roman" w:eastAsia="MS Mincho" w:hAnsi="Times New Roman" w:cs="Times New Roman"/>
      <w:spacing w:val="-2"/>
      <w:sz w:val="26"/>
      <w:szCs w:val="20"/>
      <w:lang w:eastAsia="ru-RU"/>
    </w:rPr>
  </w:style>
  <w:style w:type="character" w:customStyle="1" w:styleId="WW8Num1z2">
    <w:name w:val="WW8Num1z2"/>
    <w:uiPriority w:val="99"/>
    <w:rsid w:val="00361934"/>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 w:id="21207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hyperlink" Target="http://www.etzp.rzd.ru/" TargetMode="External"/><Relationship Id="rId12" Type="http://schemas.openxmlformats.org/officeDocument/2006/relationships/hyperlink" Target="http://www.etzp.rzd.ru/" TargetMode="External"/><Relationship Id="rId17" Type="http://schemas.openxmlformats.org/officeDocument/2006/relationships/hyperlink" Target="http://www.trcont.ru" TargetMode="Externa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074;" TargetMode="External"/><Relationship Id="rId11" Type="http://schemas.openxmlformats.org/officeDocument/2006/relationships/hyperlink" Target="http://&#1074;" TargetMode="External"/><Relationship Id="rId5" Type="http://schemas.openxmlformats.org/officeDocument/2006/relationships/webSettings" Target="webSettings.xml"/><Relationship Id="rId15" Type="http://schemas.openxmlformats.org/officeDocument/2006/relationships/hyperlink" Target="http://www.etzp.rzd.ru/" TargetMode="External"/><Relationship Id="rId10" Type="http://schemas.openxmlformats.org/officeDocument/2006/relationships/hyperlink" Target="http://www.rz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34CC-9F5D-401D-A2EE-508FE3BA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10</cp:revision>
  <cp:lastPrinted>2016-08-17T07:45:00Z</cp:lastPrinted>
  <dcterms:created xsi:type="dcterms:W3CDTF">2016-10-19T08:29:00Z</dcterms:created>
  <dcterms:modified xsi:type="dcterms:W3CDTF">2016-10-31T13:33:00Z</dcterms:modified>
</cp:coreProperties>
</file>