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234929" w:rsidP="00BD3E13">
      <w:pPr>
        <w:ind w:left="4536"/>
        <w:rPr>
          <w:sz w:val="28"/>
          <w:szCs w:val="28"/>
          <w:lang w:val="en-US"/>
        </w:rPr>
      </w:pPr>
      <w:r>
        <w:rPr>
          <w:noProof/>
          <w:sz w:val="28"/>
          <w:szCs w:val="28"/>
        </w:rPr>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v:textbox>
            </v:shape>
          </v:group>
        </w:pic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D3512F" w:rsidRDefault="00D3512F" w:rsidP="006B466A">
      <w:pPr>
        <w:jc w:val="center"/>
        <w:rPr>
          <w:b/>
          <w:sz w:val="22"/>
          <w:szCs w:val="22"/>
          <w:lang w:val="en-US"/>
        </w:rPr>
      </w:pPr>
    </w:p>
    <w:p w:rsidR="009E6524" w:rsidRPr="00131ABA" w:rsidRDefault="00927BCB" w:rsidP="006B466A">
      <w:pPr>
        <w:jc w:val="center"/>
        <w:rPr>
          <w:b/>
          <w:sz w:val="28"/>
          <w:szCs w:val="28"/>
        </w:rPr>
      </w:pPr>
      <w:r w:rsidRPr="00131ABA">
        <w:rPr>
          <w:b/>
          <w:sz w:val="28"/>
          <w:szCs w:val="28"/>
        </w:rPr>
        <w:t>Разъяснения документации</w:t>
      </w:r>
      <w:r w:rsidR="00903684" w:rsidRPr="00131ABA">
        <w:rPr>
          <w:b/>
          <w:sz w:val="28"/>
          <w:szCs w:val="28"/>
        </w:rPr>
        <w:t xml:space="preserve"> о закупке </w:t>
      </w:r>
      <w:r w:rsidR="0049135B" w:rsidRPr="00131ABA">
        <w:rPr>
          <w:b/>
          <w:sz w:val="28"/>
          <w:szCs w:val="28"/>
        </w:rPr>
        <w:t>по открытому конкурсу</w:t>
      </w:r>
      <w:r w:rsidR="00D56FEC" w:rsidRPr="00131ABA">
        <w:rPr>
          <w:b/>
          <w:sz w:val="28"/>
          <w:szCs w:val="28"/>
        </w:rPr>
        <w:t xml:space="preserve"> </w:t>
      </w:r>
      <w:r w:rsidR="00D56FEC" w:rsidRPr="00131ABA">
        <w:rPr>
          <w:b/>
          <w:sz w:val="28"/>
          <w:szCs w:val="28"/>
        </w:rPr>
        <w:br/>
      </w:r>
      <w:r w:rsidR="009E6524" w:rsidRPr="00131ABA">
        <w:rPr>
          <w:b/>
          <w:sz w:val="28"/>
          <w:szCs w:val="28"/>
        </w:rPr>
        <w:t xml:space="preserve">ОК-ЦКПОМ-16-0011 </w:t>
      </w:r>
      <w:r w:rsidR="001511E9" w:rsidRPr="00131ABA">
        <w:rPr>
          <w:b/>
          <w:sz w:val="28"/>
          <w:szCs w:val="28"/>
        </w:rPr>
        <w:t xml:space="preserve">на право </w:t>
      </w:r>
      <w:r w:rsidR="009E6524" w:rsidRPr="00131ABA">
        <w:rPr>
          <w:b/>
          <w:sz w:val="28"/>
          <w:szCs w:val="28"/>
        </w:rPr>
        <w:t xml:space="preserve">на заключение договора на оказание услуг и выполнение работ по организации участия в выставках в 2016 году </w:t>
      </w:r>
    </w:p>
    <w:p w:rsidR="00077F47" w:rsidRPr="00131ABA" w:rsidRDefault="009E6524" w:rsidP="006B466A">
      <w:pPr>
        <w:jc w:val="center"/>
        <w:rPr>
          <w:i/>
          <w:sz w:val="28"/>
          <w:szCs w:val="28"/>
        </w:rPr>
      </w:pPr>
      <w:r w:rsidRPr="00131ABA">
        <w:rPr>
          <w:b/>
          <w:sz w:val="28"/>
          <w:szCs w:val="28"/>
        </w:rPr>
        <w:t>(далее – Открытый конкурс).</w:t>
      </w:r>
    </w:p>
    <w:p w:rsidR="006B466A" w:rsidRPr="00131ABA" w:rsidRDefault="006B466A" w:rsidP="001257D4">
      <w:pPr>
        <w:ind w:firstLine="567"/>
        <w:jc w:val="both"/>
        <w:rPr>
          <w:b/>
          <w:sz w:val="28"/>
          <w:szCs w:val="28"/>
        </w:rPr>
      </w:pPr>
    </w:p>
    <w:p w:rsidR="00D3512F" w:rsidRPr="00131ABA" w:rsidRDefault="00D3512F" w:rsidP="00530A30">
      <w:pPr>
        <w:ind w:firstLine="709"/>
        <w:jc w:val="both"/>
        <w:rPr>
          <w:b/>
          <w:sz w:val="28"/>
          <w:szCs w:val="28"/>
        </w:rPr>
      </w:pPr>
      <w:r w:rsidRPr="00131ABA">
        <w:rPr>
          <w:b/>
          <w:sz w:val="28"/>
          <w:szCs w:val="28"/>
        </w:rPr>
        <w:t>Вопрос № 1:</w:t>
      </w:r>
    </w:p>
    <w:p w:rsidR="00342335" w:rsidRPr="00131ABA" w:rsidRDefault="00D3512F" w:rsidP="00530A30">
      <w:pPr>
        <w:ind w:firstLine="709"/>
        <w:jc w:val="both"/>
        <w:rPr>
          <w:sz w:val="28"/>
          <w:szCs w:val="28"/>
        </w:rPr>
      </w:pPr>
      <w:r w:rsidRPr="00131ABA">
        <w:rPr>
          <w:sz w:val="28"/>
          <w:szCs w:val="28"/>
        </w:rPr>
        <w:t>«</w:t>
      </w:r>
      <w:r w:rsidR="007004A8" w:rsidRPr="00131ABA">
        <w:rPr>
          <w:sz w:val="28"/>
          <w:szCs w:val="28"/>
        </w:rPr>
        <w:t>…</w:t>
      </w:r>
      <w:r w:rsidR="00342335" w:rsidRPr="00131ABA">
        <w:rPr>
          <w:sz w:val="28"/>
          <w:szCs w:val="28"/>
        </w:rPr>
        <w:t xml:space="preserve">В нынешней редакции </w:t>
      </w:r>
      <w:r w:rsidR="00530A30" w:rsidRPr="00131ABA">
        <w:rPr>
          <w:sz w:val="28"/>
          <w:szCs w:val="28"/>
        </w:rPr>
        <w:t xml:space="preserve">&lt;документации о закупке&gt; </w:t>
      </w:r>
      <w:r w:rsidR="00342335" w:rsidRPr="00131ABA">
        <w:rPr>
          <w:sz w:val="28"/>
          <w:szCs w:val="28"/>
        </w:rPr>
        <w:t>одним из приложений к финансово-коммерческому предложению значится «Расчет стоимости работ, услуг, с указанием единичных расценок по всем видам и объемам работ, услуг». Форма такого расчета не приложена, перечень видов и объемов работ, по которым претендент должен указать единичные расценки, в документации о закупке не указан.</w:t>
      </w:r>
    </w:p>
    <w:p w:rsidR="002B18BE" w:rsidRPr="00131ABA" w:rsidRDefault="00342335" w:rsidP="00530A30">
      <w:pPr>
        <w:ind w:firstLine="709"/>
        <w:jc w:val="both"/>
        <w:rPr>
          <w:sz w:val="28"/>
          <w:szCs w:val="28"/>
        </w:rPr>
      </w:pPr>
      <w:r w:rsidRPr="00131ABA">
        <w:rPr>
          <w:sz w:val="28"/>
          <w:szCs w:val="28"/>
        </w:rPr>
        <w:t>Прошу приложить форму расчета стоимости работ, услуг или исключить такой расчет из документации о закупке в связи с тем, что одним из критериев оценки заявок претендентов является цена за весь объем товаров, работ, услуг по организации участия в 21-ой международной выставке «ТрансРоссия», а не стоимость отдельных видов работ.</w:t>
      </w:r>
      <w:r w:rsidR="00D3512F" w:rsidRPr="00131ABA">
        <w:rPr>
          <w:sz w:val="28"/>
          <w:szCs w:val="28"/>
        </w:rPr>
        <w:t>»</w:t>
      </w:r>
      <w:r w:rsidR="009E6524" w:rsidRPr="00131ABA">
        <w:rPr>
          <w:sz w:val="28"/>
          <w:szCs w:val="28"/>
        </w:rPr>
        <w:t>.</w:t>
      </w:r>
    </w:p>
    <w:p w:rsidR="001502EA" w:rsidRPr="00131ABA" w:rsidRDefault="001502EA" w:rsidP="00530A30">
      <w:pPr>
        <w:ind w:firstLine="709"/>
        <w:jc w:val="both"/>
        <w:rPr>
          <w:b/>
          <w:sz w:val="28"/>
          <w:szCs w:val="28"/>
        </w:rPr>
      </w:pPr>
    </w:p>
    <w:p w:rsidR="00D3512F" w:rsidRPr="00131ABA" w:rsidRDefault="0095316D" w:rsidP="00530A30">
      <w:pPr>
        <w:ind w:firstLine="709"/>
        <w:jc w:val="both"/>
        <w:rPr>
          <w:b/>
          <w:sz w:val="28"/>
          <w:szCs w:val="28"/>
        </w:rPr>
      </w:pPr>
      <w:r w:rsidRPr="00131ABA">
        <w:rPr>
          <w:b/>
          <w:sz w:val="28"/>
          <w:szCs w:val="28"/>
        </w:rPr>
        <w:t>Ответ</w:t>
      </w:r>
      <w:r w:rsidR="00705B93" w:rsidRPr="00131ABA">
        <w:rPr>
          <w:b/>
          <w:sz w:val="28"/>
          <w:szCs w:val="28"/>
        </w:rPr>
        <w:t xml:space="preserve"> </w:t>
      </w:r>
      <w:r w:rsidR="00D3512F" w:rsidRPr="00131ABA">
        <w:rPr>
          <w:b/>
          <w:sz w:val="28"/>
          <w:szCs w:val="28"/>
        </w:rPr>
        <w:t>№ 1:</w:t>
      </w:r>
    </w:p>
    <w:p w:rsidR="00BA4AA0" w:rsidRPr="00131ABA" w:rsidRDefault="00B353B9" w:rsidP="00B353B9">
      <w:pPr>
        <w:ind w:firstLine="709"/>
        <w:jc w:val="both"/>
        <w:rPr>
          <w:sz w:val="28"/>
          <w:szCs w:val="28"/>
        </w:rPr>
      </w:pPr>
      <w:r w:rsidRPr="00131ABA">
        <w:rPr>
          <w:sz w:val="28"/>
          <w:szCs w:val="28"/>
        </w:rPr>
        <w:t>«</w:t>
      </w:r>
      <w:r w:rsidR="00530A30" w:rsidRPr="00131ABA">
        <w:rPr>
          <w:sz w:val="28"/>
          <w:szCs w:val="28"/>
        </w:rPr>
        <w:t>По</w:t>
      </w:r>
      <w:r w:rsidRPr="00131ABA">
        <w:rPr>
          <w:sz w:val="28"/>
          <w:szCs w:val="28"/>
        </w:rPr>
        <w:t>дпунктом 3.2.5 пункта 3.2</w:t>
      </w:r>
      <w:r w:rsidR="00131ABA">
        <w:rPr>
          <w:sz w:val="28"/>
          <w:szCs w:val="28"/>
        </w:rPr>
        <w:t>.</w:t>
      </w:r>
      <w:r w:rsidRPr="00131ABA">
        <w:rPr>
          <w:sz w:val="28"/>
          <w:szCs w:val="28"/>
        </w:rPr>
        <w:t xml:space="preserve"> </w:t>
      </w:r>
      <w:r w:rsidR="00131ABA">
        <w:rPr>
          <w:sz w:val="28"/>
          <w:szCs w:val="28"/>
        </w:rPr>
        <w:t>«</w:t>
      </w:r>
      <w:r w:rsidRPr="00131ABA">
        <w:rPr>
          <w:sz w:val="28"/>
          <w:szCs w:val="28"/>
        </w:rPr>
        <w:t>Финансово-коммерческое предложение раздела</w:t>
      </w:r>
      <w:r w:rsidR="00131ABA">
        <w:rPr>
          <w:sz w:val="28"/>
          <w:szCs w:val="28"/>
        </w:rPr>
        <w:t>»</w:t>
      </w:r>
      <w:r w:rsidRPr="00131ABA">
        <w:rPr>
          <w:sz w:val="28"/>
          <w:szCs w:val="28"/>
        </w:rPr>
        <w:t xml:space="preserve"> 3</w:t>
      </w:r>
      <w:r w:rsidR="00131ABA">
        <w:rPr>
          <w:sz w:val="28"/>
          <w:szCs w:val="28"/>
        </w:rPr>
        <w:t>.</w:t>
      </w:r>
      <w:r w:rsidRPr="00131ABA">
        <w:rPr>
          <w:sz w:val="28"/>
          <w:szCs w:val="28"/>
        </w:rPr>
        <w:t xml:space="preserve"> </w:t>
      </w:r>
      <w:r w:rsidR="00131ABA">
        <w:rPr>
          <w:sz w:val="28"/>
          <w:szCs w:val="28"/>
        </w:rPr>
        <w:t>«</w:t>
      </w:r>
      <w:r w:rsidRPr="00131ABA">
        <w:rPr>
          <w:sz w:val="28"/>
          <w:szCs w:val="28"/>
        </w:rPr>
        <w:t>Порядок оформления Заявок</w:t>
      </w:r>
      <w:r w:rsidR="00131ABA">
        <w:rPr>
          <w:sz w:val="28"/>
          <w:szCs w:val="28"/>
        </w:rPr>
        <w:t>»</w:t>
      </w:r>
      <w:r w:rsidRPr="00131ABA">
        <w:rPr>
          <w:sz w:val="28"/>
          <w:szCs w:val="28"/>
        </w:rPr>
        <w:t xml:space="preserve"> документации о закупке установлено, что 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документации о закупке), а сам расчет оформляется в виде приложения к Финансово - коммерческому предложению.</w:t>
      </w:r>
    </w:p>
    <w:p w:rsidR="00B353B9" w:rsidRPr="00131ABA" w:rsidRDefault="00B353B9" w:rsidP="00B353B9">
      <w:pPr>
        <w:ind w:firstLine="709"/>
        <w:jc w:val="both"/>
        <w:rPr>
          <w:sz w:val="28"/>
          <w:szCs w:val="28"/>
        </w:rPr>
      </w:pPr>
      <w:r w:rsidRPr="00131ABA">
        <w:rPr>
          <w:sz w:val="28"/>
          <w:szCs w:val="28"/>
        </w:rPr>
        <w:t xml:space="preserve">Таким образом, заявка на участие в открытом конкурсе должна содержать финансово-коммерческое предложение, составленное по форме приложения </w:t>
      </w:r>
      <w:r w:rsidR="00AF5888">
        <w:rPr>
          <w:sz w:val="28"/>
          <w:szCs w:val="28"/>
        </w:rPr>
        <w:br/>
      </w:r>
      <w:r w:rsidRPr="00131ABA">
        <w:rPr>
          <w:sz w:val="28"/>
          <w:szCs w:val="28"/>
        </w:rPr>
        <w:t xml:space="preserve">№ 3 к документации о закупке, с приложением к нему Расчета стоимости работ, услуг с указанием единичных расценок по всем видам и объемам работ, услуг, перечисленным в </w:t>
      </w:r>
      <w:r w:rsidR="00FF2A67">
        <w:rPr>
          <w:sz w:val="28"/>
          <w:szCs w:val="28"/>
        </w:rPr>
        <w:t>пунктах 4.10 и</w:t>
      </w:r>
      <w:r w:rsidRPr="00131ABA">
        <w:rPr>
          <w:sz w:val="28"/>
          <w:szCs w:val="28"/>
        </w:rPr>
        <w:t xml:space="preserve"> 4.12 раздела 4. </w:t>
      </w:r>
      <w:r w:rsidR="00AF5888">
        <w:rPr>
          <w:sz w:val="28"/>
          <w:szCs w:val="28"/>
        </w:rPr>
        <w:t>«</w:t>
      </w:r>
      <w:r w:rsidRPr="00131ABA">
        <w:rPr>
          <w:sz w:val="28"/>
          <w:szCs w:val="28"/>
        </w:rPr>
        <w:t>Техническое задание</w:t>
      </w:r>
      <w:r w:rsidR="00AF5888">
        <w:rPr>
          <w:sz w:val="28"/>
          <w:szCs w:val="28"/>
        </w:rPr>
        <w:t>»</w:t>
      </w:r>
      <w:r w:rsidRPr="00131ABA">
        <w:rPr>
          <w:sz w:val="28"/>
          <w:szCs w:val="28"/>
        </w:rPr>
        <w:t xml:space="preserve"> документации о закупке</w:t>
      </w:r>
      <w:r w:rsidR="00131ABA" w:rsidRPr="00131ABA">
        <w:rPr>
          <w:sz w:val="28"/>
          <w:szCs w:val="28"/>
        </w:rPr>
        <w:t xml:space="preserve"> (далее – Расчет стоимости)</w:t>
      </w:r>
      <w:r w:rsidRPr="00131ABA">
        <w:rPr>
          <w:sz w:val="28"/>
          <w:szCs w:val="28"/>
        </w:rPr>
        <w:t>.</w:t>
      </w:r>
    </w:p>
    <w:p w:rsidR="00B353B9" w:rsidRPr="00131ABA" w:rsidRDefault="00B353B9" w:rsidP="00B353B9">
      <w:pPr>
        <w:ind w:firstLine="709"/>
        <w:jc w:val="both"/>
        <w:rPr>
          <w:sz w:val="28"/>
          <w:szCs w:val="28"/>
        </w:rPr>
      </w:pPr>
      <w:r w:rsidRPr="00131ABA">
        <w:rPr>
          <w:sz w:val="28"/>
          <w:szCs w:val="28"/>
        </w:rPr>
        <w:t xml:space="preserve">В связи с тем, что документацией о закупке форма </w:t>
      </w:r>
      <w:r w:rsidR="00131ABA" w:rsidRPr="00131ABA">
        <w:rPr>
          <w:sz w:val="28"/>
          <w:szCs w:val="28"/>
        </w:rPr>
        <w:t>Р</w:t>
      </w:r>
      <w:r w:rsidRPr="00131ABA">
        <w:rPr>
          <w:sz w:val="28"/>
          <w:szCs w:val="28"/>
        </w:rPr>
        <w:t>асчета стоимости не пре</w:t>
      </w:r>
      <w:r w:rsidR="00131ABA" w:rsidRPr="00131ABA">
        <w:rPr>
          <w:sz w:val="28"/>
          <w:szCs w:val="28"/>
        </w:rPr>
        <w:t>дусмотрена, допускается его представление в произвольной форме (предпочтительнее по форме Спецификации, приведенной в приложении № 1  к Договору на оказание услуг (приложение № 5 к документации о закупке</w:t>
      </w:r>
      <w:r w:rsidR="009750F1">
        <w:rPr>
          <w:sz w:val="28"/>
          <w:szCs w:val="28"/>
        </w:rPr>
        <w:t>)</w:t>
      </w:r>
      <w:r w:rsidR="00131ABA" w:rsidRPr="00131ABA">
        <w:rPr>
          <w:sz w:val="28"/>
          <w:szCs w:val="28"/>
        </w:rPr>
        <w:t>).</w:t>
      </w:r>
    </w:p>
    <w:p w:rsidR="00131ABA" w:rsidRPr="00131ABA" w:rsidRDefault="00131ABA" w:rsidP="00B353B9">
      <w:pPr>
        <w:ind w:firstLine="709"/>
        <w:jc w:val="both"/>
        <w:rPr>
          <w:sz w:val="28"/>
          <w:szCs w:val="28"/>
        </w:rPr>
      </w:pPr>
      <w:r w:rsidRPr="00131ABA">
        <w:rPr>
          <w:sz w:val="28"/>
          <w:szCs w:val="28"/>
        </w:rPr>
        <w:t xml:space="preserve">Также при оформлении Расчета стоимости допускается группировка в отдельные позиции однородных работ, услуг, перечисленных </w:t>
      </w:r>
      <w:r w:rsidR="00FF2A67">
        <w:rPr>
          <w:sz w:val="28"/>
          <w:szCs w:val="28"/>
        </w:rPr>
        <w:t xml:space="preserve">в пунктах 4.10. и </w:t>
      </w:r>
      <w:r w:rsidRPr="00131ABA">
        <w:rPr>
          <w:sz w:val="28"/>
          <w:szCs w:val="28"/>
        </w:rPr>
        <w:t xml:space="preserve">4.12 раздела 4. </w:t>
      </w:r>
      <w:r w:rsidR="00AF5888">
        <w:rPr>
          <w:sz w:val="28"/>
          <w:szCs w:val="28"/>
        </w:rPr>
        <w:t>«</w:t>
      </w:r>
      <w:r w:rsidRPr="00131ABA">
        <w:rPr>
          <w:sz w:val="28"/>
          <w:szCs w:val="28"/>
        </w:rPr>
        <w:t>Техническое задание</w:t>
      </w:r>
      <w:r w:rsidR="00AF5888">
        <w:rPr>
          <w:sz w:val="28"/>
          <w:szCs w:val="28"/>
        </w:rPr>
        <w:t>»</w:t>
      </w:r>
      <w:r w:rsidRPr="00131ABA">
        <w:rPr>
          <w:sz w:val="28"/>
          <w:szCs w:val="28"/>
        </w:rPr>
        <w:t xml:space="preserve"> документации о закупке.</w:t>
      </w:r>
    </w:p>
    <w:p w:rsidR="00131ABA" w:rsidRPr="00131ABA" w:rsidRDefault="00131ABA" w:rsidP="00B353B9">
      <w:pPr>
        <w:ind w:firstLine="709"/>
        <w:jc w:val="both"/>
        <w:rPr>
          <w:sz w:val="28"/>
          <w:szCs w:val="28"/>
        </w:rPr>
      </w:pPr>
      <w:r w:rsidRPr="00131ABA">
        <w:rPr>
          <w:sz w:val="28"/>
          <w:szCs w:val="28"/>
        </w:rPr>
        <w:t>Примерная форма Расчета стоимости прилагается.</w:t>
      </w:r>
    </w:p>
    <w:p w:rsidR="00131ABA" w:rsidRPr="00131ABA" w:rsidRDefault="00131ABA" w:rsidP="00B353B9">
      <w:pPr>
        <w:ind w:firstLine="709"/>
        <w:jc w:val="both"/>
        <w:rPr>
          <w:sz w:val="28"/>
          <w:szCs w:val="28"/>
        </w:rPr>
      </w:pPr>
    </w:p>
    <w:p w:rsidR="00131ABA" w:rsidRPr="00131ABA" w:rsidRDefault="00131ABA" w:rsidP="00B353B9">
      <w:pPr>
        <w:ind w:firstLine="709"/>
        <w:jc w:val="both"/>
        <w:rPr>
          <w:sz w:val="28"/>
          <w:szCs w:val="28"/>
        </w:rPr>
      </w:pPr>
      <w:r w:rsidRPr="00131ABA">
        <w:rPr>
          <w:sz w:val="28"/>
          <w:szCs w:val="28"/>
        </w:rPr>
        <w:t xml:space="preserve">Приложение на </w:t>
      </w:r>
      <w:r w:rsidR="00741461">
        <w:rPr>
          <w:sz w:val="28"/>
          <w:szCs w:val="28"/>
        </w:rPr>
        <w:t>2</w:t>
      </w:r>
      <w:r w:rsidRPr="00131ABA">
        <w:rPr>
          <w:sz w:val="28"/>
          <w:szCs w:val="28"/>
        </w:rPr>
        <w:t xml:space="preserve"> л.</w:t>
      </w:r>
    </w:p>
    <w:p w:rsidR="00E129C0" w:rsidRPr="00131ABA" w:rsidRDefault="00E129C0" w:rsidP="00601589">
      <w:pPr>
        <w:ind w:firstLine="567"/>
        <w:jc w:val="both"/>
        <w:rPr>
          <w:sz w:val="28"/>
          <w:szCs w:val="28"/>
        </w:rPr>
      </w:pPr>
    </w:p>
    <w:p w:rsidR="00131ABA" w:rsidRPr="00131ABA" w:rsidRDefault="00131ABA" w:rsidP="00601589">
      <w:pPr>
        <w:jc w:val="both"/>
        <w:rPr>
          <w:sz w:val="28"/>
          <w:szCs w:val="28"/>
        </w:rPr>
      </w:pPr>
    </w:p>
    <w:p w:rsidR="00131ABA" w:rsidRPr="00131ABA" w:rsidRDefault="00131ABA" w:rsidP="00601589">
      <w:pPr>
        <w:jc w:val="both"/>
        <w:rPr>
          <w:sz w:val="28"/>
          <w:szCs w:val="28"/>
        </w:rPr>
      </w:pPr>
    </w:p>
    <w:p w:rsidR="00601589" w:rsidRPr="00131ABA" w:rsidRDefault="00131ABA" w:rsidP="00601589">
      <w:pPr>
        <w:jc w:val="both"/>
        <w:rPr>
          <w:sz w:val="28"/>
          <w:szCs w:val="28"/>
        </w:rPr>
      </w:pPr>
      <w:r w:rsidRPr="00131ABA">
        <w:rPr>
          <w:sz w:val="28"/>
          <w:szCs w:val="28"/>
        </w:rPr>
        <w:t xml:space="preserve">Заместитель </w:t>
      </w:r>
      <w:r w:rsidR="00601589" w:rsidRPr="00131ABA">
        <w:rPr>
          <w:sz w:val="28"/>
          <w:szCs w:val="28"/>
        </w:rPr>
        <w:t>Председател</w:t>
      </w:r>
      <w:r w:rsidRPr="00131ABA">
        <w:rPr>
          <w:sz w:val="28"/>
          <w:szCs w:val="28"/>
        </w:rPr>
        <w:t>я</w:t>
      </w:r>
    </w:p>
    <w:p w:rsidR="00601589" w:rsidRPr="00131ABA" w:rsidRDefault="00601589" w:rsidP="00601589">
      <w:pPr>
        <w:jc w:val="both"/>
        <w:rPr>
          <w:sz w:val="28"/>
          <w:szCs w:val="28"/>
        </w:rPr>
      </w:pPr>
      <w:r w:rsidRPr="00131ABA">
        <w:rPr>
          <w:sz w:val="28"/>
          <w:szCs w:val="28"/>
        </w:rPr>
        <w:t>постоянной рабочей группы</w:t>
      </w:r>
    </w:p>
    <w:p w:rsidR="00AF5888" w:rsidRDefault="00601589" w:rsidP="00601589">
      <w:pPr>
        <w:jc w:val="both"/>
        <w:rPr>
          <w:sz w:val="28"/>
          <w:szCs w:val="28"/>
        </w:rPr>
      </w:pPr>
      <w:r w:rsidRPr="00131ABA">
        <w:rPr>
          <w:sz w:val="28"/>
          <w:szCs w:val="28"/>
        </w:rPr>
        <w:t xml:space="preserve">конкурсной комиссии </w:t>
      </w:r>
      <w:r w:rsidR="00FA53FD" w:rsidRPr="00131ABA">
        <w:rPr>
          <w:sz w:val="28"/>
          <w:szCs w:val="28"/>
        </w:rPr>
        <w:t>аппарата управления</w:t>
      </w:r>
      <w:r w:rsidRPr="00131ABA">
        <w:rPr>
          <w:sz w:val="28"/>
          <w:szCs w:val="28"/>
        </w:rPr>
        <w:t xml:space="preserve"> </w:t>
      </w:r>
      <w:r w:rsidRPr="00131ABA">
        <w:rPr>
          <w:sz w:val="28"/>
          <w:szCs w:val="28"/>
        </w:rPr>
        <w:tab/>
      </w:r>
      <w:r w:rsidRPr="00131ABA">
        <w:rPr>
          <w:sz w:val="28"/>
          <w:szCs w:val="28"/>
        </w:rPr>
        <w:tab/>
      </w:r>
      <w:r w:rsidR="0049135B" w:rsidRPr="00131ABA">
        <w:rPr>
          <w:sz w:val="28"/>
          <w:szCs w:val="28"/>
        </w:rPr>
        <w:t xml:space="preserve">                        </w:t>
      </w:r>
      <w:r w:rsidR="00147ADD" w:rsidRPr="00131ABA">
        <w:rPr>
          <w:sz w:val="28"/>
          <w:szCs w:val="28"/>
        </w:rPr>
        <w:t xml:space="preserve"> </w:t>
      </w:r>
      <w:r w:rsidR="00131ABA" w:rsidRPr="00131ABA">
        <w:rPr>
          <w:sz w:val="28"/>
          <w:szCs w:val="28"/>
        </w:rPr>
        <w:t>С.Н. Титков</w:t>
      </w:r>
    </w:p>
    <w:p w:rsidR="00AF5888" w:rsidRDefault="00AF5888">
      <w:pPr>
        <w:spacing w:after="200" w:line="276" w:lineRule="auto"/>
        <w:rPr>
          <w:sz w:val="28"/>
          <w:szCs w:val="28"/>
        </w:rPr>
      </w:pPr>
      <w:r>
        <w:rPr>
          <w:sz w:val="28"/>
          <w:szCs w:val="28"/>
        </w:rPr>
        <w:br w:type="page"/>
      </w:r>
    </w:p>
    <w:p w:rsidR="00601589" w:rsidRDefault="00601589" w:rsidP="00601589">
      <w:pPr>
        <w:jc w:val="both"/>
        <w:rPr>
          <w:sz w:val="28"/>
          <w:szCs w:val="28"/>
        </w:rPr>
      </w:pPr>
    </w:p>
    <w:p w:rsidR="00AF5888" w:rsidRDefault="00AF5888" w:rsidP="00AF5888">
      <w:pPr>
        <w:jc w:val="center"/>
        <w:rPr>
          <w:sz w:val="28"/>
          <w:szCs w:val="28"/>
        </w:rPr>
      </w:pPr>
      <w:r>
        <w:rPr>
          <w:sz w:val="28"/>
          <w:szCs w:val="28"/>
        </w:rPr>
        <w:t>Приложение к Разъяснениям</w:t>
      </w:r>
    </w:p>
    <w:p w:rsidR="00AF5888" w:rsidRPr="00AF5888" w:rsidRDefault="00AF5888" w:rsidP="00AF5888">
      <w:pPr>
        <w:jc w:val="center"/>
        <w:rPr>
          <w:sz w:val="28"/>
          <w:szCs w:val="28"/>
        </w:rPr>
      </w:pPr>
      <w:r w:rsidRPr="00AF5888">
        <w:rPr>
          <w:sz w:val="28"/>
          <w:szCs w:val="28"/>
        </w:rPr>
        <w:t>документации о закупке по открытому конкурсу</w:t>
      </w:r>
    </w:p>
    <w:p w:rsidR="00AF5888" w:rsidRDefault="00AF5888" w:rsidP="00AF5888">
      <w:pPr>
        <w:jc w:val="center"/>
        <w:rPr>
          <w:sz w:val="28"/>
          <w:szCs w:val="28"/>
        </w:rPr>
      </w:pPr>
      <w:r w:rsidRPr="00AF5888">
        <w:rPr>
          <w:sz w:val="28"/>
          <w:szCs w:val="28"/>
        </w:rPr>
        <w:t>ОК-ЦКПОМ-16-0011 на право на заключение договора на оказание услуг и выполнение работ по организации участия в выставках в 2016 году</w:t>
      </w:r>
    </w:p>
    <w:p w:rsidR="00AF5888" w:rsidRDefault="00AF5888" w:rsidP="00AF5888">
      <w:pPr>
        <w:jc w:val="center"/>
        <w:rPr>
          <w:sz w:val="28"/>
          <w:szCs w:val="28"/>
        </w:rPr>
      </w:pPr>
    </w:p>
    <w:p w:rsidR="00AF5888" w:rsidRDefault="00AF5888" w:rsidP="00AF5888">
      <w:pPr>
        <w:jc w:val="center"/>
        <w:rPr>
          <w:sz w:val="28"/>
          <w:szCs w:val="28"/>
        </w:rPr>
      </w:pPr>
    </w:p>
    <w:p w:rsidR="00AF5888" w:rsidRDefault="00AF5888" w:rsidP="00AF5888">
      <w:pPr>
        <w:jc w:val="right"/>
        <w:rPr>
          <w:sz w:val="28"/>
          <w:szCs w:val="28"/>
        </w:rPr>
      </w:pPr>
      <w:r>
        <w:rPr>
          <w:sz w:val="28"/>
          <w:szCs w:val="28"/>
        </w:rPr>
        <w:t>Приложение № 1</w:t>
      </w:r>
    </w:p>
    <w:p w:rsidR="00AF5888" w:rsidRDefault="00AF5888" w:rsidP="00AF5888">
      <w:pPr>
        <w:jc w:val="right"/>
        <w:rPr>
          <w:sz w:val="28"/>
          <w:szCs w:val="28"/>
        </w:rPr>
      </w:pPr>
      <w:r>
        <w:rPr>
          <w:sz w:val="28"/>
          <w:szCs w:val="28"/>
        </w:rPr>
        <w:t xml:space="preserve">к финансово-коммерческому предложению </w:t>
      </w:r>
    </w:p>
    <w:p w:rsidR="00AF5888" w:rsidRDefault="00AF5888" w:rsidP="00601589">
      <w:pPr>
        <w:jc w:val="both"/>
        <w:rPr>
          <w:sz w:val="28"/>
          <w:szCs w:val="28"/>
        </w:rPr>
      </w:pPr>
    </w:p>
    <w:p w:rsidR="006121CA" w:rsidRDefault="006121CA" w:rsidP="00AF5888">
      <w:pPr>
        <w:jc w:val="center"/>
        <w:rPr>
          <w:b/>
          <w:sz w:val="28"/>
          <w:szCs w:val="28"/>
        </w:rPr>
      </w:pPr>
      <w:r>
        <w:rPr>
          <w:b/>
          <w:sz w:val="28"/>
          <w:szCs w:val="28"/>
        </w:rPr>
        <w:t>ПРИМЕРНАЯ ФОРМА</w:t>
      </w:r>
    </w:p>
    <w:p w:rsidR="00AF5888" w:rsidRDefault="00AF5888" w:rsidP="00AF5888">
      <w:pPr>
        <w:jc w:val="center"/>
        <w:rPr>
          <w:b/>
          <w:sz w:val="28"/>
          <w:szCs w:val="28"/>
        </w:rPr>
      </w:pPr>
      <w:r w:rsidRPr="00AF5888">
        <w:rPr>
          <w:b/>
          <w:sz w:val="28"/>
          <w:szCs w:val="28"/>
        </w:rPr>
        <w:t>Расчет стоимости работ, услуг</w:t>
      </w:r>
    </w:p>
    <w:p w:rsidR="00AF5888" w:rsidRDefault="00AF5888" w:rsidP="00AF5888">
      <w:pPr>
        <w:jc w:val="center"/>
        <w:rPr>
          <w:sz w:val="28"/>
          <w:szCs w:val="28"/>
        </w:rPr>
      </w:pPr>
      <w:r>
        <w:rPr>
          <w:sz w:val="28"/>
          <w:szCs w:val="28"/>
        </w:rPr>
        <w:t>Открытый конкурс</w:t>
      </w:r>
      <w:r w:rsidRPr="00AB21F4">
        <w:rPr>
          <w:sz w:val="28"/>
          <w:szCs w:val="28"/>
        </w:rPr>
        <w:t xml:space="preserve"> </w:t>
      </w:r>
      <w:r>
        <w:rPr>
          <w:sz w:val="28"/>
          <w:szCs w:val="28"/>
        </w:rPr>
        <w:t xml:space="preserve">№ </w:t>
      </w:r>
      <w:r w:rsidRPr="00AF5888">
        <w:rPr>
          <w:sz w:val="28"/>
          <w:szCs w:val="28"/>
        </w:rPr>
        <w:t>ОК-ЦКПОМ-16-0011</w:t>
      </w:r>
    </w:p>
    <w:p w:rsidR="00AF5888" w:rsidRDefault="00AF5888" w:rsidP="00AF5888">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F5888" w:rsidRPr="0065769F" w:rsidRDefault="00AF5888" w:rsidP="00AF588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F5888" w:rsidRPr="003E7259" w:rsidRDefault="00AF5888" w:rsidP="00AF5888">
      <w:pPr>
        <w:ind w:firstLine="3"/>
        <w:jc w:val="center"/>
        <w:rPr>
          <w:bCs/>
          <w:i/>
        </w:rPr>
      </w:pPr>
      <w:r w:rsidRPr="003E7259">
        <w:rPr>
          <w:bCs/>
          <w:i/>
        </w:rPr>
        <w:t>(Полное наименование п</w:t>
      </w:r>
      <w:r w:rsidRPr="003E7259">
        <w:rPr>
          <w:i/>
        </w:rPr>
        <w:t>ретендента</w:t>
      </w:r>
      <w:r w:rsidRPr="003E7259">
        <w:rPr>
          <w:bCs/>
          <w:i/>
        </w:rPr>
        <w:t>)</w:t>
      </w:r>
    </w:p>
    <w:p w:rsidR="00AF5888" w:rsidRPr="00AF5888" w:rsidRDefault="00AF5888" w:rsidP="00AF5888">
      <w:pPr>
        <w:jc w:val="center"/>
        <w:rPr>
          <w:b/>
          <w:sz w:val="28"/>
          <w:szCs w:val="28"/>
        </w:rPr>
      </w:pPr>
    </w:p>
    <w:p w:rsidR="00AF5888" w:rsidRDefault="00AF5888" w:rsidP="00601589">
      <w:pPr>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535"/>
        <w:gridCol w:w="1767"/>
        <w:gridCol w:w="1446"/>
        <w:gridCol w:w="2249"/>
      </w:tblGrid>
      <w:tr w:rsidR="00AF5888" w:rsidRPr="00966BB5" w:rsidTr="00AF5888">
        <w:trPr>
          <w:trHeight w:val="1890"/>
          <w:jc w:val="center"/>
        </w:trPr>
        <w:tc>
          <w:tcPr>
            <w:tcW w:w="642" w:type="dxa"/>
            <w:tcBorders>
              <w:top w:val="single" w:sz="4" w:space="0" w:color="auto"/>
              <w:left w:val="single" w:sz="4" w:space="0" w:color="auto"/>
              <w:bottom w:val="single" w:sz="4" w:space="0" w:color="auto"/>
              <w:right w:val="single" w:sz="4" w:space="0" w:color="auto"/>
            </w:tcBorders>
            <w:noWrap/>
            <w:vAlign w:val="center"/>
            <w:hideMark/>
          </w:tcPr>
          <w:p w:rsidR="00AF5888" w:rsidRPr="00390758" w:rsidRDefault="00AF5888" w:rsidP="00CC24D2">
            <w:pPr>
              <w:jc w:val="center"/>
            </w:pPr>
            <w:r w:rsidRPr="00390758">
              <w:t>№ п/п</w:t>
            </w:r>
          </w:p>
        </w:tc>
        <w:tc>
          <w:tcPr>
            <w:tcW w:w="3535" w:type="dxa"/>
            <w:tcBorders>
              <w:top w:val="single" w:sz="4" w:space="0" w:color="auto"/>
              <w:left w:val="single" w:sz="4" w:space="0" w:color="auto"/>
              <w:bottom w:val="single" w:sz="4" w:space="0" w:color="auto"/>
              <w:right w:val="single" w:sz="4" w:space="0" w:color="auto"/>
            </w:tcBorders>
            <w:noWrap/>
            <w:vAlign w:val="center"/>
            <w:hideMark/>
          </w:tcPr>
          <w:p w:rsidR="00AF5888" w:rsidRPr="00B42FFB" w:rsidRDefault="00AF5888" w:rsidP="00CC24D2">
            <w:pPr>
              <w:jc w:val="center"/>
            </w:pPr>
            <w:r w:rsidRPr="00B42FFB">
              <w:t xml:space="preserve">Наименование </w:t>
            </w:r>
            <w:r>
              <w:t>Р</w:t>
            </w:r>
            <w:r w:rsidRPr="00B42FFB">
              <w:t xml:space="preserve">абот, </w:t>
            </w:r>
            <w:r>
              <w:t>У</w:t>
            </w:r>
            <w:r w:rsidRPr="00B42FFB">
              <w:t>слуг</w:t>
            </w:r>
          </w:p>
          <w:p w:rsidR="00AF5888" w:rsidRPr="00390758" w:rsidRDefault="00AF5888" w:rsidP="00CC24D2">
            <w:pPr>
              <w:jc w:val="center"/>
            </w:pPr>
          </w:p>
        </w:tc>
        <w:tc>
          <w:tcPr>
            <w:tcW w:w="1767" w:type="dxa"/>
            <w:tcBorders>
              <w:top w:val="single" w:sz="4" w:space="0" w:color="auto"/>
              <w:left w:val="single" w:sz="4" w:space="0" w:color="auto"/>
              <w:bottom w:val="single" w:sz="4" w:space="0" w:color="auto"/>
              <w:right w:val="single" w:sz="4" w:space="0" w:color="auto"/>
            </w:tcBorders>
            <w:vAlign w:val="center"/>
            <w:hideMark/>
          </w:tcPr>
          <w:p w:rsidR="00AF5888" w:rsidRPr="00390758" w:rsidRDefault="00AF5888" w:rsidP="00CC24D2">
            <w:pPr>
              <w:jc w:val="center"/>
            </w:pPr>
            <w:r w:rsidRPr="00B42FFB">
              <w:t xml:space="preserve">Цена за единицу </w:t>
            </w:r>
            <w:r>
              <w:t>Р</w:t>
            </w:r>
            <w:r w:rsidRPr="00B42FFB">
              <w:t xml:space="preserve">абот, </w:t>
            </w:r>
            <w:r>
              <w:t>У</w:t>
            </w:r>
            <w:r w:rsidRPr="00B42FFB">
              <w:t>слуг в руб., без учета НДС</w:t>
            </w:r>
          </w:p>
        </w:tc>
        <w:tc>
          <w:tcPr>
            <w:tcW w:w="1446" w:type="dxa"/>
            <w:tcBorders>
              <w:top w:val="single" w:sz="4" w:space="0" w:color="auto"/>
              <w:left w:val="single" w:sz="4" w:space="0" w:color="auto"/>
              <w:bottom w:val="single" w:sz="4" w:space="0" w:color="auto"/>
              <w:right w:val="single" w:sz="4" w:space="0" w:color="auto"/>
            </w:tcBorders>
            <w:vAlign w:val="center"/>
            <w:hideMark/>
          </w:tcPr>
          <w:p w:rsidR="00AF5888" w:rsidRPr="00390758" w:rsidRDefault="00AF5888" w:rsidP="00CC24D2">
            <w:pPr>
              <w:jc w:val="center"/>
            </w:pPr>
            <w:r w:rsidRPr="00B42FFB">
              <w:t xml:space="preserve">Количество поставляемых </w:t>
            </w:r>
            <w:r>
              <w:t>Р</w:t>
            </w:r>
            <w:r w:rsidRPr="00B42FFB">
              <w:t xml:space="preserve">абот, </w:t>
            </w:r>
            <w:r>
              <w:t>У</w:t>
            </w:r>
            <w:r w:rsidRPr="00B42FFB">
              <w:t>слуг</w:t>
            </w:r>
          </w:p>
        </w:tc>
        <w:tc>
          <w:tcPr>
            <w:tcW w:w="2249" w:type="dxa"/>
            <w:tcBorders>
              <w:top w:val="single" w:sz="4" w:space="0" w:color="auto"/>
              <w:left w:val="single" w:sz="4" w:space="0" w:color="auto"/>
              <w:bottom w:val="single" w:sz="4" w:space="0" w:color="auto"/>
              <w:right w:val="single" w:sz="4" w:space="0" w:color="auto"/>
            </w:tcBorders>
            <w:vAlign w:val="center"/>
            <w:hideMark/>
          </w:tcPr>
          <w:p w:rsidR="00AF5888" w:rsidRPr="00B42FFB" w:rsidRDefault="00AF5888" w:rsidP="00CC24D2">
            <w:pPr>
              <w:jc w:val="center"/>
            </w:pPr>
            <w:r w:rsidRPr="00B42FFB">
              <w:t xml:space="preserve">Цена за весь закупаемый объем  </w:t>
            </w:r>
            <w:r>
              <w:t>Р</w:t>
            </w:r>
            <w:r w:rsidRPr="00B42FFB">
              <w:t xml:space="preserve">абот, </w:t>
            </w:r>
            <w:r>
              <w:t>У</w:t>
            </w:r>
            <w:r w:rsidRPr="00B42FFB">
              <w:t xml:space="preserve">слуг в руб., без учета НДС </w:t>
            </w:r>
          </w:p>
        </w:tc>
      </w:tr>
      <w:tr w:rsidR="00AF5888" w:rsidRPr="00966BB5" w:rsidTr="00AF5888">
        <w:trPr>
          <w:trHeight w:val="316"/>
          <w:jc w:val="center"/>
        </w:trPr>
        <w:tc>
          <w:tcPr>
            <w:tcW w:w="642" w:type="dxa"/>
            <w:tcBorders>
              <w:top w:val="single" w:sz="4" w:space="0" w:color="auto"/>
              <w:left w:val="single" w:sz="4" w:space="0" w:color="auto"/>
              <w:bottom w:val="single" w:sz="4" w:space="0" w:color="auto"/>
              <w:right w:val="single" w:sz="4" w:space="0" w:color="auto"/>
            </w:tcBorders>
            <w:noWrap/>
            <w:vAlign w:val="center"/>
            <w:hideMark/>
          </w:tcPr>
          <w:p w:rsidR="00AF5888" w:rsidRPr="00966BB5" w:rsidRDefault="00AF5888" w:rsidP="00CC24D2">
            <w:pPr>
              <w:jc w:val="center"/>
            </w:pPr>
            <w:r w:rsidRPr="00966BB5">
              <w:t>1</w:t>
            </w:r>
          </w:p>
        </w:tc>
        <w:tc>
          <w:tcPr>
            <w:tcW w:w="3535" w:type="dxa"/>
            <w:tcBorders>
              <w:top w:val="single" w:sz="4" w:space="0" w:color="auto"/>
              <w:left w:val="single" w:sz="4" w:space="0" w:color="auto"/>
              <w:bottom w:val="single" w:sz="4" w:space="0" w:color="auto"/>
              <w:right w:val="single" w:sz="4" w:space="0" w:color="auto"/>
            </w:tcBorders>
            <w:noWrap/>
            <w:vAlign w:val="bottom"/>
            <w:hideMark/>
          </w:tcPr>
          <w:p w:rsidR="00AF5888" w:rsidRPr="00966BB5" w:rsidRDefault="00AF5888" w:rsidP="00CC24D2">
            <w:pPr>
              <w:jc w:val="center"/>
            </w:pPr>
            <w:r w:rsidRPr="00966BB5">
              <w:t>2</w:t>
            </w:r>
          </w:p>
        </w:tc>
        <w:tc>
          <w:tcPr>
            <w:tcW w:w="1767" w:type="dxa"/>
            <w:tcBorders>
              <w:top w:val="single" w:sz="4" w:space="0" w:color="auto"/>
              <w:left w:val="single" w:sz="4" w:space="0" w:color="auto"/>
              <w:bottom w:val="single" w:sz="4" w:space="0" w:color="auto"/>
              <w:right w:val="single" w:sz="4" w:space="0" w:color="auto"/>
            </w:tcBorders>
            <w:noWrap/>
            <w:vAlign w:val="bottom"/>
            <w:hideMark/>
          </w:tcPr>
          <w:p w:rsidR="00AF5888" w:rsidRPr="00966BB5" w:rsidRDefault="00AF5888" w:rsidP="00CC24D2">
            <w:pPr>
              <w:jc w:val="center"/>
            </w:pPr>
            <w:r w:rsidRPr="00966BB5">
              <w:t>3</w:t>
            </w:r>
          </w:p>
        </w:tc>
        <w:tc>
          <w:tcPr>
            <w:tcW w:w="1446" w:type="dxa"/>
            <w:tcBorders>
              <w:top w:val="single" w:sz="4" w:space="0" w:color="auto"/>
              <w:left w:val="single" w:sz="4" w:space="0" w:color="auto"/>
              <w:bottom w:val="single" w:sz="4" w:space="0" w:color="auto"/>
              <w:right w:val="single" w:sz="4" w:space="0" w:color="auto"/>
            </w:tcBorders>
            <w:noWrap/>
            <w:vAlign w:val="bottom"/>
            <w:hideMark/>
          </w:tcPr>
          <w:p w:rsidR="00AF5888" w:rsidRPr="00966BB5" w:rsidRDefault="00AF5888" w:rsidP="00CC24D2">
            <w:pPr>
              <w:jc w:val="center"/>
            </w:pPr>
            <w:r w:rsidRPr="00966BB5">
              <w:t>4</w:t>
            </w:r>
          </w:p>
        </w:tc>
        <w:tc>
          <w:tcPr>
            <w:tcW w:w="2249" w:type="dxa"/>
            <w:tcBorders>
              <w:top w:val="single" w:sz="4" w:space="0" w:color="auto"/>
              <w:left w:val="single" w:sz="4" w:space="0" w:color="auto"/>
              <w:bottom w:val="single" w:sz="4" w:space="0" w:color="auto"/>
              <w:right w:val="single" w:sz="4" w:space="0" w:color="auto"/>
            </w:tcBorders>
            <w:noWrap/>
            <w:vAlign w:val="bottom"/>
            <w:hideMark/>
          </w:tcPr>
          <w:p w:rsidR="00AF5888" w:rsidRPr="00966BB5" w:rsidRDefault="00AF5888" w:rsidP="00CC24D2">
            <w:pPr>
              <w:jc w:val="center"/>
            </w:pPr>
            <w:r w:rsidRPr="00966BB5">
              <w:t>5</w:t>
            </w:r>
          </w:p>
        </w:tc>
      </w:tr>
      <w:tr w:rsidR="00EC651E" w:rsidRPr="00966BB5" w:rsidTr="0081069E">
        <w:trPr>
          <w:jc w:val="center"/>
        </w:trPr>
        <w:tc>
          <w:tcPr>
            <w:tcW w:w="642" w:type="dxa"/>
            <w:vMerge w:val="restart"/>
            <w:tcBorders>
              <w:top w:val="single" w:sz="4" w:space="0" w:color="auto"/>
              <w:left w:val="single" w:sz="4" w:space="0" w:color="auto"/>
              <w:right w:val="single" w:sz="4" w:space="0" w:color="auto"/>
            </w:tcBorders>
            <w:noWrap/>
            <w:vAlign w:val="center"/>
            <w:hideMark/>
          </w:tcPr>
          <w:p w:rsidR="00EC651E" w:rsidRPr="00966BB5" w:rsidRDefault="00EC651E" w:rsidP="00CC24D2">
            <w:pPr>
              <w:jc w:val="center"/>
            </w:pPr>
            <w:r w:rsidRPr="00966BB5">
              <w:t>1</w:t>
            </w:r>
          </w:p>
        </w:tc>
        <w:tc>
          <w:tcPr>
            <w:tcW w:w="3535" w:type="dxa"/>
            <w:tcBorders>
              <w:top w:val="single" w:sz="4" w:space="0" w:color="auto"/>
              <w:left w:val="single" w:sz="4" w:space="0" w:color="auto"/>
              <w:right w:val="single" w:sz="4" w:space="0" w:color="auto"/>
            </w:tcBorders>
            <w:shd w:val="clear" w:color="auto" w:fill="FFFFFF"/>
          </w:tcPr>
          <w:p w:rsidR="00000000" w:rsidRDefault="00EC651E">
            <w:r>
              <w:t xml:space="preserve">Оказание услуг по техническому согласованию стенда с организаторами и генеральным застройщиком </w:t>
            </w:r>
          </w:p>
        </w:tc>
        <w:tc>
          <w:tcPr>
            <w:tcW w:w="1767" w:type="dxa"/>
            <w:tcBorders>
              <w:top w:val="single" w:sz="4" w:space="0" w:color="auto"/>
              <w:left w:val="single" w:sz="4" w:space="0" w:color="auto"/>
              <w:right w:val="single" w:sz="4" w:space="0" w:color="auto"/>
            </w:tcBorders>
            <w:noWrap/>
            <w:vAlign w:val="center"/>
          </w:tcPr>
          <w:p w:rsidR="00EC651E" w:rsidRPr="00966BB5" w:rsidRDefault="00EC651E" w:rsidP="00CC24D2">
            <w:pPr>
              <w:jc w:val="center"/>
            </w:pPr>
          </w:p>
        </w:tc>
        <w:tc>
          <w:tcPr>
            <w:tcW w:w="1446" w:type="dxa"/>
            <w:tcBorders>
              <w:top w:val="single" w:sz="4" w:space="0" w:color="auto"/>
              <w:left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right w:val="single" w:sz="4" w:space="0" w:color="auto"/>
            </w:tcBorders>
            <w:noWrap/>
            <w:vAlign w:val="center"/>
          </w:tcPr>
          <w:p w:rsidR="00EC651E" w:rsidRPr="00966BB5" w:rsidRDefault="00EC651E" w:rsidP="00CC24D2">
            <w:pPr>
              <w:jc w:val="center"/>
            </w:pPr>
          </w:p>
        </w:tc>
      </w:tr>
      <w:tr w:rsidR="00EC651E" w:rsidRPr="00966BB5" w:rsidTr="0081069E">
        <w:trPr>
          <w:jc w:val="center"/>
        </w:trPr>
        <w:tc>
          <w:tcPr>
            <w:tcW w:w="642" w:type="dxa"/>
            <w:vMerge/>
            <w:tcBorders>
              <w:left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right w:val="single" w:sz="4" w:space="0" w:color="auto"/>
            </w:tcBorders>
            <w:shd w:val="clear" w:color="auto" w:fill="FFFFFF"/>
          </w:tcPr>
          <w:p w:rsidR="00EC651E" w:rsidRDefault="00EC651E" w:rsidP="00FF2A67">
            <w:r>
              <w:t>Проведение и оплата экспертизы технической документации выставочного стенда у генерального застройщика.</w:t>
            </w:r>
          </w:p>
        </w:tc>
        <w:tc>
          <w:tcPr>
            <w:tcW w:w="1767" w:type="dxa"/>
            <w:tcBorders>
              <w:top w:val="single" w:sz="4" w:space="0" w:color="auto"/>
              <w:left w:val="single" w:sz="4" w:space="0" w:color="auto"/>
              <w:right w:val="single" w:sz="4" w:space="0" w:color="auto"/>
            </w:tcBorders>
            <w:noWrap/>
            <w:vAlign w:val="center"/>
          </w:tcPr>
          <w:p w:rsidR="00EC651E" w:rsidRPr="00966BB5" w:rsidRDefault="00EC651E" w:rsidP="00CC24D2">
            <w:pPr>
              <w:jc w:val="center"/>
            </w:pPr>
          </w:p>
        </w:tc>
        <w:tc>
          <w:tcPr>
            <w:tcW w:w="1446" w:type="dxa"/>
            <w:tcBorders>
              <w:top w:val="single" w:sz="4" w:space="0" w:color="auto"/>
              <w:left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right w:val="single" w:sz="4" w:space="0" w:color="auto"/>
            </w:tcBorders>
            <w:noWrap/>
            <w:vAlign w:val="center"/>
          </w:tcPr>
          <w:p w:rsidR="00EC651E" w:rsidRPr="00966BB5" w:rsidRDefault="00EC651E" w:rsidP="00CC24D2">
            <w:pPr>
              <w:jc w:val="center"/>
            </w:pPr>
          </w:p>
        </w:tc>
      </w:tr>
      <w:tr w:rsidR="00EC651E" w:rsidRPr="00966BB5" w:rsidTr="0081069E">
        <w:trPr>
          <w:jc w:val="center"/>
        </w:trPr>
        <w:tc>
          <w:tcPr>
            <w:tcW w:w="642" w:type="dxa"/>
            <w:vMerge/>
            <w:tcBorders>
              <w:left w:val="single" w:sz="4" w:space="0" w:color="auto"/>
              <w:bottom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right w:val="single" w:sz="4" w:space="0" w:color="auto"/>
            </w:tcBorders>
            <w:shd w:val="clear" w:color="auto" w:fill="FFFFFF"/>
          </w:tcPr>
          <w:p w:rsidR="00EC651E" w:rsidRDefault="00EC651E" w:rsidP="00EC651E">
            <w:r>
              <w:t xml:space="preserve">Оказание услуг по оплате взносов и </w:t>
            </w:r>
            <w:r w:rsidRPr="00FF2A67">
              <w:t>необходимых коммуникаций</w:t>
            </w:r>
            <w:r>
              <w:t>.</w:t>
            </w:r>
          </w:p>
          <w:p w:rsidR="00EC651E" w:rsidRDefault="00EC651E" w:rsidP="00FF2A67">
            <w:r>
              <w:t>Предоставление сопутствующих услуг (заказ парковочных пропусков и бейджей).</w:t>
            </w:r>
          </w:p>
        </w:tc>
        <w:tc>
          <w:tcPr>
            <w:tcW w:w="1767" w:type="dxa"/>
            <w:tcBorders>
              <w:top w:val="single" w:sz="4" w:space="0" w:color="auto"/>
              <w:left w:val="single" w:sz="4" w:space="0" w:color="auto"/>
              <w:right w:val="single" w:sz="4" w:space="0" w:color="auto"/>
            </w:tcBorders>
            <w:noWrap/>
            <w:vAlign w:val="center"/>
          </w:tcPr>
          <w:p w:rsidR="00EC651E" w:rsidRPr="00966BB5" w:rsidRDefault="00EC651E" w:rsidP="00CC24D2">
            <w:pPr>
              <w:jc w:val="center"/>
            </w:pPr>
          </w:p>
        </w:tc>
        <w:tc>
          <w:tcPr>
            <w:tcW w:w="1446" w:type="dxa"/>
            <w:tcBorders>
              <w:top w:val="single" w:sz="4" w:space="0" w:color="auto"/>
              <w:left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right w:val="single" w:sz="4" w:space="0" w:color="auto"/>
            </w:tcBorders>
            <w:noWrap/>
            <w:vAlign w:val="center"/>
          </w:tcPr>
          <w:p w:rsidR="00EC651E" w:rsidRPr="00966BB5" w:rsidRDefault="00EC651E" w:rsidP="00CC24D2">
            <w:pPr>
              <w:jc w:val="center"/>
            </w:pPr>
          </w:p>
        </w:tc>
      </w:tr>
      <w:tr w:rsidR="00AF5888" w:rsidRPr="00966BB5" w:rsidTr="00AF5888">
        <w:trPr>
          <w:trHeight w:val="810"/>
          <w:jc w:val="center"/>
        </w:trPr>
        <w:tc>
          <w:tcPr>
            <w:tcW w:w="642" w:type="dxa"/>
            <w:vMerge w:val="restart"/>
            <w:tcBorders>
              <w:top w:val="single" w:sz="4" w:space="0" w:color="auto"/>
              <w:left w:val="single" w:sz="4" w:space="0" w:color="auto"/>
              <w:bottom w:val="single" w:sz="4" w:space="0" w:color="auto"/>
              <w:right w:val="single" w:sz="4" w:space="0" w:color="auto"/>
            </w:tcBorders>
            <w:noWrap/>
            <w:vAlign w:val="center"/>
            <w:hideMark/>
          </w:tcPr>
          <w:p w:rsidR="00AF5888" w:rsidRPr="00966BB5" w:rsidRDefault="00AF5888" w:rsidP="00CC24D2">
            <w:pPr>
              <w:jc w:val="center"/>
            </w:pPr>
            <w:r w:rsidRPr="00966BB5">
              <w:t>2</w:t>
            </w: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Выполнение работ по изготовлению элементов выставочного стенда и предоставление их Заказчику на период проведения Выставки:</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5888" w:rsidRPr="00966BB5" w:rsidRDefault="00AF5888" w:rsidP="00CC24D2">
            <w:pPr>
              <w:jc w:val="center"/>
            </w:pPr>
            <w:r w:rsidRPr="00966BB5">
              <w:t> </w:t>
            </w: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5888" w:rsidRPr="00966BB5" w:rsidRDefault="00AF5888" w:rsidP="00CC24D2">
            <w:pPr>
              <w:jc w:val="center"/>
            </w:pPr>
            <w:r w:rsidRPr="00966BB5">
              <w:t> </w:t>
            </w:r>
          </w:p>
        </w:tc>
        <w:tc>
          <w:tcPr>
            <w:tcW w:w="2249" w:type="dxa"/>
            <w:tcBorders>
              <w:top w:val="single" w:sz="4" w:space="0" w:color="auto"/>
              <w:left w:val="single" w:sz="4" w:space="0" w:color="auto"/>
              <w:bottom w:val="single" w:sz="4" w:space="0" w:color="auto"/>
              <w:right w:val="single" w:sz="4" w:space="0" w:color="auto"/>
            </w:tcBorders>
            <w:noWrap/>
            <w:vAlign w:val="center"/>
            <w:hideMark/>
          </w:tcPr>
          <w:p w:rsidR="00AF5888" w:rsidRPr="00966BB5" w:rsidRDefault="00AF5888" w:rsidP="00CC24D2">
            <w:pPr>
              <w:jc w:val="center"/>
            </w:pPr>
            <w:r w:rsidRPr="00966BB5">
              <w:t> </w:t>
            </w:r>
          </w:p>
        </w:tc>
      </w:tr>
      <w:tr w:rsidR="00AF5888" w:rsidRPr="00966BB5" w:rsidTr="00FF2A67">
        <w:trPr>
          <w:trHeight w:val="31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F5888" w:rsidRPr="00966BB5" w:rsidRDefault="00AF5888" w:rsidP="00CC24D2"/>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подиум и напольное покрытие</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F5888" w:rsidRPr="00966BB5" w:rsidTr="00FF2A67">
        <w:trPr>
          <w:trHeight w:val="31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F5888" w:rsidRPr="00966BB5" w:rsidRDefault="00AF5888" w:rsidP="00CC24D2"/>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подвесная конструкция</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F5888" w:rsidRPr="00966BB5" w:rsidTr="00FF2A67">
        <w:trPr>
          <w:trHeight w:val="31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F5888" w:rsidRPr="00966BB5" w:rsidRDefault="00AF5888" w:rsidP="00CC24D2"/>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внешние и внутренние конструкции стенда</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F5888" w:rsidRPr="00966BB5" w:rsidTr="00FF2A67">
        <w:trPr>
          <w:trHeight w:val="31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F5888" w:rsidRPr="00966BB5" w:rsidRDefault="00AF5888" w:rsidP="00CC24D2"/>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FF2A67">
            <w:r w:rsidRPr="00966BB5">
              <w:t xml:space="preserve">стойки ресепшен </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F5888" w:rsidRPr="00966BB5" w:rsidTr="00AF5888">
        <w:trPr>
          <w:trHeight w:val="315"/>
          <w:jc w:val="center"/>
        </w:trPr>
        <w:tc>
          <w:tcPr>
            <w:tcW w:w="642" w:type="dxa"/>
            <w:vMerge w:val="restart"/>
            <w:tcBorders>
              <w:top w:val="single" w:sz="4" w:space="0" w:color="auto"/>
              <w:left w:val="single" w:sz="4" w:space="0" w:color="auto"/>
              <w:bottom w:val="single" w:sz="4" w:space="0" w:color="auto"/>
              <w:right w:val="single" w:sz="4" w:space="0" w:color="auto"/>
            </w:tcBorders>
            <w:noWrap/>
            <w:vAlign w:val="center"/>
            <w:hideMark/>
          </w:tcPr>
          <w:p w:rsidR="00AF5888" w:rsidRPr="00966BB5" w:rsidRDefault="00AF5888" w:rsidP="00CC24D2">
            <w:pPr>
              <w:jc w:val="center"/>
            </w:pPr>
            <w:r w:rsidRPr="00966BB5">
              <w:t>3</w:t>
            </w: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Художественно-оформительские работы:</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5888" w:rsidRPr="00966BB5" w:rsidRDefault="00AF5888" w:rsidP="00CC24D2">
            <w:pPr>
              <w:jc w:val="center"/>
            </w:pPr>
            <w:r w:rsidRPr="00966BB5">
              <w:t> </w:t>
            </w: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5888" w:rsidRPr="00966BB5" w:rsidRDefault="00AF5888" w:rsidP="00CC24D2">
            <w:pPr>
              <w:jc w:val="center"/>
            </w:pPr>
            <w:r w:rsidRPr="00966BB5">
              <w:t> </w:t>
            </w:r>
          </w:p>
        </w:tc>
        <w:tc>
          <w:tcPr>
            <w:tcW w:w="2249" w:type="dxa"/>
            <w:tcBorders>
              <w:top w:val="single" w:sz="4" w:space="0" w:color="auto"/>
              <w:left w:val="single" w:sz="4" w:space="0" w:color="auto"/>
              <w:bottom w:val="single" w:sz="4" w:space="0" w:color="auto"/>
              <w:right w:val="single" w:sz="4" w:space="0" w:color="auto"/>
            </w:tcBorders>
            <w:noWrap/>
            <w:vAlign w:val="center"/>
            <w:hideMark/>
          </w:tcPr>
          <w:p w:rsidR="00AF5888" w:rsidRPr="00966BB5" w:rsidRDefault="00AF5888" w:rsidP="00CC24D2">
            <w:pPr>
              <w:jc w:val="center"/>
            </w:pPr>
            <w:r w:rsidRPr="00966BB5">
              <w:t> </w:t>
            </w:r>
          </w:p>
        </w:tc>
      </w:tr>
      <w:tr w:rsidR="00AF5888" w:rsidRPr="00966BB5" w:rsidTr="00FF2A67">
        <w:trPr>
          <w:trHeight w:val="31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F5888" w:rsidRPr="00966BB5" w:rsidRDefault="00AF5888" w:rsidP="00CC24D2"/>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FF2A67" w:rsidP="00FF2A67">
            <w:r>
              <w:t>изготовление объемных логотипов</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F5888" w:rsidRPr="00966BB5" w:rsidTr="00FF2A67">
        <w:trPr>
          <w:trHeight w:val="31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F5888" w:rsidRPr="00966BB5" w:rsidRDefault="00AF5888" w:rsidP="00CC24D2"/>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изготовление пленки с полноцветной печатью</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F5888" w:rsidRPr="00966BB5" w:rsidTr="00FF2A67">
        <w:trPr>
          <w:trHeight w:val="315"/>
          <w:jc w:val="center"/>
        </w:trPr>
        <w:tc>
          <w:tcPr>
            <w:tcW w:w="642" w:type="dxa"/>
            <w:vMerge/>
            <w:tcBorders>
              <w:top w:val="single" w:sz="4" w:space="0" w:color="auto"/>
              <w:left w:val="single" w:sz="4" w:space="0" w:color="auto"/>
              <w:bottom w:val="single" w:sz="4" w:space="0" w:color="auto"/>
              <w:right w:val="single" w:sz="4" w:space="0" w:color="auto"/>
            </w:tcBorders>
            <w:vAlign w:val="center"/>
            <w:hideMark/>
          </w:tcPr>
          <w:p w:rsidR="00AF5888" w:rsidRPr="00966BB5" w:rsidRDefault="00AF5888" w:rsidP="00CC24D2"/>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флористическое оформление выставочного стенда</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F5888" w:rsidRPr="00966BB5" w:rsidTr="00FF2A67">
        <w:trPr>
          <w:trHeight w:val="945"/>
          <w:jc w:val="center"/>
        </w:trPr>
        <w:tc>
          <w:tcPr>
            <w:tcW w:w="642" w:type="dxa"/>
            <w:tcBorders>
              <w:top w:val="single" w:sz="4" w:space="0" w:color="auto"/>
              <w:left w:val="single" w:sz="4" w:space="0" w:color="auto"/>
              <w:bottom w:val="single" w:sz="4" w:space="0" w:color="auto"/>
              <w:right w:val="single" w:sz="4" w:space="0" w:color="auto"/>
            </w:tcBorders>
            <w:noWrap/>
            <w:vAlign w:val="center"/>
            <w:hideMark/>
          </w:tcPr>
          <w:p w:rsidR="00AF5888" w:rsidRPr="00966BB5" w:rsidRDefault="00AF5888" w:rsidP="00CC24D2">
            <w:pPr>
              <w:jc w:val="center"/>
            </w:pPr>
            <w:r w:rsidRPr="00966BB5">
              <w:t>4</w:t>
            </w: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r w:rsidRPr="00966BB5">
              <w:t>Оказание услуг по оснащению выставочной площади  металлоконструкциями, мебелью, электрооборудованием на период проведения Выставки.</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EC651E" w:rsidRPr="00966BB5" w:rsidTr="00EC651E">
        <w:trPr>
          <w:trHeight w:val="1250"/>
          <w:jc w:val="center"/>
        </w:trPr>
        <w:tc>
          <w:tcPr>
            <w:tcW w:w="642" w:type="dxa"/>
            <w:vMerge w:val="restart"/>
            <w:tcBorders>
              <w:top w:val="single" w:sz="4" w:space="0" w:color="auto"/>
              <w:left w:val="single" w:sz="4" w:space="0" w:color="auto"/>
              <w:right w:val="single" w:sz="4" w:space="0" w:color="auto"/>
            </w:tcBorders>
            <w:noWrap/>
            <w:vAlign w:val="center"/>
            <w:hideMark/>
          </w:tcPr>
          <w:p w:rsidR="00EC651E" w:rsidRPr="00966BB5" w:rsidRDefault="00EC651E" w:rsidP="00CC24D2">
            <w:pPr>
              <w:jc w:val="center"/>
            </w:pPr>
            <w:r w:rsidRPr="00966BB5">
              <w:t>5</w:t>
            </w: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EC651E">
            <w:r w:rsidRPr="00966BB5">
              <w:t>Оказание услуг по оснащению выставочной площади мультимедийным оборудованием:</w:t>
            </w:r>
            <w:r w:rsidRPr="00966BB5">
              <w:br/>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EC651E">
        <w:trPr>
          <w:trHeight w:val="521"/>
          <w:jc w:val="center"/>
        </w:trPr>
        <w:tc>
          <w:tcPr>
            <w:tcW w:w="642" w:type="dxa"/>
            <w:vMerge/>
            <w:tcBorders>
              <w:left w:val="single" w:sz="4" w:space="0" w:color="auto"/>
              <w:right w:val="single" w:sz="4" w:space="0" w:color="auto"/>
            </w:tcBorders>
            <w:noWrap/>
            <w:vAlign w:val="center"/>
            <w:hideMark/>
          </w:tcPr>
          <w:p w:rsidR="00EC651E" w:rsidRPr="006121CA" w:rsidRDefault="00EC651E" w:rsidP="00CC24D2">
            <w:pPr>
              <w:jc w:val="center"/>
              <w:rPr>
                <w:sz w:val="22"/>
                <w:szCs w:val="22"/>
              </w:rP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FF2A67">
            <w:r w:rsidRPr="00966BB5">
              <w:t>- светодиодные экраны;</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EC651E">
        <w:trPr>
          <w:trHeight w:val="699"/>
          <w:jc w:val="center"/>
        </w:trPr>
        <w:tc>
          <w:tcPr>
            <w:tcW w:w="642" w:type="dxa"/>
            <w:vMerge/>
            <w:tcBorders>
              <w:left w:val="single" w:sz="4" w:space="0" w:color="auto"/>
              <w:bottom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FF2A67">
            <w:r w:rsidRPr="00966BB5">
              <w:t>- бесшовные плазменные панели</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951125">
        <w:trPr>
          <w:trHeight w:val="630"/>
          <w:jc w:val="center"/>
        </w:trPr>
        <w:tc>
          <w:tcPr>
            <w:tcW w:w="642" w:type="dxa"/>
            <w:vMerge w:val="restart"/>
            <w:tcBorders>
              <w:top w:val="single" w:sz="4" w:space="0" w:color="auto"/>
              <w:left w:val="single" w:sz="4" w:space="0" w:color="auto"/>
              <w:right w:val="single" w:sz="4" w:space="0" w:color="auto"/>
            </w:tcBorders>
            <w:noWrap/>
            <w:vAlign w:val="center"/>
            <w:hideMark/>
          </w:tcPr>
          <w:p w:rsidR="00EC651E" w:rsidRPr="00966BB5" w:rsidRDefault="00EC651E" w:rsidP="00EC651E">
            <w:pPr>
              <w:jc w:val="center"/>
            </w:pPr>
            <w:r w:rsidRPr="00966BB5">
              <w:t>6</w:t>
            </w: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9750F1">
            <w:r w:rsidRPr="00966BB5">
              <w:t>Выполнение работ:</w:t>
            </w:r>
          </w:p>
          <w:p w:rsidR="00EC651E" w:rsidRPr="00966BB5" w:rsidRDefault="00EC651E" w:rsidP="009750F1">
            <w:pPr>
              <w:rPr>
                <w:color w:val="000000"/>
              </w:rPr>
            </w:pP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951125">
        <w:trPr>
          <w:trHeight w:val="630"/>
          <w:jc w:val="center"/>
        </w:trPr>
        <w:tc>
          <w:tcPr>
            <w:tcW w:w="642" w:type="dxa"/>
            <w:vMerge/>
            <w:tcBorders>
              <w:left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9750F1">
            <w:r w:rsidRPr="00966BB5">
              <w:t xml:space="preserve">- </w:t>
            </w:r>
            <w:r w:rsidRPr="009750F1">
              <w:t>транспортировка, упаковка и осуществление разгрузки и погрузки элементов выставочного стенда</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951125">
        <w:trPr>
          <w:trHeight w:val="630"/>
          <w:jc w:val="center"/>
        </w:trPr>
        <w:tc>
          <w:tcPr>
            <w:tcW w:w="642" w:type="dxa"/>
            <w:vMerge/>
            <w:tcBorders>
              <w:left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EC651E">
            <w:r>
              <w:t xml:space="preserve">- </w:t>
            </w:r>
            <w:r w:rsidRPr="00966BB5">
              <w:t>монтаж/демонтаж;</w:t>
            </w:r>
          </w:p>
          <w:p w:rsidR="00EC651E" w:rsidRPr="00966BB5" w:rsidRDefault="00EC651E" w:rsidP="009750F1"/>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951125">
        <w:trPr>
          <w:trHeight w:val="630"/>
          <w:jc w:val="center"/>
        </w:trPr>
        <w:tc>
          <w:tcPr>
            <w:tcW w:w="642" w:type="dxa"/>
            <w:vMerge/>
            <w:tcBorders>
              <w:left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EC651E">
            <w:r w:rsidRPr="00966BB5">
              <w:t>- техническое сопровождение на период работы выставки</w:t>
            </w:r>
            <w:r w:rsidRPr="00966BB5">
              <w:rPr>
                <w:color w:val="000000"/>
              </w:rPr>
              <w:t xml:space="preserve"> </w:t>
            </w:r>
            <w:r w:rsidRPr="00966BB5">
              <w:t>компетентными специалистами;</w:t>
            </w:r>
          </w:p>
          <w:p w:rsidR="00EC651E" w:rsidRPr="00966BB5" w:rsidRDefault="00EC651E" w:rsidP="009750F1"/>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951125">
        <w:trPr>
          <w:trHeight w:val="630"/>
          <w:jc w:val="center"/>
        </w:trPr>
        <w:tc>
          <w:tcPr>
            <w:tcW w:w="642" w:type="dxa"/>
            <w:vMerge/>
            <w:tcBorders>
              <w:left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EC651E">
            <w:r w:rsidRPr="00966BB5">
              <w:t>- обеспечение уборки экспозиции на период работы выставки;</w:t>
            </w:r>
          </w:p>
          <w:p w:rsidR="00EC651E" w:rsidRPr="00966BB5" w:rsidRDefault="00EC651E" w:rsidP="009750F1"/>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951125">
        <w:trPr>
          <w:trHeight w:val="630"/>
          <w:jc w:val="center"/>
        </w:trPr>
        <w:tc>
          <w:tcPr>
            <w:tcW w:w="642" w:type="dxa"/>
            <w:vMerge/>
            <w:tcBorders>
              <w:left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9750F1">
            <w:r w:rsidRPr="00966BB5">
              <w:t>-  проведение профессиональной фотосъемки в течение всего периода работы выставки;</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EC651E" w:rsidRPr="00966BB5" w:rsidTr="00951125">
        <w:trPr>
          <w:trHeight w:val="630"/>
          <w:jc w:val="center"/>
        </w:trPr>
        <w:tc>
          <w:tcPr>
            <w:tcW w:w="642" w:type="dxa"/>
            <w:vMerge/>
            <w:tcBorders>
              <w:left w:val="single" w:sz="4" w:space="0" w:color="auto"/>
              <w:bottom w:val="single" w:sz="4" w:space="0" w:color="auto"/>
              <w:right w:val="single" w:sz="4" w:space="0" w:color="auto"/>
            </w:tcBorders>
            <w:noWrap/>
            <w:vAlign w:val="center"/>
            <w:hideMark/>
          </w:tcPr>
          <w:p w:rsidR="00EC651E" w:rsidRPr="00966BB5" w:rsidRDefault="00EC651E" w:rsidP="00CC24D2">
            <w:pPr>
              <w:jc w:val="center"/>
            </w:pP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EC651E" w:rsidRPr="00966BB5" w:rsidRDefault="00EC651E" w:rsidP="009750F1">
            <w:r w:rsidRPr="00966BB5">
              <w:t xml:space="preserve">- </w:t>
            </w:r>
            <w:r w:rsidRPr="00966BB5">
              <w:rPr>
                <w:color w:val="000000"/>
              </w:rPr>
              <w:t>обеспечение интернет-подключения, заказанного Заказчиком у Организатора выставки</w:t>
            </w:r>
            <w:r w:rsidRPr="00966BB5">
              <w:t>.</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51E" w:rsidRPr="00966BB5" w:rsidRDefault="00EC651E"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EC651E" w:rsidRPr="00966BB5" w:rsidRDefault="00EC651E" w:rsidP="00CC24D2">
            <w:pPr>
              <w:jc w:val="center"/>
            </w:pPr>
          </w:p>
        </w:tc>
      </w:tr>
      <w:tr w:rsidR="00AF5888" w:rsidRPr="00966BB5" w:rsidTr="00FF2A67">
        <w:trPr>
          <w:trHeight w:val="315"/>
          <w:jc w:val="center"/>
        </w:trPr>
        <w:tc>
          <w:tcPr>
            <w:tcW w:w="642" w:type="dxa"/>
            <w:tcBorders>
              <w:top w:val="single" w:sz="4" w:space="0" w:color="auto"/>
              <w:left w:val="single" w:sz="4" w:space="0" w:color="auto"/>
              <w:bottom w:val="single" w:sz="4" w:space="0" w:color="auto"/>
              <w:right w:val="single" w:sz="4" w:space="0" w:color="auto"/>
            </w:tcBorders>
            <w:noWrap/>
            <w:vAlign w:val="center"/>
            <w:hideMark/>
          </w:tcPr>
          <w:p w:rsidR="00AF5888" w:rsidRPr="00966BB5" w:rsidRDefault="009750F1" w:rsidP="00CC24D2">
            <w:pPr>
              <w:jc w:val="center"/>
            </w:pPr>
            <w:r>
              <w:t>…</w:t>
            </w:r>
          </w:p>
        </w:tc>
        <w:tc>
          <w:tcPr>
            <w:tcW w:w="3535" w:type="dxa"/>
            <w:tcBorders>
              <w:top w:val="single" w:sz="4" w:space="0" w:color="auto"/>
              <w:left w:val="single" w:sz="4" w:space="0" w:color="auto"/>
              <w:bottom w:val="single" w:sz="4" w:space="0" w:color="auto"/>
              <w:right w:val="single" w:sz="4" w:space="0" w:color="auto"/>
            </w:tcBorders>
            <w:shd w:val="clear" w:color="auto" w:fill="FFFFFF"/>
            <w:hideMark/>
          </w:tcPr>
          <w:p w:rsidR="00AF5888" w:rsidRPr="00966BB5" w:rsidRDefault="00AF5888" w:rsidP="00CC24D2"/>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F5888" w:rsidRPr="00966BB5" w:rsidRDefault="00AF5888"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tcPr>
          <w:p w:rsidR="00AF5888" w:rsidRPr="00966BB5" w:rsidRDefault="00AF5888" w:rsidP="00CC24D2">
            <w:pPr>
              <w:jc w:val="center"/>
            </w:pPr>
          </w:p>
        </w:tc>
      </w:tr>
      <w:tr w:rsidR="00AC3810" w:rsidRPr="00966BB5" w:rsidTr="001E2A18">
        <w:trPr>
          <w:trHeight w:val="435"/>
          <w:jc w:val="center"/>
        </w:trPr>
        <w:tc>
          <w:tcPr>
            <w:tcW w:w="417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C3810" w:rsidRPr="00390758" w:rsidRDefault="00AC3810" w:rsidP="00FF7EC2">
            <w:pPr>
              <w:jc w:val="right"/>
            </w:pPr>
            <w:r w:rsidRPr="0097436C">
              <w:rPr>
                <w:color w:val="000000" w:themeColor="text1"/>
              </w:rPr>
              <w:t>Итого, без НДС</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810" w:rsidRPr="00966BB5" w:rsidRDefault="00AC3810" w:rsidP="00CC24D2">
            <w:pPr>
              <w:jc w:val="center"/>
            </w:pPr>
            <w:r w:rsidRPr="00966BB5">
              <w:t> </w:t>
            </w: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810" w:rsidRPr="00966BB5" w:rsidRDefault="00AC3810" w:rsidP="00CC24D2">
            <w:pPr>
              <w:jc w:val="center"/>
            </w:pPr>
            <w:r w:rsidRPr="00966BB5">
              <w:t> </w:t>
            </w:r>
          </w:p>
        </w:tc>
        <w:tc>
          <w:tcPr>
            <w:tcW w:w="2249" w:type="dxa"/>
            <w:tcBorders>
              <w:top w:val="single" w:sz="4" w:space="0" w:color="auto"/>
              <w:left w:val="single" w:sz="4" w:space="0" w:color="auto"/>
              <w:bottom w:val="single" w:sz="4" w:space="0" w:color="auto"/>
              <w:right w:val="single" w:sz="4" w:space="0" w:color="auto"/>
            </w:tcBorders>
            <w:noWrap/>
            <w:vAlign w:val="center"/>
            <w:hideMark/>
          </w:tcPr>
          <w:p w:rsidR="00AC3810" w:rsidRPr="00966BB5" w:rsidRDefault="00AC3810" w:rsidP="00CC24D2">
            <w:pPr>
              <w:ind w:left="-108" w:right="-108"/>
              <w:jc w:val="center"/>
            </w:pPr>
          </w:p>
        </w:tc>
      </w:tr>
      <w:tr w:rsidR="00AC3810" w:rsidRPr="00966BB5" w:rsidTr="001E2A18">
        <w:trPr>
          <w:trHeight w:val="435"/>
          <w:jc w:val="center"/>
        </w:trPr>
        <w:tc>
          <w:tcPr>
            <w:tcW w:w="417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C3810" w:rsidRPr="00B42FFB" w:rsidRDefault="00AC3810" w:rsidP="00FF7EC2">
            <w:pPr>
              <w:jc w:val="right"/>
            </w:pPr>
            <w:r w:rsidRPr="0097436C">
              <w:rPr>
                <w:color w:val="000000" w:themeColor="text1"/>
              </w:rPr>
              <w:t>НДС  18%</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810" w:rsidRPr="00966BB5" w:rsidRDefault="00AC3810"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810" w:rsidRPr="00966BB5" w:rsidRDefault="00AC3810"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hideMark/>
          </w:tcPr>
          <w:p w:rsidR="00AC3810" w:rsidRDefault="00AC3810" w:rsidP="00CC24D2">
            <w:pPr>
              <w:ind w:left="-108" w:right="-108"/>
              <w:jc w:val="center"/>
              <w:rPr>
                <w:rStyle w:val="af"/>
              </w:rPr>
            </w:pPr>
          </w:p>
        </w:tc>
      </w:tr>
      <w:tr w:rsidR="00AC3810" w:rsidRPr="00966BB5" w:rsidTr="001E2A18">
        <w:trPr>
          <w:trHeight w:val="435"/>
          <w:jc w:val="center"/>
        </w:trPr>
        <w:tc>
          <w:tcPr>
            <w:tcW w:w="417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C3810" w:rsidRPr="0097436C" w:rsidRDefault="00AC3810" w:rsidP="00FF7EC2">
            <w:pPr>
              <w:jc w:val="right"/>
              <w:rPr>
                <w:color w:val="000000" w:themeColor="text1"/>
              </w:rPr>
            </w:pPr>
            <w:r w:rsidRPr="0097436C">
              <w:rPr>
                <w:color w:val="000000" w:themeColor="text1"/>
              </w:rPr>
              <w:t>Итого, с учетом НДС 18%</w:t>
            </w:r>
          </w:p>
        </w:tc>
        <w:tc>
          <w:tcPr>
            <w:tcW w:w="17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810" w:rsidRPr="00966BB5" w:rsidRDefault="00AC3810" w:rsidP="00CC24D2">
            <w:pPr>
              <w:jc w:val="center"/>
            </w:pPr>
          </w:p>
        </w:tc>
        <w:tc>
          <w:tcPr>
            <w:tcW w:w="1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C3810" w:rsidRPr="00966BB5" w:rsidRDefault="00AC3810" w:rsidP="00CC24D2">
            <w:pPr>
              <w:jc w:val="center"/>
            </w:pPr>
          </w:p>
        </w:tc>
        <w:tc>
          <w:tcPr>
            <w:tcW w:w="2249" w:type="dxa"/>
            <w:tcBorders>
              <w:top w:val="single" w:sz="4" w:space="0" w:color="auto"/>
              <w:left w:val="single" w:sz="4" w:space="0" w:color="auto"/>
              <w:bottom w:val="single" w:sz="4" w:space="0" w:color="auto"/>
              <w:right w:val="single" w:sz="4" w:space="0" w:color="auto"/>
            </w:tcBorders>
            <w:noWrap/>
            <w:vAlign w:val="center"/>
            <w:hideMark/>
          </w:tcPr>
          <w:p w:rsidR="00AC3810" w:rsidRDefault="00AC3810" w:rsidP="00CC24D2">
            <w:pPr>
              <w:ind w:left="-108" w:right="-108"/>
              <w:jc w:val="center"/>
              <w:rPr>
                <w:rStyle w:val="af"/>
              </w:rPr>
            </w:pPr>
          </w:p>
        </w:tc>
      </w:tr>
    </w:tbl>
    <w:p w:rsidR="00AF5888" w:rsidRPr="00131ABA" w:rsidRDefault="00AF5888" w:rsidP="00601589">
      <w:pPr>
        <w:jc w:val="both"/>
        <w:rPr>
          <w:sz w:val="28"/>
          <w:szCs w:val="28"/>
        </w:rPr>
      </w:pPr>
    </w:p>
    <w:sectPr w:rsidR="00AF5888" w:rsidRPr="00131ABA" w:rsidSect="00131AB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21" w:rsidRPr="00EF4A39" w:rsidRDefault="00556621" w:rsidP="00EF4A39">
      <w:r>
        <w:separator/>
      </w:r>
    </w:p>
  </w:endnote>
  <w:endnote w:type="continuationSeparator" w:id="0">
    <w:p w:rsidR="00556621" w:rsidRPr="00EF4A39" w:rsidRDefault="00556621" w:rsidP="00EF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21" w:rsidRPr="00EF4A39" w:rsidRDefault="00556621" w:rsidP="00EF4A39">
      <w:r>
        <w:separator/>
      </w:r>
    </w:p>
  </w:footnote>
  <w:footnote w:type="continuationSeparator" w:id="0">
    <w:p w:rsidR="00556621" w:rsidRPr="00EF4A39" w:rsidRDefault="00556621" w:rsidP="00EF4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7508"/>
      <w:docPartObj>
        <w:docPartGallery w:val="Page Numbers (Top of Page)"/>
        <w:docPartUnique/>
      </w:docPartObj>
    </w:sdtPr>
    <w:sdtEndPr>
      <w:rPr>
        <w:sz w:val="28"/>
        <w:szCs w:val="28"/>
      </w:rPr>
    </w:sdtEndPr>
    <w:sdtContent>
      <w:p w:rsidR="00726E96" w:rsidRPr="005050A1" w:rsidRDefault="00234929" w:rsidP="00EF4A39">
        <w:pPr>
          <w:pStyle w:val="ab"/>
          <w:jc w:val="center"/>
          <w:rPr>
            <w:sz w:val="28"/>
            <w:szCs w:val="28"/>
          </w:rPr>
        </w:pPr>
        <w:r w:rsidRPr="005050A1">
          <w:rPr>
            <w:sz w:val="28"/>
            <w:szCs w:val="28"/>
          </w:rPr>
          <w:fldChar w:fldCharType="begin"/>
        </w:r>
        <w:r w:rsidR="00E557FA" w:rsidRPr="005050A1">
          <w:rPr>
            <w:sz w:val="28"/>
            <w:szCs w:val="28"/>
          </w:rPr>
          <w:instrText xml:space="preserve"> PAGE   \* MERGEFORMAT </w:instrText>
        </w:r>
        <w:r w:rsidRPr="005050A1">
          <w:rPr>
            <w:sz w:val="28"/>
            <w:szCs w:val="28"/>
          </w:rPr>
          <w:fldChar w:fldCharType="separate"/>
        </w:r>
        <w:r w:rsidR="002336E3">
          <w:rPr>
            <w:noProof/>
            <w:sz w:val="28"/>
            <w:szCs w:val="28"/>
          </w:rPr>
          <w:t>5</w:t>
        </w:r>
        <w:r w:rsidRPr="005050A1">
          <w:rPr>
            <w:noProof/>
            <w:sz w:val="28"/>
            <w:szCs w:val="28"/>
          </w:rPr>
          <w:fldChar w:fldCharType="end"/>
        </w:r>
      </w:p>
    </w:sdtContent>
  </w:sdt>
  <w:p w:rsidR="00726E96" w:rsidRDefault="00726E9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6D5"/>
    <w:rsid w:val="000029A2"/>
    <w:rsid w:val="00011E30"/>
    <w:rsid w:val="00016AD9"/>
    <w:rsid w:val="000244BA"/>
    <w:rsid w:val="0003458D"/>
    <w:rsid w:val="000472CB"/>
    <w:rsid w:val="000537B9"/>
    <w:rsid w:val="00057837"/>
    <w:rsid w:val="00063452"/>
    <w:rsid w:val="00063FB8"/>
    <w:rsid w:val="00077F47"/>
    <w:rsid w:val="000827AA"/>
    <w:rsid w:val="000922A0"/>
    <w:rsid w:val="0009478A"/>
    <w:rsid w:val="00096371"/>
    <w:rsid w:val="000A209B"/>
    <w:rsid w:val="000A3D37"/>
    <w:rsid w:val="000A5E07"/>
    <w:rsid w:val="000C7F98"/>
    <w:rsid w:val="000D428C"/>
    <w:rsid w:val="000E55B5"/>
    <w:rsid w:val="000F78CF"/>
    <w:rsid w:val="00100D1C"/>
    <w:rsid w:val="00120C34"/>
    <w:rsid w:val="00120ED4"/>
    <w:rsid w:val="001257D4"/>
    <w:rsid w:val="00125BBB"/>
    <w:rsid w:val="00126395"/>
    <w:rsid w:val="00131ABA"/>
    <w:rsid w:val="001325B4"/>
    <w:rsid w:val="00147ADD"/>
    <w:rsid w:val="001502EA"/>
    <w:rsid w:val="001511E9"/>
    <w:rsid w:val="00157987"/>
    <w:rsid w:val="001636ED"/>
    <w:rsid w:val="00165886"/>
    <w:rsid w:val="00171DD2"/>
    <w:rsid w:val="001721FC"/>
    <w:rsid w:val="00186961"/>
    <w:rsid w:val="001A715D"/>
    <w:rsid w:val="001B43CE"/>
    <w:rsid w:val="001E31E7"/>
    <w:rsid w:val="001E623E"/>
    <w:rsid w:val="001E6F3E"/>
    <w:rsid w:val="001F1484"/>
    <w:rsid w:val="001F1689"/>
    <w:rsid w:val="0022252A"/>
    <w:rsid w:val="00222C35"/>
    <w:rsid w:val="00226B88"/>
    <w:rsid w:val="00233385"/>
    <w:rsid w:val="002336E3"/>
    <w:rsid w:val="00234929"/>
    <w:rsid w:val="00240F88"/>
    <w:rsid w:val="00252FFA"/>
    <w:rsid w:val="00261EE4"/>
    <w:rsid w:val="0028153B"/>
    <w:rsid w:val="00286C19"/>
    <w:rsid w:val="002908BD"/>
    <w:rsid w:val="002937A8"/>
    <w:rsid w:val="002A02F3"/>
    <w:rsid w:val="002B18BE"/>
    <w:rsid w:val="002C23AF"/>
    <w:rsid w:val="002C4C5E"/>
    <w:rsid w:val="002D44EA"/>
    <w:rsid w:val="003103A3"/>
    <w:rsid w:val="00312408"/>
    <w:rsid w:val="00326848"/>
    <w:rsid w:val="00327A51"/>
    <w:rsid w:val="00342335"/>
    <w:rsid w:val="0034441C"/>
    <w:rsid w:val="00374CEF"/>
    <w:rsid w:val="003A1E91"/>
    <w:rsid w:val="003B2F3B"/>
    <w:rsid w:val="003C6798"/>
    <w:rsid w:val="003F5E89"/>
    <w:rsid w:val="003F5F60"/>
    <w:rsid w:val="004150C6"/>
    <w:rsid w:val="0042338B"/>
    <w:rsid w:val="00430E64"/>
    <w:rsid w:val="004351C1"/>
    <w:rsid w:val="00463B78"/>
    <w:rsid w:val="0047237B"/>
    <w:rsid w:val="0049135B"/>
    <w:rsid w:val="00493EE3"/>
    <w:rsid w:val="004A636A"/>
    <w:rsid w:val="004A75B5"/>
    <w:rsid w:val="004B09E4"/>
    <w:rsid w:val="004B25BA"/>
    <w:rsid w:val="004D18AA"/>
    <w:rsid w:val="004D52B3"/>
    <w:rsid w:val="004E15A3"/>
    <w:rsid w:val="004E523D"/>
    <w:rsid w:val="004F3E13"/>
    <w:rsid w:val="00501661"/>
    <w:rsid w:val="005041B7"/>
    <w:rsid w:val="005050A1"/>
    <w:rsid w:val="00512FB6"/>
    <w:rsid w:val="00517E52"/>
    <w:rsid w:val="00530A30"/>
    <w:rsid w:val="00532915"/>
    <w:rsid w:val="00541A5C"/>
    <w:rsid w:val="005465A1"/>
    <w:rsid w:val="00547302"/>
    <w:rsid w:val="00547DC5"/>
    <w:rsid w:val="00556621"/>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21CA"/>
    <w:rsid w:val="00617DEF"/>
    <w:rsid w:val="00630C1B"/>
    <w:rsid w:val="006416AE"/>
    <w:rsid w:val="00664341"/>
    <w:rsid w:val="00665665"/>
    <w:rsid w:val="006679F7"/>
    <w:rsid w:val="00671737"/>
    <w:rsid w:val="00683DBE"/>
    <w:rsid w:val="00683E5E"/>
    <w:rsid w:val="006B31CA"/>
    <w:rsid w:val="006B466A"/>
    <w:rsid w:val="006E0E21"/>
    <w:rsid w:val="006F1544"/>
    <w:rsid w:val="006F341A"/>
    <w:rsid w:val="007004A8"/>
    <w:rsid w:val="00703002"/>
    <w:rsid w:val="00705B93"/>
    <w:rsid w:val="007066F7"/>
    <w:rsid w:val="00724E4B"/>
    <w:rsid w:val="00726E96"/>
    <w:rsid w:val="00727191"/>
    <w:rsid w:val="0073714C"/>
    <w:rsid w:val="00741054"/>
    <w:rsid w:val="00741461"/>
    <w:rsid w:val="007418D4"/>
    <w:rsid w:val="00741BA1"/>
    <w:rsid w:val="00743C46"/>
    <w:rsid w:val="00744E9D"/>
    <w:rsid w:val="00762A9A"/>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237C9"/>
    <w:rsid w:val="00823C33"/>
    <w:rsid w:val="00832DDB"/>
    <w:rsid w:val="008346D5"/>
    <w:rsid w:val="0084082C"/>
    <w:rsid w:val="00850838"/>
    <w:rsid w:val="00875495"/>
    <w:rsid w:val="00887A40"/>
    <w:rsid w:val="00890B23"/>
    <w:rsid w:val="008A019F"/>
    <w:rsid w:val="008A2F77"/>
    <w:rsid w:val="008C06D3"/>
    <w:rsid w:val="008D0B5E"/>
    <w:rsid w:val="008D2B66"/>
    <w:rsid w:val="008D5233"/>
    <w:rsid w:val="008D7EAE"/>
    <w:rsid w:val="008E5AD5"/>
    <w:rsid w:val="008E678B"/>
    <w:rsid w:val="008F1688"/>
    <w:rsid w:val="008F32EB"/>
    <w:rsid w:val="00903684"/>
    <w:rsid w:val="00904C2D"/>
    <w:rsid w:val="009077ED"/>
    <w:rsid w:val="00915D0B"/>
    <w:rsid w:val="00917AEA"/>
    <w:rsid w:val="00917CCC"/>
    <w:rsid w:val="00926299"/>
    <w:rsid w:val="00927BCB"/>
    <w:rsid w:val="00935A7A"/>
    <w:rsid w:val="00937C0F"/>
    <w:rsid w:val="00951460"/>
    <w:rsid w:val="0095316D"/>
    <w:rsid w:val="00954011"/>
    <w:rsid w:val="00955914"/>
    <w:rsid w:val="00960586"/>
    <w:rsid w:val="00962E4E"/>
    <w:rsid w:val="00966102"/>
    <w:rsid w:val="00973B2B"/>
    <w:rsid w:val="009750F1"/>
    <w:rsid w:val="0097632D"/>
    <w:rsid w:val="0098650E"/>
    <w:rsid w:val="00987FF5"/>
    <w:rsid w:val="00991790"/>
    <w:rsid w:val="00996CAD"/>
    <w:rsid w:val="009A66B6"/>
    <w:rsid w:val="009A6883"/>
    <w:rsid w:val="009B5514"/>
    <w:rsid w:val="009C17B5"/>
    <w:rsid w:val="009C1C1F"/>
    <w:rsid w:val="009C5148"/>
    <w:rsid w:val="009D4955"/>
    <w:rsid w:val="009E6524"/>
    <w:rsid w:val="009E6FFE"/>
    <w:rsid w:val="009F4DF0"/>
    <w:rsid w:val="00A071C2"/>
    <w:rsid w:val="00A13686"/>
    <w:rsid w:val="00A23D32"/>
    <w:rsid w:val="00A248D1"/>
    <w:rsid w:val="00A253C7"/>
    <w:rsid w:val="00A27D6B"/>
    <w:rsid w:val="00A616CD"/>
    <w:rsid w:val="00A651C2"/>
    <w:rsid w:val="00A74DE6"/>
    <w:rsid w:val="00A74FF9"/>
    <w:rsid w:val="00AB2444"/>
    <w:rsid w:val="00AB6A88"/>
    <w:rsid w:val="00AC3810"/>
    <w:rsid w:val="00AC4D82"/>
    <w:rsid w:val="00AD0CC7"/>
    <w:rsid w:val="00AD770B"/>
    <w:rsid w:val="00AE1AC1"/>
    <w:rsid w:val="00AF037E"/>
    <w:rsid w:val="00AF5888"/>
    <w:rsid w:val="00B03167"/>
    <w:rsid w:val="00B031E6"/>
    <w:rsid w:val="00B07954"/>
    <w:rsid w:val="00B11518"/>
    <w:rsid w:val="00B17B05"/>
    <w:rsid w:val="00B353B9"/>
    <w:rsid w:val="00B371C0"/>
    <w:rsid w:val="00B4534F"/>
    <w:rsid w:val="00B80E01"/>
    <w:rsid w:val="00B80E2F"/>
    <w:rsid w:val="00B81298"/>
    <w:rsid w:val="00BA1FC5"/>
    <w:rsid w:val="00BA4AA0"/>
    <w:rsid w:val="00BB42DA"/>
    <w:rsid w:val="00BC2B28"/>
    <w:rsid w:val="00BC7D88"/>
    <w:rsid w:val="00BD3E13"/>
    <w:rsid w:val="00BD6F06"/>
    <w:rsid w:val="00BE17AD"/>
    <w:rsid w:val="00BF58A0"/>
    <w:rsid w:val="00C11893"/>
    <w:rsid w:val="00C15989"/>
    <w:rsid w:val="00C16581"/>
    <w:rsid w:val="00C16627"/>
    <w:rsid w:val="00C27B43"/>
    <w:rsid w:val="00C27FF2"/>
    <w:rsid w:val="00C328C8"/>
    <w:rsid w:val="00C51A5D"/>
    <w:rsid w:val="00C5296B"/>
    <w:rsid w:val="00C57489"/>
    <w:rsid w:val="00C70551"/>
    <w:rsid w:val="00CA008E"/>
    <w:rsid w:val="00CB71E5"/>
    <w:rsid w:val="00CC2B5F"/>
    <w:rsid w:val="00CE0738"/>
    <w:rsid w:val="00CE08CD"/>
    <w:rsid w:val="00CE203A"/>
    <w:rsid w:val="00CE2367"/>
    <w:rsid w:val="00CE5766"/>
    <w:rsid w:val="00CE775F"/>
    <w:rsid w:val="00CF52A1"/>
    <w:rsid w:val="00D035F1"/>
    <w:rsid w:val="00D05A51"/>
    <w:rsid w:val="00D3512F"/>
    <w:rsid w:val="00D4143A"/>
    <w:rsid w:val="00D42893"/>
    <w:rsid w:val="00D44DCA"/>
    <w:rsid w:val="00D50077"/>
    <w:rsid w:val="00D52B8D"/>
    <w:rsid w:val="00D557EB"/>
    <w:rsid w:val="00D56FC7"/>
    <w:rsid w:val="00D56FEC"/>
    <w:rsid w:val="00D75DA3"/>
    <w:rsid w:val="00D912DF"/>
    <w:rsid w:val="00D92136"/>
    <w:rsid w:val="00D96272"/>
    <w:rsid w:val="00D97080"/>
    <w:rsid w:val="00DA1989"/>
    <w:rsid w:val="00DA259F"/>
    <w:rsid w:val="00DA623B"/>
    <w:rsid w:val="00DC3D56"/>
    <w:rsid w:val="00DE2688"/>
    <w:rsid w:val="00DE628E"/>
    <w:rsid w:val="00DF231E"/>
    <w:rsid w:val="00E00131"/>
    <w:rsid w:val="00E02D9A"/>
    <w:rsid w:val="00E05817"/>
    <w:rsid w:val="00E129C0"/>
    <w:rsid w:val="00E35F09"/>
    <w:rsid w:val="00E4351C"/>
    <w:rsid w:val="00E557FA"/>
    <w:rsid w:val="00E72036"/>
    <w:rsid w:val="00E850D5"/>
    <w:rsid w:val="00E959C1"/>
    <w:rsid w:val="00E9690B"/>
    <w:rsid w:val="00EA653D"/>
    <w:rsid w:val="00EB6A27"/>
    <w:rsid w:val="00EC651E"/>
    <w:rsid w:val="00EE7AA5"/>
    <w:rsid w:val="00EF4A39"/>
    <w:rsid w:val="00F10C37"/>
    <w:rsid w:val="00F111AA"/>
    <w:rsid w:val="00F17296"/>
    <w:rsid w:val="00F22B48"/>
    <w:rsid w:val="00F23275"/>
    <w:rsid w:val="00F347AD"/>
    <w:rsid w:val="00F34CCE"/>
    <w:rsid w:val="00F43171"/>
    <w:rsid w:val="00F44366"/>
    <w:rsid w:val="00F45B09"/>
    <w:rsid w:val="00F63875"/>
    <w:rsid w:val="00F64966"/>
    <w:rsid w:val="00F72DCB"/>
    <w:rsid w:val="00F774FF"/>
    <w:rsid w:val="00F811B8"/>
    <w:rsid w:val="00F93438"/>
    <w:rsid w:val="00F93489"/>
    <w:rsid w:val="00FA53FD"/>
    <w:rsid w:val="00FC3671"/>
    <w:rsid w:val="00FD493B"/>
    <w:rsid w:val="00FF2A67"/>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9498-5B7B-4BC7-93DA-CCC8D4D5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Титков Сергей Николаевич</cp:lastModifiedBy>
  <cp:revision>3</cp:revision>
  <cp:lastPrinted>2016-03-14T07:28:00Z</cp:lastPrinted>
  <dcterms:created xsi:type="dcterms:W3CDTF">2016-03-11T07:54:00Z</dcterms:created>
  <dcterms:modified xsi:type="dcterms:W3CDTF">2016-03-11T16:50:00Z</dcterms:modified>
</cp:coreProperties>
</file>