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743C46" w:rsidP="00BD3E13">
      <w:pPr>
        <w:ind w:left="4536"/>
        <w:rPr>
          <w:sz w:val="28"/>
          <w:szCs w:val="28"/>
          <w:lang w:val="en-US"/>
        </w:rPr>
      </w:pPr>
      <w:r>
        <w:rPr>
          <w:noProof/>
          <w:sz w:val="28"/>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E96" w:rsidRPr="00A05799" w:rsidRDefault="00726E96"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E96" w:rsidRPr="003D2E5E" w:rsidRDefault="00726E96"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E96" w:rsidRPr="00A05799" w:rsidRDefault="00726E96"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E96" w:rsidRPr="003D2E5E" w:rsidRDefault="00726E96"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726E96" w:rsidRPr="009E6524" w:rsidRDefault="00726E96" w:rsidP="00BD3E13">
                              <w:pPr>
                                <w:rPr>
                                  <w:rFonts w:ascii="Arial" w:hAnsi="Arial" w:cs="Arial"/>
                                  <w:spacing w:val="6"/>
                                  <w:sz w:val="18"/>
                                  <w:szCs w:val="18"/>
                                </w:rPr>
                              </w:pPr>
                              <w:r w:rsidRPr="00A05799">
                                <w:rPr>
                                  <w:rFonts w:ascii="Arial" w:hAnsi="Arial" w:cs="Arial"/>
                                  <w:spacing w:val="6"/>
                                  <w:sz w:val="18"/>
                                  <w:szCs w:val="18"/>
                                  <w:lang w:val="en-US"/>
                                </w:rPr>
                                <w:t>e</w:t>
                              </w:r>
                              <w:r w:rsidRPr="009E6524">
                                <w:rPr>
                                  <w:rFonts w:ascii="Arial" w:hAnsi="Arial" w:cs="Arial"/>
                                  <w:spacing w:val="6"/>
                                  <w:sz w:val="18"/>
                                  <w:szCs w:val="18"/>
                                </w:rPr>
                                <w:t>-</w:t>
                              </w:r>
                              <w:r w:rsidRPr="00A05799">
                                <w:rPr>
                                  <w:rFonts w:ascii="Arial" w:hAnsi="Arial" w:cs="Arial"/>
                                  <w:spacing w:val="6"/>
                                  <w:sz w:val="18"/>
                                  <w:szCs w:val="18"/>
                                  <w:lang w:val="en-US"/>
                                </w:rPr>
                                <w:t>mail</w:t>
                              </w:r>
                              <w:r w:rsidRPr="009E6524">
                                <w:rPr>
                                  <w:rFonts w:ascii="Arial" w:hAnsi="Arial" w:cs="Arial"/>
                                  <w:spacing w:val="6"/>
                                  <w:sz w:val="18"/>
                                  <w:szCs w:val="18"/>
                                </w:rPr>
                                <w:t xml:space="preserve">: </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r w:rsidRPr="009E6524">
                                <w:rPr>
                                  <w:rFonts w:ascii="Arial" w:hAnsi="Arial" w:cs="Arial"/>
                                  <w:spacing w:val="6"/>
                                  <w:sz w:val="18"/>
                                  <w:szCs w:val="18"/>
                                </w:rPr>
                                <w:t xml:space="preserve">, </w:t>
                              </w:r>
                              <w:r w:rsidRPr="00A05799">
                                <w:rPr>
                                  <w:rFonts w:ascii="Arial" w:hAnsi="Arial" w:cs="Arial"/>
                                  <w:spacing w:val="6"/>
                                  <w:sz w:val="18"/>
                                  <w:szCs w:val="18"/>
                                  <w:lang w:val="en-US"/>
                                </w:rPr>
                                <w:t>www</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p>
                            <w:p w:rsidR="00726E96" w:rsidRPr="009E6524" w:rsidRDefault="00726E96" w:rsidP="00BD3E13">
                              <w:pPr>
                                <w:rPr>
                                  <w:rFonts w:ascii="Arial" w:hAnsi="Arial" w:cs="Arial"/>
                                  <w:sz w:val="18"/>
                                  <w:szCs w:val="18"/>
                                </w:rPr>
                              </w:pPr>
                            </w:p>
                            <w:p w:rsidR="00726E96" w:rsidRPr="009E6524" w:rsidRDefault="00726E96" w:rsidP="00BD3E13">
                              <w:pPr>
                                <w:tabs>
                                  <w:tab w:val="right" w:pos="3969"/>
                                </w:tabs>
                                <w:rPr>
                                  <w:rFonts w:ascii="Arial" w:hAnsi="Arial" w:cs="Arial"/>
                                  <w:color w:val="002D53"/>
                                  <w:sz w:val="18"/>
                                  <w:szCs w:val="18"/>
                                  <w:u w:val="single"/>
                                </w:rPr>
                              </w:pPr>
                              <w:r w:rsidRPr="009E6524">
                                <w:rPr>
                                  <w:rFonts w:ascii="Arial" w:hAnsi="Arial" w:cs="Arial"/>
                                  <w:color w:val="002D53"/>
                                  <w:sz w:val="18"/>
                                  <w:szCs w:val="18"/>
                                  <w:u w:val="single"/>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26E96" w:rsidRPr="00A05799" w:rsidRDefault="00726E96"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E96" w:rsidRPr="003D2E5E" w:rsidRDefault="00726E96"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E96" w:rsidRPr="00A05799" w:rsidRDefault="00726E96"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E96" w:rsidRPr="003D2E5E" w:rsidRDefault="00726E96"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726E96" w:rsidRPr="009E6524" w:rsidRDefault="00726E96" w:rsidP="00BD3E13">
                        <w:pPr>
                          <w:rPr>
                            <w:rFonts w:ascii="Arial" w:hAnsi="Arial" w:cs="Arial"/>
                            <w:spacing w:val="6"/>
                            <w:sz w:val="18"/>
                            <w:szCs w:val="18"/>
                          </w:rPr>
                        </w:pPr>
                        <w:r w:rsidRPr="00A05799">
                          <w:rPr>
                            <w:rFonts w:ascii="Arial" w:hAnsi="Arial" w:cs="Arial"/>
                            <w:spacing w:val="6"/>
                            <w:sz w:val="18"/>
                            <w:szCs w:val="18"/>
                            <w:lang w:val="en-US"/>
                          </w:rPr>
                          <w:t>e</w:t>
                        </w:r>
                        <w:r w:rsidRPr="009E6524">
                          <w:rPr>
                            <w:rFonts w:ascii="Arial" w:hAnsi="Arial" w:cs="Arial"/>
                            <w:spacing w:val="6"/>
                            <w:sz w:val="18"/>
                            <w:szCs w:val="18"/>
                          </w:rPr>
                          <w:t>-</w:t>
                        </w:r>
                        <w:r w:rsidRPr="00A05799">
                          <w:rPr>
                            <w:rFonts w:ascii="Arial" w:hAnsi="Arial" w:cs="Arial"/>
                            <w:spacing w:val="6"/>
                            <w:sz w:val="18"/>
                            <w:szCs w:val="18"/>
                            <w:lang w:val="en-US"/>
                          </w:rPr>
                          <w:t>mail</w:t>
                        </w:r>
                        <w:r w:rsidRPr="009E6524">
                          <w:rPr>
                            <w:rFonts w:ascii="Arial" w:hAnsi="Arial" w:cs="Arial"/>
                            <w:spacing w:val="6"/>
                            <w:sz w:val="18"/>
                            <w:szCs w:val="18"/>
                          </w:rPr>
                          <w:t xml:space="preserve">: </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r w:rsidRPr="009E6524">
                          <w:rPr>
                            <w:rFonts w:ascii="Arial" w:hAnsi="Arial" w:cs="Arial"/>
                            <w:spacing w:val="6"/>
                            <w:sz w:val="18"/>
                            <w:szCs w:val="18"/>
                          </w:rPr>
                          <w:t xml:space="preserve">, </w:t>
                        </w:r>
                        <w:r w:rsidRPr="00A05799">
                          <w:rPr>
                            <w:rFonts w:ascii="Arial" w:hAnsi="Arial" w:cs="Arial"/>
                            <w:spacing w:val="6"/>
                            <w:sz w:val="18"/>
                            <w:szCs w:val="18"/>
                            <w:lang w:val="en-US"/>
                          </w:rPr>
                          <w:t>www</w:t>
                        </w:r>
                        <w:r w:rsidRPr="009E6524">
                          <w:rPr>
                            <w:rFonts w:ascii="Arial" w:hAnsi="Arial" w:cs="Arial"/>
                            <w:spacing w:val="6"/>
                            <w:sz w:val="18"/>
                            <w:szCs w:val="18"/>
                          </w:rPr>
                          <w:t>.</w:t>
                        </w:r>
                        <w:r w:rsidRPr="00A05799">
                          <w:rPr>
                            <w:rFonts w:ascii="Arial" w:hAnsi="Arial" w:cs="Arial"/>
                            <w:spacing w:val="6"/>
                            <w:sz w:val="18"/>
                            <w:szCs w:val="18"/>
                            <w:lang w:val="en-US"/>
                          </w:rPr>
                          <w:t>trcont</w:t>
                        </w:r>
                        <w:r w:rsidRPr="009E6524">
                          <w:rPr>
                            <w:rFonts w:ascii="Arial" w:hAnsi="Arial" w:cs="Arial"/>
                            <w:spacing w:val="6"/>
                            <w:sz w:val="18"/>
                            <w:szCs w:val="18"/>
                          </w:rPr>
                          <w:t>.</w:t>
                        </w:r>
                        <w:r w:rsidRPr="00A05799">
                          <w:rPr>
                            <w:rFonts w:ascii="Arial" w:hAnsi="Arial" w:cs="Arial"/>
                            <w:spacing w:val="6"/>
                            <w:sz w:val="18"/>
                            <w:szCs w:val="18"/>
                            <w:lang w:val="en-US"/>
                          </w:rPr>
                          <w:t>ru</w:t>
                        </w:r>
                      </w:p>
                      <w:p w:rsidR="00726E96" w:rsidRPr="009E6524" w:rsidRDefault="00726E96" w:rsidP="00BD3E13">
                        <w:pPr>
                          <w:rPr>
                            <w:rFonts w:ascii="Arial" w:hAnsi="Arial" w:cs="Arial"/>
                            <w:sz w:val="18"/>
                            <w:szCs w:val="18"/>
                          </w:rPr>
                        </w:pPr>
                      </w:p>
                      <w:p w:rsidR="00726E96" w:rsidRPr="009E6524" w:rsidRDefault="00726E96" w:rsidP="00BD3E13">
                        <w:pPr>
                          <w:tabs>
                            <w:tab w:val="right" w:pos="3969"/>
                          </w:tabs>
                          <w:rPr>
                            <w:rFonts w:ascii="Arial" w:hAnsi="Arial" w:cs="Arial"/>
                            <w:color w:val="002D53"/>
                            <w:sz w:val="18"/>
                            <w:szCs w:val="18"/>
                            <w:u w:val="single"/>
                          </w:rPr>
                        </w:pPr>
                        <w:r w:rsidRPr="009E6524">
                          <w:rPr>
                            <w:rFonts w:ascii="Arial" w:hAnsi="Arial" w:cs="Arial"/>
                            <w:color w:val="002D53"/>
                            <w:sz w:val="18"/>
                            <w:szCs w:val="18"/>
                            <w:u w:val="single"/>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D3512F" w:rsidRDefault="00D3512F" w:rsidP="006B466A">
      <w:pPr>
        <w:jc w:val="center"/>
        <w:rPr>
          <w:b/>
          <w:sz w:val="22"/>
          <w:szCs w:val="22"/>
          <w:lang w:val="en-US"/>
        </w:rPr>
      </w:pPr>
    </w:p>
    <w:p w:rsidR="009E6524" w:rsidRPr="005050A1" w:rsidRDefault="00927BCB" w:rsidP="006B466A">
      <w:pPr>
        <w:jc w:val="center"/>
        <w:rPr>
          <w:b/>
          <w:sz w:val="28"/>
          <w:szCs w:val="28"/>
        </w:rPr>
      </w:pPr>
      <w:r w:rsidRPr="005050A1">
        <w:rPr>
          <w:b/>
          <w:sz w:val="28"/>
          <w:szCs w:val="28"/>
        </w:rPr>
        <w:t>Разъяснения к документации</w:t>
      </w:r>
      <w:r w:rsidR="00903684" w:rsidRPr="005050A1">
        <w:rPr>
          <w:b/>
          <w:sz w:val="28"/>
          <w:szCs w:val="28"/>
        </w:rPr>
        <w:t xml:space="preserve"> о закупке </w:t>
      </w:r>
      <w:r w:rsidR="0049135B" w:rsidRPr="005050A1">
        <w:rPr>
          <w:b/>
          <w:sz w:val="28"/>
          <w:szCs w:val="28"/>
        </w:rPr>
        <w:t>по открытому конкурсу</w:t>
      </w:r>
      <w:r w:rsidR="00D56FEC" w:rsidRPr="005050A1">
        <w:rPr>
          <w:b/>
          <w:sz w:val="28"/>
          <w:szCs w:val="28"/>
        </w:rPr>
        <w:t xml:space="preserve"> </w:t>
      </w:r>
      <w:r w:rsidR="00D56FEC" w:rsidRPr="005050A1">
        <w:rPr>
          <w:b/>
          <w:sz w:val="28"/>
          <w:szCs w:val="28"/>
        </w:rPr>
        <w:br/>
      </w:r>
      <w:r w:rsidR="009E6524" w:rsidRPr="005050A1">
        <w:rPr>
          <w:b/>
          <w:sz w:val="28"/>
          <w:szCs w:val="28"/>
        </w:rPr>
        <w:t xml:space="preserve">ОК-ЦКПОМ-16-0011 </w:t>
      </w:r>
      <w:r w:rsidR="001511E9" w:rsidRPr="005050A1">
        <w:rPr>
          <w:b/>
          <w:sz w:val="28"/>
          <w:szCs w:val="28"/>
        </w:rPr>
        <w:t xml:space="preserve">на право </w:t>
      </w:r>
      <w:r w:rsidR="009E6524" w:rsidRPr="005050A1">
        <w:rPr>
          <w:b/>
          <w:sz w:val="28"/>
          <w:szCs w:val="28"/>
        </w:rPr>
        <w:t xml:space="preserve">на заключение договора на оказание услуг и выполнение работ </w:t>
      </w:r>
      <w:bookmarkStart w:id="0" w:name="_GoBack"/>
      <w:bookmarkEnd w:id="0"/>
      <w:r w:rsidR="009E6524" w:rsidRPr="005050A1">
        <w:rPr>
          <w:b/>
          <w:sz w:val="28"/>
          <w:szCs w:val="28"/>
        </w:rPr>
        <w:t xml:space="preserve">по организации участия в выставках в 2016 году </w:t>
      </w:r>
    </w:p>
    <w:p w:rsidR="00077F47" w:rsidRPr="005050A1" w:rsidRDefault="009E6524" w:rsidP="006B466A">
      <w:pPr>
        <w:jc w:val="center"/>
        <w:rPr>
          <w:i/>
          <w:sz w:val="28"/>
          <w:szCs w:val="28"/>
        </w:rPr>
      </w:pPr>
      <w:r w:rsidRPr="005050A1">
        <w:rPr>
          <w:b/>
          <w:sz w:val="28"/>
          <w:szCs w:val="28"/>
        </w:rPr>
        <w:t>(далее – Открытый конкурс).</w:t>
      </w:r>
    </w:p>
    <w:p w:rsidR="006B466A" w:rsidRPr="005050A1" w:rsidRDefault="006B466A" w:rsidP="001257D4">
      <w:pPr>
        <w:ind w:firstLine="567"/>
        <w:jc w:val="both"/>
        <w:rPr>
          <w:b/>
          <w:sz w:val="28"/>
          <w:szCs w:val="28"/>
        </w:rPr>
      </w:pPr>
    </w:p>
    <w:p w:rsidR="00D3512F" w:rsidRPr="005050A1" w:rsidRDefault="00D3512F" w:rsidP="002B18BE">
      <w:pPr>
        <w:ind w:firstLine="567"/>
        <w:jc w:val="both"/>
        <w:rPr>
          <w:b/>
          <w:sz w:val="28"/>
          <w:szCs w:val="28"/>
        </w:rPr>
      </w:pPr>
      <w:r w:rsidRPr="005050A1">
        <w:rPr>
          <w:b/>
          <w:sz w:val="28"/>
          <w:szCs w:val="28"/>
        </w:rPr>
        <w:t>Вопрос № 1:</w:t>
      </w:r>
    </w:p>
    <w:p w:rsidR="009E6524" w:rsidRPr="005050A1" w:rsidRDefault="00D3512F" w:rsidP="009E6524">
      <w:pPr>
        <w:ind w:firstLine="709"/>
        <w:jc w:val="both"/>
        <w:rPr>
          <w:sz w:val="28"/>
          <w:szCs w:val="28"/>
        </w:rPr>
      </w:pPr>
      <w:r w:rsidRPr="005050A1">
        <w:rPr>
          <w:sz w:val="28"/>
          <w:szCs w:val="28"/>
        </w:rPr>
        <w:t>«</w:t>
      </w:r>
      <w:r w:rsidR="009E6524" w:rsidRPr="005050A1">
        <w:rPr>
          <w:sz w:val="28"/>
          <w:szCs w:val="28"/>
        </w:rPr>
        <w:t>К конкурсной документации приложен уже готовый дизайн-проект выставочного стенда ПАО «ТрансКонтейнер» для участия в выставке «ТрансРоссия» и участникам конкурса предложено подготовить смету на строительство этого стенда. Тем самым нарушен принцип равноправия по отношению к участникам закупки, и преимущество имеет тот участник, который заранее подготовил дизайн-проект выставочного стенда для участия в выставке «ТрансРоссия», как следствие, уже имеет чертежи и смету на его строительство.</w:t>
      </w:r>
    </w:p>
    <w:p w:rsidR="009E6524" w:rsidRPr="005050A1" w:rsidRDefault="009E6524" w:rsidP="009E6524">
      <w:pPr>
        <w:ind w:firstLine="709"/>
        <w:jc w:val="both"/>
        <w:rPr>
          <w:sz w:val="28"/>
          <w:szCs w:val="28"/>
        </w:rPr>
      </w:pPr>
      <w:r w:rsidRPr="005050A1">
        <w:rPr>
          <w:sz w:val="28"/>
          <w:szCs w:val="28"/>
        </w:rPr>
        <w:t>Подведение итогов названного выше конкурса назначено на 7 апреля 2016 года. С учетом срока, необходимого для размещения протокола с итогами конкурса на сайте закупки, и времени для заключения договора с победителем конкурса, договор может быть подписан не ранее 14 апреля, а уже 16 апреля на выставке «ТрансРоссия» начинаются монтажные работы. При этом победитель конкурса должен не только построить стенд площадью 323 кв.м., но и создать мультимедийный контент и анимированный ролик для демонстрации на стенде.</w:t>
      </w:r>
    </w:p>
    <w:p w:rsidR="002B18BE" w:rsidRPr="005050A1" w:rsidRDefault="009E6524" w:rsidP="009E6524">
      <w:pPr>
        <w:ind w:firstLine="709"/>
        <w:jc w:val="both"/>
        <w:rPr>
          <w:sz w:val="28"/>
          <w:szCs w:val="28"/>
        </w:rPr>
      </w:pPr>
      <w:r w:rsidRPr="005050A1">
        <w:rPr>
          <w:sz w:val="28"/>
          <w:szCs w:val="28"/>
        </w:rPr>
        <w:t>Учитывая вышеизложенное, очевидно, что конкурс проводится формально и его победитель заранее известен. Для обеспечения участия ПАО «ТрансКонтейнер» в выставке «ТрансРоссия», исполнитель должен отдать стенд в производство не позднее 4 апреля 2016 г., а времени на производство мультимедийного контента и анимированного ролика вообще не остается</w:t>
      </w:r>
      <w:proofErr w:type="gramStart"/>
      <w:r w:rsidRPr="005050A1">
        <w:rPr>
          <w:sz w:val="28"/>
          <w:szCs w:val="28"/>
        </w:rPr>
        <w:t>.</w:t>
      </w:r>
      <w:r w:rsidR="00D3512F" w:rsidRPr="005050A1">
        <w:rPr>
          <w:sz w:val="28"/>
          <w:szCs w:val="28"/>
        </w:rPr>
        <w:t>»</w:t>
      </w:r>
      <w:r w:rsidRPr="005050A1">
        <w:rPr>
          <w:sz w:val="28"/>
          <w:szCs w:val="28"/>
        </w:rPr>
        <w:t>.</w:t>
      </w:r>
      <w:proofErr w:type="gramEnd"/>
    </w:p>
    <w:p w:rsidR="001502EA" w:rsidRPr="005050A1" w:rsidRDefault="001502EA" w:rsidP="002B18BE">
      <w:pPr>
        <w:ind w:firstLine="567"/>
        <w:jc w:val="both"/>
        <w:rPr>
          <w:b/>
          <w:sz w:val="28"/>
          <w:szCs w:val="28"/>
        </w:rPr>
      </w:pPr>
    </w:p>
    <w:p w:rsidR="00D3512F" w:rsidRPr="005050A1" w:rsidRDefault="0095316D" w:rsidP="002B18BE">
      <w:pPr>
        <w:ind w:firstLine="567"/>
        <w:jc w:val="both"/>
        <w:rPr>
          <w:b/>
          <w:sz w:val="28"/>
          <w:szCs w:val="28"/>
        </w:rPr>
      </w:pPr>
      <w:r w:rsidRPr="005050A1">
        <w:rPr>
          <w:b/>
          <w:sz w:val="28"/>
          <w:szCs w:val="28"/>
        </w:rPr>
        <w:t>Ответ</w:t>
      </w:r>
      <w:r w:rsidR="00705B93" w:rsidRPr="005050A1">
        <w:rPr>
          <w:b/>
          <w:sz w:val="28"/>
          <w:szCs w:val="28"/>
        </w:rPr>
        <w:t xml:space="preserve"> </w:t>
      </w:r>
      <w:r w:rsidR="00D3512F" w:rsidRPr="005050A1">
        <w:rPr>
          <w:b/>
          <w:sz w:val="28"/>
          <w:szCs w:val="28"/>
        </w:rPr>
        <w:t>№ 1:</w:t>
      </w:r>
    </w:p>
    <w:p w:rsidR="00A071C2" w:rsidRPr="005050A1" w:rsidRDefault="00A071C2" w:rsidP="00A071C2">
      <w:pPr>
        <w:tabs>
          <w:tab w:val="left" w:pos="540"/>
        </w:tabs>
        <w:ind w:firstLine="709"/>
        <w:jc w:val="both"/>
        <w:rPr>
          <w:sz w:val="28"/>
          <w:szCs w:val="28"/>
        </w:rPr>
      </w:pPr>
      <w:r w:rsidRPr="005050A1">
        <w:rPr>
          <w:sz w:val="28"/>
          <w:szCs w:val="28"/>
        </w:rPr>
        <w:t>Основными принципами закупочной деятельности ПАО «ТрансКонтейнер» являются:</w:t>
      </w:r>
    </w:p>
    <w:p w:rsidR="00A071C2" w:rsidRPr="005050A1" w:rsidRDefault="00A071C2" w:rsidP="00A071C2">
      <w:pPr>
        <w:tabs>
          <w:tab w:val="left" w:pos="540"/>
        </w:tabs>
        <w:ind w:firstLine="709"/>
        <w:jc w:val="both"/>
        <w:rPr>
          <w:sz w:val="28"/>
          <w:szCs w:val="28"/>
        </w:rPr>
      </w:pPr>
      <w:r w:rsidRPr="005050A1">
        <w:rPr>
          <w:sz w:val="28"/>
          <w:szCs w:val="28"/>
        </w:rPr>
        <w:t>1) информационная открытость закупки;</w:t>
      </w:r>
    </w:p>
    <w:p w:rsidR="00A071C2" w:rsidRPr="005050A1" w:rsidRDefault="00A071C2" w:rsidP="00A071C2">
      <w:pPr>
        <w:tabs>
          <w:tab w:val="left" w:pos="540"/>
        </w:tabs>
        <w:ind w:firstLine="709"/>
        <w:jc w:val="both"/>
        <w:rPr>
          <w:sz w:val="28"/>
          <w:szCs w:val="28"/>
        </w:rPr>
      </w:pPr>
      <w:r w:rsidRPr="005050A1">
        <w:rPr>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A071C2" w:rsidRPr="005050A1" w:rsidRDefault="00A071C2" w:rsidP="00A071C2">
      <w:pPr>
        <w:tabs>
          <w:tab w:val="left" w:pos="540"/>
        </w:tabs>
        <w:ind w:firstLine="709"/>
        <w:jc w:val="both"/>
        <w:rPr>
          <w:sz w:val="28"/>
          <w:szCs w:val="28"/>
        </w:rPr>
      </w:pPr>
      <w:r w:rsidRPr="005050A1">
        <w:rPr>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Общества;</w:t>
      </w:r>
    </w:p>
    <w:p w:rsidR="00A071C2" w:rsidRPr="005050A1" w:rsidRDefault="00A071C2" w:rsidP="00A071C2">
      <w:pPr>
        <w:tabs>
          <w:tab w:val="left" w:pos="540"/>
        </w:tabs>
        <w:ind w:firstLine="709"/>
        <w:jc w:val="both"/>
        <w:rPr>
          <w:sz w:val="28"/>
          <w:szCs w:val="28"/>
        </w:rPr>
      </w:pPr>
      <w:r w:rsidRPr="005050A1">
        <w:rPr>
          <w:sz w:val="28"/>
          <w:szCs w:val="28"/>
        </w:rPr>
        <w:lastRenderedPageBreak/>
        <w:t>4) отсутствие ограничений допуска к участию в закупке путем установления неизмеряемых требований к участникам закупки;</w:t>
      </w:r>
    </w:p>
    <w:p w:rsidR="00726E96" w:rsidRPr="005050A1" w:rsidRDefault="00A071C2" w:rsidP="00A071C2">
      <w:pPr>
        <w:tabs>
          <w:tab w:val="left" w:pos="540"/>
        </w:tabs>
        <w:ind w:firstLine="709"/>
        <w:jc w:val="both"/>
        <w:rPr>
          <w:sz w:val="28"/>
          <w:szCs w:val="28"/>
        </w:rPr>
      </w:pPr>
      <w:r w:rsidRPr="005050A1">
        <w:rPr>
          <w:sz w:val="28"/>
          <w:szCs w:val="28"/>
        </w:rPr>
        <w:t>5) соблюдение норм законодательства Российской Федерации, в том числе антимонопольного законодательства.</w:t>
      </w:r>
    </w:p>
    <w:p w:rsidR="00A071C2" w:rsidRPr="005050A1" w:rsidRDefault="00A071C2" w:rsidP="00A071C2">
      <w:pPr>
        <w:tabs>
          <w:tab w:val="left" w:pos="540"/>
        </w:tabs>
        <w:ind w:firstLine="709"/>
        <w:jc w:val="both"/>
        <w:rPr>
          <w:sz w:val="28"/>
          <w:szCs w:val="28"/>
        </w:rPr>
      </w:pPr>
      <w:r w:rsidRPr="005050A1">
        <w:rPr>
          <w:sz w:val="28"/>
          <w:szCs w:val="28"/>
        </w:rPr>
        <w:t>Документация о закупке Открытого конкурса составлена в строгом следовании этим принципам.</w:t>
      </w:r>
    </w:p>
    <w:p w:rsidR="00A071C2" w:rsidRPr="005050A1" w:rsidRDefault="00A071C2" w:rsidP="00A071C2">
      <w:pPr>
        <w:tabs>
          <w:tab w:val="left" w:pos="540"/>
        </w:tabs>
        <w:ind w:firstLine="709"/>
        <w:jc w:val="both"/>
        <w:rPr>
          <w:sz w:val="28"/>
          <w:szCs w:val="28"/>
        </w:rPr>
      </w:pPr>
      <w:r w:rsidRPr="005050A1">
        <w:rPr>
          <w:sz w:val="28"/>
          <w:szCs w:val="28"/>
        </w:rPr>
        <w:t xml:space="preserve">21-я Международная выставка транспортно-логистических услуг и технологий «ТрансРоссия», </w:t>
      </w:r>
      <w:r w:rsidR="006416AE" w:rsidRPr="005050A1">
        <w:rPr>
          <w:sz w:val="28"/>
          <w:szCs w:val="28"/>
        </w:rPr>
        <w:t xml:space="preserve">которая состоится </w:t>
      </w:r>
      <w:r w:rsidRPr="005050A1">
        <w:rPr>
          <w:sz w:val="28"/>
          <w:szCs w:val="28"/>
        </w:rPr>
        <w:t>19 - 22 апреля 2016</w:t>
      </w:r>
      <w:r w:rsidR="006416AE" w:rsidRPr="005050A1">
        <w:rPr>
          <w:sz w:val="28"/>
          <w:szCs w:val="28"/>
        </w:rPr>
        <w:t xml:space="preserve"> года, является главным событием года в выставочной деятельности ПАО «ТрансКонтейнер», вследствие чего процессу ее подготовки уделяется особое внимание.</w:t>
      </w:r>
    </w:p>
    <w:p w:rsidR="006416AE" w:rsidRPr="005050A1" w:rsidRDefault="006416AE" w:rsidP="00A071C2">
      <w:pPr>
        <w:tabs>
          <w:tab w:val="left" w:pos="540"/>
        </w:tabs>
        <w:ind w:firstLine="709"/>
        <w:jc w:val="both"/>
        <w:rPr>
          <w:sz w:val="28"/>
          <w:szCs w:val="28"/>
        </w:rPr>
      </w:pPr>
      <w:r w:rsidRPr="005050A1">
        <w:rPr>
          <w:sz w:val="28"/>
          <w:szCs w:val="28"/>
        </w:rPr>
        <w:t>Именно с этой целью Обществом заблаговременно была внесена плата за предоставление выставочной площади и разработан дизайн макет выставочного стенда.</w:t>
      </w:r>
    </w:p>
    <w:p w:rsidR="006416AE" w:rsidRPr="005050A1" w:rsidRDefault="008F32EB" w:rsidP="00A071C2">
      <w:pPr>
        <w:tabs>
          <w:tab w:val="left" w:pos="540"/>
        </w:tabs>
        <w:ind w:firstLine="709"/>
        <w:jc w:val="both"/>
        <w:rPr>
          <w:sz w:val="28"/>
          <w:szCs w:val="28"/>
        </w:rPr>
      </w:pPr>
      <w:r w:rsidRPr="005050A1">
        <w:rPr>
          <w:sz w:val="28"/>
          <w:szCs w:val="28"/>
        </w:rPr>
        <w:t>Включение проекта выставочного стенда в документацию о закупке ни в коей мере не несет в себе дискриминационных или ограничивающих конкуренцию требований</w:t>
      </w:r>
      <w:r w:rsidR="009B5514" w:rsidRPr="005050A1">
        <w:rPr>
          <w:sz w:val="28"/>
          <w:szCs w:val="28"/>
        </w:rPr>
        <w:t>, так как однозначно определяет требования заказчика к конструкции и оформлению стенда и исключает применение при оценке заявок неизмеряемых требований (нравится/не нравится)</w:t>
      </w:r>
      <w:r w:rsidR="00DA1989" w:rsidRPr="005050A1">
        <w:rPr>
          <w:sz w:val="28"/>
          <w:szCs w:val="28"/>
        </w:rPr>
        <w:t>.</w:t>
      </w:r>
    </w:p>
    <w:p w:rsidR="00DA1989" w:rsidRPr="005050A1" w:rsidRDefault="00DA1989" w:rsidP="00A071C2">
      <w:pPr>
        <w:tabs>
          <w:tab w:val="left" w:pos="540"/>
        </w:tabs>
        <w:ind w:firstLine="709"/>
        <w:jc w:val="both"/>
        <w:rPr>
          <w:sz w:val="28"/>
          <w:szCs w:val="28"/>
        </w:rPr>
      </w:pPr>
      <w:r w:rsidRPr="005050A1">
        <w:rPr>
          <w:sz w:val="28"/>
          <w:szCs w:val="28"/>
        </w:rPr>
        <w:t>Кроме того, включение проекта в документацию о закупке носит общераспространенный характер при проведении закупок строительно-монтажных работ.</w:t>
      </w:r>
    </w:p>
    <w:p w:rsidR="00DA1989" w:rsidRPr="005050A1" w:rsidRDefault="00FC3671" w:rsidP="00C328C8">
      <w:pPr>
        <w:tabs>
          <w:tab w:val="left" w:pos="540"/>
        </w:tabs>
        <w:ind w:firstLine="709"/>
        <w:jc w:val="both"/>
        <w:rPr>
          <w:sz w:val="28"/>
          <w:szCs w:val="28"/>
        </w:rPr>
      </w:pPr>
      <w:r>
        <w:rPr>
          <w:sz w:val="28"/>
          <w:szCs w:val="28"/>
        </w:rPr>
        <w:t xml:space="preserve">Принимая во внимание доводы о недостаточности срока для </w:t>
      </w:r>
      <w:r w:rsidR="00D50077" w:rsidRPr="005050A1">
        <w:rPr>
          <w:sz w:val="28"/>
          <w:szCs w:val="28"/>
        </w:rPr>
        <w:t>написани</w:t>
      </w:r>
      <w:r>
        <w:rPr>
          <w:sz w:val="28"/>
          <w:szCs w:val="28"/>
        </w:rPr>
        <w:t>я</w:t>
      </w:r>
      <w:r w:rsidR="00D50077" w:rsidRPr="005050A1">
        <w:rPr>
          <w:sz w:val="28"/>
          <w:szCs w:val="28"/>
        </w:rPr>
        <w:t xml:space="preserve"> сценария и разработк</w:t>
      </w:r>
      <w:r>
        <w:rPr>
          <w:sz w:val="28"/>
          <w:szCs w:val="28"/>
        </w:rPr>
        <w:t>и</w:t>
      </w:r>
      <w:r w:rsidR="00D50077" w:rsidRPr="005050A1">
        <w:rPr>
          <w:sz w:val="28"/>
          <w:szCs w:val="28"/>
        </w:rPr>
        <w:t xml:space="preserve"> мультимедийного контента, разработк</w:t>
      </w:r>
      <w:r>
        <w:rPr>
          <w:sz w:val="28"/>
          <w:szCs w:val="28"/>
        </w:rPr>
        <w:t>и</w:t>
      </w:r>
      <w:r w:rsidR="00D50077" w:rsidRPr="005050A1">
        <w:rPr>
          <w:sz w:val="28"/>
          <w:szCs w:val="28"/>
        </w:rPr>
        <w:t xml:space="preserve"> и создани</w:t>
      </w:r>
      <w:r>
        <w:rPr>
          <w:sz w:val="28"/>
          <w:szCs w:val="28"/>
        </w:rPr>
        <w:t>я</w:t>
      </w:r>
      <w:r w:rsidR="00D50077" w:rsidRPr="005050A1">
        <w:rPr>
          <w:sz w:val="28"/>
          <w:szCs w:val="28"/>
        </w:rPr>
        <w:t xml:space="preserve"> анимированного ролика</w:t>
      </w:r>
      <w:r>
        <w:rPr>
          <w:sz w:val="28"/>
          <w:szCs w:val="28"/>
        </w:rPr>
        <w:t>,</w:t>
      </w:r>
      <w:r w:rsidR="00D50077" w:rsidRPr="005050A1">
        <w:rPr>
          <w:sz w:val="28"/>
          <w:szCs w:val="28"/>
        </w:rPr>
        <w:t xml:space="preserve"> </w:t>
      </w:r>
      <w:r>
        <w:rPr>
          <w:sz w:val="28"/>
          <w:szCs w:val="28"/>
        </w:rPr>
        <w:t>с</w:t>
      </w:r>
      <w:r w:rsidR="00D50077" w:rsidRPr="005050A1">
        <w:rPr>
          <w:sz w:val="28"/>
          <w:szCs w:val="28"/>
        </w:rPr>
        <w:t xml:space="preserve">оответствующие </w:t>
      </w:r>
      <w:r>
        <w:rPr>
          <w:sz w:val="28"/>
          <w:szCs w:val="28"/>
        </w:rPr>
        <w:t>требования исключены из документации</w:t>
      </w:r>
      <w:r w:rsidR="00D50077" w:rsidRPr="005050A1">
        <w:rPr>
          <w:sz w:val="28"/>
          <w:szCs w:val="28"/>
        </w:rPr>
        <w:t xml:space="preserve"> о закупке.</w:t>
      </w:r>
    </w:p>
    <w:p w:rsidR="00D50077" w:rsidRPr="005050A1" w:rsidRDefault="00D50077" w:rsidP="00C328C8">
      <w:pPr>
        <w:ind w:firstLine="709"/>
        <w:jc w:val="both"/>
        <w:rPr>
          <w:b/>
          <w:sz w:val="28"/>
          <w:szCs w:val="28"/>
        </w:rPr>
      </w:pPr>
    </w:p>
    <w:p w:rsidR="00D50077" w:rsidRPr="005050A1" w:rsidRDefault="00D50077" w:rsidP="00C328C8">
      <w:pPr>
        <w:ind w:firstLine="709"/>
        <w:jc w:val="both"/>
        <w:rPr>
          <w:b/>
          <w:sz w:val="28"/>
          <w:szCs w:val="28"/>
        </w:rPr>
      </w:pPr>
      <w:r w:rsidRPr="005050A1">
        <w:rPr>
          <w:b/>
          <w:sz w:val="28"/>
          <w:szCs w:val="28"/>
        </w:rPr>
        <w:t>Вопрос № 2:</w:t>
      </w:r>
    </w:p>
    <w:p w:rsidR="00D50077" w:rsidRPr="005050A1" w:rsidRDefault="00BA4AA0" w:rsidP="00C328C8">
      <w:pPr>
        <w:tabs>
          <w:tab w:val="left" w:pos="540"/>
        </w:tabs>
        <w:ind w:firstLine="709"/>
        <w:jc w:val="both"/>
        <w:rPr>
          <w:sz w:val="28"/>
          <w:szCs w:val="28"/>
        </w:rPr>
      </w:pPr>
      <w:r w:rsidRPr="005050A1">
        <w:rPr>
          <w:sz w:val="28"/>
          <w:szCs w:val="28"/>
        </w:rPr>
        <w:t>«</w:t>
      </w:r>
      <w:r w:rsidR="00C328C8" w:rsidRPr="005050A1">
        <w:rPr>
          <w:sz w:val="28"/>
          <w:szCs w:val="28"/>
        </w:rPr>
        <w:t>В пункте 4.10 конкурсной документации указана обязанность исполнителя предоставлять заказчику на всех заявленных в конкурсе выставках, при необходимости, сопутствующие услуги (заказ парковочных пропусков и бейджей, трансфер и т.п.). Прошу указать ассортимент и объем названных сопутствующих услуг применительно к каждой выставке.</w:t>
      </w:r>
      <w:r w:rsidRPr="005050A1">
        <w:rPr>
          <w:sz w:val="28"/>
          <w:szCs w:val="28"/>
        </w:rPr>
        <w:t>».</w:t>
      </w:r>
    </w:p>
    <w:p w:rsidR="00FA53FD" w:rsidRPr="005050A1" w:rsidRDefault="00FA53FD" w:rsidP="00F811B8">
      <w:pPr>
        <w:tabs>
          <w:tab w:val="left" w:pos="540"/>
        </w:tabs>
        <w:jc w:val="both"/>
        <w:rPr>
          <w:sz w:val="28"/>
          <w:szCs w:val="28"/>
        </w:rPr>
      </w:pPr>
    </w:p>
    <w:p w:rsidR="00BA4AA0" w:rsidRDefault="00BA4AA0" w:rsidP="00BA4AA0">
      <w:pPr>
        <w:ind w:firstLine="709"/>
        <w:jc w:val="both"/>
        <w:rPr>
          <w:b/>
          <w:sz w:val="28"/>
          <w:szCs w:val="28"/>
        </w:rPr>
      </w:pPr>
      <w:r w:rsidRPr="005050A1">
        <w:rPr>
          <w:b/>
          <w:sz w:val="28"/>
          <w:szCs w:val="28"/>
        </w:rPr>
        <w:t>Ответ № 2:</w:t>
      </w:r>
    </w:p>
    <w:p w:rsidR="009D4955" w:rsidRPr="00BF58A0" w:rsidRDefault="00BF58A0" w:rsidP="00BF58A0">
      <w:pPr>
        <w:tabs>
          <w:tab w:val="left" w:pos="540"/>
        </w:tabs>
        <w:ind w:firstLine="709"/>
        <w:jc w:val="both"/>
        <w:rPr>
          <w:sz w:val="28"/>
          <w:szCs w:val="28"/>
        </w:rPr>
      </w:pPr>
      <w:r>
        <w:rPr>
          <w:sz w:val="28"/>
          <w:szCs w:val="28"/>
        </w:rPr>
        <w:t xml:space="preserve">Исполнитель должен обеспечить возможность </w:t>
      </w:r>
      <w:r w:rsidRPr="00BF58A0">
        <w:rPr>
          <w:sz w:val="28"/>
          <w:szCs w:val="28"/>
        </w:rPr>
        <w:t>предостав</w:t>
      </w:r>
      <w:r>
        <w:rPr>
          <w:sz w:val="28"/>
          <w:szCs w:val="28"/>
        </w:rPr>
        <w:t>ить</w:t>
      </w:r>
      <w:r w:rsidRPr="00BF58A0">
        <w:rPr>
          <w:sz w:val="28"/>
          <w:szCs w:val="28"/>
        </w:rPr>
        <w:t xml:space="preserve"> Заказчику, при необходимости, на каждую выставку не более 20 бэйджей и не более 5 парковочных мест</w:t>
      </w:r>
      <w:r>
        <w:rPr>
          <w:sz w:val="28"/>
          <w:szCs w:val="28"/>
        </w:rPr>
        <w:t>. Соответствующие изменения внесены в документацию о закупке.</w:t>
      </w:r>
    </w:p>
    <w:p w:rsidR="00BA4AA0" w:rsidRPr="005050A1" w:rsidRDefault="00BA4AA0" w:rsidP="00BA4AA0">
      <w:pPr>
        <w:ind w:firstLine="709"/>
        <w:jc w:val="both"/>
        <w:rPr>
          <w:b/>
          <w:sz w:val="28"/>
          <w:szCs w:val="28"/>
        </w:rPr>
      </w:pPr>
    </w:p>
    <w:p w:rsidR="00BA4AA0" w:rsidRPr="005050A1" w:rsidRDefault="00BA4AA0" w:rsidP="00BA4AA0">
      <w:pPr>
        <w:ind w:firstLine="709"/>
        <w:jc w:val="both"/>
        <w:rPr>
          <w:b/>
          <w:sz w:val="28"/>
          <w:szCs w:val="28"/>
        </w:rPr>
      </w:pPr>
      <w:r w:rsidRPr="005050A1">
        <w:rPr>
          <w:b/>
          <w:sz w:val="28"/>
          <w:szCs w:val="28"/>
        </w:rPr>
        <w:t>Вопрос № 3:</w:t>
      </w:r>
    </w:p>
    <w:p w:rsidR="00BA4AA0" w:rsidRPr="005050A1" w:rsidRDefault="00BA4AA0" w:rsidP="00BA4AA0">
      <w:pPr>
        <w:tabs>
          <w:tab w:val="left" w:pos="540"/>
        </w:tabs>
        <w:ind w:firstLine="709"/>
        <w:jc w:val="both"/>
        <w:rPr>
          <w:sz w:val="28"/>
          <w:szCs w:val="28"/>
        </w:rPr>
      </w:pPr>
      <w:r w:rsidRPr="005050A1">
        <w:rPr>
          <w:sz w:val="28"/>
          <w:szCs w:val="28"/>
        </w:rPr>
        <w:t>Пункт 4.12.1.4 содержит описание обязанности исполнителя по мультимедийному обеспечению экспозиции на выставке «ТрансРоссия». Прошу предоставить техническое задание на создание мультимедийного контента и анимированного ролика.</w:t>
      </w:r>
    </w:p>
    <w:p w:rsidR="00BA4AA0" w:rsidRPr="005050A1" w:rsidRDefault="00BA4AA0" w:rsidP="00BA4AA0">
      <w:pPr>
        <w:tabs>
          <w:tab w:val="left" w:pos="540"/>
        </w:tabs>
        <w:ind w:firstLine="709"/>
        <w:jc w:val="both"/>
        <w:rPr>
          <w:sz w:val="28"/>
          <w:szCs w:val="28"/>
        </w:rPr>
      </w:pPr>
      <w:r w:rsidRPr="005050A1">
        <w:rPr>
          <w:sz w:val="28"/>
          <w:szCs w:val="28"/>
        </w:rPr>
        <w:lastRenderedPageBreak/>
        <w:t>Без запрашиваемой информации невозможно посчитать стоимость данных видов работ для включения их в общую смету.</w:t>
      </w:r>
    </w:p>
    <w:p w:rsidR="00BA4AA0" w:rsidRPr="005050A1" w:rsidRDefault="00BA4AA0" w:rsidP="00BA4AA0">
      <w:pPr>
        <w:ind w:firstLine="709"/>
        <w:jc w:val="both"/>
        <w:rPr>
          <w:b/>
          <w:sz w:val="28"/>
          <w:szCs w:val="28"/>
        </w:rPr>
      </w:pPr>
    </w:p>
    <w:p w:rsidR="00BA4AA0" w:rsidRPr="005050A1" w:rsidRDefault="00BA4AA0" w:rsidP="00BA4AA0">
      <w:pPr>
        <w:ind w:firstLine="709"/>
        <w:jc w:val="both"/>
        <w:rPr>
          <w:b/>
          <w:sz w:val="28"/>
          <w:szCs w:val="28"/>
        </w:rPr>
      </w:pPr>
      <w:r w:rsidRPr="005050A1">
        <w:rPr>
          <w:b/>
          <w:sz w:val="28"/>
          <w:szCs w:val="28"/>
        </w:rPr>
        <w:t>Ответ № 3:</w:t>
      </w:r>
    </w:p>
    <w:p w:rsidR="00BA4AA0" w:rsidRPr="00AB6A88" w:rsidRDefault="00AB6A88" w:rsidP="00BA4AA0">
      <w:pPr>
        <w:tabs>
          <w:tab w:val="left" w:pos="540"/>
        </w:tabs>
        <w:ind w:firstLine="709"/>
        <w:jc w:val="both"/>
        <w:rPr>
          <w:sz w:val="28"/>
          <w:szCs w:val="28"/>
        </w:rPr>
      </w:pPr>
      <w:r w:rsidRPr="00AB6A88">
        <w:rPr>
          <w:sz w:val="28"/>
          <w:szCs w:val="28"/>
        </w:rPr>
        <w:t>Принимая во внимание доводы о недостаточности срока для написания сценария и разработки мультимедийного контента, разработки и создания анимированного ролика, соответствующие требования исключены из документации о закупке.</w:t>
      </w:r>
    </w:p>
    <w:p w:rsidR="00BA4AA0" w:rsidRPr="005050A1" w:rsidRDefault="00BA4AA0" w:rsidP="00BA4AA0">
      <w:pPr>
        <w:ind w:firstLine="709"/>
        <w:jc w:val="both"/>
        <w:rPr>
          <w:b/>
          <w:sz w:val="28"/>
          <w:szCs w:val="28"/>
        </w:rPr>
      </w:pPr>
    </w:p>
    <w:p w:rsidR="00E129C0" w:rsidRPr="005050A1" w:rsidRDefault="00E129C0" w:rsidP="00601589">
      <w:pPr>
        <w:ind w:firstLine="567"/>
        <w:jc w:val="both"/>
        <w:rPr>
          <w:sz w:val="28"/>
          <w:szCs w:val="28"/>
        </w:rPr>
      </w:pPr>
    </w:p>
    <w:p w:rsidR="00601589" w:rsidRPr="005050A1" w:rsidRDefault="00601589" w:rsidP="00601589">
      <w:pPr>
        <w:jc w:val="both"/>
        <w:rPr>
          <w:sz w:val="28"/>
          <w:szCs w:val="28"/>
        </w:rPr>
      </w:pPr>
      <w:r w:rsidRPr="005050A1">
        <w:rPr>
          <w:sz w:val="28"/>
          <w:szCs w:val="28"/>
        </w:rPr>
        <w:t>Председатель</w:t>
      </w:r>
    </w:p>
    <w:p w:rsidR="00601589" w:rsidRPr="005050A1" w:rsidRDefault="00601589" w:rsidP="00601589">
      <w:pPr>
        <w:jc w:val="both"/>
        <w:rPr>
          <w:sz w:val="28"/>
          <w:szCs w:val="28"/>
        </w:rPr>
      </w:pPr>
      <w:r w:rsidRPr="005050A1">
        <w:rPr>
          <w:sz w:val="28"/>
          <w:szCs w:val="28"/>
        </w:rPr>
        <w:t>постоянной рабочей группы</w:t>
      </w:r>
    </w:p>
    <w:p w:rsidR="00601589" w:rsidRPr="005050A1" w:rsidRDefault="00601589" w:rsidP="00601589">
      <w:pPr>
        <w:jc w:val="both"/>
        <w:rPr>
          <w:sz w:val="28"/>
          <w:szCs w:val="28"/>
        </w:rPr>
      </w:pPr>
      <w:r w:rsidRPr="005050A1">
        <w:rPr>
          <w:sz w:val="28"/>
          <w:szCs w:val="28"/>
        </w:rPr>
        <w:t xml:space="preserve">конкурсной комиссии </w:t>
      </w:r>
      <w:r w:rsidR="00FA53FD" w:rsidRPr="005050A1">
        <w:rPr>
          <w:sz w:val="28"/>
          <w:szCs w:val="28"/>
        </w:rPr>
        <w:t>аппарата управления</w:t>
      </w:r>
      <w:r w:rsidRPr="005050A1">
        <w:rPr>
          <w:sz w:val="28"/>
          <w:szCs w:val="28"/>
        </w:rPr>
        <w:t xml:space="preserve"> </w:t>
      </w:r>
      <w:r w:rsidRPr="005050A1">
        <w:rPr>
          <w:sz w:val="28"/>
          <w:szCs w:val="28"/>
        </w:rPr>
        <w:tab/>
      </w:r>
      <w:r w:rsidRPr="005050A1">
        <w:rPr>
          <w:sz w:val="28"/>
          <w:szCs w:val="28"/>
        </w:rPr>
        <w:tab/>
      </w:r>
      <w:r w:rsidR="0049135B" w:rsidRPr="005050A1">
        <w:rPr>
          <w:sz w:val="28"/>
          <w:szCs w:val="28"/>
        </w:rPr>
        <w:t xml:space="preserve">                        </w:t>
      </w:r>
      <w:r w:rsidR="00147ADD" w:rsidRPr="005050A1">
        <w:rPr>
          <w:sz w:val="28"/>
          <w:szCs w:val="28"/>
        </w:rPr>
        <w:t xml:space="preserve"> </w:t>
      </w:r>
      <w:r w:rsidR="00FC3671">
        <w:rPr>
          <w:sz w:val="28"/>
          <w:szCs w:val="28"/>
        </w:rPr>
        <w:t xml:space="preserve">  </w:t>
      </w:r>
      <w:r w:rsidR="00077F47" w:rsidRPr="005050A1">
        <w:rPr>
          <w:sz w:val="28"/>
          <w:szCs w:val="28"/>
        </w:rPr>
        <w:t xml:space="preserve">В.В. </w:t>
      </w:r>
      <w:r w:rsidR="00E129C0" w:rsidRPr="005050A1">
        <w:rPr>
          <w:sz w:val="28"/>
          <w:szCs w:val="28"/>
        </w:rPr>
        <w:t>Глушков</w:t>
      </w:r>
    </w:p>
    <w:sectPr w:rsidR="00601589" w:rsidRPr="005050A1" w:rsidSect="002B18BE">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0F" w:rsidRPr="00EF4A39" w:rsidRDefault="00937C0F" w:rsidP="00EF4A39">
      <w:r>
        <w:separator/>
      </w:r>
    </w:p>
  </w:endnote>
  <w:endnote w:type="continuationSeparator" w:id="0">
    <w:p w:rsidR="00937C0F" w:rsidRPr="00EF4A39" w:rsidRDefault="00937C0F"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0F" w:rsidRPr="00EF4A39" w:rsidRDefault="00937C0F" w:rsidP="00EF4A39">
      <w:r>
        <w:separator/>
      </w:r>
    </w:p>
  </w:footnote>
  <w:footnote w:type="continuationSeparator" w:id="0">
    <w:p w:rsidR="00937C0F" w:rsidRPr="00EF4A39" w:rsidRDefault="00937C0F"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rPr>
        <w:sz w:val="28"/>
        <w:szCs w:val="28"/>
      </w:rPr>
    </w:sdtEndPr>
    <w:sdtContent>
      <w:p w:rsidR="00726E96" w:rsidRPr="005050A1" w:rsidRDefault="00E557FA" w:rsidP="00EF4A39">
        <w:pPr>
          <w:pStyle w:val="ab"/>
          <w:jc w:val="center"/>
          <w:rPr>
            <w:sz w:val="28"/>
            <w:szCs w:val="28"/>
          </w:rPr>
        </w:pPr>
        <w:r w:rsidRPr="005050A1">
          <w:rPr>
            <w:sz w:val="28"/>
            <w:szCs w:val="28"/>
          </w:rPr>
          <w:fldChar w:fldCharType="begin"/>
        </w:r>
        <w:r w:rsidRPr="005050A1">
          <w:rPr>
            <w:sz w:val="28"/>
            <w:szCs w:val="28"/>
          </w:rPr>
          <w:instrText xml:space="preserve"> PAGE   \* MERGEFORMAT </w:instrText>
        </w:r>
        <w:r w:rsidRPr="005050A1">
          <w:rPr>
            <w:sz w:val="28"/>
            <w:szCs w:val="28"/>
          </w:rPr>
          <w:fldChar w:fldCharType="separate"/>
        </w:r>
        <w:r w:rsidR="003A1E91">
          <w:rPr>
            <w:noProof/>
            <w:sz w:val="28"/>
            <w:szCs w:val="28"/>
          </w:rPr>
          <w:t>2</w:t>
        </w:r>
        <w:r w:rsidRPr="005050A1">
          <w:rPr>
            <w:noProof/>
            <w:sz w:val="28"/>
            <w:szCs w:val="28"/>
          </w:rPr>
          <w:fldChar w:fldCharType="end"/>
        </w:r>
      </w:p>
    </w:sdtContent>
  </w:sdt>
  <w:p w:rsidR="00726E96" w:rsidRDefault="00726E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4"/>
  </w:num>
  <w:num w:numId="7">
    <w:abstractNumId w:val="17"/>
  </w:num>
  <w:num w:numId="8">
    <w:abstractNumId w:val="13"/>
  </w:num>
  <w:num w:numId="9">
    <w:abstractNumId w:val="16"/>
  </w:num>
  <w:num w:numId="10">
    <w:abstractNumId w:val="8"/>
  </w:num>
  <w:num w:numId="11">
    <w:abstractNumId w:val="15"/>
  </w:num>
  <w:num w:numId="12">
    <w:abstractNumId w:val="11"/>
  </w:num>
  <w:num w:numId="13">
    <w:abstractNumId w:val="9"/>
  </w:num>
  <w:num w:numId="14">
    <w:abstractNumId w:val="12"/>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029A2"/>
    <w:rsid w:val="00011E30"/>
    <w:rsid w:val="00016AD9"/>
    <w:rsid w:val="000244BA"/>
    <w:rsid w:val="0003458D"/>
    <w:rsid w:val="000472CB"/>
    <w:rsid w:val="000537B9"/>
    <w:rsid w:val="00057837"/>
    <w:rsid w:val="00063452"/>
    <w:rsid w:val="00063FB8"/>
    <w:rsid w:val="00077F47"/>
    <w:rsid w:val="000827AA"/>
    <w:rsid w:val="000922A0"/>
    <w:rsid w:val="0009478A"/>
    <w:rsid w:val="00096371"/>
    <w:rsid w:val="000A209B"/>
    <w:rsid w:val="000A3D37"/>
    <w:rsid w:val="000A5E07"/>
    <w:rsid w:val="000C7F98"/>
    <w:rsid w:val="000D428C"/>
    <w:rsid w:val="000E55B5"/>
    <w:rsid w:val="000F78CF"/>
    <w:rsid w:val="00100D1C"/>
    <w:rsid w:val="00120C34"/>
    <w:rsid w:val="00120ED4"/>
    <w:rsid w:val="001257D4"/>
    <w:rsid w:val="00125BBB"/>
    <w:rsid w:val="00126395"/>
    <w:rsid w:val="001325B4"/>
    <w:rsid w:val="00147ADD"/>
    <w:rsid w:val="001502EA"/>
    <w:rsid w:val="001511E9"/>
    <w:rsid w:val="00157987"/>
    <w:rsid w:val="001636ED"/>
    <w:rsid w:val="00165886"/>
    <w:rsid w:val="00171DD2"/>
    <w:rsid w:val="001721FC"/>
    <w:rsid w:val="00186961"/>
    <w:rsid w:val="001A715D"/>
    <w:rsid w:val="001B43CE"/>
    <w:rsid w:val="001E31E7"/>
    <w:rsid w:val="001E623E"/>
    <w:rsid w:val="001E6F3E"/>
    <w:rsid w:val="001F1484"/>
    <w:rsid w:val="001F1689"/>
    <w:rsid w:val="0022252A"/>
    <w:rsid w:val="00222C35"/>
    <w:rsid w:val="00226B88"/>
    <w:rsid w:val="00233385"/>
    <w:rsid w:val="00240F88"/>
    <w:rsid w:val="00252FFA"/>
    <w:rsid w:val="00261EE4"/>
    <w:rsid w:val="0028153B"/>
    <w:rsid w:val="00286C19"/>
    <w:rsid w:val="002908BD"/>
    <w:rsid w:val="002937A8"/>
    <w:rsid w:val="002A02F3"/>
    <w:rsid w:val="002B18BE"/>
    <w:rsid w:val="002C23AF"/>
    <w:rsid w:val="002C4C5E"/>
    <w:rsid w:val="002D44EA"/>
    <w:rsid w:val="003103A3"/>
    <w:rsid w:val="00312408"/>
    <w:rsid w:val="00326848"/>
    <w:rsid w:val="00327A51"/>
    <w:rsid w:val="0034441C"/>
    <w:rsid w:val="00374CEF"/>
    <w:rsid w:val="003A1E91"/>
    <w:rsid w:val="003B2F3B"/>
    <w:rsid w:val="003C6798"/>
    <w:rsid w:val="003F5E89"/>
    <w:rsid w:val="003F5F60"/>
    <w:rsid w:val="004150C6"/>
    <w:rsid w:val="0042338B"/>
    <w:rsid w:val="00430E64"/>
    <w:rsid w:val="004351C1"/>
    <w:rsid w:val="0047237B"/>
    <w:rsid w:val="0049135B"/>
    <w:rsid w:val="00493EE3"/>
    <w:rsid w:val="004A636A"/>
    <w:rsid w:val="004A75B5"/>
    <w:rsid w:val="004B09E4"/>
    <w:rsid w:val="004B25BA"/>
    <w:rsid w:val="004D18AA"/>
    <w:rsid w:val="004D52B3"/>
    <w:rsid w:val="004E15A3"/>
    <w:rsid w:val="004E523D"/>
    <w:rsid w:val="004F3E13"/>
    <w:rsid w:val="00501661"/>
    <w:rsid w:val="005041B7"/>
    <w:rsid w:val="005050A1"/>
    <w:rsid w:val="00512FB6"/>
    <w:rsid w:val="00517E52"/>
    <w:rsid w:val="00532915"/>
    <w:rsid w:val="00541A5C"/>
    <w:rsid w:val="005465A1"/>
    <w:rsid w:val="00547302"/>
    <w:rsid w:val="00547DC5"/>
    <w:rsid w:val="0057028C"/>
    <w:rsid w:val="0057371E"/>
    <w:rsid w:val="00573C24"/>
    <w:rsid w:val="0057442F"/>
    <w:rsid w:val="00593E70"/>
    <w:rsid w:val="005975F0"/>
    <w:rsid w:val="005C6490"/>
    <w:rsid w:val="005D49D3"/>
    <w:rsid w:val="005D7FEA"/>
    <w:rsid w:val="005E1AA6"/>
    <w:rsid w:val="005F6121"/>
    <w:rsid w:val="0060150A"/>
    <w:rsid w:val="00601589"/>
    <w:rsid w:val="006043F1"/>
    <w:rsid w:val="00617DEF"/>
    <w:rsid w:val="00630C1B"/>
    <w:rsid w:val="006416AE"/>
    <w:rsid w:val="00664341"/>
    <w:rsid w:val="00665665"/>
    <w:rsid w:val="006679F7"/>
    <w:rsid w:val="00671737"/>
    <w:rsid w:val="00683DBE"/>
    <w:rsid w:val="00683E5E"/>
    <w:rsid w:val="006B31CA"/>
    <w:rsid w:val="006B466A"/>
    <w:rsid w:val="006E0E21"/>
    <w:rsid w:val="006F1544"/>
    <w:rsid w:val="006F341A"/>
    <w:rsid w:val="00703002"/>
    <w:rsid w:val="00705B93"/>
    <w:rsid w:val="007066F7"/>
    <w:rsid w:val="00724E4B"/>
    <w:rsid w:val="00726E96"/>
    <w:rsid w:val="00727191"/>
    <w:rsid w:val="0073714C"/>
    <w:rsid w:val="00741054"/>
    <w:rsid w:val="007418D4"/>
    <w:rsid w:val="00741BA1"/>
    <w:rsid w:val="00743C46"/>
    <w:rsid w:val="00744E9D"/>
    <w:rsid w:val="00762A9A"/>
    <w:rsid w:val="00767F18"/>
    <w:rsid w:val="00771996"/>
    <w:rsid w:val="0077725B"/>
    <w:rsid w:val="007928B8"/>
    <w:rsid w:val="007973DE"/>
    <w:rsid w:val="007B249F"/>
    <w:rsid w:val="007B4DD4"/>
    <w:rsid w:val="007B67D2"/>
    <w:rsid w:val="007B7139"/>
    <w:rsid w:val="007C6022"/>
    <w:rsid w:val="007C6326"/>
    <w:rsid w:val="007D4315"/>
    <w:rsid w:val="007E0E89"/>
    <w:rsid w:val="00815A79"/>
    <w:rsid w:val="008237C9"/>
    <w:rsid w:val="00823C33"/>
    <w:rsid w:val="00832DDB"/>
    <w:rsid w:val="008346D5"/>
    <w:rsid w:val="0084082C"/>
    <w:rsid w:val="00850838"/>
    <w:rsid w:val="00875495"/>
    <w:rsid w:val="00887A40"/>
    <w:rsid w:val="008A019F"/>
    <w:rsid w:val="008A2F77"/>
    <w:rsid w:val="008C06D3"/>
    <w:rsid w:val="008D0B5E"/>
    <w:rsid w:val="008D2B66"/>
    <w:rsid w:val="008D5233"/>
    <w:rsid w:val="008D7EAE"/>
    <w:rsid w:val="008E5AD5"/>
    <w:rsid w:val="008E678B"/>
    <w:rsid w:val="008F1688"/>
    <w:rsid w:val="008F32EB"/>
    <w:rsid w:val="00903684"/>
    <w:rsid w:val="00904C2D"/>
    <w:rsid w:val="009077ED"/>
    <w:rsid w:val="00915D0B"/>
    <w:rsid w:val="00917AEA"/>
    <w:rsid w:val="00917CCC"/>
    <w:rsid w:val="00926299"/>
    <w:rsid w:val="00927BCB"/>
    <w:rsid w:val="00935A7A"/>
    <w:rsid w:val="00937C0F"/>
    <w:rsid w:val="00951460"/>
    <w:rsid w:val="0095316D"/>
    <w:rsid w:val="00954011"/>
    <w:rsid w:val="00955914"/>
    <w:rsid w:val="00960586"/>
    <w:rsid w:val="00962E4E"/>
    <w:rsid w:val="00966102"/>
    <w:rsid w:val="00973B2B"/>
    <w:rsid w:val="0097632D"/>
    <w:rsid w:val="0098650E"/>
    <w:rsid w:val="00987FF5"/>
    <w:rsid w:val="00991790"/>
    <w:rsid w:val="00996CAD"/>
    <w:rsid w:val="009A66B6"/>
    <w:rsid w:val="009A6883"/>
    <w:rsid w:val="009B5514"/>
    <w:rsid w:val="009C17B5"/>
    <w:rsid w:val="009C1C1F"/>
    <w:rsid w:val="009C5148"/>
    <w:rsid w:val="009D4955"/>
    <w:rsid w:val="009E6524"/>
    <w:rsid w:val="009E6FFE"/>
    <w:rsid w:val="009F4DF0"/>
    <w:rsid w:val="00A071C2"/>
    <w:rsid w:val="00A13686"/>
    <w:rsid w:val="00A23D32"/>
    <w:rsid w:val="00A248D1"/>
    <w:rsid w:val="00A253C7"/>
    <w:rsid w:val="00A27D6B"/>
    <w:rsid w:val="00A616CD"/>
    <w:rsid w:val="00A651C2"/>
    <w:rsid w:val="00A74DE6"/>
    <w:rsid w:val="00A74FF9"/>
    <w:rsid w:val="00AB2444"/>
    <w:rsid w:val="00AB6A88"/>
    <w:rsid w:val="00AC4D82"/>
    <w:rsid w:val="00AD0CC7"/>
    <w:rsid w:val="00AD770B"/>
    <w:rsid w:val="00AE1AC1"/>
    <w:rsid w:val="00AF037E"/>
    <w:rsid w:val="00B03167"/>
    <w:rsid w:val="00B031E6"/>
    <w:rsid w:val="00B07954"/>
    <w:rsid w:val="00B11518"/>
    <w:rsid w:val="00B17B05"/>
    <w:rsid w:val="00B4534F"/>
    <w:rsid w:val="00B80E01"/>
    <w:rsid w:val="00B80E2F"/>
    <w:rsid w:val="00B81298"/>
    <w:rsid w:val="00BA4AA0"/>
    <w:rsid w:val="00BB42DA"/>
    <w:rsid w:val="00BC2B28"/>
    <w:rsid w:val="00BC7D88"/>
    <w:rsid w:val="00BD3E13"/>
    <w:rsid w:val="00BD6F06"/>
    <w:rsid w:val="00BE17AD"/>
    <w:rsid w:val="00BF58A0"/>
    <w:rsid w:val="00C11893"/>
    <w:rsid w:val="00C15989"/>
    <w:rsid w:val="00C16581"/>
    <w:rsid w:val="00C16627"/>
    <w:rsid w:val="00C27B43"/>
    <w:rsid w:val="00C27FF2"/>
    <w:rsid w:val="00C328C8"/>
    <w:rsid w:val="00C51A5D"/>
    <w:rsid w:val="00C5296B"/>
    <w:rsid w:val="00C57489"/>
    <w:rsid w:val="00C70551"/>
    <w:rsid w:val="00CA008E"/>
    <w:rsid w:val="00CB71E5"/>
    <w:rsid w:val="00CE0738"/>
    <w:rsid w:val="00CE08CD"/>
    <w:rsid w:val="00CE203A"/>
    <w:rsid w:val="00CE2367"/>
    <w:rsid w:val="00CE5766"/>
    <w:rsid w:val="00CE775F"/>
    <w:rsid w:val="00CF52A1"/>
    <w:rsid w:val="00D035F1"/>
    <w:rsid w:val="00D05A51"/>
    <w:rsid w:val="00D3512F"/>
    <w:rsid w:val="00D42893"/>
    <w:rsid w:val="00D44DCA"/>
    <w:rsid w:val="00D50077"/>
    <w:rsid w:val="00D52B8D"/>
    <w:rsid w:val="00D557EB"/>
    <w:rsid w:val="00D56FC7"/>
    <w:rsid w:val="00D56FEC"/>
    <w:rsid w:val="00D75DA3"/>
    <w:rsid w:val="00D912DF"/>
    <w:rsid w:val="00D92136"/>
    <w:rsid w:val="00D97080"/>
    <w:rsid w:val="00DA1989"/>
    <w:rsid w:val="00DA259F"/>
    <w:rsid w:val="00DA623B"/>
    <w:rsid w:val="00DC3D56"/>
    <w:rsid w:val="00DE2688"/>
    <w:rsid w:val="00DE628E"/>
    <w:rsid w:val="00DF231E"/>
    <w:rsid w:val="00E00131"/>
    <w:rsid w:val="00E02D9A"/>
    <w:rsid w:val="00E05817"/>
    <w:rsid w:val="00E129C0"/>
    <w:rsid w:val="00E35F09"/>
    <w:rsid w:val="00E4351C"/>
    <w:rsid w:val="00E557FA"/>
    <w:rsid w:val="00E72036"/>
    <w:rsid w:val="00E850D5"/>
    <w:rsid w:val="00E959C1"/>
    <w:rsid w:val="00E9690B"/>
    <w:rsid w:val="00EB6A27"/>
    <w:rsid w:val="00EE7AA5"/>
    <w:rsid w:val="00EF4A39"/>
    <w:rsid w:val="00F111AA"/>
    <w:rsid w:val="00F17296"/>
    <w:rsid w:val="00F22B48"/>
    <w:rsid w:val="00F23275"/>
    <w:rsid w:val="00F347AD"/>
    <w:rsid w:val="00F34CCE"/>
    <w:rsid w:val="00F43171"/>
    <w:rsid w:val="00F44366"/>
    <w:rsid w:val="00F45B09"/>
    <w:rsid w:val="00F63875"/>
    <w:rsid w:val="00F64966"/>
    <w:rsid w:val="00F72DCB"/>
    <w:rsid w:val="00F774FF"/>
    <w:rsid w:val="00F811B8"/>
    <w:rsid w:val="00F93438"/>
    <w:rsid w:val="00F93489"/>
    <w:rsid w:val="00FA53FD"/>
    <w:rsid w:val="00FC3671"/>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60148-AD3F-407E-98FB-F59CC8A0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719</Words>
  <Characters>4102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Курицын Александр Евгеньевич</cp:lastModifiedBy>
  <cp:revision>11</cp:revision>
  <cp:lastPrinted>2016-02-29T07:58:00Z</cp:lastPrinted>
  <dcterms:created xsi:type="dcterms:W3CDTF">2016-02-29T06:38:00Z</dcterms:created>
  <dcterms:modified xsi:type="dcterms:W3CDTF">2016-02-29T14:59:00Z</dcterms:modified>
</cp:coreProperties>
</file>