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w:t>
      </w:r>
      <w:r w:rsidR="001C1502">
        <w:rPr>
          <w:b/>
        </w:rPr>
        <w:t xml:space="preserve">  </w:t>
      </w:r>
      <w:r>
        <w:rPr>
          <w:b/>
        </w:rPr>
        <w:t xml:space="preserve"> </w:t>
      </w:r>
      <w:r w:rsidR="004948D5" w:rsidRPr="004948D5">
        <w:rPr>
          <w:b/>
        </w:rPr>
        <w:t>»</w:t>
      </w:r>
      <w:r w:rsidR="00FE063A">
        <w:rPr>
          <w:b/>
        </w:rPr>
        <w:t xml:space="preserve">                           </w:t>
      </w:r>
      <w:r w:rsidR="007E2DE6">
        <w:rPr>
          <w:b/>
        </w:rPr>
        <w:t xml:space="preserve"> 2016</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1"/>
        <w:suppressAutoHyphens/>
        <w:ind w:firstLine="709"/>
        <w:jc w:val="center"/>
        <w:rPr>
          <w:b/>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закупки способом размещения оферты № </w:t>
      </w:r>
      <w:r w:rsidR="008355A9" w:rsidRPr="008355A9">
        <w:rPr>
          <w:b/>
          <w:szCs w:val="28"/>
        </w:rPr>
        <w:t>РО-НКПМСК-16-0030 на право заключения договора (договоров) на аренду транспортных средств с экипажем для перевозки контейнеров</w:t>
      </w:r>
    </w:p>
    <w:p w:rsidR="001D62E2" w:rsidRDefault="001D62E2" w:rsidP="00E6434E">
      <w:pPr>
        <w:pStyle w:val="11"/>
        <w:suppressAutoHyphens/>
        <w:ind w:firstLine="709"/>
        <w:rPr>
          <w:szCs w:val="28"/>
        </w:rPr>
      </w:pPr>
    </w:p>
    <w:p w:rsidR="00A856DF" w:rsidRDefault="00AE6959" w:rsidP="00A856DF">
      <w:pPr>
        <w:jc w:val="both"/>
      </w:pPr>
      <w:r w:rsidRPr="00B32C0E">
        <w:t xml:space="preserve">1. </w:t>
      </w:r>
      <w:r w:rsidRPr="00B32C0E">
        <w:rPr>
          <w:szCs w:val="28"/>
        </w:rPr>
        <w:t>В документации закупки способом размещения оферты №</w:t>
      </w:r>
      <w:r>
        <w:rPr>
          <w:szCs w:val="28"/>
        </w:rPr>
        <w:t xml:space="preserve"> </w:t>
      </w:r>
      <w:r w:rsidRPr="00AE6959">
        <w:rPr>
          <w:szCs w:val="28"/>
        </w:rPr>
        <w:t>РО-НКПМСК-16-0030</w:t>
      </w:r>
      <w:r>
        <w:rPr>
          <w:szCs w:val="28"/>
        </w:rPr>
        <w:t xml:space="preserve"> </w:t>
      </w:r>
      <w:r w:rsidRPr="00AE6959">
        <w:rPr>
          <w:szCs w:val="28"/>
        </w:rPr>
        <w:t xml:space="preserve">(далее – Документация)  в подпункте 1.1. пункта 17 раздела 5 «Информационная карта» </w:t>
      </w:r>
      <w:r w:rsidRPr="00AE6959">
        <w:rPr>
          <w:szCs w:val="28"/>
          <w:u w:val="single"/>
        </w:rPr>
        <w:t>вместо текста</w:t>
      </w:r>
      <w:r w:rsidRPr="00AE6959">
        <w:rPr>
          <w:szCs w:val="28"/>
        </w:rPr>
        <w:t>:</w:t>
      </w:r>
      <w:r>
        <w:rPr>
          <w:szCs w:val="28"/>
        </w:rPr>
        <w:t xml:space="preserve"> «</w:t>
      </w:r>
      <w:r w:rsidRPr="007D353C">
        <w:t>наличие опыта поставки товара, выполнения работ, оказания услуг и т.д. с  предметом, аналогичному предмету процедуры Размещения оферты (</w:t>
      </w:r>
      <w:r w:rsidRPr="007D353C">
        <w:rPr>
          <w:rFonts w:eastAsia="Calibri"/>
          <w:lang w:eastAsia="en-US"/>
        </w:rPr>
        <w:t>аренда транспортных средств с экипажем для перевозки контейнеров</w:t>
      </w:r>
      <w:r w:rsidRPr="007D353C">
        <w:t xml:space="preserve">), либо иные </w:t>
      </w:r>
      <w:proofErr w:type="gramStart"/>
      <w:r w:rsidRPr="007D353C">
        <w:t>договоры</w:t>
      </w:r>
      <w:proofErr w:type="gramEnd"/>
      <w:r w:rsidRPr="007D353C">
        <w:t xml:space="preserve"> подтверждающие перевозки грузов в крупнотоннажных контейнерах.</w:t>
      </w:r>
      <w:r>
        <w:t xml:space="preserve">» </w:t>
      </w:r>
      <w:r w:rsidRPr="00B32C0E">
        <w:rPr>
          <w:szCs w:val="28"/>
          <w:u w:val="single"/>
        </w:rPr>
        <w:t>указать</w:t>
      </w:r>
      <w:r w:rsidRPr="00B32C0E">
        <w:rPr>
          <w:szCs w:val="28"/>
        </w:rPr>
        <w:t>: «</w:t>
      </w:r>
      <w:r w:rsidRPr="00B32C0E">
        <w:t>наличие опыта поставки товара, выполнения работ, оказан</w:t>
      </w:r>
      <w:r>
        <w:t>ия услуг и т.д. за период с 2014 по 2017</w:t>
      </w:r>
      <w:r w:rsidRPr="00B32C0E">
        <w:t xml:space="preserve"> годы с  предметом, аналогичному предмету процедуры Размещения оферты (</w:t>
      </w:r>
      <w:r w:rsidRPr="00B32C0E">
        <w:rPr>
          <w:rFonts w:eastAsia="Calibri"/>
          <w:lang w:eastAsia="en-US"/>
        </w:rPr>
        <w:t>аренда транспортных средств с экипажем для перевозки контейнеров</w:t>
      </w:r>
      <w:r w:rsidRPr="00B32C0E">
        <w:t xml:space="preserve">), либо </w:t>
      </w:r>
      <w:r w:rsidR="00163C07">
        <w:t>о наличии опыта перевозок грузов в крупнотоннажных контейнерах</w:t>
      </w:r>
      <w:r w:rsidRPr="00B32C0E">
        <w:t xml:space="preserve">, с суммарной стоимостью договоров не менее </w:t>
      </w:r>
      <w:r>
        <w:t>50 000</w:t>
      </w:r>
      <w:r w:rsidRPr="00B32C0E">
        <w:t xml:space="preserve">  (</w:t>
      </w:r>
      <w:r>
        <w:t>пятидесяти тысяч</w:t>
      </w:r>
      <w:r w:rsidRPr="00B32C0E">
        <w:t>) рублей».</w:t>
      </w:r>
    </w:p>
    <w:p w:rsidR="00AE6959" w:rsidRPr="00B32C0E" w:rsidRDefault="00AE6959" w:rsidP="00AE6959">
      <w:pPr>
        <w:jc w:val="both"/>
        <w:rPr>
          <w:szCs w:val="28"/>
        </w:rPr>
      </w:pPr>
      <w:r w:rsidRPr="00B32C0E">
        <w:rPr>
          <w:szCs w:val="28"/>
        </w:rPr>
        <w:t xml:space="preserve">2. Подпункт 2.6. пункта 17 раздела 5 «Информационная карта» документации о закупке </w:t>
      </w:r>
      <w:r w:rsidRPr="00B32C0E">
        <w:rPr>
          <w:szCs w:val="28"/>
          <w:u w:val="single"/>
        </w:rPr>
        <w:t xml:space="preserve">изложить </w:t>
      </w:r>
      <w:r w:rsidRPr="00B32C0E">
        <w:rPr>
          <w:szCs w:val="28"/>
        </w:rPr>
        <w:t>в следующей редакции:</w:t>
      </w:r>
    </w:p>
    <w:p w:rsidR="00AE6959" w:rsidRDefault="00AE6959" w:rsidP="00AE6959">
      <w:pPr>
        <w:jc w:val="both"/>
      </w:pPr>
      <w:r w:rsidRPr="00B32C0E">
        <w:rPr>
          <w:szCs w:val="28"/>
        </w:rPr>
        <w:t xml:space="preserve">«2.6. </w:t>
      </w:r>
      <w:r w:rsidRPr="00B32C0E">
        <w:t xml:space="preserve">документы по форме приложения № 4 к документации о </w:t>
      </w:r>
      <w:proofErr w:type="gramStart"/>
      <w:r w:rsidRPr="00B32C0E">
        <w:t>закупке</w:t>
      </w:r>
      <w:proofErr w:type="gramEnd"/>
      <w:r w:rsidRPr="00B32C0E">
        <w:t xml:space="preserve"> о наличии опыта поставки товара, выполнения работ, оказан</w:t>
      </w:r>
      <w:r>
        <w:t>ия услуг и т.д. за период с 2014 по 2017</w:t>
      </w:r>
      <w:r w:rsidRPr="00B32C0E">
        <w:t xml:space="preserve"> годы, с предметом, аналогичному предмету процедуры Размещения оферты (аренда транспортных средств с экипажем для перевозки контейнеров), </w:t>
      </w:r>
      <w:r w:rsidR="00163C07" w:rsidRPr="00B32C0E">
        <w:t xml:space="preserve">либо </w:t>
      </w:r>
      <w:r w:rsidR="00163C07">
        <w:t>о наличии опыта перевозок грузов в крупнотоннажных контейнерах</w:t>
      </w:r>
      <w:r w:rsidRPr="00B32C0E">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Pr="00B32C0E">
        <w:lastRenderedPageBreak/>
        <w:t xml:space="preserve">договоров должна быть не менее </w:t>
      </w:r>
      <w:r>
        <w:t>50 000</w:t>
      </w:r>
      <w:r w:rsidRPr="00B32C0E">
        <w:t xml:space="preserve">  (</w:t>
      </w:r>
      <w:r>
        <w:t>пятидесяти тысяч</w:t>
      </w:r>
      <w:r w:rsidRPr="00B32C0E">
        <w:t>) рублей. Копии договоров должны быть заверены претендентом со скреплением его подписи печатью претендента».</w:t>
      </w:r>
    </w:p>
    <w:p w:rsidR="00E75048" w:rsidRDefault="00E75048" w:rsidP="00AE6959">
      <w:pPr>
        <w:jc w:val="both"/>
      </w:pPr>
      <w:r>
        <w:t xml:space="preserve">3. В приложении № 1 к Техническому заданию </w:t>
      </w:r>
      <w:proofErr w:type="gramStart"/>
      <w:r w:rsidRPr="00E75048">
        <w:rPr>
          <w:u w:val="single"/>
        </w:rPr>
        <w:t>вместо</w:t>
      </w:r>
      <w:proofErr w:type="gramEnd"/>
      <w:r>
        <w:rPr>
          <w:u w:val="single"/>
        </w:rPr>
        <w:t>:</w:t>
      </w:r>
    </w:p>
    <w:p w:rsidR="00E75048" w:rsidRPr="00E75048" w:rsidRDefault="00E75048" w:rsidP="00E75048">
      <w:pPr>
        <w:tabs>
          <w:tab w:val="left" w:pos="608"/>
        </w:tabs>
        <w:ind w:firstLine="0"/>
        <w:rPr>
          <w:b/>
          <w:bCs/>
          <w:snapToGrid/>
          <w:sz w:val="24"/>
          <w:szCs w:val="24"/>
          <w:lang w:eastAsia="ar-SA"/>
        </w:rPr>
      </w:pPr>
      <w:r w:rsidRPr="00E75048">
        <w:rPr>
          <w:b/>
          <w:bCs/>
          <w:snapToGrid/>
          <w:szCs w:val="28"/>
          <w:lang w:eastAsia="ar-SA"/>
        </w:rPr>
        <w:t xml:space="preserve">                                                                                                              </w:t>
      </w:r>
      <w:r w:rsidRPr="00E75048">
        <w:rPr>
          <w:b/>
          <w:bCs/>
          <w:snapToGrid/>
          <w:sz w:val="24"/>
          <w:szCs w:val="24"/>
          <w:lang w:eastAsia="ar-SA"/>
        </w:rPr>
        <w:t>ТАБЛИЦА №4</w:t>
      </w:r>
    </w:p>
    <w:p w:rsidR="00E75048" w:rsidRPr="00E75048" w:rsidRDefault="00E75048" w:rsidP="00E75048">
      <w:pPr>
        <w:suppressAutoHyphens/>
        <w:ind w:firstLine="0"/>
        <w:rPr>
          <w:b/>
          <w:bCs/>
          <w:snapToGrid/>
          <w:szCs w:val="28"/>
          <w:lang w:eastAsia="ar-SA"/>
        </w:rPr>
      </w:pPr>
    </w:p>
    <w:tbl>
      <w:tblPr>
        <w:tblW w:w="0" w:type="auto"/>
        <w:tblLayout w:type="fixed"/>
        <w:tblLook w:val="04A0"/>
      </w:tblPr>
      <w:tblGrid>
        <w:gridCol w:w="4061"/>
        <w:gridCol w:w="1170"/>
        <w:gridCol w:w="1330"/>
        <w:gridCol w:w="1349"/>
        <w:gridCol w:w="1378"/>
      </w:tblGrid>
      <w:tr w:rsidR="00E75048" w:rsidRPr="00E75048" w:rsidTr="00E75048">
        <w:trPr>
          <w:trHeight w:val="645"/>
        </w:trPr>
        <w:tc>
          <w:tcPr>
            <w:tcW w:w="4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 xml:space="preserve">УСЛУГИ ПО ЗАВОЗУ-ВЫВОЗУ ГРУЗОВ (КОНТЕЙНЕРОВ) </w:t>
            </w:r>
            <w:proofErr w:type="gramStart"/>
            <w:r w:rsidRPr="00E75048">
              <w:rPr>
                <w:b/>
                <w:bCs/>
                <w:snapToGrid/>
                <w:sz w:val="16"/>
                <w:szCs w:val="16"/>
              </w:rPr>
              <w:t>НА</w:t>
            </w:r>
            <w:proofErr w:type="gramEnd"/>
            <w:r w:rsidRPr="00E75048">
              <w:rPr>
                <w:b/>
                <w:bCs/>
                <w:snapToGrid/>
                <w:sz w:val="16"/>
                <w:szCs w:val="16"/>
              </w:rPr>
              <w:t>/</w:t>
            </w:r>
            <w:proofErr w:type="gramStart"/>
            <w:r w:rsidRPr="00E75048">
              <w:rPr>
                <w:b/>
                <w:bCs/>
                <w:snapToGrid/>
                <w:sz w:val="16"/>
                <w:szCs w:val="16"/>
              </w:rPr>
              <w:t>С</w:t>
            </w:r>
            <w:proofErr w:type="gramEnd"/>
            <w:r w:rsidRPr="00E75048">
              <w:rPr>
                <w:b/>
                <w:bCs/>
                <w:snapToGrid/>
                <w:sz w:val="16"/>
                <w:szCs w:val="16"/>
              </w:rPr>
              <w:t xml:space="preserve"> КОНТЕЙНЕРНЫЙ ТЕРМИНАЛ ЛЕСОК</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Единица измерения</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Типоразмер контейнера</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Стоимость услуги (без НДС)</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Стоимость услуги с НДС 18%</w:t>
            </w:r>
          </w:p>
        </w:tc>
      </w:tr>
      <w:tr w:rsidR="00E75048" w:rsidRPr="00E75048" w:rsidTr="00E75048">
        <w:trPr>
          <w:trHeight w:val="409"/>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ГОРОД РЯЗАНЬ </w:t>
            </w:r>
            <w:r w:rsidRPr="00E75048">
              <w:rPr>
                <w:b/>
                <w:bCs/>
                <w:snapToGrid/>
                <w:sz w:val="16"/>
                <w:szCs w:val="16"/>
              </w:rPr>
              <w:t>- БАЗОВАЯ СТАВКА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4700,00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5546,00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40 фут</w:t>
            </w:r>
          </w:p>
        </w:tc>
        <w:tc>
          <w:tcPr>
            <w:tcW w:w="1349" w:type="dxa"/>
            <w:tcBorders>
              <w:top w:val="nil"/>
              <w:left w:val="nil"/>
              <w:bottom w:val="single" w:sz="4" w:space="0" w:color="auto"/>
              <w:right w:val="single" w:sz="4" w:space="0" w:color="auto"/>
            </w:tcBorders>
            <w:shd w:val="clear" w:color="auto" w:fill="auto"/>
            <w:noWrap/>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7300,00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b/>
                <w:snapToGrid/>
                <w:sz w:val="16"/>
                <w:szCs w:val="16"/>
              </w:rPr>
            </w:pPr>
            <w:r w:rsidRPr="00E75048">
              <w:rPr>
                <w:b/>
                <w:snapToGrid/>
                <w:sz w:val="16"/>
                <w:szCs w:val="16"/>
              </w:rPr>
              <w:t>8614,00</w:t>
            </w:r>
          </w:p>
        </w:tc>
      </w:tr>
      <w:tr w:rsidR="00E75048" w:rsidRPr="00E75048" w:rsidTr="00E75048">
        <w:trPr>
          <w:trHeight w:val="718"/>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ГОРОД: КОЛОМНА,  РЯЗАНСКАЯ ОБЛАСТЬ ГОРОД: ШИЛОВО, СКОПИН, СЕЛО КОРАБЛИНО (до 100 км от Терминала)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9700,00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11446,00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14514,00</w:t>
            </w:r>
          </w:p>
        </w:tc>
      </w:tr>
      <w:tr w:rsidR="00E75048" w:rsidRPr="00E75048" w:rsidTr="00E75048">
        <w:trPr>
          <w:trHeight w:val="639"/>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ГОРОД ЛУХОВИЦЫ, СЕЛО ДЕУЛИНО, ГОРОД МИХАЙЛОВ (до 80 км от Терминала)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8700,00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10266,00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11300,00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13334,00</w:t>
            </w:r>
          </w:p>
        </w:tc>
      </w:tr>
      <w:tr w:rsidR="00E75048" w:rsidRPr="00E75048" w:rsidTr="00E75048">
        <w:trPr>
          <w:trHeight w:val="338"/>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СЕЛО ВЫШГОРОД (до 35 км от Терминала) </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6450,00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7611,00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9050,00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10679,00</w:t>
            </w:r>
          </w:p>
        </w:tc>
      </w:tr>
      <w:tr w:rsidR="00E75048" w:rsidRPr="00E75048" w:rsidTr="00E75048">
        <w:trPr>
          <w:trHeight w:val="404"/>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РЯЖСК (110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12036,00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15104,00</w:t>
            </w:r>
          </w:p>
        </w:tc>
      </w:tr>
      <w:tr w:rsidR="00E75048" w:rsidRPr="00E75048" w:rsidTr="00E75048">
        <w:trPr>
          <w:trHeight w:val="466"/>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ПГТ МОЛОДЕЖНЫЙ (270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21476,00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24544,00</w:t>
            </w:r>
          </w:p>
        </w:tc>
      </w:tr>
      <w:tr w:rsidR="00E75048" w:rsidRPr="00E75048" w:rsidTr="00E75048">
        <w:trPr>
          <w:trHeight w:val="446"/>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ПГТ ЦЕНТРАЛЬНЫЙ ПОСЕЛОК УХОЛОВО (120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12626,00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15694,00</w:t>
            </w:r>
          </w:p>
        </w:tc>
      </w:tr>
      <w:tr w:rsidR="00E75048" w:rsidRPr="00E75048" w:rsidTr="00E75048">
        <w:trPr>
          <w:trHeight w:val="403"/>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БЕРЕСТЯНКИ (200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17346,00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17300,00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20414,00</w:t>
            </w:r>
          </w:p>
        </w:tc>
      </w:tr>
      <w:tr w:rsidR="00E75048" w:rsidRPr="00E75048" w:rsidTr="00E75048">
        <w:trPr>
          <w:trHeight w:val="57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ДОБРЫЙ СОТ</w:t>
            </w:r>
            <w:proofErr w:type="gramStart"/>
            <w:r w:rsidRPr="00E75048">
              <w:rPr>
                <w:snapToGrid/>
                <w:sz w:val="16"/>
                <w:szCs w:val="16"/>
              </w:rPr>
              <w:t>,С</w:t>
            </w:r>
            <w:proofErr w:type="gramEnd"/>
            <w:r w:rsidRPr="00E75048">
              <w:rPr>
                <w:snapToGrid/>
                <w:sz w:val="16"/>
                <w:szCs w:val="16"/>
              </w:rPr>
              <w:t>ЕЛО АЛПАТЬЕВО, ПГТ ПРОНСК,  СТАРОЖИЛОВО (до 60 км от Терминала)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9086,00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12154,00</w:t>
            </w:r>
          </w:p>
        </w:tc>
      </w:tr>
      <w:tr w:rsidR="00E75048" w:rsidRPr="00E75048" w:rsidTr="00E75048">
        <w:trPr>
          <w:trHeight w:val="44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ПГТ КАДОМ,  ЕРМИШЬ  (250 км)            </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17200,00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20296,00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23364,00</w:t>
            </w:r>
          </w:p>
        </w:tc>
      </w:tr>
      <w:tr w:rsidR="00E75048" w:rsidRPr="00E75048" w:rsidTr="00E75048">
        <w:trPr>
          <w:trHeight w:val="44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ДУБРОВИЧИ, СЕЛО ИСКРА, ГОРОД РЫБНОЕ (до 25 км от Терминала)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5950,00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7021,00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8550,00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10089,00</w:t>
            </w:r>
          </w:p>
        </w:tc>
      </w:tr>
      <w:tr w:rsidR="00E75048" w:rsidRPr="00E75048" w:rsidTr="00E75048">
        <w:trPr>
          <w:trHeight w:val="456"/>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ДОЛГИНИНО,  ЗАБОРЬЕ,  АЛИКАНОВО (до 40 км от Терминала)</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6700,00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7906,00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9300,00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10974,00</w:t>
            </w:r>
          </w:p>
        </w:tc>
      </w:tr>
      <w:tr w:rsidR="00E75048" w:rsidRPr="00E75048" w:rsidTr="00E75048">
        <w:trPr>
          <w:trHeight w:val="57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ПГТ МИЛАСЛАВСКОЕ,  САПОЖОК (130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11200,00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13216,00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16284,00</w:t>
            </w:r>
          </w:p>
        </w:tc>
      </w:tr>
      <w:tr w:rsidR="00E75048" w:rsidRPr="00E75048" w:rsidTr="00E75048">
        <w:trPr>
          <w:trHeight w:val="449"/>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ШАЦК, ПГТ ЧУЧКОВО (150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14396,00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17464,00</w:t>
            </w:r>
          </w:p>
        </w:tc>
      </w:tr>
      <w:tr w:rsidR="00E75048" w:rsidRPr="00E75048" w:rsidTr="00E75048">
        <w:trPr>
          <w:trHeight w:val="649"/>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КАСИМОВ, ПГТ САРАИ (170км)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15576,00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18644,00</w:t>
            </w:r>
          </w:p>
        </w:tc>
      </w:tr>
      <w:tr w:rsidR="00E75048" w:rsidRPr="00E75048" w:rsidTr="00E75048">
        <w:trPr>
          <w:trHeight w:val="547"/>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lastRenderedPageBreak/>
              <w:t>РЯЗАНСКАЯ ОБЛАСТЬ, ПГТ ПЕТЕЛИНО (220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18526,00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21594,00</w:t>
            </w:r>
          </w:p>
        </w:tc>
      </w:tr>
      <w:tr w:rsidR="00E75048" w:rsidRPr="00E75048" w:rsidTr="00E75048">
        <w:trPr>
          <w:trHeight w:val="61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ГОРОДСКОЙ ОКРУГ САСОВО (190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14200,00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16756,00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16800,00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19824,00</w:t>
            </w:r>
          </w:p>
        </w:tc>
      </w:tr>
      <w:tr w:rsidR="00E75048" w:rsidRPr="00E75048" w:rsidTr="00E75048">
        <w:trPr>
          <w:trHeight w:val="448"/>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ВЛАДИМИРСКАЯ ОБЛАСТЬ, ГОРОД ВЛАДИМИР (240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19706,00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22774,00</w:t>
            </w:r>
          </w:p>
        </w:tc>
      </w:tr>
      <w:tr w:rsidR="00E75048" w:rsidRPr="00E75048" w:rsidTr="00E75048">
        <w:trPr>
          <w:trHeight w:val="510"/>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ТАМБОВСКАЯ ОБЛАСТЬ, ГОРОД ТАМБОВ (280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22066,00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21300,00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25134,00</w:t>
            </w:r>
          </w:p>
        </w:tc>
      </w:tr>
      <w:tr w:rsidR="00E75048" w:rsidRPr="00E75048" w:rsidTr="00E75048">
        <w:trPr>
          <w:trHeight w:val="405"/>
        </w:trPr>
        <w:tc>
          <w:tcPr>
            <w:tcW w:w="4061" w:type="dxa"/>
            <w:vMerge w:val="restart"/>
            <w:tcBorders>
              <w:top w:val="nil"/>
              <w:left w:val="single" w:sz="4" w:space="0" w:color="auto"/>
              <w:bottom w:val="single" w:sz="4" w:space="0" w:color="auto"/>
              <w:right w:val="single" w:sz="4" w:space="0" w:color="auto"/>
            </w:tcBorders>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ГОРОД МОСКВА (180 км)</w:t>
            </w: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13700,00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16166,00</w:t>
            </w:r>
          </w:p>
        </w:tc>
      </w:tr>
      <w:tr w:rsidR="00E75048" w:rsidRPr="00E75048" w:rsidTr="00E75048">
        <w:trPr>
          <w:trHeight w:val="255"/>
        </w:trPr>
        <w:tc>
          <w:tcPr>
            <w:tcW w:w="4061" w:type="dxa"/>
            <w:vMerge/>
            <w:tcBorders>
              <w:top w:val="nil"/>
              <w:left w:val="single" w:sz="4" w:space="0" w:color="auto"/>
              <w:bottom w:val="single" w:sz="4" w:space="0" w:color="auto"/>
              <w:right w:val="single" w:sz="4" w:space="0" w:color="auto"/>
            </w:tcBorders>
            <w:hideMark/>
          </w:tcPr>
          <w:p w:rsidR="00E75048" w:rsidRPr="00E75048" w:rsidRDefault="00E75048" w:rsidP="00E75048">
            <w:pPr>
              <w:tabs>
                <w:tab w:val="clear" w:pos="709"/>
              </w:tabs>
              <w:ind w:firstLine="0"/>
              <w:rPr>
                <w:snapToGrid/>
                <w:sz w:val="16"/>
                <w:szCs w:val="16"/>
              </w:rPr>
            </w:pPr>
          </w:p>
        </w:tc>
        <w:tc>
          <w:tcPr>
            <w:tcW w:w="117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330"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40 фут</w:t>
            </w:r>
          </w:p>
        </w:tc>
        <w:tc>
          <w:tcPr>
            <w:tcW w:w="1349"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16300,00</w:t>
            </w:r>
          </w:p>
        </w:tc>
        <w:tc>
          <w:tcPr>
            <w:tcW w:w="1378" w:type="dxa"/>
            <w:tcBorders>
              <w:top w:val="nil"/>
              <w:left w:val="nil"/>
              <w:bottom w:val="single" w:sz="4" w:space="0" w:color="auto"/>
              <w:right w:val="single" w:sz="4" w:space="0" w:color="auto"/>
            </w:tcBorders>
            <w:shd w:val="clear" w:color="000000" w:fill="FFFFFF"/>
            <w:vAlign w:val="center"/>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19234,00</w:t>
            </w:r>
          </w:p>
        </w:tc>
      </w:tr>
    </w:tbl>
    <w:p w:rsidR="00E75048" w:rsidRDefault="00E75048" w:rsidP="00E75048">
      <w:pPr>
        <w:suppressAutoHyphens/>
        <w:ind w:firstLine="0"/>
        <w:rPr>
          <w:b/>
          <w:bCs/>
          <w:snapToGrid/>
          <w:szCs w:val="28"/>
          <w:lang w:eastAsia="ar-SA"/>
        </w:rPr>
      </w:pPr>
    </w:p>
    <w:p w:rsidR="00E75048" w:rsidRDefault="00E75048" w:rsidP="00E75048">
      <w:pPr>
        <w:suppressAutoHyphens/>
        <w:ind w:firstLine="0"/>
        <w:rPr>
          <w:bCs/>
          <w:snapToGrid/>
          <w:szCs w:val="28"/>
          <w:u w:val="single"/>
          <w:lang w:eastAsia="ar-SA"/>
        </w:rPr>
      </w:pPr>
      <w:r>
        <w:rPr>
          <w:bCs/>
          <w:snapToGrid/>
          <w:szCs w:val="28"/>
          <w:u w:val="single"/>
          <w:lang w:eastAsia="ar-SA"/>
        </w:rPr>
        <w:t>у</w:t>
      </w:r>
      <w:r w:rsidRPr="00E75048">
        <w:rPr>
          <w:bCs/>
          <w:snapToGrid/>
          <w:szCs w:val="28"/>
          <w:u w:val="single"/>
          <w:lang w:eastAsia="ar-SA"/>
        </w:rPr>
        <w:t xml:space="preserve">казать: </w:t>
      </w:r>
    </w:p>
    <w:p w:rsidR="00E75048" w:rsidRPr="00E75048" w:rsidRDefault="00E75048" w:rsidP="00E75048">
      <w:pPr>
        <w:tabs>
          <w:tab w:val="clear" w:pos="709"/>
          <w:tab w:val="left" w:pos="608"/>
        </w:tabs>
        <w:suppressAutoHyphens/>
        <w:ind w:firstLine="0"/>
        <w:rPr>
          <w:b/>
          <w:bCs/>
          <w:snapToGrid/>
          <w:sz w:val="24"/>
          <w:szCs w:val="24"/>
          <w:lang w:eastAsia="ar-SA"/>
        </w:rPr>
      </w:pPr>
      <w:r w:rsidRPr="00E75048">
        <w:rPr>
          <w:b/>
          <w:bCs/>
          <w:snapToGrid/>
          <w:szCs w:val="28"/>
          <w:lang w:eastAsia="ar-SA"/>
        </w:rPr>
        <w:t xml:space="preserve">                                                                                                              </w:t>
      </w:r>
      <w:r w:rsidRPr="00E75048">
        <w:rPr>
          <w:b/>
          <w:bCs/>
          <w:snapToGrid/>
          <w:sz w:val="24"/>
          <w:szCs w:val="24"/>
          <w:lang w:eastAsia="ar-SA"/>
        </w:rPr>
        <w:t>ТАБЛИЦА №4</w:t>
      </w:r>
    </w:p>
    <w:p w:rsidR="00E75048" w:rsidRPr="00E75048" w:rsidRDefault="00E75048" w:rsidP="00E75048">
      <w:pPr>
        <w:suppressAutoHyphens/>
        <w:ind w:firstLine="0"/>
        <w:rPr>
          <w:b/>
          <w:bCs/>
          <w:snapToGrid/>
          <w:szCs w:val="28"/>
          <w:lang w:eastAsia="ar-SA"/>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E75048" w:rsidRPr="00E75048" w:rsidTr="00E75048">
        <w:trPr>
          <w:trHeight w:val="660"/>
        </w:trPr>
        <w:tc>
          <w:tcPr>
            <w:tcW w:w="4830" w:type="dxa"/>
            <w:shd w:val="clear" w:color="auto" w:fill="auto"/>
            <w:vAlign w:val="bottom"/>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 xml:space="preserve">УСЛУГИ ПО ЗАВОЗУ-ВЫВОЗУ ГРУЗОВ (КОНТЕЙНЕРОВ) </w:t>
            </w:r>
            <w:proofErr w:type="gramStart"/>
            <w:r w:rsidRPr="00E75048">
              <w:rPr>
                <w:b/>
                <w:bCs/>
                <w:snapToGrid/>
                <w:sz w:val="16"/>
                <w:szCs w:val="16"/>
              </w:rPr>
              <w:t>НА</w:t>
            </w:r>
            <w:proofErr w:type="gramEnd"/>
            <w:r w:rsidRPr="00E75048">
              <w:rPr>
                <w:b/>
                <w:bCs/>
                <w:snapToGrid/>
                <w:sz w:val="16"/>
                <w:szCs w:val="16"/>
              </w:rPr>
              <w:t>/</w:t>
            </w:r>
            <w:proofErr w:type="gramStart"/>
            <w:r w:rsidRPr="00E75048">
              <w:rPr>
                <w:b/>
                <w:bCs/>
                <w:snapToGrid/>
                <w:sz w:val="16"/>
                <w:szCs w:val="16"/>
              </w:rPr>
              <w:t>С</w:t>
            </w:r>
            <w:proofErr w:type="gramEnd"/>
            <w:r w:rsidRPr="00E75048">
              <w:rPr>
                <w:b/>
                <w:bCs/>
                <w:snapToGrid/>
                <w:sz w:val="16"/>
                <w:szCs w:val="16"/>
              </w:rPr>
              <w:t xml:space="preserve"> КОНТЕЙНЕРНЫЙ ТЕРМИНАЛ ЛЕСОК</w:t>
            </w:r>
          </w:p>
        </w:tc>
        <w:tc>
          <w:tcPr>
            <w:tcW w:w="992" w:type="dxa"/>
            <w:shd w:val="clear" w:color="auto" w:fill="auto"/>
            <w:vAlign w:val="bottom"/>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Единица измерения</w:t>
            </w:r>
          </w:p>
        </w:tc>
        <w:tc>
          <w:tcPr>
            <w:tcW w:w="1134" w:type="dxa"/>
            <w:shd w:val="clear" w:color="auto" w:fill="auto"/>
            <w:vAlign w:val="bottom"/>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Типоразмер контейнера</w:t>
            </w:r>
          </w:p>
        </w:tc>
        <w:tc>
          <w:tcPr>
            <w:tcW w:w="1134" w:type="dxa"/>
            <w:shd w:val="clear" w:color="auto" w:fill="auto"/>
            <w:vAlign w:val="bottom"/>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Стоимость услуги (без НДС)</w:t>
            </w:r>
          </w:p>
        </w:tc>
        <w:tc>
          <w:tcPr>
            <w:tcW w:w="992" w:type="dxa"/>
            <w:shd w:val="clear" w:color="auto" w:fill="auto"/>
            <w:vAlign w:val="bottom"/>
            <w:hideMark/>
          </w:tcPr>
          <w:p w:rsidR="00E75048" w:rsidRPr="00E75048" w:rsidRDefault="00E75048" w:rsidP="00E75048">
            <w:pPr>
              <w:tabs>
                <w:tab w:val="clear" w:pos="709"/>
              </w:tabs>
              <w:ind w:firstLine="0"/>
              <w:jc w:val="center"/>
              <w:rPr>
                <w:b/>
                <w:bCs/>
                <w:snapToGrid/>
                <w:sz w:val="16"/>
                <w:szCs w:val="16"/>
              </w:rPr>
            </w:pPr>
            <w:r w:rsidRPr="00E75048">
              <w:rPr>
                <w:b/>
                <w:bCs/>
                <w:snapToGrid/>
                <w:sz w:val="16"/>
                <w:szCs w:val="16"/>
              </w:rPr>
              <w:t>Стоимость услуги с НДС 18%</w:t>
            </w:r>
          </w:p>
        </w:tc>
      </w:tr>
      <w:tr w:rsidR="00E75048" w:rsidRPr="00E75048" w:rsidTr="00E75048">
        <w:trPr>
          <w:trHeight w:val="429"/>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ГОРОД РЯЗАНЬ </w:t>
            </w:r>
            <w:r w:rsidRPr="00E75048">
              <w:rPr>
                <w:b/>
                <w:bCs/>
                <w:snapToGrid/>
                <w:sz w:val="16"/>
                <w:szCs w:val="16"/>
              </w:rPr>
              <w:t>- БАЗОВАЯ СТАВКА</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6000,00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7080,00</w:t>
            </w:r>
          </w:p>
        </w:tc>
      </w:tr>
      <w:tr w:rsidR="00E75048" w:rsidRPr="00E75048" w:rsidTr="00E75048">
        <w:trPr>
          <w:trHeight w:val="703"/>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11000,00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12980,00</w:t>
            </w:r>
          </w:p>
        </w:tc>
      </w:tr>
      <w:tr w:rsidR="00E75048" w:rsidRPr="00E75048" w:rsidTr="00E75048">
        <w:trPr>
          <w:trHeight w:val="583"/>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10000,00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11800,00</w:t>
            </w:r>
          </w:p>
        </w:tc>
      </w:tr>
      <w:tr w:rsidR="00E75048" w:rsidRPr="00E75048" w:rsidTr="00E75048">
        <w:trPr>
          <w:trHeight w:val="421"/>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СЕЛО ВЫШГОРОД (до 35 км от Терминала) </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7750,00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9145,00</w:t>
            </w:r>
          </w:p>
        </w:tc>
      </w:tr>
      <w:tr w:rsidR="00E75048" w:rsidRPr="00E75048" w:rsidTr="00E75048">
        <w:trPr>
          <w:trHeight w:val="272"/>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РЯЖСК (110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11500,00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13570,00</w:t>
            </w:r>
          </w:p>
        </w:tc>
      </w:tr>
      <w:tr w:rsidR="00E75048" w:rsidRPr="00E75048" w:rsidTr="00E75048">
        <w:trPr>
          <w:trHeight w:val="261"/>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МОСКОВСКАЯ ОБЛАСТЬ, ПГТ МОЛОДЕЖНЫЙ (270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19500,00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23010,00</w:t>
            </w:r>
          </w:p>
        </w:tc>
      </w:tr>
      <w:tr w:rsidR="00E75048" w:rsidRPr="00E75048" w:rsidTr="00E75048">
        <w:trPr>
          <w:trHeight w:val="421"/>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ПГТ ЦЕНТРАЛЬНЫЙ ПОСЕЛОК УХОЛОВО (120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14160,00</w:t>
            </w:r>
          </w:p>
        </w:tc>
      </w:tr>
      <w:tr w:rsidR="00E75048" w:rsidRPr="00E75048" w:rsidTr="00E75048">
        <w:trPr>
          <w:trHeight w:val="272"/>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БЕРЕСТЯНКИ (200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16000,00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18880,00</w:t>
            </w:r>
          </w:p>
        </w:tc>
      </w:tr>
      <w:tr w:rsidR="00E75048" w:rsidRPr="00E75048" w:rsidTr="00E75048">
        <w:trPr>
          <w:trHeight w:val="685"/>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ДОБРЫЙ СОТ</w:t>
            </w:r>
            <w:proofErr w:type="gramStart"/>
            <w:r w:rsidRPr="00E75048">
              <w:rPr>
                <w:snapToGrid/>
                <w:sz w:val="16"/>
                <w:szCs w:val="16"/>
              </w:rPr>
              <w:t>,С</w:t>
            </w:r>
            <w:proofErr w:type="gramEnd"/>
            <w:r w:rsidRPr="00E75048">
              <w:rPr>
                <w:snapToGrid/>
                <w:sz w:val="16"/>
                <w:szCs w:val="16"/>
              </w:rPr>
              <w:t>ЕЛО АЛПАТЬЕВО, ПГТ ПРОНСК,  СТАРОЖИЛОВО (до 60 км от Терминала)</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9000,00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10620,00</w:t>
            </w:r>
          </w:p>
        </w:tc>
      </w:tr>
      <w:tr w:rsidR="00E75048" w:rsidRPr="00E75048" w:rsidTr="00E75048">
        <w:trPr>
          <w:trHeight w:val="259"/>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 xml:space="preserve">РЯЗАНСКАЯ ОБЛАСТЬ, ПГТ КАДОМ,  ЕРМИШЬ  (250 км)            </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21830,00</w:t>
            </w:r>
          </w:p>
        </w:tc>
      </w:tr>
      <w:tr w:rsidR="00E75048" w:rsidRPr="00E75048" w:rsidTr="00E75048">
        <w:trPr>
          <w:trHeight w:val="543"/>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ДУБРОВИЧИ, СЕЛО ИСКРА, ГОРОД РЫБНОЕ (до 25 км от Терминала)</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7250,00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8555,00</w:t>
            </w:r>
          </w:p>
        </w:tc>
      </w:tr>
      <w:tr w:rsidR="00E75048" w:rsidRPr="00E75048" w:rsidTr="00E75048">
        <w:trPr>
          <w:trHeight w:val="543"/>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СЕЛО ДОЛГИНИНО,  ЗАБОРЬЕ,  АЛИКАНОВО (до 40 км от Терминала)</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8000,00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9440,00</w:t>
            </w:r>
          </w:p>
        </w:tc>
      </w:tr>
      <w:tr w:rsidR="00E75048" w:rsidRPr="00E75048" w:rsidTr="00E75048">
        <w:trPr>
          <w:trHeight w:val="565"/>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ПГТ МИЛАСЛАВСКОЕ,  САПОЖОК (130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12500,00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14750,00</w:t>
            </w:r>
          </w:p>
        </w:tc>
      </w:tr>
      <w:tr w:rsidR="00E75048" w:rsidRPr="00E75048" w:rsidTr="00E75048">
        <w:trPr>
          <w:trHeight w:val="559"/>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ШАЦК, ПГТ ЧУЧКОВО (150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13500,00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15930,00</w:t>
            </w:r>
          </w:p>
        </w:tc>
      </w:tr>
      <w:tr w:rsidR="00E75048" w:rsidRPr="00E75048" w:rsidTr="00E75048">
        <w:trPr>
          <w:trHeight w:val="553"/>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 КАСИМОВ, ПГТ САРАИ (170км)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14500,00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17110,00</w:t>
            </w:r>
          </w:p>
        </w:tc>
      </w:tr>
      <w:tr w:rsidR="00E75048" w:rsidRPr="00E75048" w:rsidTr="00E75048">
        <w:trPr>
          <w:trHeight w:val="277"/>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ПГТ ПЕТЕЛИНО (220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17000,00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20060,00</w:t>
            </w:r>
          </w:p>
        </w:tc>
      </w:tr>
      <w:tr w:rsidR="00E75048" w:rsidRPr="00E75048" w:rsidTr="00E75048">
        <w:trPr>
          <w:trHeight w:val="551"/>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РЯЗАНСКАЯ ОБЛАСТЬ, ГОРОДСКОЙ ОКРУГ САСОВО (190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15500,00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18290,00</w:t>
            </w:r>
          </w:p>
        </w:tc>
      </w:tr>
      <w:tr w:rsidR="00E75048" w:rsidRPr="00E75048" w:rsidTr="00E75048">
        <w:trPr>
          <w:trHeight w:val="276"/>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ВЛАДИМИРСКАЯ ОБЛАСТЬ, ГОРОД ВЛАДИМИР (240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18000,00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21240,00</w:t>
            </w:r>
          </w:p>
        </w:tc>
      </w:tr>
      <w:tr w:rsidR="00E75048" w:rsidRPr="00E75048" w:rsidTr="00E75048">
        <w:trPr>
          <w:trHeight w:val="279"/>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t>ТАМБОВСКАЯ ОБЛАСТЬ, ГОРОД ТАМБОВ (280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20000,00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23600,00</w:t>
            </w:r>
          </w:p>
        </w:tc>
      </w:tr>
      <w:tr w:rsidR="00E75048" w:rsidRPr="00E75048" w:rsidTr="00E75048">
        <w:trPr>
          <w:trHeight w:val="405"/>
        </w:trPr>
        <w:tc>
          <w:tcPr>
            <w:tcW w:w="4830" w:type="dxa"/>
            <w:shd w:val="clear" w:color="auto" w:fill="auto"/>
            <w:hideMark/>
          </w:tcPr>
          <w:p w:rsidR="00E75048" w:rsidRPr="00E75048" w:rsidRDefault="00E75048" w:rsidP="00E75048">
            <w:pPr>
              <w:tabs>
                <w:tab w:val="clear" w:pos="709"/>
              </w:tabs>
              <w:ind w:firstLine="0"/>
              <w:rPr>
                <w:snapToGrid/>
                <w:sz w:val="16"/>
                <w:szCs w:val="16"/>
              </w:rPr>
            </w:pPr>
            <w:r w:rsidRPr="00E75048">
              <w:rPr>
                <w:snapToGrid/>
                <w:sz w:val="16"/>
                <w:szCs w:val="16"/>
              </w:rPr>
              <w:lastRenderedPageBreak/>
              <w:t>ГОРОД МОСКВА (180 км)</w:t>
            </w:r>
          </w:p>
        </w:tc>
        <w:tc>
          <w:tcPr>
            <w:tcW w:w="992"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контейнер</w:t>
            </w:r>
          </w:p>
        </w:tc>
        <w:tc>
          <w:tcPr>
            <w:tcW w:w="1134"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20/40 фут</w:t>
            </w:r>
          </w:p>
        </w:tc>
        <w:tc>
          <w:tcPr>
            <w:tcW w:w="1134" w:type="dxa"/>
            <w:shd w:val="clear" w:color="000000" w:fill="FFFFFF"/>
            <w:vAlign w:val="bottom"/>
            <w:hideMark/>
          </w:tcPr>
          <w:p w:rsidR="00E75048" w:rsidRPr="00E75048" w:rsidRDefault="00E75048" w:rsidP="00E75048">
            <w:pPr>
              <w:tabs>
                <w:tab w:val="clear" w:pos="709"/>
              </w:tabs>
              <w:ind w:firstLine="0"/>
              <w:jc w:val="center"/>
              <w:rPr>
                <w:snapToGrid/>
                <w:sz w:val="16"/>
                <w:szCs w:val="16"/>
              </w:rPr>
            </w:pPr>
            <w:r w:rsidRPr="00E75048">
              <w:rPr>
                <w:snapToGrid/>
                <w:sz w:val="16"/>
                <w:szCs w:val="16"/>
              </w:rPr>
              <w:t>15000,00</w:t>
            </w:r>
          </w:p>
        </w:tc>
        <w:tc>
          <w:tcPr>
            <w:tcW w:w="992" w:type="dxa"/>
            <w:shd w:val="clear" w:color="000000" w:fill="FFFFFF"/>
            <w:vAlign w:val="bottom"/>
            <w:hideMark/>
          </w:tcPr>
          <w:p w:rsidR="00E75048" w:rsidRPr="00E75048" w:rsidRDefault="00E75048" w:rsidP="00E75048">
            <w:pPr>
              <w:tabs>
                <w:tab w:val="clear" w:pos="709"/>
              </w:tabs>
              <w:ind w:firstLine="0"/>
              <w:jc w:val="center"/>
              <w:rPr>
                <w:bCs/>
                <w:snapToGrid/>
                <w:sz w:val="16"/>
                <w:szCs w:val="16"/>
              </w:rPr>
            </w:pPr>
            <w:r w:rsidRPr="00E75048">
              <w:rPr>
                <w:bCs/>
                <w:snapToGrid/>
                <w:sz w:val="16"/>
                <w:szCs w:val="16"/>
              </w:rPr>
              <w:t>17700,00</w:t>
            </w:r>
          </w:p>
        </w:tc>
      </w:tr>
    </w:tbl>
    <w:p w:rsidR="00E75048" w:rsidRPr="00E75048" w:rsidRDefault="00E75048" w:rsidP="00E75048">
      <w:pPr>
        <w:suppressAutoHyphens/>
        <w:ind w:firstLine="0"/>
        <w:rPr>
          <w:b/>
          <w:bCs/>
          <w:snapToGrid/>
          <w:szCs w:val="28"/>
          <w:lang w:eastAsia="ar-SA"/>
        </w:rPr>
      </w:pPr>
    </w:p>
    <w:p w:rsidR="00E75048" w:rsidRDefault="00E75048" w:rsidP="00E75048">
      <w:pPr>
        <w:suppressAutoHyphens/>
        <w:ind w:firstLine="0"/>
        <w:rPr>
          <w:bCs/>
          <w:snapToGrid/>
          <w:szCs w:val="28"/>
          <w:lang w:eastAsia="ar-SA"/>
        </w:rPr>
      </w:pPr>
      <w:r>
        <w:rPr>
          <w:bCs/>
          <w:snapToGrid/>
          <w:szCs w:val="28"/>
          <w:lang w:eastAsia="ar-SA"/>
        </w:rPr>
        <w:tab/>
        <w:t>4. Пункт 2.3. «</w:t>
      </w:r>
      <w:r w:rsidRPr="00E75048">
        <w:rPr>
          <w:bCs/>
          <w:snapToGrid/>
          <w:szCs w:val="28"/>
          <w:lang w:eastAsia="ar-SA"/>
        </w:rPr>
        <w:t>Представление обязательных документов</w:t>
      </w:r>
      <w:r>
        <w:rPr>
          <w:bCs/>
          <w:snapToGrid/>
          <w:szCs w:val="28"/>
          <w:lang w:eastAsia="ar-SA"/>
        </w:rPr>
        <w:t xml:space="preserve">» раздела 2 </w:t>
      </w:r>
      <w:r w:rsidRPr="00E75048">
        <w:rPr>
          <w:bCs/>
          <w:snapToGrid/>
          <w:szCs w:val="28"/>
          <w:u w:val="single"/>
          <w:lang w:eastAsia="ar-SA"/>
        </w:rPr>
        <w:t>изложить</w:t>
      </w:r>
      <w:r>
        <w:rPr>
          <w:bCs/>
          <w:snapToGrid/>
          <w:szCs w:val="28"/>
          <w:lang w:eastAsia="ar-SA"/>
        </w:rPr>
        <w:t xml:space="preserve"> в следующей редакции:</w:t>
      </w:r>
    </w:p>
    <w:p w:rsidR="00E75048" w:rsidRPr="00E75048" w:rsidRDefault="00E75048" w:rsidP="00E75048">
      <w:pPr>
        <w:tabs>
          <w:tab w:val="left" w:pos="0"/>
        </w:tabs>
        <w:jc w:val="both"/>
        <w:rPr>
          <w:rFonts w:eastAsia="MS Mincho"/>
          <w:szCs w:val="28"/>
        </w:rPr>
      </w:pPr>
      <w:r w:rsidRPr="00E75048">
        <w:rPr>
          <w:bCs/>
          <w:snapToGrid/>
          <w:szCs w:val="28"/>
          <w:lang w:eastAsia="ar-SA"/>
        </w:rPr>
        <w:t>«</w:t>
      </w:r>
      <w:r w:rsidRPr="00E75048">
        <w:rPr>
          <w:rFonts w:eastAsia="MS Mincho"/>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75048" w:rsidRPr="0007096B" w:rsidRDefault="00E75048" w:rsidP="00E75048">
      <w:pPr>
        <w:pStyle w:val="a3"/>
        <w:numPr>
          <w:ilvl w:val="0"/>
          <w:numId w:val="60"/>
        </w:numPr>
        <w:tabs>
          <w:tab w:val="left" w:pos="1440"/>
        </w:tabs>
        <w:suppressAutoHyphen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E75048" w:rsidRPr="0007096B" w:rsidRDefault="00E75048" w:rsidP="00E75048">
      <w:pPr>
        <w:pStyle w:val="a3"/>
        <w:numPr>
          <w:ilvl w:val="0"/>
          <w:numId w:val="60"/>
        </w:numPr>
        <w:tabs>
          <w:tab w:val="left" w:pos="1440"/>
        </w:tabs>
        <w:suppressAutoHyphen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E75048" w:rsidRPr="0007096B" w:rsidRDefault="00E75048" w:rsidP="00E75048">
      <w:pPr>
        <w:pStyle w:val="a3"/>
        <w:numPr>
          <w:ilvl w:val="0"/>
          <w:numId w:val="60"/>
        </w:numPr>
        <w:tabs>
          <w:tab w:val="left" w:pos="1440"/>
        </w:tabs>
        <w:suppressAutoHyphen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E75048" w:rsidRPr="00E75048" w:rsidRDefault="00E75048" w:rsidP="00E75048">
      <w:pPr>
        <w:pStyle w:val="a3"/>
        <w:numPr>
          <w:ilvl w:val="0"/>
          <w:numId w:val="60"/>
        </w:numPr>
        <w:tabs>
          <w:tab w:val="left" w:pos="0"/>
          <w:tab w:val="left" w:pos="1440"/>
        </w:tabs>
        <w:suppressAutoHyphen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Pr="007710B6">
        <w:rPr>
          <w:sz w:val="28"/>
        </w:rPr>
        <w:t xml:space="preserve">Допускается </w:t>
      </w:r>
      <w:proofErr w:type="gramStart"/>
      <w:r w:rsidRPr="007710B6">
        <w:rPr>
          <w:sz w:val="28"/>
        </w:rPr>
        <w:t>заверение документов</w:t>
      </w:r>
      <w:proofErr w:type="gramEnd"/>
      <w:r w:rsidRPr="007710B6">
        <w:rPr>
          <w:sz w:val="28"/>
        </w:rPr>
        <w:t xml:space="preserve"> уполномоченным должностным лицом претендента со скреплением его подписи печатью претендента;</w:t>
      </w:r>
    </w:p>
    <w:p w:rsidR="00E75048" w:rsidRPr="0007096B" w:rsidRDefault="00E75048" w:rsidP="00E75048">
      <w:pPr>
        <w:pStyle w:val="a3"/>
        <w:numPr>
          <w:ilvl w:val="0"/>
          <w:numId w:val="60"/>
        </w:numPr>
        <w:tabs>
          <w:tab w:val="left" w:pos="0"/>
          <w:tab w:val="left" w:pos="1440"/>
        </w:tabs>
        <w:suppressAutoHyphen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75048" w:rsidRPr="0007096B" w:rsidRDefault="00E75048" w:rsidP="00E75048">
      <w:pPr>
        <w:pStyle w:val="a3"/>
        <w:numPr>
          <w:ilvl w:val="0"/>
          <w:numId w:val="60"/>
        </w:numPr>
        <w:tabs>
          <w:tab w:val="left" w:pos="1440"/>
        </w:tabs>
        <w:suppressAutoHyphen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E75048" w:rsidRPr="00C96575" w:rsidRDefault="00E75048" w:rsidP="00E75048">
      <w:pPr>
        <w:pStyle w:val="a3"/>
        <w:numPr>
          <w:ilvl w:val="0"/>
          <w:numId w:val="60"/>
        </w:numPr>
        <w:tabs>
          <w:tab w:val="left" w:pos="1440"/>
        </w:tabs>
        <w:suppressAutoHyphen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E75048" w:rsidRPr="0007096B" w:rsidRDefault="00E75048" w:rsidP="00E75048">
      <w:pPr>
        <w:pStyle w:val="a3"/>
        <w:numPr>
          <w:ilvl w:val="0"/>
          <w:numId w:val="60"/>
        </w:numPr>
        <w:tabs>
          <w:tab w:val="left" w:pos="0"/>
          <w:tab w:val="left" w:pos="1440"/>
        </w:tabs>
        <w:suppressAutoHyphen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75048" w:rsidRPr="003C5E25" w:rsidRDefault="00E75048" w:rsidP="003C5E25">
      <w:pPr>
        <w:pStyle w:val="a5"/>
        <w:numPr>
          <w:ilvl w:val="0"/>
          <w:numId w:val="61"/>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roofErr w:type="gramStart"/>
      <w:r w:rsidRPr="0007096B">
        <w:rPr>
          <w:rFonts w:eastAsia="MS Mincho"/>
          <w:sz w:val="28"/>
          <w:szCs w:val="28"/>
        </w:rPr>
        <w:t>.</w:t>
      </w:r>
      <w:r w:rsidR="003C5E25">
        <w:rPr>
          <w:rFonts w:eastAsia="MS Mincho"/>
          <w:sz w:val="28"/>
          <w:szCs w:val="28"/>
        </w:rPr>
        <w:t>»</w:t>
      </w:r>
      <w:proofErr w:type="gramEnd"/>
    </w:p>
    <w:p w:rsidR="001D62E2" w:rsidRDefault="003C5E25" w:rsidP="00740479">
      <w:pPr>
        <w:jc w:val="both"/>
        <w:rPr>
          <w:szCs w:val="28"/>
        </w:rPr>
      </w:pPr>
      <w:r w:rsidRPr="00A9143E">
        <w:t>5</w:t>
      </w:r>
      <w:r w:rsidR="00944861" w:rsidRPr="00A9143E">
        <w:t>.</w:t>
      </w:r>
      <w:r w:rsidR="00944861">
        <w:t xml:space="preserve"> </w:t>
      </w:r>
      <w:r w:rsidR="008525C9">
        <w:t xml:space="preserve">В связи с </w:t>
      </w:r>
      <w:r w:rsidR="00A9143E">
        <w:t>актуализацией</w:t>
      </w:r>
      <w:r w:rsidR="000D5A1C">
        <w:t xml:space="preserve"> конкурсной документации по </w:t>
      </w:r>
      <w:r w:rsidR="003E62E1">
        <w:t xml:space="preserve">размещению оферты </w:t>
      </w:r>
      <w:r w:rsidR="000D5A1C">
        <w:t>№</w:t>
      </w:r>
      <w:r w:rsidR="003E62E1" w:rsidRPr="003E62E1">
        <w:t xml:space="preserve"> </w:t>
      </w:r>
      <w:r w:rsidR="00E3763D" w:rsidRPr="00E3763D">
        <w:t>РО-НКПМСК-16-0030</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3E62E1">
        <w:t>размещению оферты №</w:t>
      </w:r>
      <w:r w:rsidR="003E62E1" w:rsidRPr="003E62E1">
        <w:t xml:space="preserve"> </w:t>
      </w:r>
      <w:r w:rsidR="00E3763D" w:rsidRPr="00E3763D">
        <w:t>РО-НКПМСК-16-0030</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E3763D" w:rsidRPr="00E3763D">
        <w:t xml:space="preserve">и в Единой информационной </w:t>
      </w:r>
      <w:r w:rsidR="00E3763D" w:rsidRPr="00E3763D">
        <w:lastRenderedPageBreak/>
        <w:t>системе в сфере закупок товаров, работ, услуг для обеспечения государственных и муниципальных нужд (</w:t>
      </w:r>
      <w:proofErr w:type="spellStart"/>
      <w:r w:rsidR="00E3763D" w:rsidRPr="00E3763D">
        <w:t>www.zakupki.gov.ru</w:t>
      </w:r>
      <w:proofErr w:type="spellEnd"/>
      <w:r w:rsidR="00E3763D" w:rsidRPr="00E3763D">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3E2198"/>
    <w:multiLevelType w:val="hybridMultilevel"/>
    <w:tmpl w:val="D8EA405C"/>
    <w:lvl w:ilvl="0" w:tplc="0419001B">
      <w:start w:val="1"/>
      <w:numFmt w:val="lowerRoman"/>
      <w:lvlText w:val="%1."/>
      <w:lvlJc w:val="righ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2">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0"/>
  </w:num>
  <w:num w:numId="3">
    <w:abstractNumId w:val="13"/>
  </w:num>
  <w:num w:numId="4">
    <w:abstractNumId w:val="11"/>
  </w:num>
  <w:num w:numId="5">
    <w:abstractNumId w:val="26"/>
  </w:num>
  <w:num w:numId="6">
    <w:abstractNumId w:val="40"/>
  </w:num>
  <w:num w:numId="7">
    <w:abstractNumId w:val="20"/>
  </w:num>
  <w:num w:numId="8">
    <w:abstractNumId w:val="18"/>
  </w:num>
  <w:num w:numId="9">
    <w:abstractNumId w:val="39"/>
  </w:num>
  <w:num w:numId="10">
    <w:abstractNumId w:val="37"/>
  </w:num>
  <w:num w:numId="11">
    <w:abstractNumId w:val="12"/>
  </w:num>
  <w:num w:numId="12">
    <w:abstractNumId w:val="59"/>
  </w:num>
  <w:num w:numId="13">
    <w:abstractNumId w:val="34"/>
  </w:num>
  <w:num w:numId="14">
    <w:abstractNumId w:val="44"/>
  </w:num>
  <w:num w:numId="15">
    <w:abstractNumId w:val="28"/>
  </w:num>
  <w:num w:numId="16">
    <w:abstractNumId w:val="57"/>
  </w:num>
  <w:num w:numId="17">
    <w:abstractNumId w:val="27"/>
  </w:num>
  <w:num w:numId="18">
    <w:abstractNumId w:val="49"/>
  </w:num>
  <w:num w:numId="19">
    <w:abstractNumId w:val="31"/>
  </w:num>
  <w:num w:numId="20">
    <w:abstractNumId w:val="14"/>
  </w:num>
  <w:num w:numId="21">
    <w:abstractNumId w:val="24"/>
  </w:num>
  <w:num w:numId="22">
    <w:abstractNumId w:val="55"/>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3">
    <w:abstractNumId w:val="7"/>
  </w:num>
  <w:num w:numId="24">
    <w:abstractNumId w:val="22"/>
  </w:num>
  <w:num w:numId="25">
    <w:abstractNumId w:val="64"/>
  </w:num>
  <w:num w:numId="26">
    <w:abstractNumId w:val="9"/>
  </w:num>
  <w:num w:numId="27">
    <w:abstractNumId w:val="53"/>
  </w:num>
  <w:num w:numId="28">
    <w:abstractNumId w:val="51"/>
  </w:num>
  <w:num w:numId="29">
    <w:abstractNumId w:val="21"/>
  </w:num>
  <w:num w:numId="30">
    <w:abstractNumId w:val="35"/>
  </w:num>
  <w:num w:numId="31">
    <w:abstractNumId w:val="45"/>
  </w:num>
  <w:num w:numId="32">
    <w:abstractNumId w:val="47"/>
  </w:num>
  <w:num w:numId="33">
    <w:abstractNumId w:val="38"/>
  </w:num>
  <w:num w:numId="34">
    <w:abstractNumId w:val="46"/>
  </w:num>
  <w:num w:numId="35">
    <w:abstractNumId w:val="41"/>
  </w:num>
  <w:num w:numId="36">
    <w:abstractNumId w:val="17"/>
  </w:num>
  <w:num w:numId="37">
    <w:abstractNumId w:val="10"/>
  </w:num>
  <w:num w:numId="38">
    <w:abstractNumId w:val="6"/>
  </w:num>
  <w:num w:numId="39">
    <w:abstractNumId w:val="32"/>
  </w:num>
  <w:num w:numId="40">
    <w:abstractNumId w:val="50"/>
  </w:num>
  <w:num w:numId="41">
    <w:abstractNumId w:val="19"/>
  </w:num>
  <w:num w:numId="42">
    <w:abstractNumId w:val="58"/>
  </w:num>
  <w:num w:numId="43">
    <w:abstractNumId w:val="8"/>
  </w:num>
  <w:num w:numId="44">
    <w:abstractNumId w:val="29"/>
  </w:num>
  <w:num w:numId="45">
    <w:abstractNumId w:val="63"/>
  </w:num>
  <w:num w:numId="46">
    <w:abstractNumId w:val="48"/>
  </w:num>
  <w:num w:numId="47">
    <w:abstractNumId w:val="61"/>
  </w:num>
  <w:num w:numId="48">
    <w:abstractNumId w:val="42"/>
  </w:num>
  <w:num w:numId="49">
    <w:abstractNumId w:val="54"/>
  </w:num>
  <w:num w:numId="50">
    <w:abstractNumId w:val="15"/>
  </w:num>
  <w:num w:numId="51">
    <w:abstractNumId w:val="43"/>
  </w:num>
  <w:num w:numId="52">
    <w:abstractNumId w:val="23"/>
  </w:num>
  <w:num w:numId="53">
    <w:abstractNumId w:val="30"/>
  </w:num>
  <w:num w:numId="54">
    <w:abstractNumId w:val="62"/>
  </w:num>
  <w:num w:numId="55">
    <w:abstractNumId w:val="52"/>
  </w:num>
  <w:num w:numId="56">
    <w:abstractNumId w:val="36"/>
  </w:num>
  <w:num w:numId="57">
    <w:abstractNumId w:val="16"/>
  </w:num>
  <w:num w:numId="58">
    <w:abstractNumId w:val="55"/>
  </w:num>
  <w:num w:numId="59">
    <w:abstractNumId w:val="0"/>
  </w:num>
  <w:num w:numId="60">
    <w:abstractNumId w:val="1"/>
  </w:num>
  <w:num w:numId="61">
    <w:abstractNumId w:val="3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0CB5"/>
    <w:rsid w:val="000B119C"/>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1"/>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5"/>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3"/>
      </w:numPr>
    </w:pPr>
  </w:style>
  <w:style w:type="numbering" w:customStyle="1" w:styleId="WWNum216">
    <w:name w:val="WWNum216"/>
    <w:basedOn w:val="a2"/>
    <w:rsid w:val="00A856DF"/>
    <w:pPr>
      <w:numPr>
        <w:numId w:val="4"/>
      </w:numPr>
    </w:pPr>
  </w:style>
  <w:style w:type="numbering" w:customStyle="1" w:styleId="WWNum316">
    <w:name w:val="WWNum316"/>
    <w:basedOn w:val="a2"/>
    <w:rsid w:val="00A856DF"/>
    <w:pPr>
      <w:numPr>
        <w:numId w:val="5"/>
      </w:numPr>
    </w:pPr>
  </w:style>
  <w:style w:type="numbering" w:customStyle="1" w:styleId="WWNum416">
    <w:name w:val="WWNum416"/>
    <w:basedOn w:val="a2"/>
    <w:rsid w:val="00A856DF"/>
    <w:pPr>
      <w:numPr>
        <w:numId w:val="6"/>
      </w:numPr>
    </w:pPr>
  </w:style>
  <w:style w:type="numbering" w:customStyle="1" w:styleId="WWNum56">
    <w:name w:val="WWNum56"/>
    <w:basedOn w:val="a2"/>
    <w:rsid w:val="00A856DF"/>
    <w:pPr>
      <w:numPr>
        <w:numId w:val="7"/>
      </w:numPr>
    </w:pPr>
  </w:style>
  <w:style w:type="numbering" w:customStyle="1" w:styleId="WWNum64">
    <w:name w:val="WWNum64"/>
    <w:basedOn w:val="a2"/>
    <w:rsid w:val="00A856DF"/>
    <w:pPr>
      <w:numPr>
        <w:numId w:val="8"/>
      </w:numPr>
    </w:pPr>
  </w:style>
  <w:style w:type="numbering" w:customStyle="1" w:styleId="WWNum74">
    <w:name w:val="WWNum74"/>
    <w:basedOn w:val="a2"/>
    <w:rsid w:val="00A856DF"/>
    <w:pPr>
      <w:numPr>
        <w:numId w:val="9"/>
      </w:numPr>
    </w:pPr>
  </w:style>
  <w:style w:type="numbering" w:customStyle="1" w:styleId="WWNum84">
    <w:name w:val="WWNum84"/>
    <w:basedOn w:val="a2"/>
    <w:rsid w:val="00A856DF"/>
    <w:pPr>
      <w:numPr>
        <w:numId w:val="10"/>
      </w:numPr>
    </w:pPr>
  </w:style>
  <w:style w:type="numbering" w:customStyle="1" w:styleId="WWNum94">
    <w:name w:val="WWNum94"/>
    <w:basedOn w:val="a2"/>
    <w:rsid w:val="00A856DF"/>
    <w:pPr>
      <w:numPr>
        <w:numId w:val="11"/>
      </w:numPr>
    </w:pPr>
  </w:style>
  <w:style w:type="numbering" w:customStyle="1" w:styleId="WWNum104">
    <w:name w:val="WWNum104"/>
    <w:basedOn w:val="a2"/>
    <w:rsid w:val="00A856DF"/>
    <w:pPr>
      <w:numPr>
        <w:numId w:val="12"/>
      </w:numPr>
    </w:pPr>
  </w:style>
  <w:style w:type="numbering" w:customStyle="1" w:styleId="WWNum117">
    <w:name w:val="WWNum117"/>
    <w:basedOn w:val="a2"/>
    <w:rsid w:val="00A856DF"/>
    <w:pPr>
      <w:numPr>
        <w:numId w:val="13"/>
      </w:numPr>
    </w:pPr>
  </w:style>
  <w:style w:type="numbering" w:customStyle="1" w:styleId="WWNum124">
    <w:name w:val="WWNum124"/>
    <w:basedOn w:val="a2"/>
    <w:rsid w:val="00A856DF"/>
    <w:pPr>
      <w:numPr>
        <w:numId w:val="14"/>
      </w:numPr>
    </w:pPr>
  </w:style>
  <w:style w:type="numbering" w:customStyle="1" w:styleId="WWNum134">
    <w:name w:val="WWNum134"/>
    <w:basedOn w:val="a2"/>
    <w:rsid w:val="00A856DF"/>
    <w:pPr>
      <w:numPr>
        <w:numId w:val="15"/>
      </w:numPr>
    </w:pPr>
  </w:style>
  <w:style w:type="numbering" w:customStyle="1" w:styleId="WWNum144">
    <w:name w:val="WWNum144"/>
    <w:basedOn w:val="a2"/>
    <w:rsid w:val="00A856DF"/>
    <w:pPr>
      <w:numPr>
        <w:numId w:val="16"/>
      </w:numPr>
    </w:pPr>
  </w:style>
  <w:style w:type="numbering" w:customStyle="1" w:styleId="WWNum154">
    <w:name w:val="WWNum154"/>
    <w:basedOn w:val="a2"/>
    <w:rsid w:val="00A856DF"/>
    <w:pPr>
      <w:numPr>
        <w:numId w:val="17"/>
      </w:numPr>
    </w:pPr>
  </w:style>
  <w:style w:type="numbering" w:customStyle="1" w:styleId="WWNum164">
    <w:name w:val="WWNum164"/>
    <w:basedOn w:val="a2"/>
    <w:rsid w:val="00A856DF"/>
    <w:pPr>
      <w:numPr>
        <w:numId w:val="18"/>
      </w:numPr>
    </w:pPr>
  </w:style>
  <w:style w:type="numbering" w:customStyle="1" w:styleId="WWNum174">
    <w:name w:val="WWNum174"/>
    <w:basedOn w:val="a2"/>
    <w:rsid w:val="00A856DF"/>
    <w:pPr>
      <w:numPr>
        <w:numId w:val="19"/>
      </w:numPr>
    </w:pPr>
  </w:style>
  <w:style w:type="numbering" w:customStyle="1" w:styleId="WWNum184">
    <w:name w:val="WWNum184"/>
    <w:basedOn w:val="a2"/>
    <w:rsid w:val="00A856DF"/>
    <w:pPr>
      <w:numPr>
        <w:numId w:val="20"/>
      </w:numPr>
    </w:pPr>
  </w:style>
  <w:style w:type="numbering" w:customStyle="1" w:styleId="WWNum194">
    <w:name w:val="WWNum194"/>
    <w:basedOn w:val="a2"/>
    <w:rsid w:val="00A856DF"/>
    <w:pPr>
      <w:numPr>
        <w:numId w:val="56"/>
      </w:numPr>
    </w:pPr>
  </w:style>
  <w:style w:type="numbering" w:customStyle="1" w:styleId="WWNum204">
    <w:name w:val="WWNum204"/>
    <w:basedOn w:val="a2"/>
    <w:rsid w:val="00A856DF"/>
    <w:pPr>
      <w:numPr>
        <w:numId w:val="58"/>
      </w:numPr>
    </w:pPr>
  </w:style>
  <w:style w:type="numbering" w:customStyle="1" w:styleId="WWNum217">
    <w:name w:val="WWNum217"/>
    <w:basedOn w:val="a2"/>
    <w:rsid w:val="00A856DF"/>
    <w:pPr>
      <w:numPr>
        <w:numId w:val="23"/>
      </w:numPr>
    </w:pPr>
  </w:style>
  <w:style w:type="numbering" w:customStyle="1" w:styleId="WWNum224">
    <w:name w:val="WWNum224"/>
    <w:basedOn w:val="a2"/>
    <w:rsid w:val="00A856DF"/>
    <w:pPr>
      <w:numPr>
        <w:numId w:val="24"/>
      </w:numPr>
    </w:pPr>
  </w:style>
  <w:style w:type="numbering" w:customStyle="1" w:styleId="WWNum234">
    <w:name w:val="WWNum234"/>
    <w:basedOn w:val="a2"/>
    <w:rsid w:val="00A856DF"/>
    <w:pPr>
      <w:numPr>
        <w:numId w:val="25"/>
      </w:numPr>
    </w:pPr>
  </w:style>
  <w:style w:type="numbering" w:customStyle="1" w:styleId="WWNum244">
    <w:name w:val="WWNum244"/>
    <w:basedOn w:val="a2"/>
    <w:rsid w:val="00A856DF"/>
    <w:pPr>
      <w:numPr>
        <w:numId w:val="54"/>
      </w:numPr>
    </w:pPr>
  </w:style>
  <w:style w:type="numbering" w:customStyle="1" w:styleId="WWNum254">
    <w:name w:val="WWNum254"/>
    <w:basedOn w:val="a2"/>
    <w:rsid w:val="00A856DF"/>
    <w:pPr>
      <w:numPr>
        <w:numId w:val="26"/>
      </w:numPr>
    </w:pPr>
  </w:style>
  <w:style w:type="numbering" w:customStyle="1" w:styleId="WWNum264">
    <w:name w:val="WWNum264"/>
    <w:basedOn w:val="a2"/>
    <w:rsid w:val="00A856DF"/>
    <w:pPr>
      <w:numPr>
        <w:numId w:val="27"/>
      </w:numPr>
    </w:pPr>
  </w:style>
  <w:style w:type="numbering" w:customStyle="1" w:styleId="WWNum274">
    <w:name w:val="WWNum274"/>
    <w:basedOn w:val="a2"/>
    <w:rsid w:val="00A856DF"/>
    <w:pPr>
      <w:numPr>
        <w:numId w:val="28"/>
      </w:numPr>
    </w:pPr>
  </w:style>
  <w:style w:type="numbering" w:customStyle="1" w:styleId="WWNum284">
    <w:name w:val="WWNum284"/>
    <w:basedOn w:val="a2"/>
    <w:rsid w:val="00A856DF"/>
    <w:pPr>
      <w:numPr>
        <w:numId w:val="29"/>
      </w:numPr>
    </w:pPr>
  </w:style>
  <w:style w:type="numbering" w:customStyle="1" w:styleId="WWNum294">
    <w:name w:val="WWNum294"/>
    <w:basedOn w:val="a2"/>
    <w:rsid w:val="00A856DF"/>
    <w:pPr>
      <w:numPr>
        <w:numId w:val="30"/>
      </w:numPr>
    </w:pPr>
  </w:style>
  <w:style w:type="numbering" w:customStyle="1" w:styleId="WWNum304">
    <w:name w:val="WWNum304"/>
    <w:basedOn w:val="a2"/>
    <w:rsid w:val="00A856DF"/>
    <w:pPr>
      <w:numPr>
        <w:numId w:val="31"/>
      </w:numPr>
    </w:pPr>
  </w:style>
  <w:style w:type="numbering" w:customStyle="1" w:styleId="WWNum317">
    <w:name w:val="WWNum317"/>
    <w:basedOn w:val="a2"/>
    <w:rsid w:val="00A856DF"/>
    <w:pPr>
      <w:numPr>
        <w:numId w:val="32"/>
      </w:numPr>
    </w:pPr>
  </w:style>
  <w:style w:type="numbering" w:customStyle="1" w:styleId="WWNum324">
    <w:name w:val="WWNum324"/>
    <w:basedOn w:val="a2"/>
    <w:rsid w:val="00A856DF"/>
    <w:pPr>
      <w:numPr>
        <w:numId w:val="33"/>
      </w:numPr>
    </w:pPr>
  </w:style>
  <w:style w:type="numbering" w:customStyle="1" w:styleId="WWNum334">
    <w:name w:val="WWNum334"/>
    <w:basedOn w:val="a2"/>
    <w:rsid w:val="00A856DF"/>
    <w:pPr>
      <w:numPr>
        <w:numId w:val="34"/>
      </w:numPr>
    </w:pPr>
  </w:style>
  <w:style w:type="numbering" w:customStyle="1" w:styleId="WWNum344">
    <w:name w:val="WWNum344"/>
    <w:basedOn w:val="a2"/>
    <w:rsid w:val="00A856DF"/>
    <w:pPr>
      <w:numPr>
        <w:numId w:val="35"/>
      </w:numPr>
    </w:pPr>
  </w:style>
  <w:style w:type="numbering" w:customStyle="1" w:styleId="WWNum354">
    <w:name w:val="WWNum354"/>
    <w:basedOn w:val="a2"/>
    <w:rsid w:val="00A856DF"/>
    <w:pPr>
      <w:numPr>
        <w:numId w:val="36"/>
      </w:numPr>
    </w:pPr>
  </w:style>
  <w:style w:type="numbering" w:customStyle="1" w:styleId="WWNum364">
    <w:name w:val="WWNum364"/>
    <w:basedOn w:val="a2"/>
    <w:rsid w:val="00A856DF"/>
    <w:pPr>
      <w:numPr>
        <w:numId w:val="37"/>
      </w:numPr>
    </w:pPr>
  </w:style>
  <w:style w:type="numbering" w:customStyle="1" w:styleId="WWNum374">
    <w:name w:val="WWNum374"/>
    <w:basedOn w:val="a2"/>
    <w:rsid w:val="00A856DF"/>
    <w:pPr>
      <w:numPr>
        <w:numId w:val="38"/>
      </w:numPr>
    </w:pPr>
  </w:style>
  <w:style w:type="numbering" w:customStyle="1" w:styleId="WWNum384">
    <w:name w:val="WWNum384"/>
    <w:basedOn w:val="a2"/>
    <w:rsid w:val="00A856DF"/>
    <w:pPr>
      <w:numPr>
        <w:numId w:val="39"/>
      </w:numPr>
    </w:pPr>
  </w:style>
  <w:style w:type="numbering" w:customStyle="1" w:styleId="WWNum394">
    <w:name w:val="WWNum394"/>
    <w:basedOn w:val="a2"/>
    <w:rsid w:val="00A856DF"/>
    <w:pPr>
      <w:numPr>
        <w:numId w:val="40"/>
      </w:numPr>
    </w:pPr>
  </w:style>
  <w:style w:type="numbering" w:customStyle="1" w:styleId="WWNum404">
    <w:name w:val="WWNum404"/>
    <w:basedOn w:val="a2"/>
    <w:rsid w:val="00A856DF"/>
    <w:pPr>
      <w:numPr>
        <w:numId w:val="41"/>
      </w:numPr>
    </w:pPr>
  </w:style>
  <w:style w:type="numbering" w:customStyle="1" w:styleId="WWNum417">
    <w:name w:val="WWNum417"/>
    <w:basedOn w:val="a2"/>
    <w:rsid w:val="00A856DF"/>
    <w:pPr>
      <w:numPr>
        <w:numId w:val="42"/>
      </w:numPr>
    </w:pPr>
  </w:style>
  <w:style w:type="numbering" w:customStyle="1" w:styleId="WWNum424">
    <w:name w:val="WWNum424"/>
    <w:basedOn w:val="a2"/>
    <w:rsid w:val="00A856DF"/>
    <w:pPr>
      <w:numPr>
        <w:numId w:val="43"/>
      </w:numPr>
    </w:pPr>
  </w:style>
  <w:style w:type="numbering" w:customStyle="1" w:styleId="WWNum434">
    <w:name w:val="WWNum434"/>
    <w:basedOn w:val="a2"/>
    <w:rsid w:val="00A856DF"/>
    <w:pPr>
      <w:numPr>
        <w:numId w:val="44"/>
      </w:numPr>
    </w:pPr>
  </w:style>
  <w:style w:type="numbering" w:customStyle="1" w:styleId="WWNum444">
    <w:name w:val="WWNum444"/>
    <w:basedOn w:val="a2"/>
    <w:rsid w:val="00A856DF"/>
    <w:pPr>
      <w:numPr>
        <w:numId w:val="45"/>
      </w:numPr>
    </w:pPr>
  </w:style>
  <w:style w:type="numbering" w:customStyle="1" w:styleId="WWNum454">
    <w:name w:val="WWNum454"/>
    <w:basedOn w:val="a2"/>
    <w:rsid w:val="00A856DF"/>
    <w:pPr>
      <w:numPr>
        <w:numId w:val="46"/>
      </w:numPr>
    </w:pPr>
  </w:style>
  <w:style w:type="numbering" w:customStyle="1" w:styleId="WWNum464">
    <w:name w:val="WWNum464"/>
    <w:basedOn w:val="a2"/>
    <w:rsid w:val="00A856DF"/>
    <w:pPr>
      <w:numPr>
        <w:numId w:val="47"/>
      </w:numPr>
    </w:pPr>
  </w:style>
  <w:style w:type="numbering" w:customStyle="1" w:styleId="WWNum474">
    <w:name w:val="WWNum474"/>
    <w:basedOn w:val="a2"/>
    <w:rsid w:val="00A856DF"/>
    <w:pPr>
      <w:numPr>
        <w:numId w:val="48"/>
      </w:numPr>
    </w:pPr>
  </w:style>
  <w:style w:type="numbering" w:customStyle="1" w:styleId="WWNum484">
    <w:name w:val="WWNum484"/>
    <w:basedOn w:val="a2"/>
    <w:rsid w:val="00A856DF"/>
    <w:pPr>
      <w:numPr>
        <w:numId w:val="49"/>
      </w:numPr>
    </w:pPr>
  </w:style>
  <w:style w:type="numbering" w:customStyle="1" w:styleId="WWNum494">
    <w:name w:val="WWNum494"/>
    <w:basedOn w:val="a2"/>
    <w:rsid w:val="00A856DF"/>
    <w:pPr>
      <w:numPr>
        <w:numId w:val="50"/>
      </w:numPr>
    </w:pPr>
  </w:style>
  <w:style w:type="numbering" w:customStyle="1" w:styleId="WWNum504">
    <w:name w:val="WWNum504"/>
    <w:basedOn w:val="a2"/>
    <w:rsid w:val="00A856DF"/>
    <w:pPr>
      <w:numPr>
        <w:numId w:val="51"/>
      </w:numPr>
    </w:pPr>
  </w:style>
  <w:style w:type="numbering" w:customStyle="1" w:styleId="WWNum514">
    <w:name w:val="WWNum514"/>
    <w:basedOn w:val="a2"/>
    <w:rsid w:val="00A856DF"/>
    <w:pPr>
      <w:numPr>
        <w:numId w:val="52"/>
      </w:numPr>
    </w:pPr>
  </w:style>
  <w:style w:type="numbering" w:customStyle="1" w:styleId="WWNum524">
    <w:name w:val="WWNum524"/>
    <w:basedOn w:val="a2"/>
    <w:rsid w:val="00A856DF"/>
    <w:pPr>
      <w:numPr>
        <w:numId w:val="53"/>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8103-4270-4D71-8F05-622CE5C7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1500</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5</cp:revision>
  <cp:lastPrinted>2017-01-30T13:59:00Z</cp:lastPrinted>
  <dcterms:created xsi:type="dcterms:W3CDTF">2017-01-19T13:23:00Z</dcterms:created>
  <dcterms:modified xsi:type="dcterms:W3CDTF">2017-01-30T14:09:00Z</dcterms:modified>
</cp:coreProperties>
</file>