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3A9" w:rsidRDefault="008343A9" w:rsidP="008343A9">
      <w:pPr>
        <w:pageBreakBefore/>
        <w:widowControl w:val="0"/>
        <w:ind w:firstLine="0"/>
        <w:jc w:val="center"/>
        <w:rPr>
          <w:b/>
          <w:bCs/>
          <w:szCs w:val="28"/>
          <w:lang w:eastAsia="en-US"/>
        </w:rPr>
      </w:pPr>
      <w:r>
        <w:rPr>
          <w:b/>
          <w:bCs/>
          <w:szCs w:val="28"/>
          <w:lang w:eastAsia="en-US"/>
        </w:rPr>
        <w:t>ИЗВЕЩЕНИЕ</w:t>
      </w:r>
    </w:p>
    <w:p w:rsidR="0024584A" w:rsidRPr="004D2CEE" w:rsidRDefault="0024584A" w:rsidP="008343A9">
      <w:pPr>
        <w:widowControl w:val="0"/>
        <w:ind w:firstLine="0"/>
        <w:jc w:val="center"/>
        <w:rPr>
          <w:rFonts w:eastAsiaTheme="majorEastAsia"/>
          <w:b/>
          <w:bCs/>
          <w:snapToGrid/>
          <w:szCs w:val="28"/>
          <w:lang w:eastAsia="en-US"/>
        </w:rPr>
      </w:pPr>
      <w:r w:rsidRPr="004D2CEE">
        <w:rPr>
          <w:rFonts w:eastAsiaTheme="majorEastAsia"/>
          <w:b/>
          <w:bCs/>
          <w:snapToGrid/>
          <w:szCs w:val="28"/>
          <w:lang w:eastAsia="en-US"/>
        </w:rPr>
        <w:t>О РАЗМЕЩЕНИИ ЗАКАЗА № ЕП</w:t>
      </w:r>
      <w:r w:rsidR="00DD56C6" w:rsidRPr="0034729C">
        <w:rPr>
          <w:rFonts w:eastAsiaTheme="majorEastAsia"/>
          <w:b/>
          <w:bCs/>
          <w:snapToGrid/>
          <w:szCs w:val="28"/>
          <w:lang w:eastAsia="en-US"/>
        </w:rPr>
        <w:t>-</w:t>
      </w:r>
      <w:r w:rsidR="0034729C" w:rsidRPr="0034729C">
        <w:rPr>
          <w:rFonts w:eastAsiaTheme="majorEastAsia"/>
          <w:b/>
          <w:bCs/>
          <w:snapToGrid/>
          <w:szCs w:val="28"/>
          <w:lang w:eastAsia="en-US"/>
        </w:rPr>
        <w:t>ЦКПРПК</w:t>
      </w:r>
      <w:r w:rsidR="00DD56C6" w:rsidRPr="0034729C">
        <w:rPr>
          <w:rFonts w:eastAsiaTheme="majorEastAsia"/>
          <w:b/>
          <w:bCs/>
          <w:snapToGrid/>
          <w:szCs w:val="28"/>
          <w:lang w:eastAsia="en-US"/>
        </w:rPr>
        <w:t>-</w:t>
      </w:r>
      <w:r w:rsidR="0034729C" w:rsidRPr="0034729C">
        <w:rPr>
          <w:rFonts w:eastAsiaTheme="majorEastAsia"/>
          <w:b/>
          <w:bCs/>
          <w:snapToGrid/>
          <w:szCs w:val="28"/>
          <w:lang w:eastAsia="en-US"/>
        </w:rPr>
        <w:t>16</w:t>
      </w:r>
      <w:r w:rsidR="00DD56C6" w:rsidRPr="0034729C">
        <w:rPr>
          <w:rFonts w:eastAsiaTheme="majorEastAsia"/>
          <w:b/>
          <w:bCs/>
          <w:snapToGrid/>
          <w:szCs w:val="28"/>
          <w:lang w:eastAsia="en-US"/>
        </w:rPr>
        <w:t>-</w:t>
      </w:r>
      <w:r w:rsidR="0034729C">
        <w:rPr>
          <w:rFonts w:eastAsiaTheme="majorEastAsia"/>
          <w:b/>
          <w:bCs/>
          <w:snapToGrid/>
          <w:szCs w:val="28"/>
          <w:lang w:eastAsia="en-US"/>
        </w:rPr>
        <w:t>0127</w:t>
      </w:r>
      <w:r w:rsidRPr="004D2CEE">
        <w:rPr>
          <w:rFonts w:eastAsiaTheme="majorEastAsia"/>
          <w:b/>
          <w:bCs/>
          <w:snapToGrid/>
          <w:szCs w:val="28"/>
          <w:lang w:eastAsia="en-US"/>
        </w:rPr>
        <w:t xml:space="preserve">  </w:t>
      </w:r>
    </w:p>
    <w:p w:rsidR="0024584A" w:rsidRPr="004D2CEE" w:rsidRDefault="0024584A" w:rsidP="004D2CEE">
      <w:pPr>
        <w:pStyle w:val="1"/>
        <w:spacing w:before="0"/>
        <w:ind w:firstLine="0"/>
        <w:jc w:val="center"/>
        <w:rPr>
          <w:rFonts w:ascii="Times New Roman" w:hAnsi="Times New Roman" w:cs="Times New Roman"/>
          <w:color w:val="auto"/>
        </w:rPr>
      </w:pPr>
      <w:r w:rsidRPr="004D2CEE">
        <w:rPr>
          <w:rFonts w:ascii="Times New Roman" w:hAnsi="Times New Roman" w:cs="Times New Roman"/>
          <w:color w:val="auto"/>
        </w:rPr>
        <w:t xml:space="preserve">НА ЗАКУПКУ ТОВАРОВ, ВЫПОЛНЕНИЕ РАБОТ И ОКАЗАНИЕ УСЛУГ У ЕДИНСТВЕННОГО ПОСТАВЩИКА (ИСПОЛНИТЕЛЯ, ПОДРЯДЧИКА)  </w:t>
      </w:r>
    </w:p>
    <w:p w:rsidR="0024584A" w:rsidRPr="004D2CEE" w:rsidRDefault="0024584A" w:rsidP="004D2CEE">
      <w:pPr>
        <w:ind w:firstLine="0"/>
        <w:jc w:val="center"/>
        <w:rPr>
          <w:b/>
          <w:sz w:val="32"/>
          <w:szCs w:val="32"/>
        </w:rPr>
      </w:pPr>
    </w:p>
    <w:p w:rsidR="0024584A" w:rsidRPr="004D2CEE" w:rsidRDefault="008C73E1" w:rsidP="004D2CEE">
      <w:pPr>
        <w:jc w:val="both"/>
      </w:pPr>
      <w:proofErr w:type="gramStart"/>
      <w:r>
        <w:rPr>
          <w:b/>
        </w:rPr>
        <w:t>Публичн</w:t>
      </w:r>
      <w:r w:rsidR="0024584A" w:rsidRPr="004D2CEE">
        <w:rPr>
          <w:b/>
        </w:rPr>
        <w:t>ое акционерное общество «Центр по перевозке грузов в контейнерах «ТрансКонтейнер» (</w:t>
      </w:r>
      <w:r>
        <w:rPr>
          <w:b/>
        </w:rPr>
        <w:t>П</w:t>
      </w:r>
      <w:r w:rsidR="0024584A" w:rsidRPr="004D2CEE">
        <w:rPr>
          <w:b/>
        </w:rPr>
        <w:t>АО «ТрансКонтейнер»)</w:t>
      </w:r>
      <w:r w:rsidR="0024584A" w:rsidRPr="004D2CEE">
        <w:t xml:space="preserve">, руководствуясь положениями Федерального закона от 18 июля 2011 г. № 223-ФЗ «О закупках товаров, работ, услуг отдельными видами юридических лиц» и </w:t>
      </w:r>
      <w:r w:rsidR="002F62BF" w:rsidRPr="004D2CEE">
        <w:t>Положением о порядке закупк</w:t>
      </w:r>
      <w:r w:rsidR="002F62BF">
        <w:t>и товаров</w:t>
      </w:r>
      <w:r w:rsidR="006562A7">
        <w:t>, работ, услуг</w:t>
      </w:r>
      <w:r w:rsidR="002F62BF" w:rsidRPr="004D2CEE">
        <w:t xml:space="preserve"> для нужд </w:t>
      </w:r>
      <w:r w:rsidR="002F62BF">
        <w:t>П</w:t>
      </w:r>
      <w:r w:rsidR="002F62BF" w:rsidRPr="004D2CEE">
        <w:t>АО «ТрансКонтейнер»</w:t>
      </w:r>
      <w:r w:rsidR="0024584A" w:rsidRPr="004D2CEE">
        <w:t xml:space="preserve"> </w:t>
      </w:r>
      <w:r w:rsidR="00042CDE">
        <w:t xml:space="preserve">(далее – Положение о закупке), </w:t>
      </w:r>
      <w:r w:rsidR="0024584A" w:rsidRPr="004D2CEE">
        <w:t>проводит размещение заказа № ЕП</w:t>
      </w:r>
      <w:r w:rsidR="00DD56C6" w:rsidRPr="0034729C">
        <w:t>-</w:t>
      </w:r>
      <w:r w:rsidR="0034729C" w:rsidRPr="0034729C">
        <w:t>ЦКПРПК</w:t>
      </w:r>
      <w:r w:rsidR="00DD56C6" w:rsidRPr="0034729C">
        <w:t>-</w:t>
      </w:r>
      <w:r w:rsidR="0034729C" w:rsidRPr="0034729C">
        <w:t>16</w:t>
      </w:r>
      <w:r w:rsidR="00DD56C6" w:rsidRPr="0034729C">
        <w:t>-</w:t>
      </w:r>
      <w:r w:rsidR="0034729C">
        <w:t>0127</w:t>
      </w:r>
      <w:r w:rsidR="0024584A" w:rsidRPr="004D2CEE">
        <w:t xml:space="preserve"> на закупку товаров, выполнение работ и оказание услуг у</w:t>
      </w:r>
      <w:proofErr w:type="gramEnd"/>
      <w:r w:rsidR="0024584A" w:rsidRPr="004D2CEE">
        <w:t xml:space="preserve"> единственного поста</w:t>
      </w:r>
      <w:r w:rsidR="00042CDE">
        <w:t>вщика (исполнителя, подрядчика)</w:t>
      </w:r>
      <w:r w:rsidR="0024584A" w:rsidRPr="004D2CEE">
        <w:t xml:space="preserve"> (далее – Заказ).</w:t>
      </w:r>
    </w:p>
    <w:p w:rsidR="0024584A" w:rsidRPr="004D2CEE" w:rsidRDefault="0024584A" w:rsidP="004D2CEE">
      <w:pPr>
        <w:jc w:val="both"/>
        <w:rPr>
          <w:b/>
        </w:rPr>
      </w:pPr>
    </w:p>
    <w:p w:rsidR="0024584A" w:rsidRPr="004D2CEE" w:rsidRDefault="0024584A" w:rsidP="004D2CEE">
      <w:pPr>
        <w:jc w:val="both"/>
        <w:rPr>
          <w:i/>
        </w:rPr>
      </w:pPr>
      <w:r w:rsidRPr="004D2CEE">
        <w:rPr>
          <w:b/>
        </w:rPr>
        <w:t xml:space="preserve">Заказчик: </w:t>
      </w:r>
      <w:r w:rsidR="008C73E1">
        <w:t>П</w:t>
      </w:r>
      <w:r w:rsidRPr="004D2CEE">
        <w:t>АО «ТрансКонтейнер»</w:t>
      </w:r>
      <w:r w:rsidRPr="004D2CEE">
        <w:rPr>
          <w:i/>
        </w:rPr>
        <w:t>.</w:t>
      </w:r>
    </w:p>
    <w:p w:rsidR="0024584A" w:rsidRPr="004D2CEE" w:rsidRDefault="0024584A" w:rsidP="004D2CEE">
      <w:pPr>
        <w:jc w:val="both"/>
      </w:pPr>
      <w:r w:rsidRPr="004D2CEE">
        <w:t>Местонахождение: Российская Федерация, 125047, Москва, Оружейный переулок, д. 19;</w:t>
      </w:r>
    </w:p>
    <w:p w:rsidR="0024584A" w:rsidRPr="004D2CEE" w:rsidRDefault="0024584A" w:rsidP="004D2CEE">
      <w:pPr>
        <w:jc w:val="both"/>
      </w:pPr>
      <w:r w:rsidRPr="004D2CEE">
        <w:t xml:space="preserve">Почтовый адрес: Российская Федерация, 125047, Москва, Оружейный переулок, д. 19.  </w:t>
      </w:r>
    </w:p>
    <w:p w:rsidR="0024584A" w:rsidRPr="004D2CEE" w:rsidRDefault="0024584A" w:rsidP="004D2CEE">
      <w:pPr>
        <w:jc w:val="both"/>
      </w:pPr>
      <w:r w:rsidRPr="004D2CEE">
        <w:t xml:space="preserve">Телефон: (495) 788-17-17, факс (499) 262-75-78, электронный адрес </w:t>
      </w:r>
      <w:hyperlink r:id="rId12" w:history="1">
        <w:r w:rsidRPr="004D2CEE">
          <w:rPr>
            <w:rStyle w:val="a6"/>
          </w:rPr>
          <w:t>zakupki@trcont.ru</w:t>
        </w:r>
      </w:hyperlink>
      <w:r w:rsidRPr="004D2CEE">
        <w:t>.</w:t>
      </w:r>
    </w:p>
    <w:p w:rsidR="0024584A" w:rsidRPr="004D2CEE" w:rsidRDefault="0024584A" w:rsidP="004D2CEE">
      <w:pPr>
        <w:jc w:val="both"/>
      </w:pPr>
    </w:p>
    <w:p w:rsidR="0024584A" w:rsidRPr="004D2CEE" w:rsidRDefault="0024584A" w:rsidP="004D2CEE">
      <w:pPr>
        <w:jc w:val="both"/>
        <w:rPr>
          <w:b/>
        </w:rPr>
      </w:pPr>
      <w:r w:rsidRPr="004D2CEE">
        <w:rPr>
          <w:b/>
        </w:rPr>
        <w:t>Контактная информация Заказчика</w:t>
      </w:r>
    </w:p>
    <w:p w:rsidR="0024584A" w:rsidRPr="004D2CEE" w:rsidRDefault="0024584A" w:rsidP="004D2CEE">
      <w:pPr>
        <w:jc w:val="both"/>
      </w:pPr>
      <w:r w:rsidRPr="004D2CEE">
        <w:t xml:space="preserve">Ф.И.О.: </w:t>
      </w:r>
      <w:r w:rsidR="008C73E1">
        <w:t>Кирсанов Роман Юрьевич</w:t>
      </w:r>
    </w:p>
    <w:p w:rsidR="005C4722" w:rsidRPr="004D2CEE" w:rsidRDefault="0024584A" w:rsidP="004D2CEE">
      <w:pPr>
        <w:jc w:val="both"/>
      </w:pPr>
      <w:r w:rsidRPr="004D2CEE">
        <w:t xml:space="preserve">Адрес электронной почты: </w:t>
      </w:r>
      <w:hyperlink r:id="rId13" w:history="1">
        <w:r w:rsidR="008C73E1" w:rsidRPr="00FD723F">
          <w:rPr>
            <w:rStyle w:val="a6"/>
            <w:lang w:val="en-US"/>
          </w:rPr>
          <w:t>KirsanovRY</w:t>
        </w:r>
        <w:r w:rsidR="008C73E1" w:rsidRPr="00FD723F">
          <w:rPr>
            <w:rStyle w:val="a6"/>
          </w:rPr>
          <w:t>@</w:t>
        </w:r>
        <w:r w:rsidR="008C73E1" w:rsidRPr="00FD723F">
          <w:rPr>
            <w:rStyle w:val="a6"/>
            <w:lang w:val="en-US"/>
          </w:rPr>
          <w:t>trcont</w:t>
        </w:r>
        <w:r w:rsidR="008C73E1" w:rsidRPr="00FD723F">
          <w:rPr>
            <w:rStyle w:val="a6"/>
          </w:rPr>
          <w:t>.</w:t>
        </w:r>
        <w:r w:rsidR="008C73E1" w:rsidRPr="00FD723F">
          <w:rPr>
            <w:rStyle w:val="a6"/>
            <w:lang w:val="en-US"/>
          </w:rPr>
          <w:t>ru</w:t>
        </w:r>
      </w:hyperlink>
    </w:p>
    <w:p w:rsidR="0024584A" w:rsidRPr="004D2CEE" w:rsidRDefault="0024584A" w:rsidP="004D2CEE">
      <w:pPr>
        <w:jc w:val="both"/>
      </w:pPr>
      <w:r w:rsidRPr="004D2CEE">
        <w:t xml:space="preserve">Телефон: </w:t>
      </w:r>
      <w:r w:rsidR="005C4722" w:rsidRPr="004D2CEE">
        <w:t>8(495) 788-17-17, доб. 17</w:t>
      </w:r>
      <w:r w:rsidR="008C73E1">
        <w:t>12</w:t>
      </w:r>
      <w:r w:rsidRPr="004D2CEE">
        <w:t xml:space="preserve">, </w:t>
      </w:r>
    </w:p>
    <w:p w:rsidR="0024584A" w:rsidRPr="004D2CEE" w:rsidRDefault="0024584A" w:rsidP="004D2CEE">
      <w:pPr>
        <w:jc w:val="both"/>
      </w:pPr>
      <w:r w:rsidRPr="004D2CEE">
        <w:t xml:space="preserve">Факс: </w:t>
      </w:r>
      <w:r w:rsidR="005C4722" w:rsidRPr="004D2CEE">
        <w:t>8 (499) 262-75-78</w:t>
      </w:r>
      <w:r w:rsidRPr="004D2CEE">
        <w:t>.</w:t>
      </w:r>
    </w:p>
    <w:p w:rsidR="0024584A" w:rsidRPr="004D2CEE" w:rsidRDefault="0024584A" w:rsidP="004D2CEE">
      <w:pPr>
        <w:jc w:val="both"/>
        <w:rPr>
          <w:b/>
        </w:rPr>
      </w:pPr>
    </w:p>
    <w:p w:rsidR="00133CAD" w:rsidRDefault="00133CAD" w:rsidP="00133CAD">
      <w:pPr>
        <w:jc w:val="both"/>
        <w:rPr>
          <w:szCs w:val="28"/>
        </w:rPr>
      </w:pPr>
      <w:r>
        <w:rPr>
          <w:b/>
        </w:rPr>
        <w:t xml:space="preserve">1. </w:t>
      </w:r>
      <w:r w:rsidRPr="00133CAD">
        <w:rPr>
          <w:b/>
        </w:rPr>
        <w:t xml:space="preserve">Предмет договора: </w:t>
      </w:r>
      <w:r w:rsidR="00DC1B70" w:rsidRPr="004D2CEE">
        <w:rPr>
          <w:szCs w:val="28"/>
        </w:rPr>
        <w:t>передач</w:t>
      </w:r>
      <w:r w:rsidR="00DC1B70">
        <w:rPr>
          <w:szCs w:val="28"/>
        </w:rPr>
        <w:t>а</w:t>
      </w:r>
      <w:r w:rsidR="00DC1B70" w:rsidRPr="004D2CEE">
        <w:rPr>
          <w:szCs w:val="28"/>
        </w:rPr>
        <w:t xml:space="preserve"> простой (неисключительной) лицензии на </w:t>
      </w:r>
      <w:r w:rsidR="00DC1B70">
        <w:rPr>
          <w:szCs w:val="28"/>
        </w:rPr>
        <w:t xml:space="preserve">версии </w:t>
      </w:r>
      <w:r w:rsidR="00DC1B70" w:rsidRPr="004D2CEE">
        <w:rPr>
          <w:szCs w:val="28"/>
        </w:rPr>
        <w:t xml:space="preserve">программного продукта «Информационно-Расчетная Система «Перевозки» (далее – Продукт), </w:t>
      </w:r>
      <w:r w:rsidR="00DC1B70" w:rsidRPr="00046198">
        <w:rPr>
          <w:szCs w:val="28"/>
        </w:rPr>
        <w:t>которые выпустит Правообладатель</w:t>
      </w:r>
      <w:r w:rsidR="00DC1B70">
        <w:rPr>
          <w:szCs w:val="28"/>
        </w:rPr>
        <w:t xml:space="preserve"> </w:t>
      </w:r>
      <w:r w:rsidR="00DC1B70" w:rsidRPr="00046198">
        <w:rPr>
          <w:szCs w:val="28"/>
        </w:rPr>
        <w:t>в период с 2017 по 2019 гг. включительно</w:t>
      </w:r>
      <w:r w:rsidR="00DC1B70" w:rsidRPr="004D2CEE">
        <w:rPr>
          <w:szCs w:val="28"/>
        </w:rPr>
        <w:t xml:space="preserve"> в составе</w:t>
      </w:r>
      <w:r w:rsidRPr="00133CAD">
        <w:rPr>
          <w:szCs w:val="28"/>
        </w:rPr>
        <w:t>:</w:t>
      </w:r>
    </w:p>
    <w:p w:rsidR="008C73E1" w:rsidRPr="004D2CEE" w:rsidRDefault="008C73E1" w:rsidP="008C73E1">
      <w:pPr>
        <w:pStyle w:val="ae"/>
        <w:keepNext/>
        <w:numPr>
          <w:ilvl w:val="1"/>
          <w:numId w:val="15"/>
        </w:numPr>
        <w:tabs>
          <w:tab w:val="clear" w:pos="709"/>
        </w:tabs>
        <w:spacing w:after="0"/>
        <w:ind w:left="0" w:firstLine="709"/>
        <w:jc w:val="both"/>
        <w:rPr>
          <w:sz w:val="24"/>
        </w:rPr>
      </w:pPr>
      <w:r w:rsidRPr="004D2CEE">
        <w:t>«Планирование и расчеты» ИРС Перевозки;</w:t>
      </w:r>
    </w:p>
    <w:p w:rsidR="008C73E1" w:rsidRDefault="008C73E1" w:rsidP="008C73E1">
      <w:pPr>
        <w:pStyle w:val="ae"/>
        <w:keepNext/>
        <w:numPr>
          <w:ilvl w:val="1"/>
          <w:numId w:val="15"/>
        </w:numPr>
        <w:tabs>
          <w:tab w:val="clear" w:pos="709"/>
        </w:tabs>
        <w:spacing w:after="0"/>
        <w:ind w:left="0" w:firstLine="709"/>
        <w:jc w:val="both"/>
      </w:pPr>
      <w:r w:rsidRPr="004D2CEE">
        <w:t>«Движение и эксплуатация» ИРС Перевозки</w:t>
      </w:r>
      <w:r>
        <w:t>;</w:t>
      </w:r>
    </w:p>
    <w:p w:rsidR="008C73E1" w:rsidRPr="0067744F" w:rsidRDefault="008C73E1" w:rsidP="008C73E1">
      <w:pPr>
        <w:pStyle w:val="ae"/>
        <w:keepNext/>
        <w:numPr>
          <w:ilvl w:val="1"/>
          <w:numId w:val="15"/>
        </w:numPr>
        <w:tabs>
          <w:tab w:val="clear" w:pos="709"/>
        </w:tabs>
        <w:spacing w:after="0"/>
        <w:ind w:left="0" w:firstLine="709"/>
        <w:jc w:val="both"/>
      </w:pPr>
      <w:r w:rsidRPr="0067744F">
        <w:t>Web портал ИРС «Перевозки»</w:t>
      </w:r>
      <w:r>
        <w:t>;</w:t>
      </w:r>
    </w:p>
    <w:p w:rsidR="008C73E1" w:rsidRPr="0067744F" w:rsidRDefault="008C73E1" w:rsidP="008C73E1">
      <w:pPr>
        <w:pStyle w:val="ae"/>
        <w:keepNext/>
        <w:numPr>
          <w:ilvl w:val="1"/>
          <w:numId w:val="15"/>
        </w:numPr>
        <w:tabs>
          <w:tab w:val="clear" w:pos="709"/>
        </w:tabs>
        <w:spacing w:after="0"/>
        <w:ind w:left="0" w:firstLine="709"/>
        <w:jc w:val="both"/>
      </w:pPr>
      <w:r w:rsidRPr="0067744F">
        <w:t>Геоинформационная система контроля движения, в части права использования базы данных географических координат железнодорожных станций.</w:t>
      </w:r>
    </w:p>
    <w:p w:rsidR="005C5810" w:rsidRDefault="005C5810" w:rsidP="005C5810">
      <w:pPr>
        <w:jc w:val="both"/>
        <w:rPr>
          <w:szCs w:val="28"/>
        </w:rPr>
      </w:pPr>
      <w:r>
        <w:rPr>
          <w:szCs w:val="28"/>
        </w:rPr>
        <w:t>Информация о товаре, работе, услуге:</w:t>
      </w:r>
    </w:p>
    <w:p w:rsidR="006562A7" w:rsidRDefault="006562A7" w:rsidP="005C5810">
      <w:pPr>
        <w:jc w:val="both"/>
        <w:rPr>
          <w:szCs w:val="28"/>
        </w:rPr>
      </w:pPr>
    </w:p>
    <w:tbl>
      <w:tblPr>
        <w:tblStyle w:val="ac"/>
        <w:tblW w:w="0" w:type="auto"/>
        <w:tblLook w:val="04A0" w:firstRow="1" w:lastRow="0" w:firstColumn="1" w:lastColumn="0" w:noHBand="0" w:noVBand="1"/>
      </w:tblPr>
      <w:tblGrid>
        <w:gridCol w:w="817"/>
        <w:gridCol w:w="1819"/>
        <w:gridCol w:w="1819"/>
        <w:gridCol w:w="1323"/>
        <w:gridCol w:w="1418"/>
        <w:gridCol w:w="2551"/>
      </w:tblGrid>
      <w:tr w:rsidR="005C5810" w:rsidTr="005C5810">
        <w:tc>
          <w:tcPr>
            <w:tcW w:w="817" w:type="dxa"/>
            <w:tcBorders>
              <w:top w:val="single" w:sz="4" w:space="0" w:color="auto"/>
              <w:left w:val="single" w:sz="4" w:space="0" w:color="auto"/>
              <w:bottom w:val="single" w:sz="4" w:space="0" w:color="auto"/>
              <w:right w:val="single" w:sz="4" w:space="0" w:color="auto"/>
            </w:tcBorders>
            <w:hideMark/>
          </w:tcPr>
          <w:p w:rsidR="005C5810" w:rsidRDefault="005C5810">
            <w:pPr>
              <w:snapToGrid w:val="0"/>
              <w:ind w:firstLine="0"/>
              <w:rPr>
                <w:sz w:val="24"/>
                <w:szCs w:val="24"/>
              </w:rPr>
            </w:pPr>
            <w:r>
              <w:rPr>
                <w:sz w:val="24"/>
                <w:szCs w:val="24"/>
              </w:rPr>
              <w:t>№</w:t>
            </w:r>
          </w:p>
        </w:tc>
        <w:tc>
          <w:tcPr>
            <w:tcW w:w="1819" w:type="dxa"/>
            <w:tcBorders>
              <w:top w:val="single" w:sz="4" w:space="0" w:color="auto"/>
              <w:left w:val="single" w:sz="4" w:space="0" w:color="auto"/>
              <w:bottom w:val="single" w:sz="4" w:space="0" w:color="auto"/>
              <w:right w:val="single" w:sz="4" w:space="0" w:color="auto"/>
            </w:tcBorders>
            <w:hideMark/>
          </w:tcPr>
          <w:p w:rsidR="005C5810" w:rsidRDefault="008C73E1">
            <w:pPr>
              <w:snapToGrid w:val="0"/>
              <w:ind w:firstLine="0"/>
              <w:rPr>
                <w:sz w:val="24"/>
                <w:szCs w:val="24"/>
              </w:rPr>
            </w:pPr>
            <w:r>
              <w:rPr>
                <w:sz w:val="24"/>
                <w:szCs w:val="24"/>
              </w:rPr>
              <w:t>Классификация по ОКПД-2</w:t>
            </w:r>
          </w:p>
        </w:tc>
        <w:tc>
          <w:tcPr>
            <w:tcW w:w="1819" w:type="dxa"/>
            <w:tcBorders>
              <w:top w:val="single" w:sz="4" w:space="0" w:color="auto"/>
              <w:left w:val="single" w:sz="4" w:space="0" w:color="auto"/>
              <w:bottom w:val="single" w:sz="4" w:space="0" w:color="auto"/>
              <w:right w:val="single" w:sz="4" w:space="0" w:color="auto"/>
            </w:tcBorders>
            <w:hideMark/>
          </w:tcPr>
          <w:p w:rsidR="005C5810" w:rsidRDefault="005C5810">
            <w:pPr>
              <w:snapToGrid w:val="0"/>
              <w:ind w:firstLine="0"/>
              <w:rPr>
                <w:sz w:val="24"/>
                <w:szCs w:val="24"/>
              </w:rPr>
            </w:pPr>
            <w:r>
              <w:rPr>
                <w:sz w:val="24"/>
                <w:szCs w:val="24"/>
              </w:rPr>
              <w:t>Классификация по ОКВЭД</w:t>
            </w:r>
            <w:r w:rsidR="008C73E1">
              <w:rPr>
                <w:sz w:val="24"/>
                <w:szCs w:val="24"/>
              </w:rPr>
              <w:t>-2</w:t>
            </w:r>
          </w:p>
        </w:tc>
        <w:tc>
          <w:tcPr>
            <w:tcW w:w="1323" w:type="dxa"/>
            <w:tcBorders>
              <w:top w:val="single" w:sz="4" w:space="0" w:color="auto"/>
              <w:left w:val="single" w:sz="4" w:space="0" w:color="auto"/>
              <w:bottom w:val="single" w:sz="4" w:space="0" w:color="auto"/>
              <w:right w:val="single" w:sz="4" w:space="0" w:color="auto"/>
            </w:tcBorders>
            <w:hideMark/>
          </w:tcPr>
          <w:p w:rsidR="005C5810" w:rsidRDefault="005C5810">
            <w:pPr>
              <w:snapToGrid w:val="0"/>
              <w:ind w:firstLine="0"/>
              <w:rPr>
                <w:sz w:val="24"/>
                <w:szCs w:val="24"/>
              </w:rPr>
            </w:pPr>
            <w:r>
              <w:rPr>
                <w:sz w:val="24"/>
                <w:szCs w:val="24"/>
              </w:rPr>
              <w:t>Ед. измерения</w:t>
            </w:r>
          </w:p>
        </w:tc>
        <w:tc>
          <w:tcPr>
            <w:tcW w:w="1418" w:type="dxa"/>
            <w:tcBorders>
              <w:top w:val="single" w:sz="4" w:space="0" w:color="auto"/>
              <w:left w:val="single" w:sz="4" w:space="0" w:color="auto"/>
              <w:bottom w:val="single" w:sz="4" w:space="0" w:color="auto"/>
              <w:right w:val="single" w:sz="4" w:space="0" w:color="auto"/>
            </w:tcBorders>
            <w:hideMark/>
          </w:tcPr>
          <w:p w:rsidR="005C5810" w:rsidRDefault="005C5810">
            <w:pPr>
              <w:snapToGrid w:val="0"/>
              <w:ind w:firstLine="0"/>
              <w:rPr>
                <w:sz w:val="24"/>
                <w:szCs w:val="24"/>
              </w:rPr>
            </w:pPr>
            <w:r>
              <w:rPr>
                <w:sz w:val="24"/>
                <w:szCs w:val="24"/>
              </w:rPr>
              <w:t>Количество (Объем)</w:t>
            </w:r>
          </w:p>
        </w:tc>
        <w:tc>
          <w:tcPr>
            <w:tcW w:w="2551" w:type="dxa"/>
            <w:tcBorders>
              <w:top w:val="single" w:sz="4" w:space="0" w:color="auto"/>
              <w:left w:val="single" w:sz="4" w:space="0" w:color="auto"/>
              <w:bottom w:val="single" w:sz="4" w:space="0" w:color="auto"/>
              <w:right w:val="single" w:sz="4" w:space="0" w:color="auto"/>
            </w:tcBorders>
            <w:hideMark/>
          </w:tcPr>
          <w:p w:rsidR="005C5810" w:rsidRDefault="005C5810">
            <w:pPr>
              <w:snapToGrid w:val="0"/>
              <w:ind w:firstLine="0"/>
              <w:rPr>
                <w:sz w:val="24"/>
                <w:szCs w:val="24"/>
              </w:rPr>
            </w:pPr>
            <w:r>
              <w:rPr>
                <w:sz w:val="24"/>
                <w:szCs w:val="24"/>
              </w:rPr>
              <w:t>Дополнительные сведения</w:t>
            </w:r>
          </w:p>
        </w:tc>
      </w:tr>
      <w:tr w:rsidR="005C5810" w:rsidTr="005C5810">
        <w:tc>
          <w:tcPr>
            <w:tcW w:w="817" w:type="dxa"/>
            <w:tcBorders>
              <w:top w:val="single" w:sz="4" w:space="0" w:color="auto"/>
              <w:left w:val="single" w:sz="4" w:space="0" w:color="auto"/>
              <w:bottom w:val="single" w:sz="4" w:space="0" w:color="auto"/>
              <w:right w:val="single" w:sz="4" w:space="0" w:color="auto"/>
            </w:tcBorders>
            <w:hideMark/>
          </w:tcPr>
          <w:p w:rsidR="005C5810" w:rsidRDefault="005C5810">
            <w:pPr>
              <w:snapToGrid w:val="0"/>
              <w:ind w:firstLine="0"/>
              <w:rPr>
                <w:sz w:val="24"/>
                <w:szCs w:val="24"/>
              </w:rPr>
            </w:pPr>
            <w:r>
              <w:rPr>
                <w:sz w:val="24"/>
                <w:szCs w:val="24"/>
              </w:rPr>
              <w:t>1.</w:t>
            </w:r>
          </w:p>
        </w:tc>
        <w:tc>
          <w:tcPr>
            <w:tcW w:w="1819" w:type="dxa"/>
            <w:tcBorders>
              <w:top w:val="single" w:sz="4" w:space="0" w:color="auto"/>
              <w:left w:val="single" w:sz="4" w:space="0" w:color="auto"/>
              <w:bottom w:val="single" w:sz="4" w:space="0" w:color="auto"/>
              <w:right w:val="single" w:sz="4" w:space="0" w:color="auto"/>
            </w:tcBorders>
            <w:hideMark/>
          </w:tcPr>
          <w:p w:rsidR="005C5810" w:rsidRDefault="008C73E1">
            <w:pPr>
              <w:snapToGrid w:val="0"/>
              <w:ind w:firstLine="0"/>
              <w:rPr>
                <w:sz w:val="24"/>
                <w:szCs w:val="24"/>
              </w:rPr>
            </w:pPr>
            <w:r>
              <w:rPr>
                <w:sz w:val="24"/>
                <w:szCs w:val="24"/>
              </w:rPr>
              <w:t>58.29</w:t>
            </w:r>
          </w:p>
        </w:tc>
        <w:tc>
          <w:tcPr>
            <w:tcW w:w="1819" w:type="dxa"/>
            <w:tcBorders>
              <w:top w:val="single" w:sz="4" w:space="0" w:color="auto"/>
              <w:left w:val="single" w:sz="4" w:space="0" w:color="auto"/>
              <w:bottom w:val="single" w:sz="4" w:space="0" w:color="auto"/>
              <w:right w:val="single" w:sz="4" w:space="0" w:color="auto"/>
            </w:tcBorders>
            <w:hideMark/>
          </w:tcPr>
          <w:p w:rsidR="005C5810" w:rsidRDefault="008C73E1">
            <w:pPr>
              <w:snapToGrid w:val="0"/>
              <w:ind w:firstLine="0"/>
              <w:rPr>
                <w:sz w:val="24"/>
                <w:szCs w:val="24"/>
              </w:rPr>
            </w:pPr>
            <w:r>
              <w:rPr>
                <w:sz w:val="24"/>
                <w:szCs w:val="24"/>
              </w:rPr>
              <w:t>58.29</w:t>
            </w:r>
          </w:p>
        </w:tc>
        <w:tc>
          <w:tcPr>
            <w:tcW w:w="1323" w:type="dxa"/>
            <w:tcBorders>
              <w:top w:val="single" w:sz="4" w:space="0" w:color="auto"/>
              <w:left w:val="single" w:sz="4" w:space="0" w:color="auto"/>
              <w:bottom w:val="single" w:sz="4" w:space="0" w:color="auto"/>
              <w:right w:val="single" w:sz="4" w:space="0" w:color="auto"/>
            </w:tcBorders>
            <w:hideMark/>
          </w:tcPr>
          <w:p w:rsidR="005C5810" w:rsidRDefault="005C5810">
            <w:pPr>
              <w:snapToGrid w:val="0"/>
              <w:ind w:firstLine="0"/>
              <w:rPr>
                <w:sz w:val="24"/>
                <w:szCs w:val="24"/>
              </w:rPr>
            </w:pPr>
            <w:r>
              <w:rPr>
                <w:sz w:val="24"/>
                <w:szCs w:val="24"/>
              </w:rPr>
              <w:t>Условная единица</w:t>
            </w:r>
          </w:p>
        </w:tc>
        <w:tc>
          <w:tcPr>
            <w:tcW w:w="1418" w:type="dxa"/>
            <w:tcBorders>
              <w:top w:val="single" w:sz="4" w:space="0" w:color="auto"/>
              <w:left w:val="single" w:sz="4" w:space="0" w:color="auto"/>
              <w:bottom w:val="single" w:sz="4" w:space="0" w:color="auto"/>
              <w:right w:val="single" w:sz="4" w:space="0" w:color="auto"/>
            </w:tcBorders>
            <w:hideMark/>
          </w:tcPr>
          <w:p w:rsidR="005C5810" w:rsidRDefault="005C5810">
            <w:pPr>
              <w:snapToGrid w:val="0"/>
              <w:ind w:firstLine="0"/>
              <w:rPr>
                <w:sz w:val="24"/>
                <w:szCs w:val="24"/>
              </w:rPr>
            </w:pPr>
            <w:r>
              <w:rPr>
                <w:sz w:val="24"/>
                <w:szCs w:val="24"/>
              </w:rPr>
              <w:t>1</w:t>
            </w:r>
          </w:p>
        </w:tc>
        <w:tc>
          <w:tcPr>
            <w:tcW w:w="2551" w:type="dxa"/>
            <w:tcBorders>
              <w:top w:val="single" w:sz="4" w:space="0" w:color="auto"/>
              <w:left w:val="single" w:sz="4" w:space="0" w:color="auto"/>
              <w:bottom w:val="single" w:sz="4" w:space="0" w:color="auto"/>
              <w:right w:val="single" w:sz="4" w:space="0" w:color="auto"/>
            </w:tcBorders>
            <w:hideMark/>
          </w:tcPr>
          <w:p w:rsidR="005C5810" w:rsidRDefault="005C5810" w:rsidP="008C73E1">
            <w:pPr>
              <w:snapToGrid w:val="0"/>
              <w:ind w:firstLine="0"/>
              <w:rPr>
                <w:sz w:val="24"/>
                <w:szCs w:val="24"/>
              </w:rPr>
            </w:pPr>
            <w:r>
              <w:rPr>
                <w:sz w:val="24"/>
                <w:szCs w:val="24"/>
              </w:rPr>
              <w:t xml:space="preserve">Строка годового плана закупок № </w:t>
            </w:r>
            <w:r w:rsidR="008C73E1">
              <w:rPr>
                <w:sz w:val="24"/>
                <w:szCs w:val="24"/>
              </w:rPr>
              <w:t>56</w:t>
            </w:r>
            <w:r>
              <w:rPr>
                <w:sz w:val="24"/>
                <w:szCs w:val="24"/>
              </w:rPr>
              <w:t>1</w:t>
            </w:r>
          </w:p>
        </w:tc>
      </w:tr>
    </w:tbl>
    <w:p w:rsidR="005C5810" w:rsidRDefault="005C5810" w:rsidP="00133CAD">
      <w:pPr>
        <w:jc w:val="both"/>
      </w:pPr>
    </w:p>
    <w:p w:rsidR="006B2755" w:rsidRPr="0067744F" w:rsidRDefault="00133CAD" w:rsidP="006B2755">
      <w:pPr>
        <w:pageBreakBefore/>
        <w:jc w:val="both"/>
      </w:pPr>
      <w:r>
        <w:rPr>
          <w:rFonts w:eastAsiaTheme="majorEastAsia"/>
          <w:b/>
          <w:bCs/>
          <w:snapToGrid/>
          <w:szCs w:val="28"/>
          <w:lang w:eastAsia="en-US"/>
        </w:rPr>
        <w:t xml:space="preserve">2. </w:t>
      </w:r>
      <w:r w:rsidRPr="00133CAD">
        <w:rPr>
          <w:rFonts w:eastAsiaTheme="majorEastAsia"/>
          <w:b/>
          <w:bCs/>
          <w:snapToGrid/>
          <w:szCs w:val="28"/>
          <w:lang w:eastAsia="en-US"/>
        </w:rPr>
        <w:t xml:space="preserve">Количество (Объем): </w:t>
      </w:r>
      <w:r w:rsidR="00DC1B70">
        <w:rPr>
          <w:rFonts w:eastAsiaTheme="majorEastAsia"/>
          <w:bCs/>
          <w:snapToGrid/>
          <w:szCs w:val="28"/>
          <w:lang w:eastAsia="en-US"/>
        </w:rPr>
        <w:t xml:space="preserve">Объем </w:t>
      </w:r>
      <w:r w:rsidR="006B2755">
        <w:rPr>
          <w:rFonts w:eastAsiaTheme="majorEastAsia"/>
          <w:bCs/>
          <w:snapToGrid/>
          <w:szCs w:val="28"/>
          <w:lang w:eastAsia="en-US"/>
        </w:rPr>
        <w:t xml:space="preserve">и способы использования Продукта </w:t>
      </w:r>
      <w:r w:rsidR="006B2755">
        <w:t>указаны в Приложении № 1 и Приложении № 2 к настоящему извещению.</w:t>
      </w:r>
    </w:p>
    <w:p w:rsidR="00133CAD" w:rsidRDefault="00133CAD" w:rsidP="00A22271">
      <w:pPr>
        <w:jc w:val="both"/>
      </w:pPr>
      <w:r>
        <w:rPr>
          <w:b/>
        </w:rPr>
        <w:t xml:space="preserve">3. </w:t>
      </w:r>
      <w:r w:rsidR="006B2755">
        <w:rPr>
          <w:b/>
        </w:rPr>
        <w:t>Ц</w:t>
      </w:r>
      <w:r w:rsidRPr="00133CAD">
        <w:rPr>
          <w:b/>
        </w:rPr>
        <w:t xml:space="preserve">ена договора: </w:t>
      </w:r>
      <w:r w:rsidR="008C73E1" w:rsidRPr="00F414EC">
        <w:rPr>
          <w:szCs w:val="28"/>
        </w:rPr>
        <w:t>10 777 650</w:t>
      </w:r>
      <w:r w:rsidR="008C73E1" w:rsidRPr="004D2CEE">
        <w:rPr>
          <w:szCs w:val="28"/>
        </w:rPr>
        <w:t>,00 (</w:t>
      </w:r>
      <w:r w:rsidR="008C73E1" w:rsidRPr="00F414EC">
        <w:rPr>
          <w:szCs w:val="28"/>
        </w:rPr>
        <w:t>Десять миллионов семьсот семьдесят семь тысяч шестьсот пятьдесят</w:t>
      </w:r>
      <w:r w:rsidR="008C73E1" w:rsidRPr="004D2CEE">
        <w:rPr>
          <w:szCs w:val="28"/>
        </w:rPr>
        <w:t>) рублей 00 копеек</w:t>
      </w:r>
      <w:r w:rsidR="00F90B75" w:rsidRPr="00F90B75">
        <w:rPr>
          <w:szCs w:val="28"/>
        </w:rPr>
        <w:t xml:space="preserve"> </w:t>
      </w:r>
      <w:r w:rsidR="00F90B75">
        <w:rPr>
          <w:szCs w:val="28"/>
        </w:rPr>
        <w:t>без учета НДС</w:t>
      </w:r>
      <w:r w:rsidR="008C73E1">
        <w:rPr>
          <w:szCs w:val="28"/>
        </w:rPr>
        <w:t>.</w:t>
      </w:r>
      <w:r w:rsidRPr="00133CAD">
        <w:t xml:space="preserve"> НДС не облагается в соответствии с подпунктом 26 пункта 2 статьи 149 НК РФ.</w:t>
      </w:r>
    </w:p>
    <w:p w:rsidR="00237780" w:rsidRDefault="000F1DA7" w:rsidP="00237780">
      <w:pPr>
        <w:jc w:val="both"/>
        <w:rPr>
          <w:szCs w:val="28"/>
        </w:rPr>
      </w:pPr>
      <w:r w:rsidRPr="000F1DA7">
        <w:rPr>
          <w:b/>
        </w:rPr>
        <w:t>4. Порядок определения цены</w:t>
      </w:r>
      <w:r w:rsidRPr="00A22271">
        <w:rPr>
          <w:b/>
        </w:rPr>
        <w:t xml:space="preserve"> </w:t>
      </w:r>
      <w:r w:rsidRPr="00A22271">
        <w:rPr>
          <w:b/>
          <w:szCs w:val="28"/>
        </w:rPr>
        <w:t>договора</w:t>
      </w:r>
      <w:r w:rsidR="00237780">
        <w:rPr>
          <w:szCs w:val="28"/>
        </w:rPr>
        <w:t>:</w:t>
      </w:r>
      <w:r w:rsidRPr="004D2CEE">
        <w:rPr>
          <w:szCs w:val="28"/>
        </w:rPr>
        <w:t xml:space="preserve"> рассчитывается в соответствии с размером лицензионного вознаграждения согласно Прайс-листу, </w:t>
      </w:r>
      <w:r>
        <w:rPr>
          <w:szCs w:val="28"/>
        </w:rPr>
        <w:t>утвержденному генеральным директором</w:t>
      </w:r>
      <w:r w:rsidRPr="004D2CEE">
        <w:rPr>
          <w:szCs w:val="28"/>
        </w:rPr>
        <w:t xml:space="preserve"> ООО «Лестэр Информационные Технологии». </w:t>
      </w:r>
      <w:r>
        <w:rPr>
          <w:szCs w:val="28"/>
        </w:rPr>
        <w:t xml:space="preserve"> </w:t>
      </w:r>
      <w:r w:rsidR="006B2755">
        <w:rPr>
          <w:szCs w:val="28"/>
        </w:rPr>
        <w:t xml:space="preserve">Подписка на годовое обновление </w:t>
      </w:r>
      <w:r>
        <w:rPr>
          <w:szCs w:val="28"/>
        </w:rPr>
        <w:t xml:space="preserve">лицензионного программного обеспечения ИРС </w:t>
      </w:r>
      <w:r w:rsidR="00042CDE">
        <w:rPr>
          <w:szCs w:val="28"/>
        </w:rPr>
        <w:t>«</w:t>
      </w:r>
      <w:r>
        <w:rPr>
          <w:szCs w:val="28"/>
        </w:rPr>
        <w:t>Перевозки</w:t>
      </w:r>
      <w:r w:rsidR="00042CDE">
        <w:rPr>
          <w:szCs w:val="28"/>
        </w:rPr>
        <w:t>»</w:t>
      </w:r>
      <w:r>
        <w:rPr>
          <w:szCs w:val="28"/>
        </w:rPr>
        <w:t xml:space="preserve"> составляет 3 592 550,00 </w:t>
      </w:r>
      <w:r w:rsidRPr="00F414EC">
        <w:rPr>
          <w:szCs w:val="28"/>
        </w:rPr>
        <w:t xml:space="preserve">(Три миллиона пятьсот девяносто две тысячи пятьсот пятьдесят) </w:t>
      </w:r>
      <w:r>
        <w:rPr>
          <w:szCs w:val="28"/>
        </w:rPr>
        <w:t>рублей</w:t>
      </w:r>
      <w:r w:rsidRPr="00F414EC">
        <w:rPr>
          <w:szCs w:val="28"/>
        </w:rPr>
        <w:t xml:space="preserve"> 00 копеек</w:t>
      </w:r>
      <w:r w:rsidR="00F90B75" w:rsidRPr="00F90B75">
        <w:rPr>
          <w:szCs w:val="28"/>
        </w:rPr>
        <w:t xml:space="preserve"> </w:t>
      </w:r>
      <w:r w:rsidR="00F90B75">
        <w:rPr>
          <w:szCs w:val="28"/>
        </w:rPr>
        <w:t>без учета НДС</w:t>
      </w:r>
      <w:r>
        <w:rPr>
          <w:szCs w:val="28"/>
        </w:rPr>
        <w:t xml:space="preserve">. </w:t>
      </w:r>
      <w:r w:rsidR="00237780">
        <w:rPr>
          <w:szCs w:val="28"/>
        </w:rPr>
        <w:t xml:space="preserve">Подписка на обновление лицензионного программного обеспечения ИРС </w:t>
      </w:r>
      <w:r w:rsidR="00F90B75">
        <w:rPr>
          <w:szCs w:val="28"/>
        </w:rPr>
        <w:t>«</w:t>
      </w:r>
      <w:r w:rsidR="00237780">
        <w:rPr>
          <w:szCs w:val="28"/>
        </w:rPr>
        <w:t>Перевозки</w:t>
      </w:r>
      <w:r w:rsidR="00F90B75">
        <w:rPr>
          <w:szCs w:val="28"/>
        </w:rPr>
        <w:t>»</w:t>
      </w:r>
      <w:r w:rsidR="00237780">
        <w:rPr>
          <w:szCs w:val="28"/>
        </w:rPr>
        <w:t xml:space="preserve"> на 3 (т</w:t>
      </w:r>
      <w:r w:rsidR="00F90B75">
        <w:rPr>
          <w:szCs w:val="28"/>
        </w:rPr>
        <w:t>ри) года в период 2017 - 2019 г</w:t>
      </w:r>
      <w:r w:rsidR="00237780">
        <w:rPr>
          <w:szCs w:val="28"/>
        </w:rPr>
        <w:t xml:space="preserve">г. составляет </w:t>
      </w:r>
      <w:r w:rsidR="00237780" w:rsidRPr="00F414EC">
        <w:rPr>
          <w:szCs w:val="28"/>
        </w:rPr>
        <w:t>10 777 650</w:t>
      </w:r>
      <w:r w:rsidR="00237780" w:rsidRPr="004D2CEE">
        <w:rPr>
          <w:szCs w:val="28"/>
        </w:rPr>
        <w:t>,00 (</w:t>
      </w:r>
      <w:r w:rsidR="00237780" w:rsidRPr="00F414EC">
        <w:rPr>
          <w:szCs w:val="28"/>
        </w:rPr>
        <w:t>Десять миллионов семьсот семьдесят семь тысяч шестьсот пятьдесят</w:t>
      </w:r>
      <w:r w:rsidR="00237780" w:rsidRPr="004D2CEE">
        <w:rPr>
          <w:szCs w:val="28"/>
        </w:rPr>
        <w:t>) рублей 00 копеек</w:t>
      </w:r>
      <w:r w:rsidR="00F90B75" w:rsidRPr="00F90B75">
        <w:rPr>
          <w:szCs w:val="28"/>
        </w:rPr>
        <w:t xml:space="preserve"> </w:t>
      </w:r>
      <w:r w:rsidR="00F90B75">
        <w:rPr>
          <w:szCs w:val="28"/>
        </w:rPr>
        <w:t>без учета НДС</w:t>
      </w:r>
      <w:r w:rsidR="00237780">
        <w:rPr>
          <w:szCs w:val="28"/>
        </w:rPr>
        <w:t>.</w:t>
      </w:r>
      <w:r w:rsidR="00237780" w:rsidRPr="006B2755">
        <w:rPr>
          <w:szCs w:val="28"/>
        </w:rPr>
        <w:t xml:space="preserve"> </w:t>
      </w:r>
    </w:p>
    <w:p w:rsidR="00237780" w:rsidRDefault="000F1DA7" w:rsidP="00F90B75">
      <w:pPr>
        <w:spacing w:after="120"/>
        <w:ind w:firstLine="567"/>
        <w:jc w:val="both"/>
        <w:rPr>
          <w:szCs w:val="28"/>
        </w:rPr>
      </w:pPr>
      <w:r>
        <w:rPr>
          <w:rFonts w:eastAsiaTheme="majorEastAsia"/>
          <w:b/>
          <w:bCs/>
          <w:iCs/>
          <w:snapToGrid/>
          <w:szCs w:val="28"/>
          <w:lang w:eastAsia="en-US"/>
        </w:rPr>
        <w:t>5</w:t>
      </w:r>
      <w:r w:rsidR="00133CAD">
        <w:rPr>
          <w:rFonts w:eastAsiaTheme="majorEastAsia"/>
          <w:b/>
          <w:bCs/>
          <w:iCs/>
          <w:snapToGrid/>
          <w:szCs w:val="28"/>
          <w:lang w:eastAsia="en-US"/>
        </w:rPr>
        <w:t xml:space="preserve">. </w:t>
      </w:r>
      <w:r w:rsidR="00237780">
        <w:rPr>
          <w:b/>
          <w:szCs w:val="28"/>
        </w:rPr>
        <w:t>Срок, на который предоставляются</w:t>
      </w:r>
      <w:r w:rsidR="00237780" w:rsidRPr="00237780">
        <w:rPr>
          <w:b/>
          <w:szCs w:val="28"/>
        </w:rPr>
        <w:t xml:space="preserve"> неисключительны</w:t>
      </w:r>
      <w:r w:rsidR="00237780">
        <w:rPr>
          <w:b/>
          <w:szCs w:val="28"/>
        </w:rPr>
        <w:t>е</w:t>
      </w:r>
      <w:r w:rsidR="00237780" w:rsidRPr="00237780">
        <w:rPr>
          <w:b/>
          <w:szCs w:val="28"/>
        </w:rPr>
        <w:t xml:space="preserve"> прав</w:t>
      </w:r>
      <w:r w:rsidR="00237780">
        <w:rPr>
          <w:b/>
          <w:szCs w:val="28"/>
        </w:rPr>
        <w:t>а</w:t>
      </w:r>
      <w:r w:rsidR="00F90B75">
        <w:rPr>
          <w:b/>
          <w:szCs w:val="28"/>
        </w:rPr>
        <w:t>:</w:t>
      </w:r>
      <w:r w:rsidR="00237780">
        <w:rPr>
          <w:b/>
          <w:szCs w:val="28"/>
        </w:rPr>
        <w:t xml:space="preserve"> </w:t>
      </w:r>
      <w:proofErr w:type="gramStart"/>
      <w:r w:rsidR="00237780" w:rsidRPr="00237780">
        <w:rPr>
          <w:szCs w:val="28"/>
        </w:rPr>
        <w:t>с даты передачи</w:t>
      </w:r>
      <w:proofErr w:type="gramEnd"/>
      <w:r w:rsidR="00237780" w:rsidRPr="00237780">
        <w:rPr>
          <w:szCs w:val="28"/>
        </w:rPr>
        <w:t xml:space="preserve"> простой (неисключительной) лицензии на Продукт (дата</w:t>
      </w:r>
      <w:r w:rsidR="00237780" w:rsidRPr="00237780">
        <w:rPr>
          <w:i/>
          <w:szCs w:val="28"/>
        </w:rPr>
        <w:t xml:space="preserve"> </w:t>
      </w:r>
      <w:r w:rsidR="00237780" w:rsidRPr="00237780">
        <w:rPr>
          <w:szCs w:val="28"/>
        </w:rPr>
        <w:t>подписания</w:t>
      </w:r>
      <w:r w:rsidR="00237780" w:rsidRPr="00237780">
        <w:rPr>
          <w:i/>
          <w:szCs w:val="28"/>
        </w:rPr>
        <w:t xml:space="preserve"> Акта приема-передачи </w:t>
      </w:r>
      <w:r w:rsidR="00E52955" w:rsidRPr="00E52955">
        <w:rPr>
          <w:i/>
          <w:szCs w:val="28"/>
        </w:rPr>
        <w:t>простой (неисключительной) лицензии на Продукт</w:t>
      </w:r>
      <w:r w:rsidR="00237780" w:rsidRPr="00E52955">
        <w:rPr>
          <w:i/>
          <w:szCs w:val="28"/>
        </w:rPr>
        <w:t>)</w:t>
      </w:r>
      <w:r w:rsidR="00042CDE">
        <w:rPr>
          <w:i/>
          <w:szCs w:val="28"/>
        </w:rPr>
        <w:t xml:space="preserve"> </w:t>
      </w:r>
      <w:r w:rsidR="00237780" w:rsidRPr="00237780">
        <w:rPr>
          <w:szCs w:val="28"/>
        </w:rPr>
        <w:t>и в течение срока действия исключительных прав на Программное обеспечение, принадлежащих Правообладателю, определяемого в соответствии с п. 1 ст. 1281 Гражданского Кодекса Российской Федерации.</w:t>
      </w:r>
    </w:p>
    <w:p w:rsidR="00237780" w:rsidRPr="00A22271" w:rsidRDefault="00237780" w:rsidP="00F90B75">
      <w:pPr>
        <w:spacing w:after="120"/>
        <w:ind w:firstLine="567"/>
        <w:jc w:val="both"/>
        <w:rPr>
          <w:szCs w:val="28"/>
        </w:rPr>
      </w:pPr>
      <w:r w:rsidRPr="00237780">
        <w:rPr>
          <w:szCs w:val="28"/>
        </w:rPr>
        <w:t xml:space="preserve">6. </w:t>
      </w:r>
      <w:r>
        <w:rPr>
          <w:b/>
          <w:szCs w:val="28"/>
        </w:rPr>
        <w:t xml:space="preserve">Срок, в течение которого </w:t>
      </w:r>
      <w:r w:rsidRPr="00237780">
        <w:rPr>
          <w:b/>
          <w:szCs w:val="28"/>
        </w:rPr>
        <w:t>переда</w:t>
      </w:r>
      <w:r>
        <w:rPr>
          <w:b/>
          <w:szCs w:val="28"/>
        </w:rPr>
        <w:t>ются</w:t>
      </w:r>
      <w:r w:rsidRPr="00237780">
        <w:rPr>
          <w:b/>
          <w:szCs w:val="28"/>
        </w:rPr>
        <w:t xml:space="preserve"> неисключительны</w:t>
      </w:r>
      <w:r>
        <w:rPr>
          <w:b/>
          <w:szCs w:val="28"/>
        </w:rPr>
        <w:t>е</w:t>
      </w:r>
      <w:r w:rsidRPr="00237780">
        <w:rPr>
          <w:b/>
          <w:szCs w:val="28"/>
        </w:rPr>
        <w:t xml:space="preserve"> прав</w:t>
      </w:r>
      <w:r>
        <w:rPr>
          <w:b/>
          <w:szCs w:val="28"/>
        </w:rPr>
        <w:t xml:space="preserve">а: </w:t>
      </w:r>
      <w:r w:rsidRPr="00A22271">
        <w:rPr>
          <w:szCs w:val="28"/>
        </w:rPr>
        <w:t>в течение</w:t>
      </w:r>
      <w:r>
        <w:rPr>
          <w:szCs w:val="28"/>
        </w:rPr>
        <w:t xml:space="preserve"> 3</w:t>
      </w:r>
      <w:r w:rsidR="00A96F0B">
        <w:rPr>
          <w:szCs w:val="28"/>
        </w:rPr>
        <w:t xml:space="preserve"> (тре</w:t>
      </w:r>
      <w:r>
        <w:rPr>
          <w:szCs w:val="28"/>
        </w:rPr>
        <w:t>х</w:t>
      </w:r>
      <w:r w:rsidR="00A96F0B">
        <w:rPr>
          <w:szCs w:val="28"/>
        </w:rPr>
        <w:t>)</w:t>
      </w:r>
      <w:r>
        <w:rPr>
          <w:szCs w:val="28"/>
        </w:rPr>
        <w:t xml:space="preserve"> рабочих дней после поступления оплаты на расчетный счет Лицензиара. </w:t>
      </w:r>
      <w:r w:rsidRPr="00A22271">
        <w:rPr>
          <w:szCs w:val="28"/>
        </w:rPr>
        <w:t>Период передачи неисключительных прав</w:t>
      </w:r>
      <w:r w:rsidRPr="00237780">
        <w:rPr>
          <w:b/>
          <w:szCs w:val="28"/>
        </w:rPr>
        <w:t xml:space="preserve"> – </w:t>
      </w:r>
      <w:r w:rsidRPr="00237780">
        <w:rPr>
          <w:szCs w:val="28"/>
        </w:rPr>
        <w:t>с 2017 по 2019 годы включительно.</w:t>
      </w:r>
    </w:p>
    <w:p w:rsidR="00133CAD" w:rsidRPr="00133CAD" w:rsidRDefault="00237780" w:rsidP="00133CAD">
      <w:pPr>
        <w:keepNext/>
        <w:jc w:val="both"/>
        <w:outlineLvl w:val="0"/>
        <w:rPr>
          <w:rFonts w:eastAsiaTheme="majorEastAsia"/>
          <w:bCs/>
          <w:snapToGrid/>
          <w:color w:val="365F91" w:themeColor="accent1" w:themeShade="BF"/>
          <w:sz w:val="24"/>
          <w:szCs w:val="24"/>
          <w:lang w:eastAsia="en-US"/>
        </w:rPr>
      </w:pPr>
      <w:r>
        <w:rPr>
          <w:rFonts w:eastAsiaTheme="majorEastAsia"/>
          <w:b/>
          <w:bCs/>
          <w:iCs/>
          <w:snapToGrid/>
          <w:szCs w:val="28"/>
          <w:lang w:eastAsia="en-US"/>
        </w:rPr>
        <w:t xml:space="preserve">7. </w:t>
      </w:r>
      <w:r w:rsidR="00133CAD" w:rsidRPr="00133CAD">
        <w:rPr>
          <w:rFonts w:eastAsiaTheme="majorEastAsia"/>
          <w:b/>
          <w:bCs/>
          <w:iCs/>
          <w:snapToGrid/>
          <w:szCs w:val="28"/>
          <w:lang w:eastAsia="en-US"/>
        </w:rPr>
        <w:t>Форма, сроки и порядок оплаты лицензии:</w:t>
      </w:r>
      <w:r w:rsidR="00133CAD" w:rsidRPr="00133CAD">
        <w:rPr>
          <w:rFonts w:eastAsiaTheme="majorEastAsia"/>
          <w:bCs/>
          <w:snapToGrid/>
          <w:color w:val="365F91" w:themeColor="accent1" w:themeShade="BF"/>
          <w:sz w:val="24"/>
          <w:szCs w:val="24"/>
          <w:lang w:eastAsia="en-US"/>
        </w:rPr>
        <w:t xml:space="preserve"> </w:t>
      </w:r>
    </w:p>
    <w:p w:rsidR="00133CAD" w:rsidRPr="00133CAD" w:rsidRDefault="00133CAD" w:rsidP="00133CAD">
      <w:pPr>
        <w:keepNext/>
        <w:jc w:val="both"/>
        <w:outlineLvl w:val="0"/>
        <w:rPr>
          <w:rFonts w:eastAsiaTheme="majorEastAsia"/>
          <w:bCs/>
          <w:snapToGrid/>
          <w:color w:val="000000" w:themeColor="text1"/>
          <w:szCs w:val="28"/>
          <w:lang w:eastAsia="en-US"/>
        </w:rPr>
      </w:pPr>
      <w:r w:rsidRPr="00133CAD">
        <w:rPr>
          <w:rFonts w:eastAsiaTheme="majorEastAsia"/>
          <w:bCs/>
          <w:snapToGrid/>
          <w:color w:val="000000" w:themeColor="text1"/>
          <w:szCs w:val="28"/>
          <w:lang w:eastAsia="en-US"/>
        </w:rPr>
        <w:t>За 201</w:t>
      </w:r>
      <w:r w:rsidR="008C73E1">
        <w:rPr>
          <w:rFonts w:eastAsiaTheme="majorEastAsia"/>
          <w:bCs/>
          <w:snapToGrid/>
          <w:color w:val="000000" w:themeColor="text1"/>
          <w:szCs w:val="28"/>
          <w:lang w:eastAsia="en-US"/>
        </w:rPr>
        <w:t>7</w:t>
      </w:r>
      <w:r w:rsidRPr="00133CAD">
        <w:rPr>
          <w:rFonts w:eastAsiaTheme="majorEastAsia"/>
          <w:bCs/>
          <w:snapToGrid/>
          <w:color w:val="000000" w:themeColor="text1"/>
          <w:szCs w:val="28"/>
          <w:lang w:eastAsia="en-US"/>
        </w:rPr>
        <w:t xml:space="preserve"> год </w:t>
      </w:r>
      <w:r w:rsidR="00A96F0B">
        <w:rPr>
          <w:rFonts w:eastAsiaTheme="majorEastAsia"/>
          <w:bCs/>
          <w:snapToGrid/>
          <w:color w:val="000000" w:themeColor="text1"/>
          <w:szCs w:val="28"/>
          <w:lang w:eastAsia="en-US"/>
        </w:rPr>
        <w:t xml:space="preserve">- </w:t>
      </w:r>
      <w:r w:rsidRPr="00133CAD">
        <w:rPr>
          <w:rFonts w:eastAsiaTheme="majorEastAsia"/>
          <w:bCs/>
          <w:snapToGrid/>
          <w:color w:val="000000" w:themeColor="text1"/>
          <w:szCs w:val="28"/>
          <w:lang w:eastAsia="en-US"/>
        </w:rPr>
        <w:t xml:space="preserve">в сумме </w:t>
      </w:r>
      <w:r w:rsidR="00C01C1E">
        <w:rPr>
          <w:szCs w:val="28"/>
        </w:rPr>
        <w:t xml:space="preserve">3 592 550,00 </w:t>
      </w:r>
      <w:r w:rsidR="00C01C1E" w:rsidRPr="00F414EC">
        <w:rPr>
          <w:szCs w:val="28"/>
        </w:rPr>
        <w:t xml:space="preserve">(Три миллиона пятьсот девяносто две тысячи пятьсот пятьдесят) </w:t>
      </w:r>
      <w:r w:rsidR="00C01C1E">
        <w:rPr>
          <w:szCs w:val="28"/>
        </w:rPr>
        <w:t>рублей</w:t>
      </w:r>
      <w:r w:rsidR="00C01C1E" w:rsidRPr="00F414EC">
        <w:rPr>
          <w:szCs w:val="28"/>
        </w:rPr>
        <w:t xml:space="preserve"> 00 копеек</w:t>
      </w:r>
      <w:r w:rsidRPr="00133CAD">
        <w:rPr>
          <w:rFonts w:eastAsiaTheme="majorEastAsia"/>
          <w:bCs/>
          <w:snapToGrid/>
          <w:color w:val="000000" w:themeColor="text1"/>
          <w:szCs w:val="28"/>
          <w:lang w:eastAsia="en-US"/>
        </w:rPr>
        <w:t xml:space="preserve"> - оплата осуществляется в течение 30 (тридцати) календарных дней с даты выставленного Лицензиа</w:t>
      </w:r>
      <w:r w:rsidR="00A96F0B">
        <w:rPr>
          <w:rFonts w:eastAsiaTheme="majorEastAsia"/>
          <w:bCs/>
          <w:snapToGrid/>
          <w:color w:val="000000" w:themeColor="text1"/>
          <w:szCs w:val="28"/>
          <w:lang w:eastAsia="en-US"/>
        </w:rPr>
        <w:t>р</w:t>
      </w:r>
      <w:r w:rsidRPr="00133CAD">
        <w:rPr>
          <w:rFonts w:eastAsiaTheme="majorEastAsia"/>
          <w:bCs/>
          <w:snapToGrid/>
          <w:color w:val="000000" w:themeColor="text1"/>
          <w:szCs w:val="28"/>
          <w:lang w:eastAsia="en-US"/>
        </w:rPr>
        <w:t>ом счёта;</w:t>
      </w:r>
    </w:p>
    <w:p w:rsidR="00133CAD" w:rsidRPr="00133CAD" w:rsidRDefault="00133CAD" w:rsidP="00133CAD">
      <w:pPr>
        <w:keepNext/>
        <w:jc w:val="both"/>
        <w:outlineLvl w:val="0"/>
        <w:rPr>
          <w:rFonts w:eastAsiaTheme="majorEastAsia"/>
          <w:bCs/>
          <w:snapToGrid/>
          <w:color w:val="000000" w:themeColor="text1"/>
          <w:szCs w:val="28"/>
          <w:lang w:eastAsia="en-US"/>
        </w:rPr>
      </w:pPr>
      <w:r w:rsidRPr="00133CAD">
        <w:rPr>
          <w:rFonts w:eastAsiaTheme="majorEastAsia"/>
          <w:bCs/>
          <w:snapToGrid/>
          <w:color w:val="000000" w:themeColor="text1"/>
          <w:szCs w:val="28"/>
          <w:lang w:eastAsia="en-US"/>
        </w:rPr>
        <w:t>За 201</w:t>
      </w:r>
      <w:r w:rsidR="008C73E1">
        <w:rPr>
          <w:rFonts w:eastAsiaTheme="majorEastAsia"/>
          <w:bCs/>
          <w:snapToGrid/>
          <w:color w:val="000000" w:themeColor="text1"/>
          <w:szCs w:val="28"/>
          <w:lang w:eastAsia="en-US"/>
        </w:rPr>
        <w:t>8</w:t>
      </w:r>
      <w:r w:rsidRPr="00133CAD">
        <w:rPr>
          <w:rFonts w:eastAsiaTheme="majorEastAsia"/>
          <w:bCs/>
          <w:snapToGrid/>
          <w:color w:val="000000" w:themeColor="text1"/>
          <w:szCs w:val="28"/>
          <w:lang w:eastAsia="en-US"/>
        </w:rPr>
        <w:t xml:space="preserve"> год - в сумме </w:t>
      </w:r>
      <w:r w:rsidR="00C01C1E">
        <w:rPr>
          <w:szCs w:val="28"/>
        </w:rPr>
        <w:t xml:space="preserve">3 592 550,00 </w:t>
      </w:r>
      <w:r w:rsidR="00C01C1E" w:rsidRPr="00F414EC">
        <w:rPr>
          <w:szCs w:val="28"/>
        </w:rPr>
        <w:t xml:space="preserve">(Три миллиона пятьсот девяносто две тысячи пятьсот пятьдесят) </w:t>
      </w:r>
      <w:r w:rsidR="00C01C1E">
        <w:rPr>
          <w:szCs w:val="28"/>
        </w:rPr>
        <w:t>рублей</w:t>
      </w:r>
      <w:r w:rsidR="00C01C1E" w:rsidRPr="00F414EC">
        <w:rPr>
          <w:szCs w:val="28"/>
        </w:rPr>
        <w:t xml:space="preserve"> 00 копеек</w:t>
      </w:r>
      <w:r w:rsidRPr="00133CAD">
        <w:rPr>
          <w:rFonts w:eastAsiaTheme="majorEastAsia"/>
          <w:bCs/>
          <w:snapToGrid/>
          <w:color w:val="000000" w:themeColor="text1"/>
          <w:szCs w:val="28"/>
          <w:lang w:eastAsia="en-US"/>
        </w:rPr>
        <w:t xml:space="preserve"> - оплата осуществляется не позднее 31.01.201</w:t>
      </w:r>
      <w:r w:rsidR="00C01C1E">
        <w:rPr>
          <w:rFonts w:eastAsiaTheme="majorEastAsia"/>
          <w:bCs/>
          <w:snapToGrid/>
          <w:color w:val="000000" w:themeColor="text1"/>
          <w:szCs w:val="28"/>
          <w:lang w:eastAsia="en-US"/>
        </w:rPr>
        <w:t>8</w:t>
      </w:r>
      <w:r w:rsidRPr="00133CAD">
        <w:rPr>
          <w:rFonts w:eastAsiaTheme="majorEastAsia"/>
          <w:bCs/>
          <w:snapToGrid/>
          <w:color w:val="000000" w:themeColor="text1"/>
          <w:szCs w:val="28"/>
          <w:lang w:eastAsia="en-US"/>
        </w:rPr>
        <w:t>;</w:t>
      </w:r>
    </w:p>
    <w:p w:rsidR="00133CAD" w:rsidRPr="00133CAD" w:rsidRDefault="00133CAD" w:rsidP="00133CAD">
      <w:pPr>
        <w:keepNext/>
        <w:jc w:val="both"/>
        <w:outlineLvl w:val="0"/>
        <w:rPr>
          <w:rFonts w:eastAsiaTheme="majorEastAsia"/>
          <w:bCs/>
          <w:snapToGrid/>
          <w:color w:val="000000" w:themeColor="text1"/>
          <w:szCs w:val="28"/>
          <w:lang w:eastAsia="en-US"/>
        </w:rPr>
      </w:pPr>
      <w:r w:rsidRPr="00133CAD">
        <w:rPr>
          <w:rFonts w:eastAsiaTheme="majorEastAsia"/>
          <w:bCs/>
          <w:snapToGrid/>
          <w:color w:val="000000" w:themeColor="text1"/>
          <w:szCs w:val="28"/>
          <w:lang w:eastAsia="en-US"/>
        </w:rPr>
        <w:t>За 201</w:t>
      </w:r>
      <w:r w:rsidR="008C73E1">
        <w:rPr>
          <w:rFonts w:eastAsiaTheme="majorEastAsia"/>
          <w:bCs/>
          <w:snapToGrid/>
          <w:color w:val="000000" w:themeColor="text1"/>
          <w:szCs w:val="28"/>
          <w:lang w:eastAsia="en-US"/>
        </w:rPr>
        <w:t>9</w:t>
      </w:r>
      <w:r w:rsidRPr="00133CAD">
        <w:rPr>
          <w:rFonts w:eastAsiaTheme="majorEastAsia"/>
          <w:bCs/>
          <w:snapToGrid/>
          <w:color w:val="000000" w:themeColor="text1"/>
          <w:szCs w:val="28"/>
          <w:lang w:eastAsia="en-US"/>
        </w:rPr>
        <w:t xml:space="preserve"> год - в сумме </w:t>
      </w:r>
      <w:r w:rsidR="00C01C1E">
        <w:rPr>
          <w:szCs w:val="28"/>
        </w:rPr>
        <w:t xml:space="preserve">3 592 550,00 </w:t>
      </w:r>
      <w:r w:rsidR="00C01C1E" w:rsidRPr="00F414EC">
        <w:rPr>
          <w:szCs w:val="28"/>
        </w:rPr>
        <w:t xml:space="preserve">(Три миллиона пятьсот девяносто две тысячи пятьсот пятьдесят) </w:t>
      </w:r>
      <w:r w:rsidR="00C01C1E">
        <w:rPr>
          <w:szCs w:val="28"/>
        </w:rPr>
        <w:t>рублей</w:t>
      </w:r>
      <w:r w:rsidR="00C01C1E" w:rsidRPr="00F414EC">
        <w:rPr>
          <w:szCs w:val="28"/>
        </w:rPr>
        <w:t xml:space="preserve"> 00 копеек</w:t>
      </w:r>
      <w:r w:rsidRPr="00133CAD">
        <w:rPr>
          <w:rFonts w:eastAsiaTheme="majorEastAsia"/>
          <w:bCs/>
          <w:snapToGrid/>
          <w:color w:val="000000" w:themeColor="text1"/>
          <w:szCs w:val="28"/>
          <w:lang w:eastAsia="en-US"/>
        </w:rPr>
        <w:t xml:space="preserve"> - оплата осуще</w:t>
      </w:r>
      <w:r w:rsidR="005C5810">
        <w:rPr>
          <w:rFonts w:eastAsiaTheme="majorEastAsia"/>
          <w:bCs/>
          <w:snapToGrid/>
          <w:color w:val="000000" w:themeColor="text1"/>
          <w:szCs w:val="28"/>
          <w:lang w:eastAsia="en-US"/>
        </w:rPr>
        <w:t>ствляется не позднее 31.01.201</w:t>
      </w:r>
      <w:r w:rsidR="00C01C1E">
        <w:rPr>
          <w:rFonts w:eastAsiaTheme="majorEastAsia"/>
          <w:bCs/>
          <w:snapToGrid/>
          <w:color w:val="000000" w:themeColor="text1"/>
          <w:szCs w:val="28"/>
          <w:lang w:eastAsia="en-US"/>
        </w:rPr>
        <w:t>9</w:t>
      </w:r>
      <w:r w:rsidR="005C5810">
        <w:rPr>
          <w:rFonts w:eastAsiaTheme="majorEastAsia"/>
          <w:bCs/>
          <w:snapToGrid/>
          <w:color w:val="000000" w:themeColor="text1"/>
          <w:szCs w:val="28"/>
          <w:lang w:eastAsia="en-US"/>
        </w:rPr>
        <w:t>.</w:t>
      </w:r>
    </w:p>
    <w:p w:rsidR="00133CAD" w:rsidRPr="00133CAD" w:rsidRDefault="00237780" w:rsidP="00133CAD">
      <w:pPr>
        <w:keepNext/>
        <w:jc w:val="both"/>
        <w:outlineLvl w:val="0"/>
        <w:rPr>
          <w:rFonts w:eastAsiaTheme="majorEastAsia"/>
          <w:bCs/>
          <w:snapToGrid/>
          <w:szCs w:val="28"/>
          <w:lang w:eastAsia="en-US"/>
        </w:rPr>
      </w:pPr>
      <w:r>
        <w:rPr>
          <w:rFonts w:eastAsiaTheme="majorEastAsia"/>
          <w:b/>
          <w:bCs/>
          <w:iCs/>
          <w:snapToGrid/>
          <w:color w:val="000000" w:themeColor="text1"/>
          <w:szCs w:val="28"/>
          <w:lang w:eastAsia="en-US"/>
        </w:rPr>
        <w:t>8</w:t>
      </w:r>
      <w:r w:rsidR="00133CAD">
        <w:rPr>
          <w:rFonts w:eastAsiaTheme="majorEastAsia"/>
          <w:b/>
          <w:bCs/>
          <w:iCs/>
          <w:snapToGrid/>
          <w:color w:val="000000" w:themeColor="text1"/>
          <w:szCs w:val="28"/>
          <w:lang w:eastAsia="en-US"/>
        </w:rPr>
        <w:t xml:space="preserve">. </w:t>
      </w:r>
      <w:r w:rsidR="00133CAD" w:rsidRPr="00133CAD">
        <w:rPr>
          <w:rFonts w:eastAsiaTheme="majorEastAsia"/>
          <w:b/>
          <w:bCs/>
          <w:iCs/>
          <w:snapToGrid/>
          <w:color w:val="000000" w:themeColor="text1"/>
          <w:szCs w:val="28"/>
          <w:lang w:eastAsia="en-US"/>
        </w:rPr>
        <w:t xml:space="preserve">Срок </w:t>
      </w:r>
      <w:r w:rsidR="00133CAD" w:rsidRPr="00133CAD">
        <w:rPr>
          <w:rFonts w:eastAsiaTheme="majorEastAsia"/>
          <w:b/>
          <w:bCs/>
          <w:snapToGrid/>
          <w:color w:val="000000" w:themeColor="text1"/>
          <w:szCs w:val="28"/>
          <w:lang w:eastAsia="en-US"/>
        </w:rPr>
        <w:t>действия договора:</w:t>
      </w:r>
      <w:r w:rsidR="00133CAD" w:rsidRPr="00133CAD">
        <w:rPr>
          <w:rFonts w:eastAsiaTheme="majorEastAsia"/>
          <w:bCs/>
          <w:snapToGrid/>
          <w:color w:val="000000" w:themeColor="text1"/>
          <w:szCs w:val="28"/>
          <w:lang w:eastAsia="en-US"/>
        </w:rPr>
        <w:t xml:space="preserve"> </w:t>
      </w:r>
      <w:proofErr w:type="gramStart"/>
      <w:r w:rsidR="00133CAD" w:rsidRPr="00133CAD">
        <w:rPr>
          <w:rFonts w:eastAsiaTheme="majorEastAsia"/>
          <w:bCs/>
          <w:snapToGrid/>
          <w:color w:val="000000" w:themeColor="text1"/>
          <w:szCs w:val="28"/>
          <w:lang w:eastAsia="en-US"/>
        </w:rPr>
        <w:t>с даты подписания</w:t>
      </w:r>
      <w:proofErr w:type="gramEnd"/>
      <w:r w:rsidR="00133CAD" w:rsidRPr="00133CAD">
        <w:rPr>
          <w:rFonts w:eastAsiaTheme="majorEastAsia"/>
          <w:bCs/>
          <w:snapToGrid/>
          <w:color w:val="000000" w:themeColor="text1"/>
          <w:szCs w:val="28"/>
          <w:lang w:eastAsia="en-US"/>
        </w:rPr>
        <w:t xml:space="preserve"> договора и действует</w:t>
      </w:r>
      <w:r w:rsidR="00133CAD" w:rsidRPr="00133CAD">
        <w:rPr>
          <w:rFonts w:eastAsiaTheme="majorEastAsia"/>
          <w:bCs/>
          <w:snapToGrid/>
          <w:szCs w:val="28"/>
          <w:lang w:eastAsia="en-US"/>
        </w:rPr>
        <w:t xml:space="preserve"> </w:t>
      </w:r>
      <w:r w:rsidR="00133CAD" w:rsidRPr="00133CAD">
        <w:rPr>
          <w:snapToGrid/>
          <w:szCs w:val="28"/>
        </w:rPr>
        <w:t>в течение срока предоставления простой (неисключительной) лицензии на использование Продукта</w:t>
      </w:r>
      <w:r w:rsidR="00133CAD" w:rsidRPr="00133CAD">
        <w:rPr>
          <w:rFonts w:eastAsiaTheme="majorEastAsia"/>
          <w:bCs/>
          <w:snapToGrid/>
          <w:szCs w:val="28"/>
          <w:lang w:eastAsia="en-US"/>
        </w:rPr>
        <w:t xml:space="preserve">. </w:t>
      </w:r>
    </w:p>
    <w:p w:rsidR="00133CAD" w:rsidRPr="00133CAD" w:rsidRDefault="00237780" w:rsidP="00133CAD">
      <w:pPr>
        <w:tabs>
          <w:tab w:val="clear" w:pos="709"/>
        </w:tabs>
        <w:autoSpaceDE w:val="0"/>
        <w:autoSpaceDN w:val="0"/>
        <w:adjustRightInd w:val="0"/>
        <w:jc w:val="both"/>
        <w:rPr>
          <w:b/>
          <w:snapToGrid/>
          <w:szCs w:val="28"/>
          <w:lang w:eastAsia="en-US"/>
        </w:rPr>
      </w:pPr>
      <w:r>
        <w:rPr>
          <w:b/>
          <w:iCs/>
          <w:snapToGrid/>
          <w:szCs w:val="28"/>
          <w:lang w:eastAsia="en-US"/>
        </w:rPr>
        <w:t>9</w:t>
      </w:r>
      <w:r w:rsidR="00042CDE">
        <w:rPr>
          <w:b/>
          <w:iCs/>
          <w:snapToGrid/>
          <w:szCs w:val="28"/>
          <w:lang w:eastAsia="en-US"/>
        </w:rPr>
        <w:t xml:space="preserve">. </w:t>
      </w:r>
      <w:r w:rsidR="00133CAD" w:rsidRPr="00133CAD">
        <w:rPr>
          <w:b/>
          <w:iCs/>
          <w:snapToGrid/>
          <w:szCs w:val="28"/>
          <w:lang w:eastAsia="en-US"/>
        </w:rPr>
        <w:t xml:space="preserve">Место передачи прав: </w:t>
      </w:r>
      <w:r w:rsidR="00133CAD" w:rsidRPr="00133CAD">
        <w:rPr>
          <w:snapToGrid/>
          <w:szCs w:val="28"/>
          <w:lang w:eastAsia="en-US"/>
        </w:rPr>
        <w:t>125047, Москва, Оружейный переулок, д. 19.</w:t>
      </w:r>
    </w:p>
    <w:p w:rsidR="00A96F0B" w:rsidRDefault="00A96F0B" w:rsidP="006B55E9">
      <w:pPr>
        <w:pStyle w:val="Default"/>
        <w:ind w:firstLine="709"/>
        <w:jc w:val="both"/>
        <w:rPr>
          <w:b/>
          <w:color w:val="auto"/>
          <w:sz w:val="28"/>
          <w:szCs w:val="28"/>
        </w:rPr>
      </w:pPr>
    </w:p>
    <w:p w:rsidR="00F45643" w:rsidRDefault="00237780" w:rsidP="006B55E9">
      <w:pPr>
        <w:pStyle w:val="Default"/>
        <w:ind w:firstLine="709"/>
        <w:jc w:val="both"/>
        <w:rPr>
          <w:sz w:val="28"/>
          <w:szCs w:val="28"/>
        </w:rPr>
      </w:pPr>
      <w:r>
        <w:rPr>
          <w:b/>
          <w:color w:val="auto"/>
          <w:sz w:val="28"/>
          <w:szCs w:val="28"/>
        </w:rPr>
        <w:t>10</w:t>
      </w:r>
      <w:r w:rsidR="0024584A" w:rsidRPr="004D2CEE">
        <w:rPr>
          <w:b/>
          <w:color w:val="auto"/>
          <w:sz w:val="28"/>
          <w:szCs w:val="28"/>
        </w:rPr>
        <w:t xml:space="preserve">. Информация о поставщике: </w:t>
      </w:r>
      <w:r w:rsidR="00F45643" w:rsidRPr="004D2CEE">
        <w:rPr>
          <w:sz w:val="28"/>
          <w:szCs w:val="28"/>
        </w:rPr>
        <w:t>ООО «Лестэр Информационные Технологии».</w:t>
      </w:r>
    </w:p>
    <w:p w:rsidR="00F12D1D" w:rsidRPr="00F12D1D" w:rsidRDefault="00F12D1D" w:rsidP="006B55E9">
      <w:pPr>
        <w:pStyle w:val="Default"/>
        <w:ind w:firstLine="709"/>
        <w:jc w:val="both"/>
        <w:rPr>
          <w:sz w:val="28"/>
          <w:szCs w:val="28"/>
        </w:rPr>
      </w:pPr>
      <w:r>
        <w:rPr>
          <w:b/>
          <w:iCs/>
          <w:sz w:val="28"/>
          <w:szCs w:val="28"/>
        </w:rPr>
        <w:t xml:space="preserve">Поставщик является субъектом МСП: </w:t>
      </w:r>
      <w:r w:rsidRPr="00F12D1D">
        <w:rPr>
          <w:sz w:val="28"/>
          <w:szCs w:val="28"/>
        </w:rPr>
        <w:t>да</w:t>
      </w:r>
    </w:p>
    <w:p w:rsidR="004D2CEE" w:rsidRDefault="004D2CEE" w:rsidP="006B55E9">
      <w:pPr>
        <w:jc w:val="both"/>
      </w:pPr>
      <w:r w:rsidRPr="004D2CEE">
        <w:t>ОГРН</w:t>
      </w:r>
      <w:r w:rsidR="00E7256C">
        <w:t xml:space="preserve"> 1037739527847</w:t>
      </w:r>
    </w:p>
    <w:p w:rsidR="00A96F0B" w:rsidRDefault="00A96F0B" w:rsidP="00F12D1D">
      <w:pPr>
        <w:jc w:val="both"/>
      </w:pPr>
    </w:p>
    <w:p w:rsidR="00F12D1D" w:rsidRPr="00DD56C6" w:rsidRDefault="00F12D1D" w:rsidP="00F12D1D">
      <w:pPr>
        <w:jc w:val="both"/>
        <w:rPr>
          <w:szCs w:val="28"/>
        </w:rPr>
      </w:pPr>
      <w:r w:rsidRPr="004D2CEE">
        <w:t>ИНН</w:t>
      </w:r>
      <w:r>
        <w:t xml:space="preserve"> </w:t>
      </w:r>
      <w:r w:rsidRPr="00DD56C6">
        <w:rPr>
          <w:szCs w:val="28"/>
        </w:rPr>
        <w:t>7717129716</w:t>
      </w:r>
    </w:p>
    <w:p w:rsidR="00F12D1D" w:rsidRPr="00DD56C6" w:rsidRDefault="00F12D1D" w:rsidP="00F12D1D">
      <w:pPr>
        <w:jc w:val="both"/>
        <w:rPr>
          <w:szCs w:val="28"/>
        </w:rPr>
      </w:pPr>
      <w:r w:rsidRPr="00DD56C6">
        <w:rPr>
          <w:szCs w:val="28"/>
        </w:rPr>
        <w:t>КПП 771701001</w:t>
      </w:r>
    </w:p>
    <w:p w:rsidR="00F12D1D" w:rsidRPr="004D2CEE" w:rsidRDefault="00F12D1D" w:rsidP="00F12D1D">
      <w:pPr>
        <w:jc w:val="both"/>
      </w:pPr>
      <w:r w:rsidRPr="004D2CEE">
        <w:t xml:space="preserve">Местонахождение: </w:t>
      </w:r>
      <w:r w:rsidR="00DD56C6">
        <w:t xml:space="preserve">129626, РФ, </w:t>
      </w:r>
      <w:r w:rsidRPr="004D2CEE">
        <w:t xml:space="preserve">г. Москва, </w:t>
      </w:r>
      <w:r w:rsidR="00DD56C6">
        <w:t>1-й Рижский пер.</w:t>
      </w:r>
      <w:r w:rsidRPr="004D2CEE">
        <w:t>, дом 3;</w:t>
      </w:r>
    </w:p>
    <w:p w:rsidR="00F12D1D" w:rsidRPr="004D2CEE" w:rsidRDefault="00F12D1D" w:rsidP="00F12D1D">
      <w:pPr>
        <w:jc w:val="both"/>
      </w:pPr>
      <w:r w:rsidRPr="004D2CEE">
        <w:t xml:space="preserve">Почтовый адрес: 109147, РФ, </w:t>
      </w:r>
      <w:r w:rsidR="00DD56C6">
        <w:t xml:space="preserve">г. </w:t>
      </w:r>
      <w:r w:rsidR="00042CDE">
        <w:t xml:space="preserve">Москва, </w:t>
      </w:r>
      <w:r w:rsidRPr="004D2CEE">
        <w:t>Марксистская ул., дом 3, стр. 2, офис 2.3.7;</w:t>
      </w:r>
    </w:p>
    <w:p w:rsidR="00F45643" w:rsidRDefault="00F45643" w:rsidP="006B55E9">
      <w:pPr>
        <w:pStyle w:val="Default"/>
        <w:ind w:firstLine="709"/>
        <w:jc w:val="both"/>
        <w:rPr>
          <w:snapToGrid w:val="0"/>
          <w:color w:val="auto"/>
          <w:sz w:val="28"/>
          <w:szCs w:val="20"/>
          <w:lang w:eastAsia="ru-RU"/>
        </w:rPr>
      </w:pPr>
      <w:r w:rsidRPr="004D2CEE">
        <w:rPr>
          <w:snapToGrid w:val="0"/>
          <w:color w:val="auto"/>
          <w:sz w:val="28"/>
          <w:szCs w:val="20"/>
          <w:lang w:eastAsia="ru-RU"/>
        </w:rPr>
        <w:t xml:space="preserve">Представитель Поставщика, ответственный со стороны поставщика – </w:t>
      </w:r>
      <w:r w:rsidR="00C01C1E">
        <w:rPr>
          <w:snapToGrid w:val="0"/>
          <w:color w:val="auto"/>
          <w:sz w:val="28"/>
          <w:szCs w:val="20"/>
          <w:lang w:eastAsia="ru-RU"/>
        </w:rPr>
        <w:t>Сенькин Максим Николаевич</w:t>
      </w:r>
      <w:r w:rsidRPr="004D2CEE">
        <w:rPr>
          <w:snapToGrid w:val="0"/>
          <w:color w:val="auto"/>
          <w:sz w:val="28"/>
          <w:szCs w:val="20"/>
          <w:lang w:eastAsia="ru-RU"/>
        </w:rPr>
        <w:t>, тел</w:t>
      </w:r>
      <w:proofErr w:type="gramStart"/>
      <w:r w:rsidRPr="004D2CEE">
        <w:rPr>
          <w:snapToGrid w:val="0"/>
          <w:color w:val="auto"/>
          <w:sz w:val="28"/>
          <w:szCs w:val="20"/>
          <w:lang w:eastAsia="ru-RU"/>
        </w:rPr>
        <w:t>.(</w:t>
      </w:r>
      <w:proofErr w:type="gramEnd"/>
      <w:r w:rsidRPr="004D2CEE">
        <w:rPr>
          <w:snapToGrid w:val="0"/>
          <w:color w:val="auto"/>
          <w:sz w:val="28"/>
          <w:szCs w:val="20"/>
          <w:lang w:eastAsia="ru-RU"/>
        </w:rPr>
        <w:t xml:space="preserve">факс) (495) 604-18-56, адрес электронной почты </w:t>
      </w:r>
      <w:hyperlink r:id="rId14" w:history="1">
        <w:r w:rsidR="00C01C1E" w:rsidRPr="00FD723F">
          <w:rPr>
            <w:rStyle w:val="a6"/>
            <w:snapToGrid w:val="0"/>
            <w:sz w:val="28"/>
            <w:szCs w:val="20"/>
            <w:lang w:val="en-US" w:eastAsia="ru-RU"/>
          </w:rPr>
          <w:t>MSenkin</w:t>
        </w:r>
        <w:r w:rsidR="00C01C1E" w:rsidRPr="00FD723F">
          <w:rPr>
            <w:rStyle w:val="a6"/>
            <w:snapToGrid w:val="0"/>
            <w:sz w:val="28"/>
            <w:szCs w:val="20"/>
            <w:lang w:eastAsia="ru-RU"/>
          </w:rPr>
          <w:t>@lester.ru</w:t>
        </w:r>
      </w:hyperlink>
      <w:r w:rsidRPr="004D2CEE">
        <w:rPr>
          <w:snapToGrid w:val="0"/>
          <w:color w:val="auto"/>
          <w:sz w:val="28"/>
          <w:szCs w:val="20"/>
          <w:lang w:eastAsia="ru-RU"/>
        </w:rPr>
        <w:t>.</w:t>
      </w:r>
    </w:p>
    <w:p w:rsidR="007F1987" w:rsidRPr="004D2CEE" w:rsidRDefault="00237780" w:rsidP="006B55E9">
      <w:pPr>
        <w:jc w:val="both"/>
      </w:pPr>
      <w:r>
        <w:rPr>
          <w:b/>
        </w:rPr>
        <w:t>11</w:t>
      </w:r>
      <w:r w:rsidR="0024584A" w:rsidRPr="004D2CEE">
        <w:rPr>
          <w:b/>
        </w:rPr>
        <w:t xml:space="preserve">. Требования к </w:t>
      </w:r>
      <w:r w:rsidR="004D2CEE" w:rsidRPr="004D2CEE">
        <w:rPr>
          <w:b/>
        </w:rPr>
        <w:t>Поставщику/Правообладателю</w:t>
      </w:r>
      <w:r w:rsidR="007F1987" w:rsidRPr="004D2CEE">
        <w:rPr>
          <w:b/>
        </w:rPr>
        <w:t xml:space="preserve">: </w:t>
      </w:r>
    </w:p>
    <w:p w:rsidR="000D5FA6" w:rsidRPr="004D2CEE" w:rsidRDefault="000D5FA6" w:rsidP="006B55E9">
      <w:pPr>
        <w:pStyle w:val="1"/>
        <w:keepLines w:val="0"/>
        <w:tabs>
          <w:tab w:val="clear" w:pos="709"/>
          <w:tab w:val="left" w:pos="708"/>
        </w:tabs>
        <w:spacing w:before="0"/>
        <w:jc w:val="both"/>
        <w:rPr>
          <w:rFonts w:ascii="Times New Roman" w:hAnsi="Times New Roman" w:cs="Times New Roman"/>
          <w:b w:val="0"/>
          <w:color w:val="auto"/>
        </w:rPr>
      </w:pPr>
      <w:r w:rsidRPr="004D2CEE">
        <w:rPr>
          <w:rFonts w:ascii="Times New Roman" w:hAnsi="Times New Roman" w:cs="Times New Roman"/>
          <w:b w:val="0"/>
          <w:color w:val="auto"/>
        </w:rPr>
        <w:t xml:space="preserve">- Передать </w:t>
      </w:r>
      <w:r w:rsidR="004D2CEE" w:rsidRPr="004D2CEE">
        <w:rPr>
          <w:rFonts w:ascii="Times New Roman" w:hAnsi="Times New Roman" w:cs="Times New Roman"/>
          <w:b w:val="0"/>
          <w:color w:val="auto"/>
        </w:rPr>
        <w:t>Заказчику/</w:t>
      </w:r>
      <w:r w:rsidRPr="004D2CEE">
        <w:rPr>
          <w:rFonts w:ascii="Times New Roman" w:hAnsi="Times New Roman" w:cs="Times New Roman"/>
          <w:b w:val="0"/>
          <w:color w:val="auto"/>
        </w:rPr>
        <w:t>Конечному пользователю простую (неисключительную) лицензию на Продукт в течение 3-х рабочих дней после поступления оплаты на свой расчётный счёт.</w:t>
      </w:r>
    </w:p>
    <w:p w:rsidR="000D5FA6" w:rsidRPr="004D2CEE" w:rsidRDefault="000D5FA6" w:rsidP="006B55E9">
      <w:pPr>
        <w:pStyle w:val="1"/>
        <w:keepLines w:val="0"/>
        <w:tabs>
          <w:tab w:val="clear" w:pos="709"/>
          <w:tab w:val="left" w:pos="708"/>
        </w:tabs>
        <w:spacing w:before="0"/>
        <w:jc w:val="both"/>
        <w:rPr>
          <w:rFonts w:ascii="Times New Roman" w:hAnsi="Times New Roman" w:cs="Times New Roman"/>
          <w:b w:val="0"/>
          <w:color w:val="auto"/>
        </w:rPr>
      </w:pPr>
      <w:r w:rsidRPr="004D2CEE">
        <w:rPr>
          <w:rFonts w:ascii="Times New Roman" w:hAnsi="Times New Roman" w:cs="Times New Roman"/>
          <w:b w:val="0"/>
          <w:color w:val="auto"/>
        </w:rPr>
        <w:t>- Правообладатель гарантирует, что имеет полные правовые основания для передачи Конечному пользователю простой (неисключительной) лицензии в объеме и с ограничениями, указанными в Лицензионном Соглашении.</w:t>
      </w:r>
    </w:p>
    <w:p w:rsidR="00EC10B5" w:rsidRDefault="00EC10B5" w:rsidP="00EC10B5">
      <w:pPr>
        <w:jc w:val="both"/>
      </w:pPr>
    </w:p>
    <w:p w:rsidR="00EC10B5" w:rsidRDefault="00EC10B5" w:rsidP="00EC10B5">
      <w:pPr>
        <w:jc w:val="both"/>
      </w:pPr>
    </w:p>
    <w:p w:rsidR="00EC10B5" w:rsidRPr="00C43903" w:rsidRDefault="00EC10B5" w:rsidP="00EC10B5">
      <w:pPr>
        <w:jc w:val="both"/>
        <w:rPr>
          <w:b/>
        </w:rPr>
      </w:pPr>
      <w:r w:rsidRPr="00C43903">
        <w:rPr>
          <w:b/>
        </w:rPr>
        <w:t>В НАСТОЯЩЕЕ ИЗВЕЩЕНИЕ МОГУТ БЫТЬ ВНЕСЕНЫ ИЗМЕНЕНИЯ И ДОПОЛНЕНИЯ.</w:t>
      </w:r>
    </w:p>
    <w:p w:rsidR="000D5FA6" w:rsidRDefault="000D5FA6" w:rsidP="006B55E9">
      <w:pPr>
        <w:pStyle w:val="1"/>
        <w:keepLines w:val="0"/>
        <w:tabs>
          <w:tab w:val="clear" w:pos="709"/>
          <w:tab w:val="left" w:pos="708"/>
        </w:tabs>
        <w:spacing w:before="0"/>
        <w:jc w:val="both"/>
        <w:rPr>
          <w:rFonts w:ascii="Times New Roman" w:hAnsi="Times New Roman" w:cs="Times New Roman"/>
          <w:b w:val="0"/>
          <w:color w:val="auto"/>
        </w:rPr>
      </w:pPr>
    </w:p>
    <w:p w:rsidR="00E14E35" w:rsidRDefault="00E14E35" w:rsidP="00A22271"/>
    <w:p w:rsidR="00E14E35" w:rsidRDefault="00E14E35" w:rsidP="00A22271"/>
    <w:p w:rsidR="00E14E35" w:rsidRDefault="00E14E35" w:rsidP="00A22271"/>
    <w:p w:rsidR="00E14E35" w:rsidRDefault="00E14E35" w:rsidP="00A22271"/>
    <w:p w:rsidR="00E14E35" w:rsidRDefault="00E14E35" w:rsidP="00A22271"/>
    <w:p w:rsidR="00E14E35" w:rsidRDefault="00E14E35" w:rsidP="00A22271"/>
    <w:p w:rsidR="00E14E35" w:rsidRDefault="00E14E35" w:rsidP="00A22271"/>
    <w:p w:rsidR="00E14E35" w:rsidRDefault="00E14E35" w:rsidP="00A22271"/>
    <w:p w:rsidR="00E14E35" w:rsidRDefault="00E14E35" w:rsidP="00A22271"/>
    <w:p w:rsidR="00E14E35" w:rsidRDefault="00E14E35" w:rsidP="00A22271"/>
    <w:p w:rsidR="00E14E35" w:rsidRDefault="00E14E35" w:rsidP="00A22271"/>
    <w:p w:rsidR="00E14E35" w:rsidRDefault="00E14E35" w:rsidP="00A22271"/>
    <w:p w:rsidR="00E14E35" w:rsidRDefault="00E14E35" w:rsidP="00A22271"/>
    <w:p w:rsidR="00E14E35" w:rsidRDefault="00E14E35" w:rsidP="00A22271"/>
    <w:p w:rsidR="00E14E35" w:rsidRDefault="00E14E35" w:rsidP="00A22271"/>
    <w:p w:rsidR="00E14E35" w:rsidRDefault="00E14E35" w:rsidP="00A22271"/>
    <w:p w:rsidR="00E14E35" w:rsidRDefault="00E14E35" w:rsidP="00A22271"/>
    <w:p w:rsidR="00E14E35" w:rsidRDefault="00E14E35" w:rsidP="00A22271"/>
    <w:p w:rsidR="00E14E35" w:rsidRDefault="00E14E35" w:rsidP="00A22271"/>
    <w:p w:rsidR="00E14E35" w:rsidRDefault="00E14E35" w:rsidP="00A22271"/>
    <w:p w:rsidR="00E14E35" w:rsidRDefault="00E14E35" w:rsidP="00A22271"/>
    <w:p w:rsidR="00E14E35" w:rsidRDefault="00E14E35" w:rsidP="00A22271"/>
    <w:p w:rsidR="00E14E35" w:rsidRDefault="00E14E35" w:rsidP="00A22271"/>
    <w:p w:rsidR="00E14E35" w:rsidRDefault="00E14E35" w:rsidP="00A22271"/>
    <w:p w:rsidR="00E14E35" w:rsidRDefault="00E14E35" w:rsidP="00A22271"/>
    <w:p w:rsidR="00E14E35" w:rsidRDefault="00E14E35" w:rsidP="00A22271"/>
    <w:p w:rsidR="00E14E35" w:rsidRPr="006C68DB" w:rsidRDefault="00E14E35" w:rsidP="00E14E35">
      <w:pPr>
        <w:pStyle w:val="af6"/>
        <w:keepNext/>
        <w:spacing w:before="60" w:after="60" w:line="240" w:lineRule="auto"/>
        <w:ind w:firstLine="709"/>
        <w:rPr>
          <w:sz w:val="24"/>
          <w:szCs w:val="24"/>
        </w:rPr>
      </w:pPr>
      <w:r w:rsidRPr="006C68DB">
        <w:rPr>
          <w:sz w:val="24"/>
          <w:szCs w:val="24"/>
        </w:rPr>
        <w:t xml:space="preserve">Приложение </w:t>
      </w:r>
      <w:r>
        <w:rPr>
          <w:sz w:val="24"/>
          <w:szCs w:val="24"/>
        </w:rPr>
        <w:t xml:space="preserve">№ </w:t>
      </w:r>
      <w:r w:rsidRPr="006C68DB">
        <w:rPr>
          <w:sz w:val="24"/>
          <w:szCs w:val="24"/>
        </w:rPr>
        <w:t>1</w:t>
      </w:r>
      <w:r w:rsidRPr="006C68DB">
        <w:rPr>
          <w:sz w:val="24"/>
          <w:szCs w:val="24"/>
        </w:rPr>
        <w:br/>
      </w:r>
    </w:p>
    <w:p w:rsidR="00E14E35" w:rsidRPr="006C68DB" w:rsidRDefault="00E14E35" w:rsidP="00E14E35">
      <w:pPr>
        <w:spacing w:line="276" w:lineRule="auto"/>
        <w:ind w:firstLine="567"/>
        <w:jc w:val="both"/>
        <w:rPr>
          <w:sz w:val="24"/>
          <w:szCs w:val="24"/>
        </w:rPr>
      </w:pPr>
      <w:r w:rsidRPr="006C68DB">
        <w:rPr>
          <w:sz w:val="24"/>
          <w:szCs w:val="24"/>
        </w:rPr>
        <w:t xml:space="preserve">Продукт может сопровождаться дополнениями или изменениями </w:t>
      </w:r>
      <w:r>
        <w:rPr>
          <w:sz w:val="24"/>
          <w:szCs w:val="24"/>
        </w:rPr>
        <w:t>настоящего Приложения № 1</w:t>
      </w:r>
      <w:r w:rsidRPr="006C68DB">
        <w:rPr>
          <w:sz w:val="24"/>
          <w:szCs w:val="24"/>
        </w:rPr>
        <w:t>.</w:t>
      </w:r>
    </w:p>
    <w:p w:rsidR="00E14E35" w:rsidRPr="006C68DB" w:rsidRDefault="00E14E35" w:rsidP="00E14E35">
      <w:pPr>
        <w:spacing w:line="276" w:lineRule="auto"/>
        <w:ind w:firstLine="567"/>
        <w:jc w:val="both"/>
        <w:rPr>
          <w:sz w:val="24"/>
          <w:szCs w:val="24"/>
          <w:u w:val="single"/>
        </w:rPr>
      </w:pPr>
      <w:r w:rsidRPr="006C68DB">
        <w:rPr>
          <w:sz w:val="24"/>
          <w:szCs w:val="24"/>
          <w:u w:val="single"/>
        </w:rPr>
        <w:t xml:space="preserve">Устанавливая, копируя, или иным способом используя Продукт, </w:t>
      </w:r>
      <w:r>
        <w:rPr>
          <w:sz w:val="24"/>
          <w:szCs w:val="24"/>
          <w:u w:val="single"/>
        </w:rPr>
        <w:t>Лицензиат</w:t>
      </w:r>
      <w:r w:rsidRPr="006C68DB">
        <w:rPr>
          <w:sz w:val="24"/>
          <w:szCs w:val="24"/>
          <w:u w:val="single"/>
        </w:rPr>
        <w:t xml:space="preserve"> соглашается с условиями настоящего </w:t>
      </w:r>
      <w:r>
        <w:rPr>
          <w:sz w:val="24"/>
          <w:szCs w:val="24"/>
          <w:u w:val="single"/>
        </w:rPr>
        <w:t>Приложения № 1</w:t>
      </w:r>
      <w:r w:rsidRPr="006C68DB">
        <w:rPr>
          <w:sz w:val="24"/>
          <w:szCs w:val="24"/>
          <w:u w:val="single"/>
        </w:rPr>
        <w:t>. К иным способам использования Продукта относятся: восстановление, обновление версии</w:t>
      </w:r>
    </w:p>
    <w:p w:rsidR="00E14E35" w:rsidRPr="006C68DB" w:rsidRDefault="00E14E35" w:rsidP="00E14E35">
      <w:pPr>
        <w:spacing w:after="120" w:line="276" w:lineRule="auto"/>
        <w:ind w:firstLine="567"/>
        <w:jc w:val="both"/>
        <w:rPr>
          <w:sz w:val="24"/>
          <w:szCs w:val="24"/>
        </w:rPr>
      </w:pPr>
      <w:r>
        <w:rPr>
          <w:sz w:val="24"/>
          <w:szCs w:val="24"/>
        </w:rPr>
        <w:t>Лицензиар</w:t>
      </w:r>
      <w:r w:rsidRPr="006C68DB">
        <w:rPr>
          <w:sz w:val="24"/>
          <w:szCs w:val="24"/>
        </w:rPr>
        <w:t xml:space="preserve"> выдает </w:t>
      </w:r>
      <w:r>
        <w:rPr>
          <w:sz w:val="24"/>
          <w:szCs w:val="24"/>
        </w:rPr>
        <w:t>Лицензиату</w:t>
      </w:r>
      <w:r w:rsidRPr="006C68DB">
        <w:rPr>
          <w:sz w:val="24"/>
          <w:szCs w:val="24"/>
        </w:rPr>
        <w:t xml:space="preserve"> именной лицензионный сертификат на Продукт, в количестве – 1 шт. </w:t>
      </w:r>
    </w:p>
    <w:p w:rsidR="00E14E35" w:rsidRPr="006C68DB" w:rsidRDefault="00E14E35" w:rsidP="00E14E35">
      <w:pPr>
        <w:spacing w:line="276" w:lineRule="auto"/>
        <w:ind w:firstLine="567"/>
        <w:jc w:val="both"/>
        <w:rPr>
          <w:sz w:val="24"/>
          <w:szCs w:val="24"/>
        </w:rPr>
      </w:pPr>
      <w:r w:rsidRPr="006C68DB">
        <w:rPr>
          <w:b/>
          <w:sz w:val="24"/>
          <w:szCs w:val="24"/>
        </w:rPr>
        <w:t xml:space="preserve">Основание для выдачи лицензии: </w:t>
      </w:r>
      <w:r w:rsidRPr="00852B95">
        <w:rPr>
          <w:sz w:val="24"/>
          <w:szCs w:val="24"/>
        </w:rPr>
        <w:t>настоящий</w:t>
      </w:r>
      <w:r>
        <w:rPr>
          <w:b/>
          <w:sz w:val="24"/>
          <w:szCs w:val="24"/>
        </w:rPr>
        <w:t xml:space="preserve"> </w:t>
      </w:r>
      <w:r w:rsidRPr="006C68DB">
        <w:rPr>
          <w:sz w:val="24"/>
          <w:szCs w:val="24"/>
        </w:rPr>
        <w:t>Договор</w:t>
      </w:r>
    </w:p>
    <w:p w:rsidR="00E14E35" w:rsidRDefault="00E14E35" w:rsidP="00E14E35">
      <w:pPr>
        <w:spacing w:after="120" w:line="276" w:lineRule="auto"/>
        <w:ind w:firstLine="567"/>
        <w:jc w:val="both"/>
        <w:rPr>
          <w:sz w:val="24"/>
          <w:szCs w:val="24"/>
          <w:u w:val="single"/>
        </w:rPr>
      </w:pPr>
      <w:r w:rsidRPr="006C68DB">
        <w:rPr>
          <w:b/>
          <w:sz w:val="24"/>
          <w:szCs w:val="24"/>
        </w:rPr>
        <w:t>Наименование Лицензии –</w:t>
      </w:r>
      <w:r w:rsidRPr="006C68DB">
        <w:rPr>
          <w:i/>
          <w:sz w:val="24"/>
          <w:szCs w:val="24"/>
        </w:rPr>
        <w:t xml:space="preserve"> </w:t>
      </w:r>
      <w:r w:rsidRPr="00852B95">
        <w:rPr>
          <w:sz w:val="24"/>
          <w:szCs w:val="24"/>
        </w:rPr>
        <w:t>лицензия на право использования версий программного продукта</w:t>
      </w:r>
      <w:r w:rsidRPr="006C68DB">
        <w:rPr>
          <w:sz w:val="24"/>
          <w:szCs w:val="24"/>
          <w:u w:val="single"/>
        </w:rPr>
        <w:t xml:space="preserve"> </w:t>
      </w:r>
      <w:r>
        <w:rPr>
          <w:sz w:val="24"/>
          <w:szCs w:val="24"/>
          <w:u w:val="single"/>
        </w:rPr>
        <w:t>«</w:t>
      </w:r>
      <w:r w:rsidRPr="006C68DB">
        <w:rPr>
          <w:sz w:val="24"/>
          <w:szCs w:val="24"/>
          <w:u w:val="single"/>
        </w:rPr>
        <w:t>Информационно-Расчетн</w:t>
      </w:r>
      <w:r>
        <w:rPr>
          <w:sz w:val="24"/>
          <w:szCs w:val="24"/>
          <w:u w:val="single"/>
        </w:rPr>
        <w:t>ая</w:t>
      </w:r>
      <w:r w:rsidRPr="006C68DB">
        <w:rPr>
          <w:sz w:val="24"/>
          <w:szCs w:val="24"/>
          <w:u w:val="single"/>
        </w:rPr>
        <w:t xml:space="preserve"> Систем</w:t>
      </w:r>
      <w:r>
        <w:rPr>
          <w:sz w:val="24"/>
          <w:szCs w:val="24"/>
          <w:u w:val="single"/>
        </w:rPr>
        <w:t>а</w:t>
      </w:r>
      <w:r w:rsidRPr="006C68DB">
        <w:rPr>
          <w:sz w:val="24"/>
          <w:szCs w:val="24"/>
          <w:u w:val="single"/>
        </w:rPr>
        <w:t xml:space="preserve"> «Перевозки»</w:t>
      </w:r>
      <w:r>
        <w:rPr>
          <w:sz w:val="24"/>
          <w:szCs w:val="24"/>
          <w:u w:val="single"/>
        </w:rPr>
        <w:t xml:space="preserve"> с учетом обновлений в составе:</w:t>
      </w:r>
    </w:p>
    <w:p w:rsidR="00E14E35" w:rsidRPr="006C68DB" w:rsidRDefault="00E14E35" w:rsidP="00E14E35">
      <w:pPr>
        <w:pStyle w:val="ae"/>
        <w:keepNext/>
        <w:numPr>
          <w:ilvl w:val="1"/>
          <w:numId w:val="22"/>
        </w:numPr>
        <w:tabs>
          <w:tab w:val="clear" w:pos="709"/>
        </w:tabs>
        <w:spacing w:after="0"/>
        <w:jc w:val="both"/>
        <w:rPr>
          <w:szCs w:val="24"/>
        </w:rPr>
      </w:pPr>
      <w:r>
        <w:rPr>
          <w:szCs w:val="24"/>
        </w:rPr>
        <w:t>«</w:t>
      </w:r>
      <w:r w:rsidRPr="006C68DB">
        <w:rPr>
          <w:szCs w:val="24"/>
        </w:rPr>
        <w:t>Планирование и расчеты</w:t>
      </w:r>
      <w:r>
        <w:rPr>
          <w:szCs w:val="24"/>
        </w:rPr>
        <w:t>»</w:t>
      </w:r>
      <w:r w:rsidRPr="006C68DB">
        <w:rPr>
          <w:szCs w:val="24"/>
        </w:rPr>
        <w:t xml:space="preserve"> ИРС Перевозки;</w:t>
      </w:r>
    </w:p>
    <w:p w:rsidR="00E14E35" w:rsidRDefault="00E14E35" w:rsidP="00E14E35">
      <w:pPr>
        <w:pStyle w:val="ae"/>
        <w:keepNext/>
        <w:numPr>
          <w:ilvl w:val="1"/>
          <w:numId w:val="22"/>
        </w:numPr>
        <w:tabs>
          <w:tab w:val="clear" w:pos="709"/>
        </w:tabs>
        <w:spacing w:after="0"/>
        <w:jc w:val="both"/>
        <w:rPr>
          <w:szCs w:val="24"/>
        </w:rPr>
      </w:pPr>
      <w:r>
        <w:rPr>
          <w:szCs w:val="24"/>
        </w:rPr>
        <w:t>«</w:t>
      </w:r>
      <w:r w:rsidRPr="006C68DB">
        <w:rPr>
          <w:szCs w:val="24"/>
        </w:rPr>
        <w:t>Движение и эксплуатация</w:t>
      </w:r>
      <w:r>
        <w:rPr>
          <w:szCs w:val="24"/>
        </w:rPr>
        <w:t>»</w:t>
      </w:r>
      <w:r w:rsidRPr="006C68DB">
        <w:rPr>
          <w:szCs w:val="24"/>
        </w:rPr>
        <w:t xml:space="preserve"> ИРС Перевозки</w:t>
      </w:r>
      <w:r>
        <w:rPr>
          <w:szCs w:val="24"/>
        </w:rPr>
        <w:t>;</w:t>
      </w:r>
    </w:p>
    <w:p w:rsidR="00E14E35" w:rsidRDefault="00E14E35" w:rsidP="00E14E35">
      <w:pPr>
        <w:pStyle w:val="ae"/>
        <w:keepNext/>
        <w:numPr>
          <w:ilvl w:val="1"/>
          <w:numId w:val="22"/>
        </w:numPr>
        <w:tabs>
          <w:tab w:val="clear" w:pos="709"/>
        </w:tabs>
        <w:spacing w:after="0"/>
        <w:jc w:val="both"/>
        <w:rPr>
          <w:szCs w:val="24"/>
        </w:rPr>
      </w:pPr>
      <w:r>
        <w:rPr>
          <w:szCs w:val="24"/>
        </w:rPr>
        <w:t>W</w:t>
      </w:r>
      <w:r w:rsidRPr="001D3BE1">
        <w:rPr>
          <w:szCs w:val="24"/>
        </w:rPr>
        <w:t>eb портал ИРС «Перевозки»</w:t>
      </w:r>
    </w:p>
    <w:p w:rsidR="00E14E35" w:rsidRPr="006C68DB" w:rsidRDefault="00E14E35" w:rsidP="00E14E35">
      <w:pPr>
        <w:spacing w:after="120" w:line="276" w:lineRule="auto"/>
        <w:ind w:firstLine="567"/>
        <w:jc w:val="both"/>
        <w:rPr>
          <w:i/>
          <w:sz w:val="24"/>
          <w:szCs w:val="24"/>
        </w:rPr>
      </w:pPr>
      <w:r w:rsidRPr="006C68DB">
        <w:rPr>
          <w:b/>
          <w:sz w:val="24"/>
          <w:szCs w:val="24"/>
        </w:rPr>
        <w:t xml:space="preserve">Вид Лицензии </w:t>
      </w:r>
      <w:r w:rsidRPr="006C68DB">
        <w:rPr>
          <w:i/>
          <w:sz w:val="24"/>
          <w:szCs w:val="24"/>
        </w:rPr>
        <w:t>– Простая (Неисключительная)</w:t>
      </w:r>
    </w:p>
    <w:p w:rsidR="00E14E35" w:rsidRPr="006C68DB" w:rsidRDefault="00E14E35" w:rsidP="00E14E35">
      <w:pPr>
        <w:spacing w:after="120" w:line="276" w:lineRule="auto"/>
        <w:ind w:firstLine="567"/>
        <w:jc w:val="both"/>
        <w:rPr>
          <w:i/>
          <w:sz w:val="24"/>
          <w:szCs w:val="24"/>
          <w:u w:val="single"/>
        </w:rPr>
      </w:pPr>
      <w:r w:rsidRPr="006C68DB">
        <w:rPr>
          <w:b/>
          <w:sz w:val="24"/>
          <w:szCs w:val="24"/>
        </w:rPr>
        <w:t>Территория</w:t>
      </w:r>
      <w:r w:rsidRPr="006C68DB">
        <w:rPr>
          <w:b/>
          <w:bCs/>
          <w:sz w:val="24"/>
          <w:szCs w:val="24"/>
        </w:rPr>
        <w:t xml:space="preserve"> использования лицензии –</w:t>
      </w:r>
      <w:r w:rsidRPr="006C68DB">
        <w:rPr>
          <w:i/>
          <w:sz w:val="24"/>
          <w:szCs w:val="24"/>
        </w:rPr>
        <w:t xml:space="preserve"> Российская Федерация, все страны мира, (включая глобальную компьютерную сеть «Интернет» и иные глобальные компьютерные сети).</w:t>
      </w:r>
    </w:p>
    <w:p w:rsidR="00E14E35" w:rsidRDefault="00E14E35" w:rsidP="00E14E35">
      <w:pPr>
        <w:spacing w:after="120" w:line="276" w:lineRule="auto"/>
        <w:ind w:firstLine="567"/>
        <w:jc w:val="both"/>
        <w:rPr>
          <w:sz w:val="24"/>
          <w:szCs w:val="24"/>
        </w:rPr>
      </w:pPr>
      <w:r w:rsidRPr="006C68DB">
        <w:rPr>
          <w:b/>
          <w:sz w:val="24"/>
          <w:szCs w:val="24"/>
        </w:rPr>
        <w:t xml:space="preserve">Срок передачи неисключительных прав </w:t>
      </w:r>
      <w:proofErr w:type="gramStart"/>
      <w:r w:rsidRPr="006C68DB">
        <w:rPr>
          <w:b/>
          <w:sz w:val="24"/>
          <w:szCs w:val="24"/>
        </w:rPr>
        <w:t>–</w:t>
      </w:r>
      <w:r w:rsidRPr="008C053B">
        <w:rPr>
          <w:sz w:val="24"/>
          <w:szCs w:val="24"/>
        </w:rPr>
        <w:t>с</w:t>
      </w:r>
      <w:proofErr w:type="gramEnd"/>
      <w:r w:rsidRPr="008C053B">
        <w:rPr>
          <w:sz w:val="24"/>
          <w:szCs w:val="24"/>
        </w:rPr>
        <w:t xml:space="preserve"> даты </w:t>
      </w:r>
      <w:r>
        <w:rPr>
          <w:sz w:val="24"/>
          <w:szCs w:val="24"/>
        </w:rPr>
        <w:t>передачи простой (неисключительной) лицензии на Продукт</w:t>
      </w:r>
      <w:r w:rsidRPr="008C053B">
        <w:rPr>
          <w:sz w:val="24"/>
          <w:szCs w:val="24"/>
        </w:rPr>
        <w:t xml:space="preserve"> (дата</w:t>
      </w:r>
      <w:r w:rsidRPr="008C053B">
        <w:rPr>
          <w:i/>
          <w:sz w:val="24"/>
          <w:szCs w:val="24"/>
        </w:rPr>
        <w:t xml:space="preserve"> </w:t>
      </w:r>
      <w:r w:rsidRPr="008C053B">
        <w:rPr>
          <w:sz w:val="24"/>
          <w:szCs w:val="24"/>
        </w:rPr>
        <w:t>подписания</w:t>
      </w:r>
      <w:r w:rsidRPr="008C053B">
        <w:rPr>
          <w:i/>
          <w:sz w:val="24"/>
          <w:szCs w:val="24"/>
        </w:rPr>
        <w:t xml:space="preserve"> Акта приема-передачи Продукта</w:t>
      </w:r>
      <w:r w:rsidRPr="008C053B">
        <w:rPr>
          <w:sz w:val="24"/>
          <w:szCs w:val="24"/>
        </w:rPr>
        <w:t>)</w:t>
      </w:r>
      <w:r>
        <w:rPr>
          <w:sz w:val="24"/>
          <w:szCs w:val="24"/>
        </w:rPr>
        <w:t xml:space="preserve">, </w:t>
      </w:r>
      <w:r w:rsidRPr="008C053B">
        <w:rPr>
          <w:sz w:val="24"/>
          <w:szCs w:val="24"/>
        </w:rPr>
        <w:t>и в течение срока действия исключительных прав</w:t>
      </w:r>
      <w:r w:rsidRPr="0015590C">
        <w:rPr>
          <w:sz w:val="24"/>
          <w:szCs w:val="24"/>
        </w:rPr>
        <w:t xml:space="preserve"> </w:t>
      </w:r>
      <w:r w:rsidRPr="008C053B">
        <w:rPr>
          <w:sz w:val="24"/>
          <w:szCs w:val="24"/>
        </w:rPr>
        <w:t>на Программное обеспечение, принадлежащих Правообладателю, определяемого в соответствии с п. 1 ст. 1281 Гражданского Кодекса Российской Федерации</w:t>
      </w:r>
      <w:r w:rsidRPr="006C68DB">
        <w:rPr>
          <w:sz w:val="24"/>
          <w:szCs w:val="24"/>
        </w:rPr>
        <w:t>.</w:t>
      </w:r>
    </w:p>
    <w:p w:rsidR="00E14E35" w:rsidRPr="006C68DB" w:rsidRDefault="00E14E35" w:rsidP="00E14E35">
      <w:pPr>
        <w:spacing w:after="120" w:line="276" w:lineRule="auto"/>
        <w:ind w:firstLine="567"/>
        <w:jc w:val="both"/>
        <w:rPr>
          <w:sz w:val="24"/>
          <w:szCs w:val="24"/>
        </w:rPr>
      </w:pPr>
      <w:r>
        <w:rPr>
          <w:b/>
          <w:sz w:val="24"/>
          <w:szCs w:val="24"/>
        </w:rPr>
        <w:t>Период</w:t>
      </w:r>
      <w:r w:rsidRPr="006C68DB">
        <w:rPr>
          <w:b/>
          <w:sz w:val="24"/>
          <w:szCs w:val="24"/>
        </w:rPr>
        <w:t xml:space="preserve"> передачи неисключительных прав – </w:t>
      </w:r>
      <w:r w:rsidRPr="006C68DB">
        <w:rPr>
          <w:sz w:val="24"/>
          <w:szCs w:val="24"/>
        </w:rPr>
        <w:t>с 201</w:t>
      </w:r>
      <w:r>
        <w:rPr>
          <w:sz w:val="24"/>
          <w:szCs w:val="24"/>
        </w:rPr>
        <w:t>7</w:t>
      </w:r>
      <w:r w:rsidRPr="006C68DB">
        <w:rPr>
          <w:sz w:val="24"/>
          <w:szCs w:val="24"/>
        </w:rPr>
        <w:t xml:space="preserve"> </w:t>
      </w:r>
      <w:r>
        <w:rPr>
          <w:sz w:val="24"/>
          <w:szCs w:val="24"/>
        </w:rPr>
        <w:t>по</w:t>
      </w:r>
      <w:r w:rsidRPr="006C68DB">
        <w:rPr>
          <w:sz w:val="24"/>
          <w:szCs w:val="24"/>
        </w:rPr>
        <w:t xml:space="preserve"> 201</w:t>
      </w:r>
      <w:r>
        <w:rPr>
          <w:sz w:val="24"/>
          <w:szCs w:val="24"/>
        </w:rPr>
        <w:t>9</w:t>
      </w:r>
      <w:r w:rsidRPr="006C68DB">
        <w:rPr>
          <w:sz w:val="24"/>
          <w:szCs w:val="24"/>
        </w:rPr>
        <w:t xml:space="preserve"> </w:t>
      </w:r>
      <w:r>
        <w:rPr>
          <w:sz w:val="24"/>
          <w:szCs w:val="24"/>
        </w:rPr>
        <w:t>годы включительно</w:t>
      </w:r>
      <w:r w:rsidRPr="006C68DB">
        <w:rPr>
          <w:sz w:val="24"/>
          <w:szCs w:val="24"/>
        </w:rPr>
        <w:t>.</w:t>
      </w:r>
    </w:p>
    <w:p w:rsidR="00E14E35" w:rsidRPr="006C68DB" w:rsidRDefault="00E14E35" w:rsidP="00E14E35">
      <w:pPr>
        <w:spacing w:after="120" w:line="276" w:lineRule="auto"/>
        <w:ind w:firstLine="567"/>
        <w:jc w:val="both"/>
        <w:rPr>
          <w:sz w:val="24"/>
          <w:szCs w:val="24"/>
        </w:rPr>
      </w:pPr>
      <w:r w:rsidRPr="006C68DB">
        <w:rPr>
          <w:b/>
          <w:sz w:val="24"/>
          <w:szCs w:val="24"/>
        </w:rPr>
        <w:t xml:space="preserve">Состав Лицензии </w:t>
      </w:r>
      <w:r w:rsidRPr="006C68DB">
        <w:rPr>
          <w:sz w:val="24"/>
          <w:szCs w:val="24"/>
        </w:rPr>
        <w:t xml:space="preserve">на Продукт фиксируется, в соответствии с </w:t>
      </w:r>
      <w:r>
        <w:rPr>
          <w:sz w:val="24"/>
          <w:szCs w:val="24"/>
        </w:rPr>
        <w:t xml:space="preserve">настоящим </w:t>
      </w:r>
      <w:r w:rsidRPr="006C68DB">
        <w:rPr>
          <w:sz w:val="24"/>
          <w:szCs w:val="24"/>
        </w:rPr>
        <w:t xml:space="preserve">Договором, согласно </w:t>
      </w:r>
      <w:r w:rsidRPr="006C68DB">
        <w:rPr>
          <w:i/>
          <w:sz w:val="24"/>
          <w:szCs w:val="24"/>
        </w:rPr>
        <w:t xml:space="preserve">Акту </w:t>
      </w:r>
      <w:r w:rsidRPr="00C22103">
        <w:rPr>
          <w:i/>
          <w:sz w:val="24"/>
          <w:szCs w:val="24"/>
        </w:rPr>
        <w:t>приема-передачи простой (неисключительной) лицензии.</w:t>
      </w:r>
    </w:p>
    <w:p w:rsidR="00E14E35" w:rsidRPr="006C68DB" w:rsidRDefault="00E14E35" w:rsidP="00E14E35">
      <w:pPr>
        <w:spacing w:after="120" w:line="276" w:lineRule="auto"/>
        <w:ind w:firstLine="210"/>
        <w:jc w:val="both"/>
        <w:rPr>
          <w:sz w:val="24"/>
          <w:szCs w:val="24"/>
        </w:rPr>
      </w:pPr>
      <w:r w:rsidRPr="006C68DB">
        <w:rPr>
          <w:sz w:val="24"/>
          <w:szCs w:val="24"/>
        </w:rPr>
        <w:t>Проду</w:t>
      </w:r>
      <w:proofErr w:type="gramStart"/>
      <w:r w:rsidRPr="006C68DB">
        <w:rPr>
          <w:sz w:val="24"/>
          <w:szCs w:val="24"/>
        </w:rPr>
        <w:t>кт в св</w:t>
      </w:r>
      <w:proofErr w:type="gramEnd"/>
      <w:r w:rsidRPr="006C68DB">
        <w:rPr>
          <w:sz w:val="24"/>
          <w:szCs w:val="24"/>
        </w:rPr>
        <w:t>оем составе содержит следующие компоненты:</w:t>
      </w:r>
    </w:p>
    <w:p w:rsidR="00E14E35" w:rsidRPr="006C68DB" w:rsidRDefault="00E14E35" w:rsidP="00E14E35">
      <w:pPr>
        <w:tabs>
          <w:tab w:val="num" w:pos="851"/>
        </w:tabs>
        <w:spacing w:line="276" w:lineRule="auto"/>
        <w:ind w:left="851"/>
        <w:jc w:val="both"/>
        <w:rPr>
          <w:sz w:val="24"/>
          <w:szCs w:val="24"/>
          <w:lang w:eastAsia="en-US"/>
        </w:rPr>
      </w:pPr>
      <w:r w:rsidRPr="006C68DB">
        <w:rPr>
          <w:sz w:val="24"/>
          <w:szCs w:val="24"/>
          <w:lang w:eastAsia="en-US"/>
        </w:rPr>
        <w:t>«</w:t>
      </w:r>
      <w:r w:rsidRPr="006C68DB">
        <w:rPr>
          <w:i/>
          <w:sz w:val="24"/>
          <w:szCs w:val="24"/>
          <w:lang w:eastAsia="en-US"/>
        </w:rPr>
        <w:t>Серверное программное обеспечение</w:t>
      </w:r>
      <w:r w:rsidRPr="006C68DB">
        <w:rPr>
          <w:sz w:val="24"/>
          <w:szCs w:val="24"/>
          <w:lang w:eastAsia="en-US"/>
        </w:rPr>
        <w:t>», обеспечивающее работу служб или функциональные возможности на сервере («сервером» далее называется компьютер, на котором может работать серверное программное обеспечение);</w:t>
      </w:r>
    </w:p>
    <w:p w:rsidR="00E14E35" w:rsidRPr="006C68DB" w:rsidRDefault="00E14E35" w:rsidP="00E14E35">
      <w:pPr>
        <w:tabs>
          <w:tab w:val="num" w:pos="851"/>
        </w:tabs>
        <w:spacing w:line="276" w:lineRule="auto"/>
        <w:ind w:left="851"/>
        <w:jc w:val="both"/>
        <w:rPr>
          <w:sz w:val="24"/>
          <w:szCs w:val="24"/>
          <w:lang w:eastAsia="en-US"/>
        </w:rPr>
      </w:pPr>
      <w:r w:rsidRPr="006C68DB">
        <w:rPr>
          <w:sz w:val="24"/>
          <w:szCs w:val="24"/>
          <w:lang w:eastAsia="en-US"/>
        </w:rPr>
        <w:t>«</w:t>
      </w:r>
      <w:r w:rsidRPr="006C68DB">
        <w:rPr>
          <w:i/>
          <w:sz w:val="24"/>
          <w:szCs w:val="24"/>
          <w:lang w:eastAsia="en-US"/>
        </w:rPr>
        <w:t>Клиентское программное обеспечение</w:t>
      </w:r>
      <w:r w:rsidRPr="006C68DB">
        <w:rPr>
          <w:sz w:val="24"/>
          <w:szCs w:val="24"/>
          <w:lang w:eastAsia="en-US"/>
        </w:rPr>
        <w:t>», позволяющее электронному устройству (далее – «устройство») использовать или осуществлять доступ к серверному программному обеспечению.</w:t>
      </w:r>
    </w:p>
    <w:p w:rsidR="00E14E35" w:rsidRPr="006C68DB" w:rsidRDefault="00E14E35" w:rsidP="00E14E35">
      <w:pPr>
        <w:keepNext/>
        <w:tabs>
          <w:tab w:val="num" w:pos="432"/>
        </w:tabs>
        <w:spacing w:before="120" w:after="60" w:line="276" w:lineRule="auto"/>
        <w:ind w:left="431" w:right="-142" w:hanging="431"/>
        <w:jc w:val="both"/>
        <w:outlineLvl w:val="0"/>
        <w:rPr>
          <w:b/>
          <w:sz w:val="24"/>
          <w:szCs w:val="24"/>
          <w:lang w:eastAsia="en-US"/>
        </w:rPr>
      </w:pPr>
      <w:r w:rsidRPr="006C68DB">
        <w:rPr>
          <w:b/>
          <w:sz w:val="24"/>
          <w:szCs w:val="24"/>
          <w:lang w:eastAsia="en-US"/>
        </w:rPr>
        <w:t>Объём лицензии</w:t>
      </w:r>
    </w:p>
    <w:p w:rsidR="00E14E35" w:rsidRPr="006C68DB" w:rsidRDefault="00E14E35" w:rsidP="00E14E35">
      <w:pPr>
        <w:spacing w:after="120" w:line="276" w:lineRule="auto"/>
        <w:ind w:firstLine="567"/>
        <w:jc w:val="both"/>
        <w:rPr>
          <w:sz w:val="24"/>
          <w:szCs w:val="24"/>
        </w:rPr>
      </w:pPr>
      <w:r w:rsidRPr="006C68DB">
        <w:rPr>
          <w:sz w:val="24"/>
          <w:szCs w:val="24"/>
        </w:rPr>
        <w:t xml:space="preserve">Все права собственности, авторские права на Продукт и в отношении него, принадлежат исключительно </w:t>
      </w:r>
      <w:r>
        <w:rPr>
          <w:sz w:val="24"/>
          <w:szCs w:val="24"/>
        </w:rPr>
        <w:t>Лицензиару</w:t>
      </w:r>
      <w:r w:rsidRPr="006C68DB">
        <w:rPr>
          <w:sz w:val="24"/>
          <w:szCs w:val="24"/>
        </w:rPr>
        <w:t xml:space="preserve">. Данный Продукт предоставляется </w:t>
      </w:r>
      <w:r>
        <w:rPr>
          <w:sz w:val="24"/>
          <w:szCs w:val="24"/>
        </w:rPr>
        <w:t>Лицензиату</w:t>
      </w:r>
      <w:r w:rsidRPr="006C68DB">
        <w:rPr>
          <w:sz w:val="24"/>
          <w:szCs w:val="24"/>
        </w:rPr>
        <w:t xml:space="preserve"> в пользование («лицензируется»).</w:t>
      </w:r>
    </w:p>
    <w:p w:rsidR="00E14E35" w:rsidRPr="006C68DB" w:rsidRDefault="00E14E35" w:rsidP="00E14E35">
      <w:pPr>
        <w:spacing w:after="120" w:line="276" w:lineRule="auto"/>
        <w:ind w:firstLine="567"/>
        <w:jc w:val="both"/>
        <w:rPr>
          <w:sz w:val="24"/>
          <w:szCs w:val="24"/>
        </w:rPr>
      </w:pPr>
      <w:r>
        <w:rPr>
          <w:sz w:val="24"/>
          <w:szCs w:val="24"/>
        </w:rPr>
        <w:t>Лицензиар</w:t>
      </w:r>
      <w:r w:rsidRPr="006C68DB">
        <w:rPr>
          <w:sz w:val="24"/>
          <w:szCs w:val="24"/>
        </w:rPr>
        <w:t xml:space="preserve"> сохраняет за собой все прямо не</w:t>
      </w:r>
      <w:r>
        <w:rPr>
          <w:sz w:val="24"/>
          <w:szCs w:val="24"/>
        </w:rPr>
        <w:t xml:space="preserve"> </w:t>
      </w:r>
      <w:r w:rsidRPr="006C68DB">
        <w:rPr>
          <w:sz w:val="24"/>
          <w:szCs w:val="24"/>
        </w:rPr>
        <w:t xml:space="preserve">предоставленные </w:t>
      </w:r>
      <w:r>
        <w:rPr>
          <w:sz w:val="24"/>
          <w:szCs w:val="24"/>
        </w:rPr>
        <w:t>Лицензиату</w:t>
      </w:r>
      <w:r w:rsidRPr="006C68DB">
        <w:rPr>
          <w:sz w:val="24"/>
          <w:szCs w:val="24"/>
        </w:rPr>
        <w:t xml:space="preserve"> права. Все права, которые не предоставлены по настоящему </w:t>
      </w:r>
      <w:r>
        <w:rPr>
          <w:sz w:val="24"/>
          <w:szCs w:val="24"/>
        </w:rPr>
        <w:t>Приложению № 1</w:t>
      </w:r>
      <w:r w:rsidRPr="006C68DB">
        <w:rPr>
          <w:sz w:val="24"/>
          <w:szCs w:val="24"/>
        </w:rPr>
        <w:t xml:space="preserve">, сохраняются за </w:t>
      </w:r>
      <w:r>
        <w:rPr>
          <w:sz w:val="24"/>
          <w:szCs w:val="24"/>
        </w:rPr>
        <w:t>Лицензиаром</w:t>
      </w:r>
      <w:r w:rsidRPr="006C68DB">
        <w:rPr>
          <w:sz w:val="24"/>
          <w:szCs w:val="24"/>
        </w:rPr>
        <w:t>.</w:t>
      </w:r>
    </w:p>
    <w:p w:rsidR="00E14E35" w:rsidRPr="006C68DB" w:rsidRDefault="00E14E35" w:rsidP="00E14E35">
      <w:pPr>
        <w:spacing w:after="120" w:line="276" w:lineRule="auto"/>
        <w:ind w:firstLine="567"/>
        <w:jc w:val="both"/>
        <w:rPr>
          <w:sz w:val="24"/>
          <w:szCs w:val="24"/>
        </w:rPr>
      </w:pPr>
      <w:r>
        <w:rPr>
          <w:sz w:val="24"/>
          <w:szCs w:val="24"/>
        </w:rPr>
        <w:t>Лицензиар</w:t>
      </w:r>
      <w:r w:rsidRPr="006C68DB">
        <w:rPr>
          <w:sz w:val="24"/>
          <w:szCs w:val="24"/>
        </w:rPr>
        <w:t xml:space="preserve"> предоставляет </w:t>
      </w:r>
      <w:r>
        <w:rPr>
          <w:sz w:val="24"/>
          <w:szCs w:val="24"/>
        </w:rPr>
        <w:t>Лицензиату</w:t>
      </w:r>
      <w:r w:rsidRPr="006C68DB">
        <w:rPr>
          <w:sz w:val="24"/>
          <w:szCs w:val="24"/>
        </w:rPr>
        <w:t xml:space="preserve"> следующие права:</w:t>
      </w:r>
    </w:p>
    <w:p w:rsidR="00E14E35" w:rsidRPr="006C68DB" w:rsidRDefault="00E14E35" w:rsidP="00E14E35">
      <w:pPr>
        <w:keepNext/>
        <w:numPr>
          <w:ilvl w:val="1"/>
          <w:numId w:val="0"/>
        </w:numPr>
        <w:tabs>
          <w:tab w:val="num" w:pos="576"/>
        </w:tabs>
        <w:spacing w:before="120" w:after="60" w:line="276" w:lineRule="auto"/>
        <w:ind w:left="578" w:right="-142" w:hanging="578"/>
        <w:jc w:val="both"/>
        <w:outlineLvl w:val="1"/>
        <w:rPr>
          <w:b/>
          <w:sz w:val="24"/>
          <w:szCs w:val="24"/>
          <w:lang w:eastAsia="en-US"/>
        </w:rPr>
      </w:pPr>
      <w:r w:rsidRPr="006C68DB">
        <w:rPr>
          <w:b/>
          <w:sz w:val="24"/>
          <w:szCs w:val="24"/>
          <w:lang w:eastAsia="en-US"/>
        </w:rPr>
        <w:t>Установка</w:t>
      </w:r>
    </w:p>
    <w:p w:rsidR="00E14E35" w:rsidRPr="006C68DB" w:rsidRDefault="00E14E35" w:rsidP="00E14E35">
      <w:pPr>
        <w:spacing w:after="120" w:line="276" w:lineRule="auto"/>
        <w:ind w:firstLine="567"/>
        <w:jc w:val="both"/>
        <w:rPr>
          <w:sz w:val="24"/>
          <w:szCs w:val="24"/>
        </w:rPr>
      </w:pPr>
      <w:r w:rsidRPr="006C68DB">
        <w:rPr>
          <w:sz w:val="24"/>
          <w:szCs w:val="24"/>
        </w:rPr>
        <w:t>Серверное программное обеспечение. На сервере разрешается установить одну копию серверного программного обеспечения. Разделять компоненты серверного программного обеспечения для использования более чем на одном сервере запрещается.</w:t>
      </w:r>
    </w:p>
    <w:p w:rsidR="00E14E35" w:rsidRPr="006C68DB" w:rsidRDefault="00E14E35" w:rsidP="00E14E35">
      <w:pPr>
        <w:spacing w:after="120" w:line="276" w:lineRule="auto"/>
        <w:ind w:firstLine="567"/>
        <w:jc w:val="both"/>
        <w:rPr>
          <w:sz w:val="24"/>
          <w:szCs w:val="24"/>
        </w:rPr>
      </w:pPr>
      <w:r w:rsidRPr="006C68DB">
        <w:rPr>
          <w:sz w:val="24"/>
          <w:szCs w:val="24"/>
        </w:rPr>
        <w:t>Клиентское программное обеспечение. Клиентское программное обеспечение может быть установлено на любых устройствах.</w:t>
      </w:r>
    </w:p>
    <w:p w:rsidR="00E14E35" w:rsidRPr="006C68DB" w:rsidRDefault="00E14E35" w:rsidP="00E14E35">
      <w:pPr>
        <w:keepNext/>
        <w:numPr>
          <w:ilvl w:val="1"/>
          <w:numId w:val="0"/>
        </w:numPr>
        <w:tabs>
          <w:tab w:val="num" w:pos="576"/>
        </w:tabs>
        <w:spacing w:before="120" w:after="60" w:line="276" w:lineRule="auto"/>
        <w:ind w:left="578" w:right="-142" w:hanging="578"/>
        <w:jc w:val="both"/>
        <w:outlineLvl w:val="1"/>
        <w:rPr>
          <w:b/>
          <w:sz w:val="24"/>
          <w:szCs w:val="24"/>
          <w:lang w:eastAsia="en-US"/>
        </w:rPr>
      </w:pPr>
      <w:r w:rsidRPr="006C68DB">
        <w:rPr>
          <w:b/>
          <w:sz w:val="24"/>
          <w:szCs w:val="24"/>
          <w:lang w:eastAsia="en-US"/>
        </w:rPr>
        <w:t>Использование клиентских лицензий</w:t>
      </w:r>
    </w:p>
    <w:p w:rsidR="00E14E35" w:rsidRPr="006C68DB" w:rsidRDefault="00E14E35" w:rsidP="00E14E35">
      <w:pPr>
        <w:spacing w:after="120" w:line="276" w:lineRule="auto"/>
        <w:ind w:firstLine="567"/>
        <w:jc w:val="both"/>
        <w:rPr>
          <w:sz w:val="24"/>
          <w:szCs w:val="24"/>
        </w:rPr>
      </w:pPr>
      <w:r w:rsidRPr="006C68DB">
        <w:rPr>
          <w:sz w:val="24"/>
          <w:szCs w:val="24"/>
        </w:rPr>
        <w:t>Клиентские лицензии на ИРС «Перевозки» могут быть использованы в режиме «на сервер». В режиме «на сервер» максимальное количество устройств, которые могут осуществлять доступ или иным образом одновременно использовать службы серверного программного обеспечения, равно количеству клиентских лицензий, приобретенных и выделенных для работы именно с данным сервером.</w:t>
      </w:r>
    </w:p>
    <w:p w:rsidR="00E14E35" w:rsidRPr="006C68DB" w:rsidRDefault="00E14E35" w:rsidP="00E14E35">
      <w:pPr>
        <w:keepNext/>
        <w:tabs>
          <w:tab w:val="num" w:pos="432"/>
        </w:tabs>
        <w:spacing w:before="120" w:after="60" w:line="276" w:lineRule="auto"/>
        <w:ind w:left="431" w:right="-142" w:hanging="431"/>
        <w:jc w:val="both"/>
        <w:outlineLvl w:val="0"/>
        <w:rPr>
          <w:b/>
          <w:sz w:val="24"/>
          <w:szCs w:val="24"/>
          <w:lang w:eastAsia="en-US"/>
        </w:rPr>
      </w:pPr>
      <w:r w:rsidRPr="006C68DB">
        <w:rPr>
          <w:b/>
          <w:sz w:val="24"/>
          <w:szCs w:val="24"/>
          <w:lang w:eastAsia="en-US"/>
        </w:rPr>
        <w:t>Лицензионные требования к клиентскому доступу для сервера ИРС «Перевозки»</w:t>
      </w:r>
    </w:p>
    <w:p w:rsidR="00E14E35" w:rsidRPr="006C68DB" w:rsidRDefault="00E14E35" w:rsidP="00E14E35">
      <w:pPr>
        <w:spacing w:after="120" w:line="276" w:lineRule="auto"/>
        <w:ind w:firstLine="567"/>
        <w:jc w:val="both"/>
        <w:rPr>
          <w:sz w:val="24"/>
          <w:szCs w:val="24"/>
        </w:rPr>
      </w:pPr>
      <w:r w:rsidRPr="006C68DB">
        <w:rPr>
          <w:sz w:val="24"/>
          <w:szCs w:val="24"/>
        </w:rPr>
        <w:t>Для каждого устройства, используемого «зарегистрированным пользователем», или использующего «серверное программное обеспечение ИРС «Перевозки», необходимо приобретать отдельную клиентскую лицензию, не зависимо от того, какое программное обеспечение используется для доступа. Клиентские лицензии могут использоваться только совместно с серверным программным обеспечением.</w:t>
      </w:r>
    </w:p>
    <w:p w:rsidR="00E14E35" w:rsidRPr="006C68DB" w:rsidRDefault="00E14E35" w:rsidP="00E14E35">
      <w:pPr>
        <w:keepNext/>
        <w:tabs>
          <w:tab w:val="num" w:pos="432"/>
        </w:tabs>
        <w:spacing w:before="120" w:after="60" w:line="276" w:lineRule="auto"/>
        <w:ind w:left="431" w:right="-142" w:hanging="431"/>
        <w:jc w:val="both"/>
        <w:outlineLvl w:val="0"/>
        <w:rPr>
          <w:b/>
          <w:sz w:val="24"/>
          <w:szCs w:val="24"/>
          <w:lang w:eastAsia="en-US"/>
        </w:rPr>
      </w:pPr>
      <w:r w:rsidRPr="006C68DB">
        <w:rPr>
          <w:b/>
          <w:sz w:val="24"/>
          <w:szCs w:val="24"/>
          <w:lang w:eastAsia="en-US"/>
        </w:rPr>
        <w:t>Соответствие версий</w:t>
      </w:r>
    </w:p>
    <w:p w:rsidR="00E14E35" w:rsidRPr="006C68DB" w:rsidRDefault="00E14E35" w:rsidP="00E14E35">
      <w:pPr>
        <w:spacing w:after="120" w:line="276" w:lineRule="auto"/>
        <w:ind w:firstLine="567"/>
        <w:jc w:val="both"/>
        <w:rPr>
          <w:sz w:val="24"/>
          <w:szCs w:val="24"/>
        </w:rPr>
      </w:pPr>
      <w:r w:rsidRPr="006C68DB">
        <w:rPr>
          <w:sz w:val="24"/>
          <w:szCs w:val="24"/>
        </w:rPr>
        <w:t>Любая клиентская лицензия должна иметь тот же номер версии, что и номер версии используемого серверного программного обеспечения.</w:t>
      </w:r>
    </w:p>
    <w:p w:rsidR="00E14E35" w:rsidRPr="006C68DB" w:rsidRDefault="00E14E35" w:rsidP="00E14E35">
      <w:pPr>
        <w:keepNext/>
        <w:tabs>
          <w:tab w:val="num" w:pos="432"/>
        </w:tabs>
        <w:spacing w:before="120" w:after="60" w:line="276" w:lineRule="auto"/>
        <w:ind w:left="431" w:right="-142" w:hanging="431"/>
        <w:jc w:val="both"/>
        <w:outlineLvl w:val="0"/>
        <w:rPr>
          <w:b/>
          <w:sz w:val="24"/>
          <w:szCs w:val="24"/>
          <w:lang w:eastAsia="en-US"/>
        </w:rPr>
      </w:pPr>
      <w:r w:rsidRPr="006C68DB">
        <w:rPr>
          <w:b/>
          <w:sz w:val="24"/>
          <w:szCs w:val="24"/>
          <w:lang w:eastAsia="en-US"/>
        </w:rPr>
        <w:t>Обновления</w:t>
      </w:r>
    </w:p>
    <w:p w:rsidR="00E14E35" w:rsidRPr="006C68DB" w:rsidRDefault="00E14E35" w:rsidP="00E14E35">
      <w:pPr>
        <w:spacing w:after="120" w:line="276" w:lineRule="auto"/>
        <w:ind w:firstLine="567"/>
        <w:jc w:val="both"/>
        <w:rPr>
          <w:sz w:val="24"/>
          <w:szCs w:val="24"/>
        </w:rPr>
      </w:pPr>
      <w:r w:rsidRPr="006C68DB">
        <w:rPr>
          <w:sz w:val="24"/>
          <w:szCs w:val="24"/>
        </w:rPr>
        <w:t xml:space="preserve">Обновление приобретенного ранее программного продукта ИРС «Перевозки», подразумевает возможность, в дальнейшем, получать от </w:t>
      </w:r>
      <w:r>
        <w:rPr>
          <w:sz w:val="24"/>
          <w:szCs w:val="24"/>
        </w:rPr>
        <w:t>Лицензиара</w:t>
      </w:r>
      <w:r w:rsidRPr="006C68DB">
        <w:rPr>
          <w:sz w:val="24"/>
          <w:szCs w:val="24"/>
        </w:rPr>
        <w:t xml:space="preserve"> текущую (обновленную) версию.</w:t>
      </w:r>
    </w:p>
    <w:p w:rsidR="00E14E35" w:rsidRPr="006C68DB" w:rsidRDefault="00E14E35" w:rsidP="00E14E35">
      <w:pPr>
        <w:spacing w:after="120" w:line="276" w:lineRule="auto"/>
        <w:ind w:firstLine="567"/>
        <w:jc w:val="both"/>
        <w:rPr>
          <w:sz w:val="24"/>
          <w:szCs w:val="24"/>
        </w:rPr>
      </w:pPr>
      <w:r w:rsidRPr="006C68DB">
        <w:rPr>
          <w:sz w:val="24"/>
          <w:szCs w:val="24"/>
        </w:rPr>
        <w:t>Чтобы воспользоваться Продуктом, который является обновлением, необходимо наличие действующего</w:t>
      </w:r>
      <w:r>
        <w:rPr>
          <w:sz w:val="24"/>
          <w:szCs w:val="24"/>
        </w:rPr>
        <w:t xml:space="preserve"> Лицензионного д</w:t>
      </w:r>
      <w:r w:rsidRPr="006C68DB">
        <w:rPr>
          <w:sz w:val="24"/>
          <w:szCs w:val="24"/>
        </w:rPr>
        <w:t>оговора.</w:t>
      </w:r>
    </w:p>
    <w:p w:rsidR="00E14E35" w:rsidRPr="006C68DB" w:rsidRDefault="00E14E35" w:rsidP="00E14E35">
      <w:pPr>
        <w:keepNext/>
        <w:tabs>
          <w:tab w:val="num" w:pos="432"/>
        </w:tabs>
        <w:spacing w:before="120" w:after="60" w:line="276" w:lineRule="auto"/>
        <w:ind w:left="431" w:right="-142" w:hanging="431"/>
        <w:jc w:val="both"/>
        <w:outlineLvl w:val="0"/>
        <w:rPr>
          <w:b/>
          <w:sz w:val="24"/>
          <w:szCs w:val="24"/>
          <w:lang w:eastAsia="en-US"/>
        </w:rPr>
      </w:pPr>
      <w:r w:rsidRPr="006C68DB">
        <w:rPr>
          <w:b/>
          <w:sz w:val="24"/>
          <w:szCs w:val="24"/>
          <w:lang w:eastAsia="en-US"/>
        </w:rPr>
        <w:t>Дополнительное программное обеспечение</w:t>
      </w:r>
    </w:p>
    <w:p w:rsidR="00E14E35" w:rsidRPr="006C68DB" w:rsidRDefault="00E14E35" w:rsidP="00E14E35">
      <w:pPr>
        <w:spacing w:after="120" w:line="276" w:lineRule="auto"/>
        <w:ind w:firstLine="567"/>
        <w:jc w:val="both"/>
        <w:rPr>
          <w:sz w:val="24"/>
          <w:szCs w:val="24"/>
        </w:rPr>
      </w:pPr>
      <w:r w:rsidRPr="006C68DB">
        <w:rPr>
          <w:sz w:val="24"/>
          <w:szCs w:val="24"/>
        </w:rPr>
        <w:t xml:space="preserve">Настоящее </w:t>
      </w:r>
      <w:r>
        <w:rPr>
          <w:sz w:val="24"/>
          <w:szCs w:val="24"/>
        </w:rPr>
        <w:t xml:space="preserve">приложение №1 </w:t>
      </w:r>
      <w:r w:rsidRPr="006C68DB">
        <w:rPr>
          <w:sz w:val="24"/>
          <w:szCs w:val="24"/>
        </w:rPr>
        <w:t xml:space="preserve">распространяется также на обновления и добавления к исходному программному обеспечению, предоставляемому </w:t>
      </w:r>
      <w:r>
        <w:rPr>
          <w:sz w:val="24"/>
          <w:szCs w:val="24"/>
        </w:rPr>
        <w:t>Лицензиаром</w:t>
      </w:r>
      <w:r w:rsidRPr="006C68DB">
        <w:rPr>
          <w:sz w:val="24"/>
          <w:szCs w:val="24"/>
        </w:rPr>
        <w:t xml:space="preserve">, если это обновление или добавление не сопровождается иными условиями, установленными </w:t>
      </w:r>
      <w:r>
        <w:rPr>
          <w:sz w:val="24"/>
          <w:szCs w:val="24"/>
        </w:rPr>
        <w:t>Лицензиаром</w:t>
      </w:r>
      <w:r w:rsidRPr="006C68DB">
        <w:rPr>
          <w:sz w:val="24"/>
          <w:szCs w:val="24"/>
        </w:rPr>
        <w:t>.</w:t>
      </w:r>
    </w:p>
    <w:p w:rsidR="00E14E35" w:rsidRPr="006C68DB" w:rsidRDefault="00E14E35" w:rsidP="00E14E35">
      <w:pPr>
        <w:keepNext/>
        <w:tabs>
          <w:tab w:val="num" w:pos="432"/>
        </w:tabs>
        <w:spacing w:before="120" w:after="60" w:line="276" w:lineRule="auto"/>
        <w:ind w:left="431" w:right="-142" w:hanging="431"/>
        <w:jc w:val="both"/>
        <w:outlineLvl w:val="0"/>
        <w:rPr>
          <w:b/>
          <w:sz w:val="24"/>
          <w:szCs w:val="24"/>
          <w:lang w:eastAsia="en-US"/>
        </w:rPr>
      </w:pPr>
      <w:r w:rsidRPr="006C68DB">
        <w:rPr>
          <w:b/>
          <w:sz w:val="24"/>
          <w:szCs w:val="24"/>
          <w:lang w:eastAsia="en-US"/>
        </w:rPr>
        <w:t>ПЕРЕДАЧА – внутренняя</w:t>
      </w:r>
    </w:p>
    <w:p w:rsidR="00E14E35" w:rsidRPr="006C68DB" w:rsidRDefault="00E14E35" w:rsidP="00E14E35">
      <w:pPr>
        <w:spacing w:after="120" w:line="276" w:lineRule="auto"/>
        <w:ind w:firstLine="567"/>
        <w:jc w:val="both"/>
        <w:rPr>
          <w:sz w:val="24"/>
          <w:szCs w:val="24"/>
        </w:rPr>
      </w:pPr>
      <w:r w:rsidRPr="006C68DB">
        <w:rPr>
          <w:sz w:val="24"/>
          <w:szCs w:val="24"/>
        </w:rPr>
        <w:t>Серверное программное обеспечение разрешается переносить на другой сервер. Разрешается также осуществлять единовременную передачу клиентской лицензии доступа с одного устройства на другое.</w:t>
      </w:r>
    </w:p>
    <w:p w:rsidR="00E14E35" w:rsidRDefault="00E14E35" w:rsidP="00E14E35">
      <w:pPr>
        <w:spacing w:after="120" w:line="276" w:lineRule="auto"/>
        <w:ind w:firstLine="567"/>
        <w:jc w:val="both"/>
        <w:rPr>
          <w:sz w:val="24"/>
          <w:szCs w:val="24"/>
        </w:rPr>
      </w:pPr>
      <w:r w:rsidRPr="00B30D59">
        <w:rPr>
          <w:b/>
          <w:sz w:val="24"/>
          <w:szCs w:val="24"/>
        </w:rPr>
        <w:t>Запрет на передачу третьим лицам.</w:t>
      </w:r>
      <w:r w:rsidRPr="006C68DB">
        <w:rPr>
          <w:sz w:val="24"/>
          <w:szCs w:val="24"/>
        </w:rPr>
        <w:t xml:space="preserve"> </w:t>
      </w:r>
      <w:r>
        <w:rPr>
          <w:sz w:val="24"/>
          <w:szCs w:val="24"/>
        </w:rPr>
        <w:t xml:space="preserve">Переуступка прав по настоящему Договору осуществляется только с согласия Лицензиара. </w:t>
      </w:r>
    </w:p>
    <w:p w:rsidR="00E14E35" w:rsidRPr="006C68DB" w:rsidRDefault="00E14E35" w:rsidP="00E14E35">
      <w:pPr>
        <w:spacing w:after="120" w:line="276" w:lineRule="auto"/>
        <w:ind w:firstLine="567"/>
        <w:jc w:val="both"/>
        <w:rPr>
          <w:sz w:val="24"/>
          <w:szCs w:val="24"/>
        </w:rPr>
      </w:pPr>
      <w:r w:rsidRPr="00B30D59">
        <w:rPr>
          <w:b/>
          <w:sz w:val="24"/>
          <w:szCs w:val="24"/>
        </w:rPr>
        <w:t>Запрет на передачу во временное пользование.</w:t>
      </w:r>
      <w:r w:rsidRPr="006C68DB">
        <w:rPr>
          <w:sz w:val="24"/>
          <w:szCs w:val="24"/>
        </w:rPr>
        <w:t xml:space="preserve"> Запрещается предоставлять Продукт в прокат, в аренду или во временное пользование.</w:t>
      </w:r>
    </w:p>
    <w:p w:rsidR="00E14E35" w:rsidRPr="006C68DB" w:rsidRDefault="00E14E35" w:rsidP="00E14E35">
      <w:pPr>
        <w:keepNext/>
        <w:tabs>
          <w:tab w:val="num" w:pos="432"/>
        </w:tabs>
        <w:spacing w:before="120" w:after="60" w:line="276" w:lineRule="auto"/>
        <w:ind w:left="431" w:right="-142" w:hanging="431"/>
        <w:jc w:val="both"/>
        <w:outlineLvl w:val="0"/>
        <w:rPr>
          <w:b/>
          <w:sz w:val="24"/>
          <w:szCs w:val="24"/>
          <w:lang w:eastAsia="en-US"/>
        </w:rPr>
      </w:pPr>
      <w:r w:rsidRPr="006C68DB">
        <w:rPr>
          <w:b/>
          <w:sz w:val="24"/>
          <w:szCs w:val="24"/>
          <w:lang w:eastAsia="en-US"/>
        </w:rPr>
        <w:t>Ограничение на вскрытие технологии и декомпиляцию</w:t>
      </w:r>
    </w:p>
    <w:p w:rsidR="00E14E35" w:rsidRPr="006C68DB" w:rsidRDefault="00E14E35" w:rsidP="00E14E35">
      <w:pPr>
        <w:spacing w:after="120" w:line="276" w:lineRule="auto"/>
        <w:ind w:firstLine="567"/>
        <w:jc w:val="both"/>
        <w:rPr>
          <w:sz w:val="24"/>
          <w:szCs w:val="24"/>
        </w:rPr>
      </w:pPr>
      <w:r w:rsidRPr="006C68DB">
        <w:rPr>
          <w:sz w:val="24"/>
          <w:szCs w:val="24"/>
        </w:rPr>
        <w:t xml:space="preserve">Запрещается вскрывать технологию или </w:t>
      </w:r>
      <w:proofErr w:type="spellStart"/>
      <w:r w:rsidRPr="006C68DB">
        <w:rPr>
          <w:sz w:val="24"/>
          <w:szCs w:val="24"/>
        </w:rPr>
        <w:t>декомпилировать</w:t>
      </w:r>
      <w:proofErr w:type="spellEnd"/>
      <w:r w:rsidRPr="006C68DB">
        <w:rPr>
          <w:sz w:val="24"/>
          <w:szCs w:val="24"/>
        </w:rPr>
        <w:t xml:space="preserve"> Продукт за исключением случая и только в той степени, когда такие действия явно разрешены применимым законодательством, несмотря на наличие в Лицензионном </w:t>
      </w:r>
      <w:r>
        <w:rPr>
          <w:sz w:val="24"/>
          <w:szCs w:val="24"/>
        </w:rPr>
        <w:t xml:space="preserve">договоре </w:t>
      </w:r>
      <w:r w:rsidRPr="006C68DB">
        <w:rPr>
          <w:sz w:val="24"/>
          <w:szCs w:val="24"/>
        </w:rPr>
        <w:t>данного ограничения.</w:t>
      </w:r>
    </w:p>
    <w:p w:rsidR="00E14E35" w:rsidRPr="006C68DB" w:rsidRDefault="00E14E35" w:rsidP="00E14E35">
      <w:pPr>
        <w:keepNext/>
        <w:tabs>
          <w:tab w:val="num" w:pos="432"/>
        </w:tabs>
        <w:spacing w:before="120" w:after="60" w:line="276" w:lineRule="auto"/>
        <w:ind w:left="431" w:right="-142" w:hanging="431"/>
        <w:jc w:val="both"/>
        <w:outlineLvl w:val="0"/>
        <w:rPr>
          <w:b/>
          <w:sz w:val="24"/>
          <w:szCs w:val="24"/>
          <w:lang w:eastAsia="en-US"/>
        </w:rPr>
      </w:pPr>
      <w:r w:rsidRPr="006C68DB">
        <w:rPr>
          <w:b/>
          <w:sz w:val="24"/>
          <w:szCs w:val="24"/>
          <w:lang w:eastAsia="en-US"/>
        </w:rPr>
        <w:t>Прекращение действия соглашения</w:t>
      </w:r>
    </w:p>
    <w:p w:rsidR="00E14E35" w:rsidRPr="006C68DB" w:rsidRDefault="00E14E35" w:rsidP="00E14E35">
      <w:pPr>
        <w:spacing w:after="120" w:line="276" w:lineRule="auto"/>
        <w:ind w:firstLine="567"/>
        <w:jc w:val="both"/>
        <w:rPr>
          <w:sz w:val="24"/>
          <w:szCs w:val="24"/>
        </w:rPr>
      </w:pPr>
      <w:r w:rsidRPr="006C68DB">
        <w:rPr>
          <w:sz w:val="24"/>
          <w:szCs w:val="24"/>
        </w:rPr>
        <w:t xml:space="preserve">Без ущерба для каких-либо иных прав, </w:t>
      </w:r>
      <w:r>
        <w:rPr>
          <w:sz w:val="24"/>
          <w:szCs w:val="24"/>
        </w:rPr>
        <w:t>Лицензиар</w:t>
      </w:r>
      <w:r w:rsidRPr="006C68DB">
        <w:rPr>
          <w:sz w:val="24"/>
          <w:szCs w:val="24"/>
        </w:rPr>
        <w:t xml:space="preserve"> вправе прекратить действие настоящего </w:t>
      </w:r>
      <w:r>
        <w:rPr>
          <w:sz w:val="24"/>
          <w:szCs w:val="24"/>
        </w:rPr>
        <w:t>Договора только в судебном порядке</w:t>
      </w:r>
      <w:r w:rsidRPr="006C68DB">
        <w:rPr>
          <w:sz w:val="24"/>
          <w:szCs w:val="24"/>
        </w:rPr>
        <w:t xml:space="preserve"> при несоблюдении </w:t>
      </w:r>
      <w:r>
        <w:rPr>
          <w:sz w:val="24"/>
          <w:szCs w:val="24"/>
        </w:rPr>
        <w:t>Лицензиатом</w:t>
      </w:r>
      <w:r w:rsidRPr="006C68DB">
        <w:rPr>
          <w:sz w:val="24"/>
          <w:szCs w:val="24"/>
        </w:rPr>
        <w:t xml:space="preserve"> его положений и условий. В этом случае </w:t>
      </w:r>
      <w:r>
        <w:rPr>
          <w:sz w:val="24"/>
          <w:szCs w:val="24"/>
        </w:rPr>
        <w:t>Лицензиат</w:t>
      </w:r>
      <w:r w:rsidRPr="006C68DB">
        <w:rPr>
          <w:sz w:val="24"/>
          <w:szCs w:val="24"/>
        </w:rPr>
        <w:t xml:space="preserve"> обязан уничтожить все имеющиеся у </w:t>
      </w:r>
      <w:r>
        <w:rPr>
          <w:sz w:val="24"/>
          <w:szCs w:val="24"/>
        </w:rPr>
        <w:t>Лицензиата</w:t>
      </w:r>
      <w:r w:rsidRPr="006C68DB">
        <w:rPr>
          <w:sz w:val="24"/>
          <w:szCs w:val="24"/>
        </w:rPr>
        <w:t xml:space="preserve"> копии Продукта и его составных частей. В случае уничтожении данного Продукта составляется двухсторонний акт, подписанный обеими Сторонами.</w:t>
      </w:r>
    </w:p>
    <w:p w:rsidR="00E14E35" w:rsidRPr="006C68DB" w:rsidRDefault="00E14E35" w:rsidP="00E14E35">
      <w:pPr>
        <w:keepNext/>
        <w:tabs>
          <w:tab w:val="num" w:pos="432"/>
        </w:tabs>
        <w:spacing w:before="120" w:after="60" w:line="276" w:lineRule="auto"/>
        <w:ind w:left="431" w:right="-142" w:hanging="431"/>
        <w:jc w:val="both"/>
        <w:outlineLvl w:val="0"/>
        <w:rPr>
          <w:b/>
          <w:sz w:val="24"/>
          <w:szCs w:val="24"/>
          <w:lang w:eastAsia="en-US"/>
        </w:rPr>
      </w:pPr>
      <w:r w:rsidRPr="006C68DB">
        <w:rPr>
          <w:b/>
          <w:sz w:val="24"/>
          <w:szCs w:val="24"/>
          <w:lang w:eastAsia="en-US"/>
        </w:rPr>
        <w:t>Разрешение на использование данных</w:t>
      </w:r>
    </w:p>
    <w:p w:rsidR="00E14E35" w:rsidRPr="006C68DB" w:rsidRDefault="00E14E35" w:rsidP="00E14E35">
      <w:pPr>
        <w:spacing w:after="120" w:line="276" w:lineRule="auto"/>
        <w:ind w:firstLine="567"/>
        <w:jc w:val="both"/>
        <w:rPr>
          <w:sz w:val="24"/>
          <w:szCs w:val="24"/>
        </w:rPr>
      </w:pPr>
      <w:r>
        <w:rPr>
          <w:sz w:val="24"/>
          <w:szCs w:val="24"/>
        </w:rPr>
        <w:t>Лицензиар</w:t>
      </w:r>
      <w:r w:rsidRPr="006C68DB">
        <w:rPr>
          <w:sz w:val="24"/>
          <w:szCs w:val="24"/>
        </w:rPr>
        <w:t xml:space="preserve"> вправе собирать и использовать технические сведения, сообщаемые службе технической поддержки в ходе обращения по поводу Продукта. </w:t>
      </w:r>
      <w:r>
        <w:rPr>
          <w:sz w:val="24"/>
          <w:szCs w:val="24"/>
        </w:rPr>
        <w:t>Лицензиар</w:t>
      </w:r>
      <w:r w:rsidRPr="006C68DB">
        <w:rPr>
          <w:b/>
          <w:sz w:val="24"/>
          <w:szCs w:val="24"/>
        </w:rPr>
        <w:t xml:space="preserve"> </w:t>
      </w:r>
      <w:r w:rsidRPr="006C68DB">
        <w:rPr>
          <w:sz w:val="24"/>
          <w:szCs w:val="24"/>
        </w:rPr>
        <w:t xml:space="preserve">обязуется не использовать и не распространять полученные сведения в форме, раскрывающей информацию </w:t>
      </w:r>
      <w:r>
        <w:rPr>
          <w:sz w:val="24"/>
          <w:szCs w:val="24"/>
        </w:rPr>
        <w:t>Лицензиата</w:t>
      </w:r>
      <w:r w:rsidRPr="006C68DB">
        <w:rPr>
          <w:sz w:val="24"/>
          <w:szCs w:val="24"/>
        </w:rPr>
        <w:t>.</w:t>
      </w:r>
    </w:p>
    <w:p w:rsidR="00E14E35" w:rsidRDefault="00E14E35" w:rsidP="00E14E35">
      <w:pPr>
        <w:keepNext/>
        <w:tabs>
          <w:tab w:val="num" w:pos="432"/>
        </w:tabs>
        <w:spacing w:before="120" w:after="60" w:line="276" w:lineRule="auto"/>
        <w:ind w:left="431" w:right="-142" w:hanging="431"/>
        <w:jc w:val="both"/>
        <w:outlineLvl w:val="0"/>
        <w:rPr>
          <w:b/>
          <w:sz w:val="24"/>
          <w:szCs w:val="24"/>
          <w:lang w:eastAsia="en-US"/>
        </w:rPr>
      </w:pPr>
      <w:r w:rsidRPr="006C68DB">
        <w:rPr>
          <w:b/>
          <w:sz w:val="24"/>
          <w:szCs w:val="24"/>
          <w:lang w:eastAsia="en-US"/>
        </w:rPr>
        <w:t>Ответственност</w:t>
      </w:r>
      <w:r>
        <w:rPr>
          <w:b/>
          <w:sz w:val="24"/>
          <w:szCs w:val="24"/>
          <w:lang w:eastAsia="en-US"/>
        </w:rPr>
        <w:t>ь</w:t>
      </w:r>
    </w:p>
    <w:p w:rsidR="00E14E35" w:rsidRPr="00105874" w:rsidRDefault="00E14E35" w:rsidP="00E14E35">
      <w:pPr>
        <w:spacing w:after="120" w:line="276" w:lineRule="auto"/>
        <w:ind w:firstLine="567"/>
        <w:jc w:val="both"/>
        <w:rPr>
          <w:sz w:val="24"/>
          <w:szCs w:val="24"/>
        </w:rPr>
      </w:pPr>
      <w:r w:rsidRPr="009E4C98">
        <w:rPr>
          <w:sz w:val="24"/>
          <w:szCs w:val="24"/>
        </w:rPr>
        <w:t xml:space="preserve">Лицензиар несет ответственность за работоспособность передаваемого Продукта в соответствии с </w:t>
      </w:r>
      <w:r>
        <w:rPr>
          <w:sz w:val="24"/>
          <w:szCs w:val="24"/>
        </w:rPr>
        <w:t xml:space="preserve">пользовательской документацией </w:t>
      </w:r>
      <w:r w:rsidRPr="009E4C98">
        <w:rPr>
          <w:sz w:val="24"/>
          <w:szCs w:val="24"/>
        </w:rPr>
        <w:t>в течение срока действия настоящего Договора.</w:t>
      </w:r>
      <w:r w:rsidRPr="00105874">
        <w:rPr>
          <w:sz w:val="24"/>
          <w:szCs w:val="24"/>
        </w:rPr>
        <w:t xml:space="preserve"> </w:t>
      </w:r>
      <w:r>
        <w:rPr>
          <w:sz w:val="24"/>
          <w:szCs w:val="24"/>
        </w:rPr>
        <w:t xml:space="preserve">Актуальная версия пользовательской документации размещается Лицензиаром в сети интернет по адресу </w:t>
      </w:r>
      <w:hyperlink r:id="rId15" w:history="1">
        <w:r w:rsidRPr="006C68DB">
          <w:rPr>
            <w:rFonts w:eastAsia="Calibri"/>
            <w:b/>
            <w:bCs/>
            <w:sz w:val="24"/>
            <w:szCs w:val="24"/>
            <w:lang w:val="en-US" w:eastAsia="en-US"/>
          </w:rPr>
          <w:t>http</w:t>
        </w:r>
        <w:r w:rsidRPr="00005E54">
          <w:rPr>
            <w:rFonts w:eastAsia="Calibri"/>
            <w:b/>
            <w:bCs/>
            <w:sz w:val="24"/>
            <w:szCs w:val="24"/>
            <w:lang w:eastAsia="en-US"/>
          </w:rPr>
          <w:t>://</w:t>
        </w:r>
        <w:r w:rsidRPr="006C68DB">
          <w:rPr>
            <w:rFonts w:eastAsia="Calibri"/>
            <w:b/>
            <w:bCs/>
            <w:sz w:val="24"/>
            <w:szCs w:val="24"/>
            <w:lang w:val="en-US" w:eastAsia="en-US"/>
          </w:rPr>
          <w:t>www</w:t>
        </w:r>
        <w:r w:rsidRPr="008B3E8A">
          <w:rPr>
            <w:rFonts w:eastAsia="Calibri"/>
            <w:b/>
            <w:bCs/>
            <w:sz w:val="24"/>
            <w:szCs w:val="24"/>
            <w:lang w:eastAsia="en-US"/>
          </w:rPr>
          <w:t>.</w:t>
        </w:r>
        <w:proofErr w:type="spellStart"/>
        <w:r w:rsidRPr="006C68DB">
          <w:rPr>
            <w:rFonts w:eastAsia="Calibri"/>
            <w:b/>
            <w:bCs/>
            <w:sz w:val="24"/>
            <w:szCs w:val="24"/>
            <w:lang w:val="en-US" w:eastAsia="en-US"/>
          </w:rPr>
          <w:t>lester</w:t>
        </w:r>
        <w:proofErr w:type="spellEnd"/>
        <w:r w:rsidRPr="008B3E8A">
          <w:rPr>
            <w:rFonts w:eastAsia="Calibri"/>
            <w:b/>
            <w:bCs/>
            <w:sz w:val="24"/>
            <w:szCs w:val="24"/>
            <w:lang w:eastAsia="en-US"/>
          </w:rPr>
          <w:t>.</w:t>
        </w:r>
        <w:proofErr w:type="spellStart"/>
        <w:r w:rsidRPr="006C68DB">
          <w:rPr>
            <w:rFonts w:eastAsia="Calibri"/>
            <w:b/>
            <w:bCs/>
            <w:sz w:val="24"/>
            <w:szCs w:val="24"/>
            <w:lang w:val="en-US" w:eastAsia="en-US"/>
          </w:rPr>
          <w:t>ru</w:t>
        </w:r>
        <w:proofErr w:type="spellEnd"/>
        <w:r w:rsidRPr="00005E54">
          <w:rPr>
            <w:rFonts w:eastAsia="Calibri"/>
            <w:b/>
            <w:bCs/>
            <w:sz w:val="24"/>
            <w:szCs w:val="24"/>
            <w:lang w:eastAsia="en-US"/>
          </w:rPr>
          <w:t>/</w:t>
        </w:r>
        <w:r w:rsidRPr="006C68DB">
          <w:rPr>
            <w:rFonts w:eastAsia="Calibri"/>
            <w:b/>
            <w:bCs/>
            <w:sz w:val="24"/>
            <w:szCs w:val="24"/>
            <w:lang w:val="en-US" w:eastAsia="en-US"/>
          </w:rPr>
          <w:t>profile</w:t>
        </w:r>
        <w:r w:rsidRPr="00005E54">
          <w:rPr>
            <w:rFonts w:eastAsia="Calibri"/>
            <w:b/>
            <w:bCs/>
            <w:sz w:val="24"/>
            <w:szCs w:val="24"/>
            <w:lang w:eastAsia="en-US"/>
          </w:rPr>
          <w:t>.</w:t>
        </w:r>
        <w:proofErr w:type="spellStart"/>
        <w:r w:rsidRPr="006C68DB">
          <w:rPr>
            <w:rFonts w:eastAsia="Calibri"/>
            <w:b/>
            <w:bCs/>
            <w:sz w:val="24"/>
            <w:szCs w:val="24"/>
            <w:lang w:val="en-US" w:eastAsia="en-US"/>
          </w:rPr>
          <w:t>aspx</w:t>
        </w:r>
        <w:proofErr w:type="spellEnd"/>
        <w:r w:rsidRPr="00005E54">
          <w:rPr>
            <w:rFonts w:eastAsia="Calibri"/>
            <w:b/>
            <w:bCs/>
            <w:sz w:val="24"/>
            <w:szCs w:val="24"/>
            <w:lang w:eastAsia="en-US"/>
          </w:rPr>
          <w:t>?</w:t>
        </w:r>
        <w:r w:rsidRPr="006C68DB">
          <w:rPr>
            <w:rFonts w:eastAsia="Calibri"/>
            <w:b/>
            <w:bCs/>
            <w:sz w:val="24"/>
            <w:szCs w:val="24"/>
            <w:lang w:val="en-US" w:eastAsia="en-US"/>
          </w:rPr>
          <w:t>command</w:t>
        </w:r>
        <w:r w:rsidRPr="00005E54">
          <w:rPr>
            <w:rFonts w:eastAsia="Calibri"/>
            <w:b/>
            <w:bCs/>
            <w:sz w:val="24"/>
            <w:szCs w:val="24"/>
            <w:lang w:eastAsia="en-US"/>
          </w:rPr>
          <w:t>=</w:t>
        </w:r>
        <w:proofErr w:type="spellStart"/>
        <w:r w:rsidRPr="006C68DB">
          <w:rPr>
            <w:rFonts w:eastAsia="Calibri"/>
            <w:b/>
            <w:bCs/>
            <w:sz w:val="24"/>
            <w:szCs w:val="24"/>
            <w:lang w:val="en-US" w:eastAsia="en-US"/>
          </w:rPr>
          <w:t>init</w:t>
        </w:r>
        <w:proofErr w:type="spellEnd"/>
      </w:hyperlink>
      <w:r>
        <w:rPr>
          <w:rFonts w:eastAsia="Calibri"/>
          <w:b/>
          <w:bCs/>
          <w:sz w:val="24"/>
          <w:szCs w:val="24"/>
          <w:lang w:eastAsia="en-US"/>
        </w:rPr>
        <w:t>.</w:t>
      </w:r>
    </w:p>
    <w:p w:rsidR="00E14E35" w:rsidRPr="006C68DB" w:rsidRDefault="00E14E35" w:rsidP="00E14E35">
      <w:pPr>
        <w:keepNext/>
        <w:tabs>
          <w:tab w:val="num" w:pos="432"/>
        </w:tabs>
        <w:spacing w:before="120" w:after="60" w:line="276" w:lineRule="auto"/>
        <w:ind w:left="431" w:right="-142" w:hanging="431"/>
        <w:jc w:val="both"/>
        <w:outlineLvl w:val="0"/>
        <w:rPr>
          <w:b/>
          <w:sz w:val="24"/>
          <w:szCs w:val="24"/>
          <w:lang w:eastAsia="en-US"/>
        </w:rPr>
      </w:pPr>
      <w:r w:rsidRPr="006C68DB">
        <w:rPr>
          <w:b/>
          <w:sz w:val="24"/>
          <w:szCs w:val="24"/>
          <w:lang w:eastAsia="en-US"/>
        </w:rPr>
        <w:t xml:space="preserve">Ограничение ответственности </w:t>
      </w:r>
    </w:p>
    <w:p w:rsidR="00E14E35" w:rsidRPr="006C68DB" w:rsidRDefault="00E14E35" w:rsidP="00E14E35">
      <w:pPr>
        <w:spacing w:after="120" w:line="276" w:lineRule="auto"/>
        <w:ind w:firstLine="567"/>
        <w:jc w:val="both"/>
        <w:rPr>
          <w:sz w:val="24"/>
          <w:szCs w:val="24"/>
        </w:rPr>
      </w:pPr>
      <w:r>
        <w:rPr>
          <w:sz w:val="24"/>
          <w:szCs w:val="24"/>
        </w:rPr>
        <w:t xml:space="preserve">Лицензиар </w:t>
      </w:r>
      <w:r w:rsidRPr="006C68DB">
        <w:rPr>
          <w:sz w:val="24"/>
          <w:szCs w:val="24"/>
        </w:rPr>
        <w:t>не несет ответственность за какие-либо убытки и / или ущерб</w:t>
      </w:r>
      <w:r>
        <w:rPr>
          <w:sz w:val="24"/>
          <w:szCs w:val="24"/>
        </w:rPr>
        <w:t xml:space="preserve"> </w:t>
      </w:r>
      <w:r w:rsidRPr="006C68DB">
        <w:rPr>
          <w:sz w:val="24"/>
          <w:szCs w:val="24"/>
        </w:rPr>
        <w:t xml:space="preserve">(в том числе убытки в связи с недополученной коммерческой прибылью, прерыванием коммерческой или производственной деятельности, утратой деловой информации и иной имущественный ущерб), возникшие в связи с использованием или невозможностью использования Продукта. </w:t>
      </w:r>
    </w:p>
    <w:p w:rsidR="00E14E35" w:rsidRPr="006C68DB" w:rsidRDefault="00E14E35" w:rsidP="00E14E35">
      <w:pPr>
        <w:spacing w:after="120" w:line="276" w:lineRule="auto"/>
        <w:ind w:firstLine="567"/>
        <w:jc w:val="both"/>
        <w:rPr>
          <w:sz w:val="24"/>
          <w:szCs w:val="24"/>
        </w:rPr>
      </w:pPr>
      <w:r w:rsidRPr="006C68DB">
        <w:rPr>
          <w:sz w:val="24"/>
          <w:szCs w:val="24"/>
        </w:rPr>
        <w:t xml:space="preserve">В любом случае, ответственность </w:t>
      </w:r>
      <w:r>
        <w:rPr>
          <w:sz w:val="24"/>
          <w:szCs w:val="24"/>
        </w:rPr>
        <w:t>Лицензиара</w:t>
      </w:r>
      <w:r w:rsidRPr="006C68DB">
        <w:rPr>
          <w:sz w:val="24"/>
          <w:szCs w:val="24"/>
        </w:rPr>
        <w:t xml:space="preserve"> ограничена прямым ущербом в пределах суммы, уплаченной </w:t>
      </w:r>
      <w:r>
        <w:rPr>
          <w:sz w:val="24"/>
          <w:szCs w:val="24"/>
        </w:rPr>
        <w:t>Лицензиатом</w:t>
      </w:r>
      <w:r w:rsidRPr="006C68DB">
        <w:rPr>
          <w:sz w:val="24"/>
          <w:szCs w:val="24"/>
        </w:rPr>
        <w:t xml:space="preserve"> за лицензированный Продукт, в связи с которым возникло требование.</w:t>
      </w:r>
    </w:p>
    <w:p w:rsidR="00E14E35" w:rsidRPr="006C68DB" w:rsidRDefault="00E14E35" w:rsidP="00E14E35">
      <w:pPr>
        <w:keepNext/>
        <w:tabs>
          <w:tab w:val="num" w:pos="432"/>
        </w:tabs>
        <w:spacing w:before="120" w:after="60" w:line="276" w:lineRule="auto"/>
        <w:ind w:left="431" w:right="-142" w:hanging="431"/>
        <w:jc w:val="both"/>
        <w:outlineLvl w:val="0"/>
        <w:rPr>
          <w:b/>
          <w:sz w:val="24"/>
          <w:szCs w:val="24"/>
          <w:lang w:eastAsia="en-US"/>
        </w:rPr>
      </w:pPr>
      <w:r>
        <w:rPr>
          <w:b/>
          <w:sz w:val="24"/>
          <w:szCs w:val="24"/>
          <w:lang w:eastAsia="en-US"/>
        </w:rPr>
        <w:t>Г</w:t>
      </w:r>
      <w:r w:rsidRPr="006C68DB">
        <w:rPr>
          <w:b/>
          <w:sz w:val="24"/>
          <w:szCs w:val="24"/>
          <w:lang w:eastAsia="en-US"/>
        </w:rPr>
        <w:t>арантия</w:t>
      </w:r>
    </w:p>
    <w:p w:rsidR="00E14E35" w:rsidRPr="006C68DB" w:rsidRDefault="00E14E35" w:rsidP="00E14E35">
      <w:pPr>
        <w:spacing w:after="360" w:line="276" w:lineRule="auto"/>
        <w:ind w:firstLine="567"/>
        <w:jc w:val="both"/>
        <w:rPr>
          <w:sz w:val="24"/>
          <w:szCs w:val="24"/>
        </w:rPr>
      </w:pPr>
      <w:r>
        <w:rPr>
          <w:sz w:val="24"/>
          <w:szCs w:val="24"/>
        </w:rPr>
        <w:t xml:space="preserve">Лицензиар </w:t>
      </w:r>
      <w:r w:rsidRPr="006C68DB">
        <w:rPr>
          <w:sz w:val="24"/>
          <w:szCs w:val="24"/>
        </w:rPr>
        <w:t xml:space="preserve">гарантирует, что функционирование лицензированного Продукта будет, в основном, соответствовать пользовательской документации. Настоящая гарантия действительна в течение </w:t>
      </w:r>
      <w:r>
        <w:rPr>
          <w:sz w:val="24"/>
          <w:szCs w:val="24"/>
        </w:rPr>
        <w:t>срока действия настоящего Договора.</w:t>
      </w:r>
    </w:p>
    <w:p w:rsidR="00E14E35" w:rsidRDefault="00E14E35" w:rsidP="00E14E35">
      <w:pPr>
        <w:pStyle w:val="af6"/>
        <w:keepNext/>
        <w:spacing w:before="60" w:after="60" w:line="240" w:lineRule="auto"/>
        <w:ind w:firstLine="709"/>
        <w:rPr>
          <w:sz w:val="24"/>
          <w:szCs w:val="24"/>
        </w:rPr>
      </w:pPr>
    </w:p>
    <w:p w:rsidR="00E14E35" w:rsidRDefault="00E14E35" w:rsidP="00E14E35">
      <w:pPr>
        <w:pStyle w:val="af6"/>
        <w:keepNext/>
        <w:spacing w:before="60" w:after="60" w:line="240" w:lineRule="auto"/>
        <w:ind w:firstLine="709"/>
        <w:rPr>
          <w:sz w:val="24"/>
          <w:szCs w:val="24"/>
        </w:rPr>
      </w:pPr>
    </w:p>
    <w:p w:rsidR="00E14E35" w:rsidRDefault="00E14E35" w:rsidP="00E14E35">
      <w:pPr>
        <w:pStyle w:val="af6"/>
        <w:keepNext/>
        <w:spacing w:before="60" w:after="60" w:line="240" w:lineRule="auto"/>
        <w:ind w:firstLine="709"/>
        <w:rPr>
          <w:sz w:val="24"/>
          <w:szCs w:val="24"/>
        </w:rPr>
      </w:pPr>
    </w:p>
    <w:p w:rsidR="00E14E35" w:rsidRDefault="00E14E35" w:rsidP="00E14E35">
      <w:pPr>
        <w:pStyle w:val="af6"/>
        <w:keepNext/>
        <w:spacing w:before="60" w:after="60" w:line="240" w:lineRule="auto"/>
        <w:ind w:firstLine="709"/>
        <w:rPr>
          <w:sz w:val="24"/>
          <w:szCs w:val="24"/>
        </w:rPr>
      </w:pPr>
    </w:p>
    <w:p w:rsidR="00E14E35" w:rsidRDefault="00E14E35" w:rsidP="00E14E35">
      <w:pPr>
        <w:pStyle w:val="af6"/>
        <w:rPr>
          <w:sz w:val="22"/>
          <w:szCs w:val="22"/>
        </w:rPr>
      </w:pPr>
    </w:p>
    <w:p w:rsidR="00E14E35" w:rsidRDefault="00E14E35" w:rsidP="00E14E35">
      <w:pPr>
        <w:pStyle w:val="af6"/>
        <w:rPr>
          <w:sz w:val="22"/>
          <w:szCs w:val="22"/>
        </w:rPr>
      </w:pPr>
    </w:p>
    <w:p w:rsidR="00E14E35" w:rsidRDefault="00E14E35" w:rsidP="00E14E35">
      <w:pPr>
        <w:pStyle w:val="af6"/>
        <w:rPr>
          <w:sz w:val="22"/>
          <w:szCs w:val="22"/>
        </w:rPr>
      </w:pPr>
    </w:p>
    <w:p w:rsidR="00E14E35" w:rsidRDefault="00E14E35" w:rsidP="00E14E35">
      <w:pPr>
        <w:pStyle w:val="af6"/>
        <w:rPr>
          <w:sz w:val="22"/>
          <w:szCs w:val="22"/>
        </w:rPr>
      </w:pPr>
    </w:p>
    <w:p w:rsidR="00E14E35" w:rsidRDefault="00E14E35" w:rsidP="00E14E35">
      <w:pPr>
        <w:pStyle w:val="af6"/>
        <w:rPr>
          <w:sz w:val="22"/>
          <w:szCs w:val="22"/>
        </w:rPr>
      </w:pPr>
    </w:p>
    <w:p w:rsidR="00E14E35" w:rsidRPr="00203C18" w:rsidRDefault="00E14E35" w:rsidP="00E14E35">
      <w:pPr>
        <w:pStyle w:val="af6"/>
        <w:rPr>
          <w:sz w:val="22"/>
          <w:szCs w:val="22"/>
        </w:rPr>
      </w:pPr>
      <w:bookmarkStart w:id="0" w:name="_GoBack"/>
      <w:bookmarkEnd w:id="0"/>
      <w:r w:rsidRPr="00203C18">
        <w:rPr>
          <w:sz w:val="22"/>
          <w:szCs w:val="22"/>
        </w:rPr>
        <w:t xml:space="preserve">Приложение № </w:t>
      </w:r>
      <w:r>
        <w:rPr>
          <w:sz w:val="22"/>
          <w:szCs w:val="22"/>
        </w:rPr>
        <w:t>2</w:t>
      </w:r>
      <w:r w:rsidRPr="00203C18">
        <w:rPr>
          <w:sz w:val="22"/>
          <w:szCs w:val="22"/>
        </w:rPr>
        <w:br/>
      </w:r>
    </w:p>
    <w:p w:rsidR="00E14E35" w:rsidRPr="008C053B" w:rsidRDefault="00E14E35" w:rsidP="00E14E35">
      <w:pPr>
        <w:spacing w:line="276" w:lineRule="auto"/>
        <w:ind w:firstLine="567"/>
        <w:jc w:val="both"/>
        <w:rPr>
          <w:sz w:val="24"/>
          <w:szCs w:val="24"/>
        </w:rPr>
      </w:pPr>
      <w:r w:rsidRPr="008C053B">
        <w:rPr>
          <w:sz w:val="24"/>
          <w:szCs w:val="24"/>
        </w:rPr>
        <w:t>Продукт может сопровождаться дополнениями или изменениями настоящего Приложения №</w:t>
      </w:r>
      <w:r>
        <w:rPr>
          <w:sz w:val="24"/>
          <w:szCs w:val="24"/>
        </w:rPr>
        <w:t>2</w:t>
      </w:r>
      <w:r w:rsidRPr="008C053B">
        <w:rPr>
          <w:sz w:val="24"/>
          <w:szCs w:val="24"/>
        </w:rPr>
        <w:t>.</w:t>
      </w:r>
    </w:p>
    <w:p w:rsidR="00E14E35" w:rsidRPr="008C053B" w:rsidRDefault="00E14E35" w:rsidP="00E14E35">
      <w:pPr>
        <w:spacing w:line="276" w:lineRule="auto"/>
        <w:ind w:firstLine="567"/>
        <w:jc w:val="both"/>
        <w:rPr>
          <w:sz w:val="24"/>
          <w:szCs w:val="24"/>
          <w:u w:val="single"/>
        </w:rPr>
      </w:pPr>
      <w:r w:rsidRPr="008C053B">
        <w:rPr>
          <w:sz w:val="24"/>
          <w:szCs w:val="24"/>
          <w:u w:val="single"/>
        </w:rPr>
        <w:t xml:space="preserve">Устанавливая, копируя, или иным способом используя Продукт, Лицензиат соглашается с условиями настоящего Приложения № </w:t>
      </w:r>
      <w:r>
        <w:rPr>
          <w:sz w:val="24"/>
          <w:szCs w:val="24"/>
          <w:u w:val="single"/>
        </w:rPr>
        <w:t>2</w:t>
      </w:r>
      <w:r w:rsidRPr="008C053B">
        <w:rPr>
          <w:sz w:val="24"/>
          <w:szCs w:val="24"/>
          <w:u w:val="single"/>
        </w:rPr>
        <w:t xml:space="preserve">. К иным способам использования Продукта относятся: восстановление, </w:t>
      </w:r>
    </w:p>
    <w:p w:rsidR="00E14E35" w:rsidRPr="008C053B" w:rsidRDefault="00E14E35" w:rsidP="00E14E35">
      <w:pPr>
        <w:spacing w:after="120" w:line="276" w:lineRule="auto"/>
        <w:ind w:firstLine="567"/>
        <w:jc w:val="both"/>
        <w:rPr>
          <w:sz w:val="24"/>
          <w:szCs w:val="24"/>
        </w:rPr>
      </w:pPr>
      <w:r w:rsidRPr="008C053B">
        <w:rPr>
          <w:sz w:val="24"/>
          <w:szCs w:val="24"/>
        </w:rPr>
        <w:t xml:space="preserve">Лицензиар выдает Лицензиату именной лицензионный сертификат на Продукт, в количестве – 1 шт. </w:t>
      </w:r>
    </w:p>
    <w:p w:rsidR="00E14E35" w:rsidRPr="008C053B" w:rsidRDefault="00E14E35" w:rsidP="00E14E35">
      <w:pPr>
        <w:spacing w:line="276" w:lineRule="auto"/>
        <w:jc w:val="both"/>
        <w:rPr>
          <w:sz w:val="24"/>
          <w:szCs w:val="24"/>
        </w:rPr>
      </w:pPr>
      <w:r w:rsidRPr="008C053B">
        <w:rPr>
          <w:b/>
          <w:sz w:val="24"/>
          <w:szCs w:val="24"/>
        </w:rPr>
        <w:t xml:space="preserve">Основание для выдачи лицензии: </w:t>
      </w:r>
      <w:r w:rsidRPr="008C053B">
        <w:rPr>
          <w:sz w:val="24"/>
          <w:szCs w:val="24"/>
        </w:rPr>
        <w:t>настоящий</w:t>
      </w:r>
      <w:r w:rsidRPr="008C053B">
        <w:rPr>
          <w:b/>
          <w:sz w:val="24"/>
          <w:szCs w:val="24"/>
        </w:rPr>
        <w:t xml:space="preserve"> </w:t>
      </w:r>
      <w:r w:rsidRPr="008C053B">
        <w:rPr>
          <w:sz w:val="24"/>
          <w:szCs w:val="24"/>
        </w:rPr>
        <w:t>Договор</w:t>
      </w:r>
    </w:p>
    <w:p w:rsidR="00E14E35" w:rsidRDefault="00E14E35" w:rsidP="00E14E35">
      <w:pPr>
        <w:spacing w:after="120" w:line="276" w:lineRule="auto"/>
        <w:ind w:firstLine="567"/>
        <w:jc w:val="both"/>
        <w:rPr>
          <w:sz w:val="24"/>
          <w:szCs w:val="24"/>
          <w:u w:val="single"/>
        </w:rPr>
      </w:pPr>
      <w:r w:rsidRPr="008C053B">
        <w:rPr>
          <w:b/>
          <w:sz w:val="24"/>
          <w:szCs w:val="24"/>
        </w:rPr>
        <w:t>Наименование Лицензий</w:t>
      </w:r>
      <w:r>
        <w:rPr>
          <w:b/>
          <w:sz w:val="24"/>
          <w:szCs w:val="24"/>
        </w:rPr>
        <w:t xml:space="preserve"> – </w:t>
      </w:r>
      <w:r w:rsidRPr="00852B95">
        <w:rPr>
          <w:sz w:val="24"/>
          <w:szCs w:val="24"/>
        </w:rPr>
        <w:t>лицензия на право использования версий программного продукта</w:t>
      </w:r>
      <w:r w:rsidRPr="006C68DB">
        <w:rPr>
          <w:sz w:val="24"/>
          <w:szCs w:val="24"/>
          <w:u w:val="single"/>
        </w:rPr>
        <w:t xml:space="preserve"> </w:t>
      </w:r>
      <w:r>
        <w:rPr>
          <w:sz w:val="24"/>
          <w:szCs w:val="24"/>
          <w:u w:val="single"/>
        </w:rPr>
        <w:t>«</w:t>
      </w:r>
      <w:r w:rsidRPr="006C68DB">
        <w:rPr>
          <w:sz w:val="24"/>
          <w:szCs w:val="24"/>
          <w:u w:val="single"/>
        </w:rPr>
        <w:t>Информационно-Расчетн</w:t>
      </w:r>
      <w:r>
        <w:rPr>
          <w:sz w:val="24"/>
          <w:szCs w:val="24"/>
          <w:u w:val="single"/>
        </w:rPr>
        <w:t>ая</w:t>
      </w:r>
      <w:r w:rsidRPr="006C68DB">
        <w:rPr>
          <w:sz w:val="24"/>
          <w:szCs w:val="24"/>
          <w:u w:val="single"/>
        </w:rPr>
        <w:t xml:space="preserve"> Систем</w:t>
      </w:r>
      <w:r>
        <w:rPr>
          <w:sz w:val="24"/>
          <w:szCs w:val="24"/>
          <w:u w:val="single"/>
        </w:rPr>
        <w:t>а</w:t>
      </w:r>
      <w:r w:rsidRPr="006C68DB">
        <w:rPr>
          <w:sz w:val="24"/>
          <w:szCs w:val="24"/>
          <w:u w:val="single"/>
        </w:rPr>
        <w:t xml:space="preserve"> «Перевозки»</w:t>
      </w:r>
      <w:r>
        <w:rPr>
          <w:sz w:val="24"/>
          <w:szCs w:val="24"/>
          <w:u w:val="single"/>
        </w:rPr>
        <w:t xml:space="preserve"> с учетом обновлений в составе:</w:t>
      </w:r>
    </w:p>
    <w:p w:rsidR="00E14E35" w:rsidRPr="000E6875" w:rsidRDefault="00E14E35" w:rsidP="000E6875">
      <w:pPr>
        <w:pStyle w:val="ae"/>
        <w:keepNext/>
        <w:numPr>
          <w:ilvl w:val="1"/>
          <w:numId w:val="22"/>
        </w:numPr>
        <w:tabs>
          <w:tab w:val="clear" w:pos="709"/>
        </w:tabs>
        <w:ind w:left="788" w:hanging="431"/>
        <w:jc w:val="both"/>
        <w:rPr>
          <w:sz w:val="24"/>
          <w:szCs w:val="24"/>
        </w:rPr>
      </w:pPr>
      <w:r w:rsidRPr="000E6875">
        <w:rPr>
          <w:sz w:val="24"/>
          <w:szCs w:val="24"/>
        </w:rPr>
        <w:t>Геоинформационная система контроля движения, в части права использования базы данных географических координат железнодорожных станций.</w:t>
      </w:r>
    </w:p>
    <w:p w:rsidR="00E14E35" w:rsidRPr="008C053B" w:rsidRDefault="00E14E35" w:rsidP="00E14E35">
      <w:pPr>
        <w:spacing w:after="120" w:line="276" w:lineRule="auto"/>
        <w:jc w:val="both"/>
        <w:rPr>
          <w:i/>
          <w:sz w:val="24"/>
          <w:szCs w:val="24"/>
        </w:rPr>
      </w:pPr>
      <w:r w:rsidRPr="008C053B">
        <w:rPr>
          <w:b/>
          <w:sz w:val="24"/>
          <w:szCs w:val="24"/>
        </w:rPr>
        <w:t xml:space="preserve">Вид Лицензии </w:t>
      </w:r>
      <w:r w:rsidRPr="008C053B">
        <w:rPr>
          <w:i/>
          <w:sz w:val="24"/>
          <w:szCs w:val="24"/>
        </w:rPr>
        <w:t>– Простая (Неисключительная)</w:t>
      </w:r>
    </w:p>
    <w:p w:rsidR="00E14E35" w:rsidRPr="008C053B" w:rsidRDefault="00E14E35" w:rsidP="00E14E35">
      <w:pPr>
        <w:spacing w:after="120" w:line="276" w:lineRule="auto"/>
        <w:jc w:val="both"/>
        <w:rPr>
          <w:i/>
          <w:sz w:val="24"/>
          <w:szCs w:val="24"/>
          <w:u w:val="single"/>
        </w:rPr>
      </w:pPr>
      <w:r w:rsidRPr="008C053B">
        <w:rPr>
          <w:b/>
          <w:sz w:val="24"/>
          <w:szCs w:val="24"/>
        </w:rPr>
        <w:t>Территория</w:t>
      </w:r>
      <w:r w:rsidRPr="008C053B">
        <w:rPr>
          <w:b/>
          <w:bCs/>
          <w:sz w:val="24"/>
          <w:szCs w:val="24"/>
        </w:rPr>
        <w:t xml:space="preserve"> использования лицензии –</w:t>
      </w:r>
      <w:r w:rsidRPr="008C053B">
        <w:rPr>
          <w:i/>
          <w:sz w:val="24"/>
          <w:szCs w:val="24"/>
        </w:rPr>
        <w:t xml:space="preserve"> Российская Федерация, все страны мира, (включая глобальную компьютерную сеть «Интернет» и иные глобальные компьютерные сети).</w:t>
      </w:r>
    </w:p>
    <w:p w:rsidR="00E14E35" w:rsidRDefault="00E14E35" w:rsidP="00E14E35">
      <w:pPr>
        <w:spacing w:after="120" w:line="276" w:lineRule="auto"/>
        <w:ind w:firstLine="567"/>
        <w:jc w:val="both"/>
        <w:rPr>
          <w:sz w:val="24"/>
          <w:szCs w:val="24"/>
        </w:rPr>
      </w:pPr>
      <w:r w:rsidRPr="006C68DB">
        <w:rPr>
          <w:b/>
          <w:sz w:val="24"/>
          <w:szCs w:val="24"/>
        </w:rPr>
        <w:t>Срок передачи неисключительных прав –</w:t>
      </w:r>
      <w:r w:rsidR="00E86D6C">
        <w:rPr>
          <w:b/>
          <w:sz w:val="24"/>
          <w:szCs w:val="24"/>
        </w:rPr>
        <w:t xml:space="preserve"> </w:t>
      </w:r>
      <w:proofErr w:type="gramStart"/>
      <w:r w:rsidRPr="008C053B">
        <w:rPr>
          <w:sz w:val="24"/>
          <w:szCs w:val="24"/>
        </w:rPr>
        <w:t xml:space="preserve">с даты </w:t>
      </w:r>
      <w:r>
        <w:rPr>
          <w:sz w:val="24"/>
          <w:szCs w:val="24"/>
        </w:rPr>
        <w:t>передачи</w:t>
      </w:r>
      <w:proofErr w:type="gramEnd"/>
      <w:r>
        <w:rPr>
          <w:sz w:val="24"/>
          <w:szCs w:val="24"/>
        </w:rPr>
        <w:t xml:space="preserve"> простой (неисключительной) лицензии на Продукт</w:t>
      </w:r>
      <w:r w:rsidRPr="008C053B">
        <w:rPr>
          <w:sz w:val="24"/>
          <w:szCs w:val="24"/>
        </w:rPr>
        <w:t xml:space="preserve"> (дата</w:t>
      </w:r>
      <w:r w:rsidRPr="008C053B">
        <w:rPr>
          <w:i/>
          <w:sz w:val="24"/>
          <w:szCs w:val="24"/>
        </w:rPr>
        <w:t xml:space="preserve"> </w:t>
      </w:r>
      <w:r w:rsidRPr="008C053B">
        <w:rPr>
          <w:sz w:val="24"/>
          <w:szCs w:val="24"/>
        </w:rPr>
        <w:t>подписания</w:t>
      </w:r>
      <w:r w:rsidRPr="008C053B">
        <w:rPr>
          <w:i/>
          <w:sz w:val="24"/>
          <w:szCs w:val="24"/>
        </w:rPr>
        <w:t xml:space="preserve"> Акта приема-передачи Продукта</w:t>
      </w:r>
      <w:r w:rsidRPr="008C053B">
        <w:rPr>
          <w:sz w:val="24"/>
          <w:szCs w:val="24"/>
        </w:rPr>
        <w:t>)</w:t>
      </w:r>
      <w:r>
        <w:rPr>
          <w:sz w:val="24"/>
          <w:szCs w:val="24"/>
        </w:rPr>
        <w:t xml:space="preserve">, </w:t>
      </w:r>
      <w:r w:rsidRPr="008C053B">
        <w:rPr>
          <w:sz w:val="24"/>
          <w:szCs w:val="24"/>
        </w:rPr>
        <w:t>и в течение срока действия исключительных прав</w:t>
      </w:r>
      <w:r w:rsidRPr="0015590C">
        <w:rPr>
          <w:sz w:val="24"/>
          <w:szCs w:val="24"/>
        </w:rPr>
        <w:t xml:space="preserve"> </w:t>
      </w:r>
      <w:r w:rsidRPr="008C053B">
        <w:rPr>
          <w:sz w:val="24"/>
          <w:szCs w:val="24"/>
        </w:rPr>
        <w:t>на Программное обеспечение, принадлежащих Правообладателю, определяемого в соответствии с п. 1 ст. 1281 Гражданского Кодекса Российской Федерации</w:t>
      </w:r>
      <w:r w:rsidRPr="006C68DB">
        <w:rPr>
          <w:sz w:val="24"/>
          <w:szCs w:val="24"/>
        </w:rPr>
        <w:t>.</w:t>
      </w:r>
    </w:p>
    <w:p w:rsidR="00E14E35" w:rsidRPr="006C68DB" w:rsidRDefault="00E14E35" w:rsidP="00E14E35">
      <w:pPr>
        <w:spacing w:after="120" w:line="276" w:lineRule="auto"/>
        <w:ind w:firstLine="567"/>
        <w:jc w:val="both"/>
        <w:rPr>
          <w:sz w:val="24"/>
          <w:szCs w:val="24"/>
        </w:rPr>
      </w:pPr>
      <w:r>
        <w:rPr>
          <w:b/>
          <w:sz w:val="24"/>
          <w:szCs w:val="24"/>
        </w:rPr>
        <w:t>Период</w:t>
      </w:r>
      <w:r w:rsidRPr="006C68DB">
        <w:rPr>
          <w:b/>
          <w:sz w:val="24"/>
          <w:szCs w:val="24"/>
        </w:rPr>
        <w:t xml:space="preserve"> передачи неисключительных прав – </w:t>
      </w:r>
      <w:r w:rsidRPr="006C68DB">
        <w:rPr>
          <w:sz w:val="24"/>
          <w:szCs w:val="24"/>
        </w:rPr>
        <w:t>с 201</w:t>
      </w:r>
      <w:r>
        <w:rPr>
          <w:sz w:val="24"/>
          <w:szCs w:val="24"/>
        </w:rPr>
        <w:t>7</w:t>
      </w:r>
      <w:r w:rsidRPr="006C68DB">
        <w:rPr>
          <w:sz w:val="24"/>
          <w:szCs w:val="24"/>
        </w:rPr>
        <w:t xml:space="preserve"> </w:t>
      </w:r>
      <w:r>
        <w:rPr>
          <w:sz w:val="24"/>
          <w:szCs w:val="24"/>
        </w:rPr>
        <w:t>по</w:t>
      </w:r>
      <w:r w:rsidRPr="006C68DB">
        <w:rPr>
          <w:sz w:val="24"/>
          <w:szCs w:val="24"/>
        </w:rPr>
        <w:t xml:space="preserve"> 201</w:t>
      </w:r>
      <w:r>
        <w:rPr>
          <w:sz w:val="24"/>
          <w:szCs w:val="24"/>
        </w:rPr>
        <w:t>9</w:t>
      </w:r>
      <w:r w:rsidRPr="006C68DB">
        <w:rPr>
          <w:sz w:val="24"/>
          <w:szCs w:val="24"/>
        </w:rPr>
        <w:t xml:space="preserve"> </w:t>
      </w:r>
      <w:r>
        <w:rPr>
          <w:sz w:val="24"/>
          <w:szCs w:val="24"/>
        </w:rPr>
        <w:t>годы включительно</w:t>
      </w:r>
      <w:r w:rsidRPr="006C68DB">
        <w:rPr>
          <w:sz w:val="24"/>
          <w:szCs w:val="24"/>
        </w:rPr>
        <w:t>.</w:t>
      </w:r>
    </w:p>
    <w:p w:rsidR="00E14E35" w:rsidRPr="008C053B" w:rsidRDefault="00E14E35" w:rsidP="00E14E35">
      <w:pPr>
        <w:spacing w:after="120" w:line="276" w:lineRule="auto"/>
        <w:jc w:val="both"/>
        <w:rPr>
          <w:sz w:val="24"/>
          <w:szCs w:val="24"/>
        </w:rPr>
      </w:pPr>
      <w:r w:rsidRPr="008C053B">
        <w:rPr>
          <w:b/>
          <w:sz w:val="24"/>
          <w:szCs w:val="24"/>
        </w:rPr>
        <w:t xml:space="preserve">Состав Лицензии </w:t>
      </w:r>
      <w:r w:rsidRPr="008C053B">
        <w:rPr>
          <w:sz w:val="24"/>
          <w:szCs w:val="24"/>
        </w:rPr>
        <w:t xml:space="preserve">на </w:t>
      </w:r>
      <w:r>
        <w:rPr>
          <w:sz w:val="24"/>
          <w:szCs w:val="24"/>
        </w:rPr>
        <w:t>Продукт</w:t>
      </w:r>
      <w:r w:rsidRPr="008C053B">
        <w:rPr>
          <w:sz w:val="24"/>
          <w:szCs w:val="24"/>
        </w:rPr>
        <w:t xml:space="preserve"> фиксируется, в соответствии с настоящим Договором, согласно </w:t>
      </w:r>
      <w:r w:rsidRPr="008C053B">
        <w:rPr>
          <w:i/>
          <w:sz w:val="24"/>
          <w:szCs w:val="24"/>
        </w:rPr>
        <w:t>Акту приема-передачи простой (неисключительной) лицензии</w:t>
      </w:r>
      <w:r>
        <w:rPr>
          <w:i/>
          <w:sz w:val="24"/>
          <w:szCs w:val="24"/>
        </w:rPr>
        <w:t xml:space="preserve"> на Продукт</w:t>
      </w:r>
      <w:r w:rsidRPr="00C22103">
        <w:rPr>
          <w:i/>
          <w:sz w:val="24"/>
          <w:szCs w:val="24"/>
        </w:rPr>
        <w:t>.</w:t>
      </w:r>
    </w:p>
    <w:p w:rsidR="00E14E35" w:rsidRPr="008C053B" w:rsidRDefault="00E14E35" w:rsidP="00E14E35">
      <w:pPr>
        <w:spacing w:after="120" w:line="276" w:lineRule="auto"/>
        <w:ind w:firstLine="567"/>
        <w:jc w:val="both"/>
        <w:rPr>
          <w:sz w:val="24"/>
          <w:szCs w:val="24"/>
        </w:rPr>
      </w:pPr>
      <w:r w:rsidRPr="008C053B">
        <w:rPr>
          <w:sz w:val="24"/>
          <w:szCs w:val="24"/>
        </w:rPr>
        <w:t>Проду</w:t>
      </w:r>
      <w:proofErr w:type="gramStart"/>
      <w:r w:rsidRPr="008C053B">
        <w:rPr>
          <w:sz w:val="24"/>
          <w:szCs w:val="24"/>
        </w:rPr>
        <w:t>кт в св</w:t>
      </w:r>
      <w:proofErr w:type="gramEnd"/>
      <w:r w:rsidRPr="008C053B">
        <w:rPr>
          <w:sz w:val="24"/>
          <w:szCs w:val="24"/>
        </w:rPr>
        <w:t>оем составе содержит следующие компоненты:</w:t>
      </w:r>
    </w:p>
    <w:p w:rsidR="00E14E35" w:rsidRPr="008C053B" w:rsidRDefault="00E14E35" w:rsidP="00E14E35">
      <w:pPr>
        <w:tabs>
          <w:tab w:val="num" w:pos="0"/>
        </w:tabs>
        <w:spacing w:line="276" w:lineRule="auto"/>
        <w:ind w:firstLine="851"/>
        <w:jc w:val="both"/>
        <w:rPr>
          <w:sz w:val="24"/>
          <w:szCs w:val="24"/>
          <w:lang w:eastAsia="en-US"/>
        </w:rPr>
      </w:pPr>
      <w:r w:rsidRPr="00A079CE">
        <w:rPr>
          <w:sz w:val="24"/>
          <w:szCs w:val="24"/>
          <w:lang w:eastAsia="en-US"/>
        </w:rPr>
        <w:t>«</w:t>
      </w:r>
      <w:r w:rsidRPr="00A079CE">
        <w:rPr>
          <w:i/>
          <w:sz w:val="24"/>
          <w:szCs w:val="24"/>
          <w:lang w:eastAsia="en-US"/>
        </w:rPr>
        <w:t>Серверное программное обеспечение</w:t>
      </w:r>
      <w:r w:rsidRPr="00A079CE">
        <w:rPr>
          <w:sz w:val="24"/>
          <w:szCs w:val="24"/>
          <w:lang w:eastAsia="en-US"/>
        </w:rPr>
        <w:t>», обеспечивающее работу служб или функциональные возможности на сервере («сервером» далее называется компьютер, на котором может работать серверное программное обеспечение)</w:t>
      </w:r>
      <w:r>
        <w:rPr>
          <w:sz w:val="24"/>
          <w:szCs w:val="24"/>
          <w:lang w:eastAsia="en-US"/>
        </w:rPr>
        <w:t>.</w:t>
      </w:r>
    </w:p>
    <w:p w:rsidR="00E14E35" w:rsidRPr="008C053B" w:rsidRDefault="00E14E35" w:rsidP="00E14E35">
      <w:pPr>
        <w:keepNext/>
        <w:tabs>
          <w:tab w:val="num" w:pos="432"/>
        </w:tabs>
        <w:spacing w:before="120" w:after="60" w:line="276" w:lineRule="auto"/>
        <w:ind w:right="-142"/>
        <w:jc w:val="both"/>
        <w:outlineLvl w:val="0"/>
        <w:rPr>
          <w:b/>
          <w:sz w:val="24"/>
          <w:szCs w:val="24"/>
          <w:lang w:eastAsia="en-US"/>
        </w:rPr>
      </w:pPr>
      <w:r w:rsidRPr="008C053B">
        <w:rPr>
          <w:b/>
          <w:sz w:val="24"/>
          <w:szCs w:val="24"/>
          <w:lang w:eastAsia="en-US"/>
        </w:rPr>
        <w:t>Объём лицензии</w:t>
      </w:r>
    </w:p>
    <w:p w:rsidR="00E14E35" w:rsidRPr="006C68DB" w:rsidRDefault="00E14E35" w:rsidP="00E14E35">
      <w:pPr>
        <w:spacing w:after="120" w:line="276" w:lineRule="auto"/>
        <w:ind w:firstLine="567"/>
        <w:jc w:val="both"/>
        <w:rPr>
          <w:sz w:val="24"/>
          <w:szCs w:val="24"/>
        </w:rPr>
      </w:pPr>
      <w:r w:rsidRPr="006C68DB">
        <w:rPr>
          <w:sz w:val="24"/>
          <w:szCs w:val="24"/>
        </w:rPr>
        <w:t xml:space="preserve">Все права собственности, авторские права на Продукт и в отношении него, принадлежат исключительно </w:t>
      </w:r>
      <w:r>
        <w:rPr>
          <w:sz w:val="24"/>
          <w:szCs w:val="24"/>
        </w:rPr>
        <w:t>Лицензиару</w:t>
      </w:r>
      <w:r w:rsidRPr="006C68DB">
        <w:rPr>
          <w:sz w:val="24"/>
          <w:szCs w:val="24"/>
        </w:rPr>
        <w:t xml:space="preserve">. Данный Продукт предоставляется </w:t>
      </w:r>
      <w:r>
        <w:rPr>
          <w:sz w:val="24"/>
          <w:szCs w:val="24"/>
        </w:rPr>
        <w:t>Лицензиату</w:t>
      </w:r>
      <w:r w:rsidRPr="006C68DB">
        <w:rPr>
          <w:sz w:val="24"/>
          <w:szCs w:val="24"/>
        </w:rPr>
        <w:t xml:space="preserve"> в пользование («лицензируется»).</w:t>
      </w:r>
    </w:p>
    <w:p w:rsidR="00E14E35" w:rsidRPr="006C68DB" w:rsidRDefault="00E14E35" w:rsidP="00E14E35">
      <w:pPr>
        <w:spacing w:after="120" w:line="276" w:lineRule="auto"/>
        <w:ind w:firstLine="567"/>
        <w:jc w:val="both"/>
        <w:rPr>
          <w:sz w:val="24"/>
          <w:szCs w:val="24"/>
        </w:rPr>
      </w:pPr>
      <w:r>
        <w:rPr>
          <w:sz w:val="24"/>
          <w:szCs w:val="24"/>
        </w:rPr>
        <w:t>Лицензиар</w:t>
      </w:r>
      <w:r w:rsidRPr="006C68DB">
        <w:rPr>
          <w:sz w:val="24"/>
          <w:szCs w:val="24"/>
        </w:rPr>
        <w:t xml:space="preserve"> сохраняет за собой все прямо не</w:t>
      </w:r>
      <w:r>
        <w:rPr>
          <w:sz w:val="24"/>
          <w:szCs w:val="24"/>
        </w:rPr>
        <w:t xml:space="preserve"> </w:t>
      </w:r>
      <w:r w:rsidRPr="006C68DB">
        <w:rPr>
          <w:sz w:val="24"/>
          <w:szCs w:val="24"/>
        </w:rPr>
        <w:t xml:space="preserve">предоставленные </w:t>
      </w:r>
      <w:r>
        <w:rPr>
          <w:sz w:val="24"/>
          <w:szCs w:val="24"/>
        </w:rPr>
        <w:t>Лицензиату</w:t>
      </w:r>
      <w:r w:rsidRPr="006C68DB">
        <w:rPr>
          <w:sz w:val="24"/>
          <w:szCs w:val="24"/>
        </w:rPr>
        <w:t xml:space="preserve"> права. Все права, которые не предоставлены по настоящему </w:t>
      </w:r>
      <w:r>
        <w:rPr>
          <w:sz w:val="24"/>
          <w:szCs w:val="24"/>
        </w:rPr>
        <w:t>Приложению № 2</w:t>
      </w:r>
      <w:r w:rsidRPr="006C68DB">
        <w:rPr>
          <w:sz w:val="24"/>
          <w:szCs w:val="24"/>
        </w:rPr>
        <w:t xml:space="preserve">, сохраняются за </w:t>
      </w:r>
      <w:r>
        <w:rPr>
          <w:sz w:val="24"/>
          <w:szCs w:val="24"/>
        </w:rPr>
        <w:t>Лицензиаром</w:t>
      </w:r>
      <w:r w:rsidRPr="006C68DB">
        <w:rPr>
          <w:sz w:val="24"/>
          <w:szCs w:val="24"/>
        </w:rPr>
        <w:t>.</w:t>
      </w:r>
    </w:p>
    <w:p w:rsidR="00E14E35" w:rsidRPr="006C68DB" w:rsidRDefault="00E14E35" w:rsidP="00E14E35">
      <w:pPr>
        <w:spacing w:after="120" w:line="276" w:lineRule="auto"/>
        <w:ind w:firstLine="567"/>
        <w:jc w:val="both"/>
        <w:rPr>
          <w:sz w:val="24"/>
          <w:szCs w:val="24"/>
        </w:rPr>
      </w:pPr>
      <w:r>
        <w:rPr>
          <w:sz w:val="24"/>
          <w:szCs w:val="24"/>
        </w:rPr>
        <w:t>Лицензиар</w:t>
      </w:r>
      <w:r w:rsidRPr="006C68DB">
        <w:rPr>
          <w:sz w:val="24"/>
          <w:szCs w:val="24"/>
        </w:rPr>
        <w:t xml:space="preserve"> предоставляет </w:t>
      </w:r>
      <w:r>
        <w:rPr>
          <w:sz w:val="24"/>
          <w:szCs w:val="24"/>
        </w:rPr>
        <w:t>Лицензиату</w:t>
      </w:r>
      <w:r w:rsidRPr="006C68DB">
        <w:rPr>
          <w:sz w:val="24"/>
          <w:szCs w:val="24"/>
        </w:rPr>
        <w:t xml:space="preserve"> следующие права:</w:t>
      </w:r>
    </w:p>
    <w:p w:rsidR="00E14E35" w:rsidRPr="006C68DB" w:rsidRDefault="00E14E35" w:rsidP="00E14E35">
      <w:pPr>
        <w:keepNext/>
        <w:numPr>
          <w:ilvl w:val="1"/>
          <w:numId w:val="0"/>
        </w:numPr>
        <w:tabs>
          <w:tab w:val="num" w:pos="576"/>
        </w:tabs>
        <w:spacing w:before="120" w:after="60" w:line="276" w:lineRule="auto"/>
        <w:ind w:left="578" w:right="-142" w:hanging="578"/>
        <w:jc w:val="both"/>
        <w:outlineLvl w:val="1"/>
        <w:rPr>
          <w:b/>
          <w:sz w:val="24"/>
          <w:szCs w:val="24"/>
          <w:lang w:eastAsia="en-US"/>
        </w:rPr>
      </w:pPr>
      <w:r w:rsidRPr="006C68DB">
        <w:rPr>
          <w:b/>
          <w:sz w:val="24"/>
          <w:szCs w:val="24"/>
          <w:lang w:eastAsia="en-US"/>
        </w:rPr>
        <w:t>Установка</w:t>
      </w:r>
    </w:p>
    <w:p w:rsidR="00E14E35" w:rsidRPr="006C68DB" w:rsidRDefault="00E14E35" w:rsidP="00E14E35">
      <w:pPr>
        <w:spacing w:after="120" w:line="276" w:lineRule="auto"/>
        <w:ind w:firstLine="567"/>
        <w:jc w:val="both"/>
        <w:rPr>
          <w:sz w:val="24"/>
          <w:szCs w:val="24"/>
        </w:rPr>
      </w:pPr>
      <w:r w:rsidRPr="006C68DB">
        <w:rPr>
          <w:sz w:val="24"/>
          <w:szCs w:val="24"/>
        </w:rPr>
        <w:t>Серверное программное обеспечение. На сервере разрешается установить одну копию серверного программного обеспечения. Разделять компоненты серверного программного обеспечения для использования более чем на одном сервере запрещается.</w:t>
      </w:r>
    </w:p>
    <w:p w:rsidR="00E14E35" w:rsidRPr="006C68DB" w:rsidRDefault="00E14E35" w:rsidP="00E14E35">
      <w:pPr>
        <w:keepNext/>
        <w:tabs>
          <w:tab w:val="num" w:pos="432"/>
        </w:tabs>
        <w:spacing w:before="120" w:after="60" w:line="276" w:lineRule="auto"/>
        <w:ind w:left="431" w:right="-142" w:hanging="431"/>
        <w:jc w:val="both"/>
        <w:outlineLvl w:val="0"/>
        <w:rPr>
          <w:b/>
          <w:sz w:val="24"/>
          <w:szCs w:val="24"/>
          <w:lang w:eastAsia="en-US"/>
        </w:rPr>
      </w:pPr>
      <w:r w:rsidRPr="006C68DB">
        <w:rPr>
          <w:b/>
          <w:sz w:val="24"/>
          <w:szCs w:val="24"/>
          <w:lang w:eastAsia="en-US"/>
        </w:rPr>
        <w:t>Обновления</w:t>
      </w:r>
    </w:p>
    <w:p w:rsidR="00E14E35" w:rsidRPr="006C68DB" w:rsidRDefault="00E14E35" w:rsidP="00E14E35">
      <w:pPr>
        <w:spacing w:after="120" w:line="276" w:lineRule="auto"/>
        <w:ind w:firstLine="567"/>
        <w:jc w:val="both"/>
        <w:rPr>
          <w:sz w:val="24"/>
          <w:szCs w:val="24"/>
        </w:rPr>
      </w:pPr>
      <w:r w:rsidRPr="006C68DB">
        <w:rPr>
          <w:sz w:val="24"/>
          <w:szCs w:val="24"/>
        </w:rPr>
        <w:t xml:space="preserve">Обновление приобретенного ранее программного продукта ИРС «Перевозки», подразумевает возможность, в дальнейшем, получать от </w:t>
      </w:r>
      <w:r>
        <w:rPr>
          <w:sz w:val="24"/>
          <w:szCs w:val="24"/>
        </w:rPr>
        <w:t>Лицензиара</w:t>
      </w:r>
      <w:r w:rsidRPr="006C68DB">
        <w:rPr>
          <w:sz w:val="24"/>
          <w:szCs w:val="24"/>
        </w:rPr>
        <w:t xml:space="preserve"> текущую (обновленную) версию.</w:t>
      </w:r>
    </w:p>
    <w:p w:rsidR="00E14E35" w:rsidRPr="006C68DB" w:rsidRDefault="00E14E35" w:rsidP="00E14E35">
      <w:pPr>
        <w:spacing w:after="120" w:line="276" w:lineRule="auto"/>
        <w:ind w:firstLine="567"/>
        <w:jc w:val="both"/>
        <w:rPr>
          <w:sz w:val="24"/>
          <w:szCs w:val="24"/>
        </w:rPr>
      </w:pPr>
      <w:r w:rsidRPr="006C68DB">
        <w:rPr>
          <w:sz w:val="24"/>
          <w:szCs w:val="24"/>
        </w:rPr>
        <w:t>Чтобы воспользоваться Продуктом, который является обновлением, необходимо наличие действующего</w:t>
      </w:r>
      <w:r>
        <w:rPr>
          <w:sz w:val="24"/>
          <w:szCs w:val="24"/>
        </w:rPr>
        <w:t xml:space="preserve"> Лицензионного д</w:t>
      </w:r>
      <w:r w:rsidRPr="006C68DB">
        <w:rPr>
          <w:sz w:val="24"/>
          <w:szCs w:val="24"/>
        </w:rPr>
        <w:t>оговора.</w:t>
      </w:r>
    </w:p>
    <w:p w:rsidR="00E14E35" w:rsidRPr="006C68DB" w:rsidRDefault="00E14E35" w:rsidP="00E14E35">
      <w:pPr>
        <w:keepNext/>
        <w:tabs>
          <w:tab w:val="num" w:pos="432"/>
        </w:tabs>
        <w:spacing w:before="120" w:after="60" w:line="276" w:lineRule="auto"/>
        <w:ind w:left="431" w:right="-142" w:hanging="431"/>
        <w:jc w:val="both"/>
        <w:outlineLvl w:val="0"/>
        <w:rPr>
          <w:b/>
          <w:sz w:val="24"/>
          <w:szCs w:val="24"/>
          <w:lang w:eastAsia="en-US"/>
        </w:rPr>
      </w:pPr>
      <w:r w:rsidRPr="006C68DB">
        <w:rPr>
          <w:b/>
          <w:sz w:val="24"/>
          <w:szCs w:val="24"/>
          <w:lang w:eastAsia="en-US"/>
        </w:rPr>
        <w:t>Дополнительное программное обеспечение</w:t>
      </w:r>
    </w:p>
    <w:p w:rsidR="00E14E35" w:rsidRPr="006C68DB" w:rsidRDefault="00E14E35" w:rsidP="00E14E35">
      <w:pPr>
        <w:spacing w:after="120" w:line="276" w:lineRule="auto"/>
        <w:ind w:firstLine="567"/>
        <w:jc w:val="both"/>
        <w:rPr>
          <w:sz w:val="24"/>
          <w:szCs w:val="24"/>
        </w:rPr>
      </w:pPr>
      <w:r w:rsidRPr="006C68DB">
        <w:rPr>
          <w:sz w:val="24"/>
          <w:szCs w:val="24"/>
        </w:rPr>
        <w:t xml:space="preserve">Настоящее </w:t>
      </w:r>
      <w:r>
        <w:rPr>
          <w:sz w:val="24"/>
          <w:szCs w:val="24"/>
        </w:rPr>
        <w:t xml:space="preserve">приложение №2 </w:t>
      </w:r>
      <w:r w:rsidRPr="006C68DB">
        <w:rPr>
          <w:sz w:val="24"/>
          <w:szCs w:val="24"/>
        </w:rPr>
        <w:t xml:space="preserve">распространяется также на обновления и добавления к исходному программному обеспечению, предоставляемому </w:t>
      </w:r>
      <w:r>
        <w:rPr>
          <w:sz w:val="24"/>
          <w:szCs w:val="24"/>
        </w:rPr>
        <w:t>Лицензиаром</w:t>
      </w:r>
      <w:r w:rsidRPr="006C68DB">
        <w:rPr>
          <w:sz w:val="24"/>
          <w:szCs w:val="24"/>
        </w:rPr>
        <w:t xml:space="preserve">, если это обновление или добавление не сопровождается иными условиями, установленными </w:t>
      </w:r>
      <w:r>
        <w:rPr>
          <w:sz w:val="24"/>
          <w:szCs w:val="24"/>
        </w:rPr>
        <w:t>Лицензиаром</w:t>
      </w:r>
      <w:r w:rsidRPr="006C68DB">
        <w:rPr>
          <w:sz w:val="24"/>
          <w:szCs w:val="24"/>
        </w:rPr>
        <w:t>.</w:t>
      </w:r>
    </w:p>
    <w:p w:rsidR="00E14E35" w:rsidRPr="006C68DB" w:rsidRDefault="00E14E35" w:rsidP="00E14E35">
      <w:pPr>
        <w:keepNext/>
        <w:tabs>
          <w:tab w:val="num" w:pos="432"/>
        </w:tabs>
        <w:spacing w:before="120" w:after="60" w:line="276" w:lineRule="auto"/>
        <w:ind w:left="431" w:right="-142" w:hanging="431"/>
        <w:jc w:val="both"/>
        <w:outlineLvl w:val="0"/>
        <w:rPr>
          <w:b/>
          <w:sz w:val="24"/>
          <w:szCs w:val="24"/>
          <w:lang w:eastAsia="en-US"/>
        </w:rPr>
      </w:pPr>
      <w:r w:rsidRPr="006C68DB">
        <w:rPr>
          <w:b/>
          <w:sz w:val="24"/>
          <w:szCs w:val="24"/>
          <w:lang w:eastAsia="en-US"/>
        </w:rPr>
        <w:t>ПЕРЕДАЧА – внутренняя</w:t>
      </w:r>
    </w:p>
    <w:p w:rsidR="00E14E35" w:rsidRPr="006C68DB" w:rsidRDefault="00E14E35" w:rsidP="00E14E35">
      <w:pPr>
        <w:spacing w:after="120" w:line="276" w:lineRule="auto"/>
        <w:ind w:firstLine="567"/>
        <w:jc w:val="both"/>
        <w:rPr>
          <w:sz w:val="24"/>
          <w:szCs w:val="24"/>
        </w:rPr>
      </w:pPr>
      <w:r w:rsidRPr="006C68DB">
        <w:rPr>
          <w:sz w:val="24"/>
          <w:szCs w:val="24"/>
        </w:rPr>
        <w:t xml:space="preserve">Серверное программное обеспечение разрешается переносить на другой сервер. </w:t>
      </w:r>
    </w:p>
    <w:p w:rsidR="00E14E35" w:rsidRDefault="00E14E35" w:rsidP="00E14E35">
      <w:pPr>
        <w:spacing w:after="120" w:line="276" w:lineRule="auto"/>
        <w:ind w:firstLine="567"/>
        <w:jc w:val="both"/>
        <w:rPr>
          <w:sz w:val="24"/>
          <w:szCs w:val="24"/>
        </w:rPr>
      </w:pPr>
      <w:r w:rsidRPr="00B30D59">
        <w:rPr>
          <w:b/>
          <w:sz w:val="24"/>
          <w:szCs w:val="24"/>
        </w:rPr>
        <w:t>Запрет на передачу третьим лицам.</w:t>
      </w:r>
      <w:r w:rsidRPr="006C68DB">
        <w:rPr>
          <w:sz w:val="24"/>
          <w:szCs w:val="24"/>
        </w:rPr>
        <w:t xml:space="preserve"> </w:t>
      </w:r>
      <w:r>
        <w:rPr>
          <w:sz w:val="24"/>
          <w:szCs w:val="24"/>
        </w:rPr>
        <w:t xml:space="preserve">Переуступка прав по настоящему Договору осуществляется только с согласия Лицензиара. </w:t>
      </w:r>
    </w:p>
    <w:p w:rsidR="00E14E35" w:rsidRPr="006C68DB" w:rsidRDefault="00E14E35" w:rsidP="00E14E35">
      <w:pPr>
        <w:spacing w:after="120" w:line="276" w:lineRule="auto"/>
        <w:ind w:firstLine="567"/>
        <w:jc w:val="both"/>
        <w:rPr>
          <w:sz w:val="24"/>
          <w:szCs w:val="24"/>
        </w:rPr>
      </w:pPr>
      <w:r w:rsidRPr="00B30D59">
        <w:rPr>
          <w:b/>
          <w:sz w:val="24"/>
          <w:szCs w:val="24"/>
        </w:rPr>
        <w:t>Запрет на передачу во временное пользование.</w:t>
      </w:r>
      <w:r w:rsidRPr="006C68DB">
        <w:rPr>
          <w:sz w:val="24"/>
          <w:szCs w:val="24"/>
        </w:rPr>
        <w:t xml:space="preserve"> Запрещается предоставлять Продукт в прокат, в аренду или во временное пользование.</w:t>
      </w:r>
    </w:p>
    <w:p w:rsidR="00E14E35" w:rsidRPr="006C68DB" w:rsidRDefault="00E14E35" w:rsidP="00E14E35">
      <w:pPr>
        <w:keepNext/>
        <w:tabs>
          <w:tab w:val="num" w:pos="432"/>
        </w:tabs>
        <w:spacing w:before="120" w:after="60" w:line="276" w:lineRule="auto"/>
        <w:ind w:left="431" w:right="-142" w:hanging="431"/>
        <w:jc w:val="both"/>
        <w:outlineLvl w:val="0"/>
        <w:rPr>
          <w:b/>
          <w:sz w:val="24"/>
          <w:szCs w:val="24"/>
          <w:lang w:eastAsia="en-US"/>
        </w:rPr>
      </w:pPr>
      <w:r w:rsidRPr="006C68DB">
        <w:rPr>
          <w:b/>
          <w:sz w:val="24"/>
          <w:szCs w:val="24"/>
          <w:lang w:eastAsia="en-US"/>
        </w:rPr>
        <w:t>Ограничение на вскрытие технологии и декомпиляцию</w:t>
      </w:r>
    </w:p>
    <w:p w:rsidR="00E14E35" w:rsidRPr="006C68DB" w:rsidRDefault="00E14E35" w:rsidP="00E14E35">
      <w:pPr>
        <w:spacing w:after="120" w:line="276" w:lineRule="auto"/>
        <w:ind w:firstLine="567"/>
        <w:jc w:val="both"/>
        <w:rPr>
          <w:sz w:val="24"/>
          <w:szCs w:val="24"/>
        </w:rPr>
      </w:pPr>
      <w:r w:rsidRPr="006C68DB">
        <w:rPr>
          <w:sz w:val="24"/>
          <w:szCs w:val="24"/>
        </w:rPr>
        <w:t xml:space="preserve">Запрещается вскрывать технологию или </w:t>
      </w:r>
      <w:proofErr w:type="spellStart"/>
      <w:r w:rsidRPr="006C68DB">
        <w:rPr>
          <w:sz w:val="24"/>
          <w:szCs w:val="24"/>
        </w:rPr>
        <w:t>декомпилировать</w:t>
      </w:r>
      <w:proofErr w:type="spellEnd"/>
      <w:r w:rsidRPr="006C68DB">
        <w:rPr>
          <w:sz w:val="24"/>
          <w:szCs w:val="24"/>
        </w:rPr>
        <w:t xml:space="preserve"> Продукт за исключением случая и только в той степени, когда такие действия явно разрешены применимым законодательством, несмотря на наличие в Лицензионном </w:t>
      </w:r>
      <w:r>
        <w:rPr>
          <w:sz w:val="24"/>
          <w:szCs w:val="24"/>
        </w:rPr>
        <w:t xml:space="preserve">договоре </w:t>
      </w:r>
      <w:r w:rsidRPr="006C68DB">
        <w:rPr>
          <w:sz w:val="24"/>
          <w:szCs w:val="24"/>
        </w:rPr>
        <w:t>данного ограничения.</w:t>
      </w:r>
    </w:p>
    <w:p w:rsidR="00E14E35" w:rsidRPr="006C68DB" w:rsidRDefault="00E14E35" w:rsidP="00E14E35">
      <w:pPr>
        <w:keepNext/>
        <w:tabs>
          <w:tab w:val="num" w:pos="432"/>
        </w:tabs>
        <w:spacing w:before="120" w:after="60" w:line="276" w:lineRule="auto"/>
        <w:ind w:left="431" w:right="-142" w:hanging="431"/>
        <w:jc w:val="both"/>
        <w:outlineLvl w:val="0"/>
        <w:rPr>
          <w:b/>
          <w:sz w:val="24"/>
          <w:szCs w:val="24"/>
          <w:lang w:eastAsia="en-US"/>
        </w:rPr>
      </w:pPr>
      <w:r w:rsidRPr="006C68DB">
        <w:rPr>
          <w:b/>
          <w:sz w:val="24"/>
          <w:szCs w:val="24"/>
          <w:lang w:eastAsia="en-US"/>
        </w:rPr>
        <w:t>Прекращение действия соглашения</w:t>
      </w:r>
    </w:p>
    <w:p w:rsidR="00E14E35" w:rsidRPr="006C68DB" w:rsidRDefault="00E14E35" w:rsidP="00E14E35">
      <w:pPr>
        <w:spacing w:after="120" w:line="276" w:lineRule="auto"/>
        <w:ind w:firstLine="567"/>
        <w:jc w:val="both"/>
        <w:rPr>
          <w:sz w:val="24"/>
          <w:szCs w:val="24"/>
        </w:rPr>
      </w:pPr>
      <w:r w:rsidRPr="006C68DB">
        <w:rPr>
          <w:sz w:val="24"/>
          <w:szCs w:val="24"/>
        </w:rPr>
        <w:t xml:space="preserve">Без ущерба для каких-либо иных прав, </w:t>
      </w:r>
      <w:r>
        <w:rPr>
          <w:sz w:val="24"/>
          <w:szCs w:val="24"/>
        </w:rPr>
        <w:t>Лицензиар</w:t>
      </w:r>
      <w:r w:rsidRPr="006C68DB">
        <w:rPr>
          <w:sz w:val="24"/>
          <w:szCs w:val="24"/>
        </w:rPr>
        <w:t xml:space="preserve"> вправе прекратить действие настоящего </w:t>
      </w:r>
      <w:r>
        <w:rPr>
          <w:sz w:val="24"/>
          <w:szCs w:val="24"/>
        </w:rPr>
        <w:t>Договора только в судебном порядке</w:t>
      </w:r>
      <w:r w:rsidRPr="006C68DB">
        <w:rPr>
          <w:sz w:val="24"/>
          <w:szCs w:val="24"/>
        </w:rPr>
        <w:t xml:space="preserve"> при несоблюдении </w:t>
      </w:r>
      <w:r>
        <w:rPr>
          <w:sz w:val="24"/>
          <w:szCs w:val="24"/>
        </w:rPr>
        <w:t>Лицензиатом</w:t>
      </w:r>
      <w:r w:rsidRPr="006C68DB">
        <w:rPr>
          <w:sz w:val="24"/>
          <w:szCs w:val="24"/>
        </w:rPr>
        <w:t xml:space="preserve"> его положений и условий. В этом случае </w:t>
      </w:r>
      <w:r>
        <w:rPr>
          <w:sz w:val="24"/>
          <w:szCs w:val="24"/>
        </w:rPr>
        <w:t>Лицензиат</w:t>
      </w:r>
      <w:r w:rsidRPr="006C68DB">
        <w:rPr>
          <w:sz w:val="24"/>
          <w:szCs w:val="24"/>
        </w:rPr>
        <w:t xml:space="preserve"> обязан уничтожить все имеющиеся у </w:t>
      </w:r>
      <w:r>
        <w:rPr>
          <w:sz w:val="24"/>
          <w:szCs w:val="24"/>
        </w:rPr>
        <w:t>Лицензиата</w:t>
      </w:r>
      <w:r w:rsidRPr="006C68DB">
        <w:rPr>
          <w:sz w:val="24"/>
          <w:szCs w:val="24"/>
        </w:rPr>
        <w:t xml:space="preserve"> копии Продукта и его составных частей. В случае уничтожении данного Продукта составляется двухсторонний акт, подписанный обеими Сторонами.</w:t>
      </w:r>
    </w:p>
    <w:p w:rsidR="00E14E35" w:rsidRPr="006C68DB" w:rsidRDefault="00E14E35" w:rsidP="00E14E35">
      <w:pPr>
        <w:keepNext/>
        <w:tabs>
          <w:tab w:val="num" w:pos="432"/>
        </w:tabs>
        <w:spacing w:before="120" w:after="60" w:line="276" w:lineRule="auto"/>
        <w:ind w:left="431" w:right="-142" w:hanging="431"/>
        <w:jc w:val="both"/>
        <w:outlineLvl w:val="0"/>
        <w:rPr>
          <w:b/>
          <w:sz w:val="24"/>
          <w:szCs w:val="24"/>
          <w:lang w:eastAsia="en-US"/>
        </w:rPr>
      </w:pPr>
      <w:r w:rsidRPr="006C68DB">
        <w:rPr>
          <w:b/>
          <w:sz w:val="24"/>
          <w:szCs w:val="24"/>
          <w:lang w:eastAsia="en-US"/>
        </w:rPr>
        <w:t>Разрешение на использование данных</w:t>
      </w:r>
    </w:p>
    <w:p w:rsidR="00E14E35" w:rsidRPr="006C68DB" w:rsidRDefault="00E14E35" w:rsidP="00E14E35">
      <w:pPr>
        <w:spacing w:after="120" w:line="276" w:lineRule="auto"/>
        <w:ind w:firstLine="567"/>
        <w:jc w:val="both"/>
        <w:rPr>
          <w:sz w:val="24"/>
          <w:szCs w:val="24"/>
        </w:rPr>
      </w:pPr>
      <w:r>
        <w:rPr>
          <w:sz w:val="24"/>
          <w:szCs w:val="24"/>
        </w:rPr>
        <w:t>Лицензиар</w:t>
      </w:r>
      <w:r w:rsidRPr="006C68DB">
        <w:rPr>
          <w:sz w:val="24"/>
          <w:szCs w:val="24"/>
        </w:rPr>
        <w:t xml:space="preserve"> вправе собирать и использовать технические сведения, сообщаемые службе технической поддержки в ходе обращения по поводу Продукта. </w:t>
      </w:r>
      <w:r>
        <w:rPr>
          <w:sz w:val="24"/>
          <w:szCs w:val="24"/>
        </w:rPr>
        <w:t>Лицензиар</w:t>
      </w:r>
      <w:r w:rsidRPr="006C68DB">
        <w:rPr>
          <w:b/>
          <w:sz w:val="24"/>
          <w:szCs w:val="24"/>
        </w:rPr>
        <w:t xml:space="preserve"> </w:t>
      </w:r>
      <w:r w:rsidRPr="006C68DB">
        <w:rPr>
          <w:sz w:val="24"/>
          <w:szCs w:val="24"/>
        </w:rPr>
        <w:t xml:space="preserve">обязуется не использовать и не распространять полученные сведения в форме, раскрывающей информацию </w:t>
      </w:r>
      <w:r>
        <w:rPr>
          <w:sz w:val="24"/>
          <w:szCs w:val="24"/>
        </w:rPr>
        <w:t>Лицензиата</w:t>
      </w:r>
      <w:r w:rsidRPr="006C68DB">
        <w:rPr>
          <w:sz w:val="24"/>
          <w:szCs w:val="24"/>
        </w:rPr>
        <w:t>.</w:t>
      </w:r>
    </w:p>
    <w:p w:rsidR="00E14E35" w:rsidRDefault="00E14E35" w:rsidP="00E14E35">
      <w:pPr>
        <w:keepNext/>
        <w:tabs>
          <w:tab w:val="num" w:pos="432"/>
        </w:tabs>
        <w:spacing w:before="120" w:after="60" w:line="276" w:lineRule="auto"/>
        <w:ind w:left="431" w:right="-142" w:hanging="431"/>
        <w:jc w:val="both"/>
        <w:outlineLvl w:val="0"/>
        <w:rPr>
          <w:b/>
          <w:sz w:val="24"/>
          <w:szCs w:val="24"/>
          <w:lang w:eastAsia="en-US"/>
        </w:rPr>
      </w:pPr>
      <w:r w:rsidRPr="006C68DB">
        <w:rPr>
          <w:b/>
          <w:sz w:val="24"/>
          <w:szCs w:val="24"/>
          <w:lang w:eastAsia="en-US"/>
        </w:rPr>
        <w:t>Ответственност</w:t>
      </w:r>
      <w:r>
        <w:rPr>
          <w:b/>
          <w:sz w:val="24"/>
          <w:szCs w:val="24"/>
          <w:lang w:eastAsia="en-US"/>
        </w:rPr>
        <w:t>ь</w:t>
      </w:r>
    </w:p>
    <w:p w:rsidR="00E14E35" w:rsidRPr="00105874" w:rsidRDefault="00E14E35" w:rsidP="00E14E35">
      <w:pPr>
        <w:spacing w:after="120" w:line="276" w:lineRule="auto"/>
        <w:ind w:firstLine="567"/>
        <w:jc w:val="both"/>
        <w:rPr>
          <w:sz w:val="24"/>
          <w:szCs w:val="24"/>
        </w:rPr>
      </w:pPr>
      <w:r w:rsidRPr="009E4C98">
        <w:rPr>
          <w:sz w:val="24"/>
          <w:szCs w:val="24"/>
        </w:rPr>
        <w:t xml:space="preserve">Лицензиар несет ответственность за работоспособность передаваемого Продукта в соответствии с </w:t>
      </w:r>
      <w:r>
        <w:rPr>
          <w:sz w:val="24"/>
          <w:szCs w:val="24"/>
        </w:rPr>
        <w:t xml:space="preserve">пользовательской документацией </w:t>
      </w:r>
      <w:r w:rsidRPr="009E4C98">
        <w:rPr>
          <w:sz w:val="24"/>
          <w:szCs w:val="24"/>
        </w:rPr>
        <w:t>в течение срока действия настоящего Договора.</w:t>
      </w:r>
      <w:r w:rsidRPr="00105874">
        <w:rPr>
          <w:sz w:val="24"/>
          <w:szCs w:val="24"/>
        </w:rPr>
        <w:t xml:space="preserve"> </w:t>
      </w:r>
      <w:r>
        <w:rPr>
          <w:sz w:val="24"/>
          <w:szCs w:val="24"/>
        </w:rPr>
        <w:t xml:space="preserve">Актуальная версия пользовательской документации размещается Лицензиаром в сети интернет по адресу </w:t>
      </w:r>
      <w:hyperlink r:id="rId16" w:history="1">
        <w:r w:rsidRPr="006C68DB">
          <w:rPr>
            <w:rFonts w:eastAsia="Calibri"/>
            <w:b/>
            <w:bCs/>
            <w:sz w:val="24"/>
            <w:szCs w:val="24"/>
            <w:lang w:val="en-US" w:eastAsia="en-US"/>
          </w:rPr>
          <w:t>http</w:t>
        </w:r>
        <w:r w:rsidRPr="00005E54">
          <w:rPr>
            <w:rFonts w:eastAsia="Calibri"/>
            <w:b/>
            <w:bCs/>
            <w:sz w:val="24"/>
            <w:szCs w:val="24"/>
            <w:lang w:eastAsia="en-US"/>
          </w:rPr>
          <w:t>://</w:t>
        </w:r>
        <w:r w:rsidRPr="006C68DB">
          <w:rPr>
            <w:rFonts w:eastAsia="Calibri"/>
            <w:b/>
            <w:bCs/>
            <w:sz w:val="24"/>
            <w:szCs w:val="24"/>
            <w:lang w:val="en-US" w:eastAsia="en-US"/>
          </w:rPr>
          <w:t>www</w:t>
        </w:r>
        <w:r w:rsidRPr="008B3E8A">
          <w:rPr>
            <w:rFonts w:eastAsia="Calibri"/>
            <w:b/>
            <w:bCs/>
            <w:sz w:val="24"/>
            <w:szCs w:val="24"/>
            <w:lang w:eastAsia="en-US"/>
          </w:rPr>
          <w:t>.</w:t>
        </w:r>
        <w:proofErr w:type="spellStart"/>
        <w:r w:rsidRPr="006C68DB">
          <w:rPr>
            <w:rFonts w:eastAsia="Calibri"/>
            <w:b/>
            <w:bCs/>
            <w:sz w:val="24"/>
            <w:szCs w:val="24"/>
            <w:lang w:val="en-US" w:eastAsia="en-US"/>
          </w:rPr>
          <w:t>lester</w:t>
        </w:r>
        <w:proofErr w:type="spellEnd"/>
        <w:r w:rsidRPr="008B3E8A">
          <w:rPr>
            <w:rFonts w:eastAsia="Calibri"/>
            <w:b/>
            <w:bCs/>
            <w:sz w:val="24"/>
            <w:szCs w:val="24"/>
            <w:lang w:eastAsia="en-US"/>
          </w:rPr>
          <w:t>.</w:t>
        </w:r>
        <w:proofErr w:type="spellStart"/>
        <w:r w:rsidRPr="006C68DB">
          <w:rPr>
            <w:rFonts w:eastAsia="Calibri"/>
            <w:b/>
            <w:bCs/>
            <w:sz w:val="24"/>
            <w:szCs w:val="24"/>
            <w:lang w:val="en-US" w:eastAsia="en-US"/>
          </w:rPr>
          <w:t>ru</w:t>
        </w:r>
        <w:proofErr w:type="spellEnd"/>
        <w:r w:rsidRPr="00005E54">
          <w:rPr>
            <w:rFonts w:eastAsia="Calibri"/>
            <w:b/>
            <w:bCs/>
            <w:sz w:val="24"/>
            <w:szCs w:val="24"/>
            <w:lang w:eastAsia="en-US"/>
          </w:rPr>
          <w:t>/</w:t>
        </w:r>
        <w:r w:rsidRPr="006C68DB">
          <w:rPr>
            <w:rFonts w:eastAsia="Calibri"/>
            <w:b/>
            <w:bCs/>
            <w:sz w:val="24"/>
            <w:szCs w:val="24"/>
            <w:lang w:val="en-US" w:eastAsia="en-US"/>
          </w:rPr>
          <w:t>profile</w:t>
        </w:r>
        <w:r w:rsidRPr="00005E54">
          <w:rPr>
            <w:rFonts w:eastAsia="Calibri"/>
            <w:b/>
            <w:bCs/>
            <w:sz w:val="24"/>
            <w:szCs w:val="24"/>
            <w:lang w:eastAsia="en-US"/>
          </w:rPr>
          <w:t>.</w:t>
        </w:r>
        <w:proofErr w:type="spellStart"/>
        <w:r w:rsidRPr="006C68DB">
          <w:rPr>
            <w:rFonts w:eastAsia="Calibri"/>
            <w:b/>
            <w:bCs/>
            <w:sz w:val="24"/>
            <w:szCs w:val="24"/>
            <w:lang w:val="en-US" w:eastAsia="en-US"/>
          </w:rPr>
          <w:t>aspx</w:t>
        </w:r>
        <w:proofErr w:type="spellEnd"/>
        <w:r w:rsidRPr="00005E54">
          <w:rPr>
            <w:rFonts w:eastAsia="Calibri"/>
            <w:b/>
            <w:bCs/>
            <w:sz w:val="24"/>
            <w:szCs w:val="24"/>
            <w:lang w:eastAsia="en-US"/>
          </w:rPr>
          <w:t>?</w:t>
        </w:r>
        <w:r w:rsidRPr="006C68DB">
          <w:rPr>
            <w:rFonts w:eastAsia="Calibri"/>
            <w:b/>
            <w:bCs/>
            <w:sz w:val="24"/>
            <w:szCs w:val="24"/>
            <w:lang w:val="en-US" w:eastAsia="en-US"/>
          </w:rPr>
          <w:t>command</w:t>
        </w:r>
        <w:r w:rsidRPr="00005E54">
          <w:rPr>
            <w:rFonts w:eastAsia="Calibri"/>
            <w:b/>
            <w:bCs/>
            <w:sz w:val="24"/>
            <w:szCs w:val="24"/>
            <w:lang w:eastAsia="en-US"/>
          </w:rPr>
          <w:t>=</w:t>
        </w:r>
        <w:proofErr w:type="spellStart"/>
        <w:r w:rsidRPr="006C68DB">
          <w:rPr>
            <w:rFonts w:eastAsia="Calibri"/>
            <w:b/>
            <w:bCs/>
            <w:sz w:val="24"/>
            <w:szCs w:val="24"/>
            <w:lang w:val="en-US" w:eastAsia="en-US"/>
          </w:rPr>
          <w:t>init</w:t>
        </w:r>
        <w:proofErr w:type="spellEnd"/>
      </w:hyperlink>
      <w:r>
        <w:rPr>
          <w:rFonts w:eastAsia="Calibri"/>
          <w:b/>
          <w:bCs/>
          <w:sz w:val="24"/>
          <w:szCs w:val="24"/>
          <w:lang w:eastAsia="en-US"/>
        </w:rPr>
        <w:t>.</w:t>
      </w:r>
    </w:p>
    <w:p w:rsidR="00E14E35" w:rsidRPr="006C68DB" w:rsidRDefault="00E14E35" w:rsidP="00E14E35">
      <w:pPr>
        <w:keepNext/>
        <w:tabs>
          <w:tab w:val="num" w:pos="432"/>
        </w:tabs>
        <w:spacing w:before="120" w:after="60" w:line="276" w:lineRule="auto"/>
        <w:ind w:left="431" w:right="-142" w:hanging="431"/>
        <w:jc w:val="both"/>
        <w:outlineLvl w:val="0"/>
        <w:rPr>
          <w:b/>
          <w:sz w:val="24"/>
          <w:szCs w:val="24"/>
          <w:lang w:eastAsia="en-US"/>
        </w:rPr>
      </w:pPr>
      <w:r w:rsidRPr="006C68DB">
        <w:rPr>
          <w:b/>
          <w:sz w:val="24"/>
          <w:szCs w:val="24"/>
          <w:lang w:eastAsia="en-US"/>
        </w:rPr>
        <w:t xml:space="preserve">Ограничение ответственности </w:t>
      </w:r>
    </w:p>
    <w:p w:rsidR="00E14E35" w:rsidRPr="006C68DB" w:rsidRDefault="00E14E35" w:rsidP="00E14E35">
      <w:pPr>
        <w:spacing w:after="120" w:line="276" w:lineRule="auto"/>
        <w:ind w:firstLine="567"/>
        <w:jc w:val="both"/>
        <w:rPr>
          <w:sz w:val="24"/>
          <w:szCs w:val="24"/>
        </w:rPr>
      </w:pPr>
      <w:r>
        <w:rPr>
          <w:sz w:val="24"/>
          <w:szCs w:val="24"/>
        </w:rPr>
        <w:t xml:space="preserve">Лицензиар </w:t>
      </w:r>
      <w:r w:rsidRPr="006C68DB">
        <w:rPr>
          <w:sz w:val="24"/>
          <w:szCs w:val="24"/>
        </w:rPr>
        <w:t>не несет ответственность за какие-либо убытки и / или ущерб</w:t>
      </w:r>
      <w:r>
        <w:rPr>
          <w:sz w:val="24"/>
          <w:szCs w:val="24"/>
        </w:rPr>
        <w:t xml:space="preserve"> </w:t>
      </w:r>
      <w:r w:rsidRPr="006C68DB">
        <w:rPr>
          <w:sz w:val="24"/>
          <w:szCs w:val="24"/>
        </w:rPr>
        <w:t xml:space="preserve">(в том числе убытки в связи с недополученной коммерческой прибылью, прерыванием коммерческой или производственной деятельности, утратой деловой информации и иной имущественный ущерб), возникшие в связи с использованием или невозможностью использования Продукта. </w:t>
      </w:r>
    </w:p>
    <w:p w:rsidR="00E14E35" w:rsidRPr="006C68DB" w:rsidRDefault="00E14E35" w:rsidP="00E14E35">
      <w:pPr>
        <w:spacing w:after="120" w:line="276" w:lineRule="auto"/>
        <w:ind w:firstLine="567"/>
        <w:jc w:val="both"/>
        <w:rPr>
          <w:sz w:val="24"/>
          <w:szCs w:val="24"/>
        </w:rPr>
      </w:pPr>
      <w:r w:rsidRPr="006C68DB">
        <w:rPr>
          <w:sz w:val="24"/>
          <w:szCs w:val="24"/>
        </w:rPr>
        <w:t xml:space="preserve">В любом случае, ответственность </w:t>
      </w:r>
      <w:r>
        <w:rPr>
          <w:sz w:val="24"/>
          <w:szCs w:val="24"/>
        </w:rPr>
        <w:t>Лицензиара</w:t>
      </w:r>
      <w:r w:rsidRPr="006C68DB">
        <w:rPr>
          <w:sz w:val="24"/>
          <w:szCs w:val="24"/>
        </w:rPr>
        <w:t xml:space="preserve"> ограничена прямым ущербом в пределах суммы, уплаченной </w:t>
      </w:r>
      <w:r>
        <w:rPr>
          <w:sz w:val="24"/>
          <w:szCs w:val="24"/>
        </w:rPr>
        <w:t>Лицензиатом</w:t>
      </w:r>
      <w:r w:rsidRPr="006C68DB">
        <w:rPr>
          <w:sz w:val="24"/>
          <w:szCs w:val="24"/>
        </w:rPr>
        <w:t xml:space="preserve"> за лицензированный Продукт, в связи с которым возникло требование.</w:t>
      </w:r>
    </w:p>
    <w:p w:rsidR="00E14E35" w:rsidRPr="006C68DB" w:rsidRDefault="00E14E35" w:rsidP="00E14E35">
      <w:pPr>
        <w:keepNext/>
        <w:tabs>
          <w:tab w:val="num" w:pos="432"/>
        </w:tabs>
        <w:spacing w:before="120" w:after="60" w:line="276" w:lineRule="auto"/>
        <w:ind w:left="431" w:right="-142" w:hanging="431"/>
        <w:jc w:val="both"/>
        <w:outlineLvl w:val="0"/>
        <w:rPr>
          <w:b/>
          <w:sz w:val="24"/>
          <w:szCs w:val="24"/>
          <w:lang w:eastAsia="en-US"/>
        </w:rPr>
      </w:pPr>
      <w:r>
        <w:rPr>
          <w:b/>
          <w:sz w:val="24"/>
          <w:szCs w:val="24"/>
          <w:lang w:eastAsia="en-US"/>
        </w:rPr>
        <w:t>Г</w:t>
      </w:r>
      <w:r w:rsidRPr="006C68DB">
        <w:rPr>
          <w:b/>
          <w:sz w:val="24"/>
          <w:szCs w:val="24"/>
          <w:lang w:eastAsia="en-US"/>
        </w:rPr>
        <w:t>арантия</w:t>
      </w:r>
    </w:p>
    <w:p w:rsidR="00E14E35" w:rsidRPr="008C053B" w:rsidRDefault="00E14E35" w:rsidP="00E14E35">
      <w:pPr>
        <w:spacing w:after="720" w:line="276" w:lineRule="auto"/>
        <w:ind w:firstLine="567"/>
        <w:jc w:val="both"/>
        <w:rPr>
          <w:sz w:val="24"/>
          <w:szCs w:val="24"/>
        </w:rPr>
      </w:pPr>
      <w:r>
        <w:rPr>
          <w:sz w:val="24"/>
          <w:szCs w:val="24"/>
        </w:rPr>
        <w:t xml:space="preserve">Лицензиар </w:t>
      </w:r>
      <w:r w:rsidRPr="006C68DB">
        <w:rPr>
          <w:sz w:val="24"/>
          <w:szCs w:val="24"/>
        </w:rPr>
        <w:t xml:space="preserve">гарантирует, что функционирование лицензированного Продукта будет, в основном, соответствовать пользовательской документации. Настоящая гарантия действительна в течение </w:t>
      </w:r>
      <w:r>
        <w:rPr>
          <w:sz w:val="24"/>
          <w:szCs w:val="24"/>
        </w:rPr>
        <w:t>срока действия настоящего Договора.</w:t>
      </w:r>
    </w:p>
    <w:p w:rsidR="00E14E35" w:rsidRPr="006C68DB" w:rsidRDefault="00E14E35" w:rsidP="00E14E35">
      <w:pPr>
        <w:pStyle w:val="af6"/>
      </w:pPr>
    </w:p>
    <w:p w:rsidR="00E14E35" w:rsidRPr="00A22271" w:rsidRDefault="00E14E35" w:rsidP="00A22271">
      <w:pPr>
        <w:rPr>
          <w:b/>
        </w:rPr>
      </w:pPr>
    </w:p>
    <w:sectPr w:rsidR="00E14E35" w:rsidRPr="00A22271" w:rsidSect="004F547A">
      <w:pgSz w:w="11906" w:h="16838"/>
      <w:pgMar w:top="1134" w:right="851" w:bottom="70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CF1" w:rsidRDefault="00BF4CF1" w:rsidP="00CB1C18">
      <w:r>
        <w:separator/>
      </w:r>
    </w:p>
  </w:endnote>
  <w:endnote w:type="continuationSeparator" w:id="0">
    <w:p w:rsidR="00BF4CF1" w:rsidRDefault="00BF4CF1"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CF1" w:rsidRDefault="00BF4CF1" w:rsidP="00CB1C18">
      <w:r>
        <w:separator/>
      </w:r>
    </w:p>
  </w:footnote>
  <w:footnote w:type="continuationSeparator" w:id="0">
    <w:p w:rsidR="00BF4CF1" w:rsidRDefault="00BF4CF1" w:rsidP="00CB1C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23466"/>
    <w:multiLevelType w:val="multilevel"/>
    <w:tmpl w:val="C40CAA34"/>
    <w:lvl w:ilvl="0">
      <w:start w:val="1"/>
      <w:numFmt w:val="decimal"/>
      <w:lvlText w:val="%1"/>
      <w:lvlJc w:val="left"/>
      <w:pPr>
        <w:tabs>
          <w:tab w:val="num" w:pos="375"/>
        </w:tabs>
        <w:ind w:left="375" w:hanging="375"/>
      </w:pPr>
    </w:lvl>
    <w:lvl w:ilvl="1">
      <w:start w:val="1"/>
      <w:numFmt w:val="bullet"/>
      <w:lvlText w:val=""/>
      <w:lvlJc w:val="left"/>
      <w:pPr>
        <w:tabs>
          <w:tab w:val="num" w:pos="375"/>
        </w:tabs>
        <w:ind w:left="375" w:hanging="375"/>
      </w:pPr>
      <w:rPr>
        <w:rFonts w:ascii="Symbol" w:hAnsi="Symbol"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2">
    <w:nsid w:val="089E388F"/>
    <w:multiLevelType w:val="hybridMultilevel"/>
    <w:tmpl w:val="0D3C13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4">
    <w:nsid w:val="10640095"/>
    <w:multiLevelType w:val="multilevel"/>
    <w:tmpl w:val="21FAE126"/>
    <w:lvl w:ilvl="0">
      <w:start w:val="1"/>
      <w:numFmt w:val="decimal"/>
      <w:lvlText w:val="%1"/>
      <w:lvlJc w:val="left"/>
      <w:pPr>
        <w:tabs>
          <w:tab w:val="num" w:pos="0"/>
        </w:tabs>
        <w:ind w:left="0" w:firstLine="0"/>
      </w:pPr>
      <w:rPr>
        <w:rFonts w:cs="Times New Roman"/>
        <w:b/>
        <w:bCs/>
        <w:i w:val="0"/>
        <w:iCs w:val="0"/>
      </w:rPr>
    </w:lvl>
    <w:lvl w:ilvl="1">
      <w:start w:val="1"/>
      <w:numFmt w:val="bullet"/>
      <w:lvlText w:val=""/>
      <w:lvlJc w:val="left"/>
      <w:pPr>
        <w:tabs>
          <w:tab w:val="num" w:pos="851"/>
        </w:tabs>
        <w:ind w:left="284" w:firstLine="0"/>
      </w:pPr>
      <w:rPr>
        <w:rFonts w:ascii="Symbol" w:hAnsi="Symbol" w:hint="default"/>
        <w:i w:val="0"/>
      </w:rPr>
    </w:lvl>
    <w:lvl w:ilvl="2">
      <w:start w:val="1"/>
      <w:numFmt w:val="decimal"/>
      <w:lvlText w:val="%1.%2.%3"/>
      <w:lvlJc w:val="left"/>
      <w:pPr>
        <w:tabs>
          <w:tab w:val="num" w:pos="567"/>
        </w:tabs>
        <w:ind w:left="0" w:firstLine="284"/>
      </w:pPr>
      <w:rPr>
        <w:rFonts w:cs="Times New Roman"/>
      </w:rPr>
    </w:lvl>
    <w:lvl w:ilvl="3">
      <w:start w:val="1"/>
      <w:numFmt w:val="decimal"/>
      <w:lvlText w:val="%1.%2.%3.%4"/>
      <w:lvlJc w:val="left"/>
      <w:pPr>
        <w:tabs>
          <w:tab w:val="num" w:pos="1134"/>
        </w:tabs>
        <w:ind w:left="0" w:firstLine="0"/>
      </w:pPr>
      <w:rPr>
        <w:rFonts w:cs="Times New Roman"/>
      </w:rPr>
    </w:lvl>
    <w:lvl w:ilvl="4">
      <w:start w:val="1"/>
      <w:numFmt w:val="decimal"/>
      <w:lvlText w:val="%1.%2.%3.%4.%5"/>
      <w:lvlJc w:val="left"/>
      <w:pPr>
        <w:tabs>
          <w:tab w:val="num" w:pos="1134"/>
        </w:tabs>
        <w:ind w:left="0" w:firstLine="0"/>
      </w:pPr>
      <w:rPr>
        <w:rFonts w:cs="Times New Roman"/>
      </w:rPr>
    </w:lvl>
    <w:lvl w:ilvl="5">
      <w:start w:val="1"/>
      <w:numFmt w:val="decimal"/>
      <w:lvlText w:val="%1.%2.%3.%4.%5.%6"/>
      <w:lvlJc w:val="left"/>
      <w:pPr>
        <w:tabs>
          <w:tab w:val="num" w:pos="1134"/>
        </w:tabs>
        <w:ind w:left="0" w:firstLine="0"/>
      </w:pPr>
      <w:rPr>
        <w:rFonts w:cs="Times New Roman"/>
      </w:rPr>
    </w:lvl>
    <w:lvl w:ilvl="6">
      <w:start w:val="1"/>
      <w:numFmt w:val="decimal"/>
      <w:lvlText w:val="%1.%2.%3.%4.%5.%6.%7"/>
      <w:lvlJc w:val="left"/>
      <w:pPr>
        <w:tabs>
          <w:tab w:val="num" w:pos="1134"/>
        </w:tabs>
        <w:ind w:left="0" w:firstLine="0"/>
      </w:pPr>
      <w:rPr>
        <w:rFonts w:cs="Times New Roman"/>
      </w:rPr>
    </w:lvl>
    <w:lvl w:ilvl="7">
      <w:start w:val="1"/>
      <w:numFmt w:val="decimal"/>
      <w:lvlText w:val="%1.%2.%3.%4.%5.%6.%7.%8"/>
      <w:lvlJc w:val="left"/>
      <w:pPr>
        <w:tabs>
          <w:tab w:val="num" w:pos="1134"/>
        </w:tabs>
        <w:ind w:left="0" w:firstLine="0"/>
      </w:pPr>
      <w:rPr>
        <w:rFonts w:cs="Times New Roman"/>
      </w:rPr>
    </w:lvl>
    <w:lvl w:ilvl="8">
      <w:start w:val="1"/>
      <w:numFmt w:val="decimal"/>
      <w:lvlText w:val="%1.%2.%3.%4.%5.%6.%7.%8.%9"/>
      <w:lvlJc w:val="left"/>
      <w:pPr>
        <w:tabs>
          <w:tab w:val="num" w:pos="1134"/>
        </w:tabs>
        <w:ind w:left="0" w:firstLine="0"/>
      </w:pPr>
      <w:rPr>
        <w:rFonts w:cs="Times New Roman"/>
      </w:rPr>
    </w:lvl>
  </w:abstractNum>
  <w:abstractNum w:abstractNumId="5">
    <w:nsid w:val="1861713B"/>
    <w:multiLevelType w:val="multilevel"/>
    <w:tmpl w:val="55728AFE"/>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709"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1FB92293"/>
    <w:multiLevelType w:val="multilevel"/>
    <w:tmpl w:val="4A342BEA"/>
    <w:lvl w:ilvl="0">
      <w:start w:val="1"/>
      <w:numFmt w:val="decimal"/>
      <w:lvlText w:val="%1."/>
      <w:lvlJc w:val="left"/>
      <w:pPr>
        <w:ind w:left="540" w:hanging="540"/>
      </w:pPr>
      <w:rPr>
        <w:rFonts w:cs="Times New Roman"/>
      </w:rPr>
    </w:lvl>
    <w:lvl w:ilvl="1">
      <w:start w:val="1"/>
      <w:numFmt w:val="decimal"/>
      <w:lvlText w:val="%1.%2."/>
      <w:lvlJc w:val="left"/>
      <w:pPr>
        <w:ind w:left="540" w:hanging="540"/>
      </w:pPr>
      <w:rPr>
        <w:rFonts w:cs="Times New Roman"/>
      </w:rPr>
    </w:lvl>
    <w:lvl w:ilvl="2">
      <w:start w:val="1"/>
      <w:numFmt w:val="decimal"/>
      <w:lvlText w:val="%1.%2.%3."/>
      <w:lvlJc w:val="left"/>
      <w:pPr>
        <w:ind w:left="1146"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8">
    <w:nsid w:val="29822A71"/>
    <w:multiLevelType w:val="hybridMultilevel"/>
    <w:tmpl w:val="C1BCE30A"/>
    <w:lvl w:ilvl="0" w:tplc="0D70C748">
      <w:start w:val="1"/>
      <w:numFmt w:val="decimal"/>
      <w:lvlText w:val="%1."/>
      <w:lvlJc w:val="left"/>
      <w:pPr>
        <w:ind w:left="1129" w:hanging="42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5905FF6"/>
    <w:multiLevelType w:val="multilevel"/>
    <w:tmpl w:val="D8326DA6"/>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93777A4"/>
    <w:multiLevelType w:val="multilevel"/>
    <w:tmpl w:val="349A44E4"/>
    <w:lvl w:ilvl="0">
      <w:start w:val="1"/>
      <w:numFmt w:val="bullet"/>
      <w:lvlText w:val=""/>
      <w:lvlJc w:val="left"/>
      <w:pPr>
        <w:tabs>
          <w:tab w:val="num" w:pos="360"/>
        </w:tabs>
        <w:ind w:left="360" w:hanging="360"/>
      </w:pPr>
      <w:rPr>
        <w:rFonts w:ascii="Symbol" w:hAnsi="Symbol" w:hint="default"/>
        <w:b/>
        <w:i w:val="0"/>
      </w:rPr>
    </w:lvl>
    <w:lvl w:ilvl="1">
      <w:start w:val="1"/>
      <w:numFmt w:val="decimal"/>
      <w:lvlText w:val="%1.%2"/>
      <w:lvlJc w:val="left"/>
      <w:pPr>
        <w:tabs>
          <w:tab w:val="num" w:pos="851"/>
        </w:tabs>
        <w:ind w:left="284" w:firstLine="0"/>
      </w:pPr>
      <w:rPr>
        <w:rFonts w:cs="Times New Roman"/>
        <w:i w:val="0"/>
        <w:iCs w:val="0"/>
      </w:rPr>
    </w:lvl>
    <w:lvl w:ilvl="2">
      <w:start w:val="1"/>
      <w:numFmt w:val="decimal"/>
      <w:lvlText w:val="%1.%2.%3"/>
      <w:lvlJc w:val="left"/>
      <w:pPr>
        <w:tabs>
          <w:tab w:val="num" w:pos="567"/>
        </w:tabs>
        <w:ind w:left="0" w:firstLine="284"/>
      </w:pPr>
      <w:rPr>
        <w:rFonts w:cs="Times New Roman"/>
      </w:rPr>
    </w:lvl>
    <w:lvl w:ilvl="3">
      <w:start w:val="1"/>
      <w:numFmt w:val="decimal"/>
      <w:lvlText w:val="%1.%2.%3.%4"/>
      <w:lvlJc w:val="left"/>
      <w:pPr>
        <w:tabs>
          <w:tab w:val="num" w:pos="1134"/>
        </w:tabs>
        <w:ind w:left="0" w:firstLine="0"/>
      </w:pPr>
      <w:rPr>
        <w:rFonts w:cs="Times New Roman"/>
      </w:rPr>
    </w:lvl>
    <w:lvl w:ilvl="4">
      <w:start w:val="1"/>
      <w:numFmt w:val="decimal"/>
      <w:lvlText w:val="%1.%2.%3.%4.%5"/>
      <w:lvlJc w:val="left"/>
      <w:pPr>
        <w:tabs>
          <w:tab w:val="num" w:pos="1134"/>
        </w:tabs>
        <w:ind w:left="0" w:firstLine="0"/>
      </w:pPr>
      <w:rPr>
        <w:rFonts w:cs="Times New Roman"/>
      </w:rPr>
    </w:lvl>
    <w:lvl w:ilvl="5">
      <w:start w:val="1"/>
      <w:numFmt w:val="decimal"/>
      <w:lvlText w:val="%1.%2.%3.%4.%5.%6"/>
      <w:lvlJc w:val="left"/>
      <w:pPr>
        <w:tabs>
          <w:tab w:val="num" w:pos="1134"/>
        </w:tabs>
        <w:ind w:left="0" w:firstLine="0"/>
      </w:pPr>
      <w:rPr>
        <w:rFonts w:cs="Times New Roman"/>
      </w:rPr>
    </w:lvl>
    <w:lvl w:ilvl="6">
      <w:start w:val="1"/>
      <w:numFmt w:val="decimal"/>
      <w:lvlText w:val="%1.%2.%3.%4.%5.%6.%7"/>
      <w:lvlJc w:val="left"/>
      <w:pPr>
        <w:tabs>
          <w:tab w:val="num" w:pos="1134"/>
        </w:tabs>
        <w:ind w:left="0" w:firstLine="0"/>
      </w:pPr>
      <w:rPr>
        <w:rFonts w:cs="Times New Roman"/>
      </w:rPr>
    </w:lvl>
    <w:lvl w:ilvl="7">
      <w:start w:val="1"/>
      <w:numFmt w:val="decimal"/>
      <w:lvlText w:val="%1.%2.%3.%4.%5.%6.%7.%8"/>
      <w:lvlJc w:val="left"/>
      <w:pPr>
        <w:tabs>
          <w:tab w:val="num" w:pos="1134"/>
        </w:tabs>
        <w:ind w:left="0" w:firstLine="0"/>
      </w:pPr>
      <w:rPr>
        <w:rFonts w:cs="Times New Roman"/>
      </w:rPr>
    </w:lvl>
    <w:lvl w:ilvl="8">
      <w:start w:val="1"/>
      <w:numFmt w:val="decimal"/>
      <w:lvlText w:val="%1.%2.%3.%4.%5.%6.%7.%8.%9"/>
      <w:lvlJc w:val="left"/>
      <w:pPr>
        <w:tabs>
          <w:tab w:val="num" w:pos="1134"/>
        </w:tabs>
        <w:ind w:left="0" w:firstLine="0"/>
      </w:pPr>
      <w:rPr>
        <w:rFonts w:cs="Times New Roman"/>
      </w:rPr>
    </w:lvl>
  </w:abstractNum>
  <w:abstractNum w:abstractNumId="11">
    <w:nsid w:val="4B9D0AA6"/>
    <w:multiLevelType w:val="hybridMultilevel"/>
    <w:tmpl w:val="53402B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68DD3D42"/>
    <w:multiLevelType w:val="hybridMultilevel"/>
    <w:tmpl w:val="A5D2D26E"/>
    <w:lvl w:ilvl="0" w:tplc="04190001">
      <w:start w:val="1"/>
      <w:numFmt w:val="bullet"/>
      <w:lvlText w:val=""/>
      <w:lvlJc w:val="left"/>
      <w:pPr>
        <w:ind w:left="15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6B98705B"/>
    <w:multiLevelType w:val="hybridMultilevel"/>
    <w:tmpl w:val="381038EC"/>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6C5D7FDB"/>
    <w:multiLevelType w:val="hybridMultilevel"/>
    <w:tmpl w:val="9F6A2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B9E3D4D"/>
    <w:multiLevelType w:val="multilevel"/>
    <w:tmpl w:val="EBDAC250"/>
    <w:lvl w:ilvl="0">
      <w:start w:val="1"/>
      <w:numFmt w:val="bullet"/>
      <w:pStyle w:val="2"/>
      <w:lvlText w:val="o"/>
      <w:lvlJc w:val="left"/>
      <w:pPr>
        <w:tabs>
          <w:tab w:val="num" w:pos="360"/>
        </w:tabs>
        <w:ind w:left="360" w:hanging="360"/>
      </w:pPr>
      <w:rPr>
        <w:rFonts w:ascii="Courier New" w:hAnsi="Courier New" w:cs="Times New Roman" w:hint="default"/>
        <w:b/>
        <w:i w:val="0"/>
      </w:rPr>
    </w:lvl>
    <w:lvl w:ilvl="1">
      <w:start w:val="1"/>
      <w:numFmt w:val="decimal"/>
      <w:lvlText w:val="%1.%2"/>
      <w:lvlJc w:val="left"/>
      <w:pPr>
        <w:tabs>
          <w:tab w:val="num" w:pos="851"/>
        </w:tabs>
        <w:ind w:left="284" w:firstLine="0"/>
      </w:pPr>
      <w:rPr>
        <w:rFonts w:cs="Times New Roman"/>
        <w:i w:val="0"/>
        <w:iCs w:val="0"/>
      </w:rPr>
    </w:lvl>
    <w:lvl w:ilvl="2">
      <w:start w:val="1"/>
      <w:numFmt w:val="decimal"/>
      <w:lvlText w:val="%1.%2.%3"/>
      <w:lvlJc w:val="left"/>
      <w:pPr>
        <w:tabs>
          <w:tab w:val="num" w:pos="567"/>
        </w:tabs>
        <w:ind w:left="0" w:firstLine="284"/>
      </w:pPr>
      <w:rPr>
        <w:rFonts w:cs="Times New Roman"/>
      </w:rPr>
    </w:lvl>
    <w:lvl w:ilvl="3">
      <w:start w:val="1"/>
      <w:numFmt w:val="decimal"/>
      <w:lvlText w:val="%1.%2.%3.%4"/>
      <w:lvlJc w:val="left"/>
      <w:pPr>
        <w:tabs>
          <w:tab w:val="num" w:pos="1134"/>
        </w:tabs>
        <w:ind w:left="0" w:firstLine="0"/>
      </w:pPr>
      <w:rPr>
        <w:rFonts w:cs="Times New Roman"/>
      </w:rPr>
    </w:lvl>
    <w:lvl w:ilvl="4">
      <w:start w:val="1"/>
      <w:numFmt w:val="decimal"/>
      <w:lvlText w:val="%1.%2.%3.%4.%5"/>
      <w:lvlJc w:val="left"/>
      <w:pPr>
        <w:tabs>
          <w:tab w:val="num" w:pos="1134"/>
        </w:tabs>
        <w:ind w:left="0" w:firstLine="0"/>
      </w:pPr>
      <w:rPr>
        <w:rFonts w:cs="Times New Roman"/>
      </w:rPr>
    </w:lvl>
    <w:lvl w:ilvl="5">
      <w:start w:val="1"/>
      <w:numFmt w:val="decimal"/>
      <w:lvlText w:val="%1.%2.%3.%4.%5.%6"/>
      <w:lvlJc w:val="left"/>
      <w:pPr>
        <w:tabs>
          <w:tab w:val="num" w:pos="1134"/>
        </w:tabs>
        <w:ind w:left="0" w:firstLine="0"/>
      </w:pPr>
      <w:rPr>
        <w:rFonts w:cs="Times New Roman"/>
      </w:rPr>
    </w:lvl>
    <w:lvl w:ilvl="6">
      <w:start w:val="1"/>
      <w:numFmt w:val="decimal"/>
      <w:lvlText w:val="%1.%2.%3.%4.%5.%6.%7"/>
      <w:lvlJc w:val="left"/>
      <w:pPr>
        <w:tabs>
          <w:tab w:val="num" w:pos="1134"/>
        </w:tabs>
        <w:ind w:left="0" w:firstLine="0"/>
      </w:pPr>
      <w:rPr>
        <w:rFonts w:cs="Times New Roman"/>
      </w:rPr>
    </w:lvl>
    <w:lvl w:ilvl="7">
      <w:start w:val="1"/>
      <w:numFmt w:val="decimal"/>
      <w:lvlText w:val="%1.%2.%3.%4.%5.%6.%7.%8"/>
      <w:lvlJc w:val="left"/>
      <w:pPr>
        <w:tabs>
          <w:tab w:val="num" w:pos="1134"/>
        </w:tabs>
        <w:ind w:left="0" w:firstLine="0"/>
      </w:pPr>
      <w:rPr>
        <w:rFonts w:cs="Times New Roman"/>
      </w:rPr>
    </w:lvl>
    <w:lvl w:ilvl="8">
      <w:start w:val="1"/>
      <w:numFmt w:val="decimal"/>
      <w:lvlText w:val="%1.%2.%3.%4.%5.%6.%7.%8.%9"/>
      <w:lvlJc w:val="left"/>
      <w:pPr>
        <w:tabs>
          <w:tab w:val="num" w:pos="1134"/>
        </w:tabs>
        <w:ind w:left="0" w:firstLine="0"/>
      </w:pPr>
      <w:rPr>
        <w:rFonts w:cs="Times New Roman"/>
      </w:rPr>
    </w:lvl>
  </w:abstractNum>
  <w:abstractNum w:abstractNumId="16">
    <w:nsid w:val="7F0821D9"/>
    <w:multiLevelType w:val="hybridMultilevel"/>
    <w:tmpl w:val="500E89B6"/>
    <w:lvl w:ilvl="0" w:tplc="E2382406">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8"/>
  </w:num>
  <w:num w:numId="6">
    <w:abstractNumId w:val="14"/>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1"/>
  </w:num>
  <w:num w:numId="20">
    <w:abstractNumId w:val="2"/>
  </w:num>
  <w:num w:numId="21">
    <w:abstractNumId w:val="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1A88"/>
    <w:rsid w:val="00003459"/>
    <w:rsid w:val="00026161"/>
    <w:rsid w:val="00026B5E"/>
    <w:rsid w:val="00027124"/>
    <w:rsid w:val="00042CDE"/>
    <w:rsid w:val="00063509"/>
    <w:rsid w:val="000701DF"/>
    <w:rsid w:val="00071C18"/>
    <w:rsid w:val="00072C73"/>
    <w:rsid w:val="000777AB"/>
    <w:rsid w:val="00082F94"/>
    <w:rsid w:val="00084180"/>
    <w:rsid w:val="00085F72"/>
    <w:rsid w:val="000A60A3"/>
    <w:rsid w:val="000A799D"/>
    <w:rsid w:val="000C5FD9"/>
    <w:rsid w:val="000D3430"/>
    <w:rsid w:val="000D5FA6"/>
    <w:rsid w:val="000E6875"/>
    <w:rsid w:val="000E77C3"/>
    <w:rsid w:val="000F1DA7"/>
    <w:rsid w:val="00107B80"/>
    <w:rsid w:val="001111D6"/>
    <w:rsid w:val="00117473"/>
    <w:rsid w:val="001176A0"/>
    <w:rsid w:val="001212C5"/>
    <w:rsid w:val="001217A2"/>
    <w:rsid w:val="00121857"/>
    <w:rsid w:val="00126BBB"/>
    <w:rsid w:val="00132AFA"/>
    <w:rsid w:val="00133CAD"/>
    <w:rsid w:val="00133CFF"/>
    <w:rsid w:val="0014455A"/>
    <w:rsid w:val="001475DB"/>
    <w:rsid w:val="00152424"/>
    <w:rsid w:val="0015374F"/>
    <w:rsid w:val="00176DED"/>
    <w:rsid w:val="00177D91"/>
    <w:rsid w:val="00182DB4"/>
    <w:rsid w:val="001B0FDE"/>
    <w:rsid w:val="001B49EF"/>
    <w:rsid w:val="001C01D6"/>
    <w:rsid w:val="001C05F5"/>
    <w:rsid w:val="001D30C6"/>
    <w:rsid w:val="001D3EAA"/>
    <w:rsid w:val="001F0B3B"/>
    <w:rsid w:val="001F4F2E"/>
    <w:rsid w:val="001F52B9"/>
    <w:rsid w:val="00204B07"/>
    <w:rsid w:val="0020709B"/>
    <w:rsid w:val="002126DE"/>
    <w:rsid w:val="00223EC3"/>
    <w:rsid w:val="002350DE"/>
    <w:rsid w:val="00237780"/>
    <w:rsid w:val="0024032D"/>
    <w:rsid w:val="00243BB2"/>
    <w:rsid w:val="00245141"/>
    <w:rsid w:val="0024584A"/>
    <w:rsid w:val="0026332C"/>
    <w:rsid w:val="002636BF"/>
    <w:rsid w:val="00274CD6"/>
    <w:rsid w:val="0028492E"/>
    <w:rsid w:val="00296517"/>
    <w:rsid w:val="002A7D8B"/>
    <w:rsid w:val="002C536B"/>
    <w:rsid w:val="002E11EB"/>
    <w:rsid w:val="002E21F4"/>
    <w:rsid w:val="002E2B59"/>
    <w:rsid w:val="002E5A39"/>
    <w:rsid w:val="002F00CA"/>
    <w:rsid w:val="002F62BF"/>
    <w:rsid w:val="00302FAA"/>
    <w:rsid w:val="003038BF"/>
    <w:rsid w:val="00310633"/>
    <w:rsid w:val="0032153B"/>
    <w:rsid w:val="003248F4"/>
    <w:rsid w:val="0034729C"/>
    <w:rsid w:val="003516CC"/>
    <w:rsid w:val="00387E04"/>
    <w:rsid w:val="003927D3"/>
    <w:rsid w:val="003C7469"/>
    <w:rsid w:val="003D0AA6"/>
    <w:rsid w:val="003D1E43"/>
    <w:rsid w:val="003D239A"/>
    <w:rsid w:val="003E13B8"/>
    <w:rsid w:val="003E1D49"/>
    <w:rsid w:val="003E518A"/>
    <w:rsid w:val="003E56FD"/>
    <w:rsid w:val="003F4415"/>
    <w:rsid w:val="0041210D"/>
    <w:rsid w:val="0041301F"/>
    <w:rsid w:val="00427B60"/>
    <w:rsid w:val="00433F9C"/>
    <w:rsid w:val="0044002D"/>
    <w:rsid w:val="00471C48"/>
    <w:rsid w:val="00482157"/>
    <w:rsid w:val="00483D8D"/>
    <w:rsid w:val="0049189D"/>
    <w:rsid w:val="004B3332"/>
    <w:rsid w:val="004B7489"/>
    <w:rsid w:val="004C3E28"/>
    <w:rsid w:val="004C5EB3"/>
    <w:rsid w:val="004C63EA"/>
    <w:rsid w:val="004D2CEE"/>
    <w:rsid w:val="004D4FB7"/>
    <w:rsid w:val="004E09D6"/>
    <w:rsid w:val="004E391F"/>
    <w:rsid w:val="004E7660"/>
    <w:rsid w:val="004F2428"/>
    <w:rsid w:val="004F547A"/>
    <w:rsid w:val="004F61E0"/>
    <w:rsid w:val="00500D9B"/>
    <w:rsid w:val="00510572"/>
    <w:rsid w:val="00526967"/>
    <w:rsid w:val="00531303"/>
    <w:rsid w:val="00537A51"/>
    <w:rsid w:val="00542DB9"/>
    <w:rsid w:val="0055169D"/>
    <w:rsid w:val="00564686"/>
    <w:rsid w:val="00565E96"/>
    <w:rsid w:val="00583AE4"/>
    <w:rsid w:val="005941EF"/>
    <w:rsid w:val="005955F8"/>
    <w:rsid w:val="005963CD"/>
    <w:rsid w:val="005A69AB"/>
    <w:rsid w:val="005C4722"/>
    <w:rsid w:val="005C5810"/>
    <w:rsid w:val="005C680F"/>
    <w:rsid w:val="005D1F4F"/>
    <w:rsid w:val="005E0384"/>
    <w:rsid w:val="005F1EE1"/>
    <w:rsid w:val="006072F9"/>
    <w:rsid w:val="006117F1"/>
    <w:rsid w:val="00621590"/>
    <w:rsid w:val="006323ED"/>
    <w:rsid w:val="006527AA"/>
    <w:rsid w:val="006562A7"/>
    <w:rsid w:val="0065729B"/>
    <w:rsid w:val="0065731F"/>
    <w:rsid w:val="0066021C"/>
    <w:rsid w:val="00661273"/>
    <w:rsid w:val="006713BF"/>
    <w:rsid w:val="00673353"/>
    <w:rsid w:val="0067744F"/>
    <w:rsid w:val="00684FEC"/>
    <w:rsid w:val="006B2755"/>
    <w:rsid w:val="006B32C7"/>
    <w:rsid w:val="006B55E9"/>
    <w:rsid w:val="006C610D"/>
    <w:rsid w:val="006E0FA2"/>
    <w:rsid w:val="007022A0"/>
    <w:rsid w:val="00706492"/>
    <w:rsid w:val="0071472A"/>
    <w:rsid w:val="007203E7"/>
    <w:rsid w:val="00720B00"/>
    <w:rsid w:val="00724EED"/>
    <w:rsid w:val="007442D3"/>
    <w:rsid w:val="0075014E"/>
    <w:rsid w:val="00752FA3"/>
    <w:rsid w:val="00754B16"/>
    <w:rsid w:val="00795795"/>
    <w:rsid w:val="007965D0"/>
    <w:rsid w:val="007A053B"/>
    <w:rsid w:val="007B4A2D"/>
    <w:rsid w:val="007B5E56"/>
    <w:rsid w:val="007D6F31"/>
    <w:rsid w:val="007F1987"/>
    <w:rsid w:val="007F5506"/>
    <w:rsid w:val="00812244"/>
    <w:rsid w:val="008128DB"/>
    <w:rsid w:val="00824610"/>
    <w:rsid w:val="00831584"/>
    <w:rsid w:val="00834018"/>
    <w:rsid w:val="008342A4"/>
    <w:rsid w:val="008343A9"/>
    <w:rsid w:val="00835B6C"/>
    <w:rsid w:val="008460E0"/>
    <w:rsid w:val="00852B23"/>
    <w:rsid w:val="008547B8"/>
    <w:rsid w:val="0086483E"/>
    <w:rsid w:val="0087559B"/>
    <w:rsid w:val="0088075E"/>
    <w:rsid w:val="00884629"/>
    <w:rsid w:val="008A767E"/>
    <w:rsid w:val="008B29D7"/>
    <w:rsid w:val="008C73E1"/>
    <w:rsid w:val="008D074D"/>
    <w:rsid w:val="008E0CEC"/>
    <w:rsid w:val="008E1656"/>
    <w:rsid w:val="008F0A98"/>
    <w:rsid w:val="00910BE4"/>
    <w:rsid w:val="009111FC"/>
    <w:rsid w:val="00915DBD"/>
    <w:rsid w:val="0092627C"/>
    <w:rsid w:val="0093062F"/>
    <w:rsid w:val="00932210"/>
    <w:rsid w:val="0093440D"/>
    <w:rsid w:val="00960AFB"/>
    <w:rsid w:val="009662B7"/>
    <w:rsid w:val="00966BF5"/>
    <w:rsid w:val="00981AA7"/>
    <w:rsid w:val="009922E4"/>
    <w:rsid w:val="00994F52"/>
    <w:rsid w:val="009A4FF4"/>
    <w:rsid w:val="009B359B"/>
    <w:rsid w:val="009B6FDE"/>
    <w:rsid w:val="009C16C0"/>
    <w:rsid w:val="009C4A5D"/>
    <w:rsid w:val="009D183B"/>
    <w:rsid w:val="009D7D4D"/>
    <w:rsid w:val="009E378B"/>
    <w:rsid w:val="009F2FCC"/>
    <w:rsid w:val="009F36EA"/>
    <w:rsid w:val="009F3AE5"/>
    <w:rsid w:val="00A017DE"/>
    <w:rsid w:val="00A038AE"/>
    <w:rsid w:val="00A042DE"/>
    <w:rsid w:val="00A1512F"/>
    <w:rsid w:val="00A177E9"/>
    <w:rsid w:val="00A206C7"/>
    <w:rsid w:val="00A20EC2"/>
    <w:rsid w:val="00A22271"/>
    <w:rsid w:val="00A232F1"/>
    <w:rsid w:val="00A31BA8"/>
    <w:rsid w:val="00A335BC"/>
    <w:rsid w:val="00A35895"/>
    <w:rsid w:val="00A67341"/>
    <w:rsid w:val="00A70428"/>
    <w:rsid w:val="00A716A3"/>
    <w:rsid w:val="00A7517C"/>
    <w:rsid w:val="00A767DE"/>
    <w:rsid w:val="00A842E3"/>
    <w:rsid w:val="00A91ABA"/>
    <w:rsid w:val="00A96F0B"/>
    <w:rsid w:val="00AA34B6"/>
    <w:rsid w:val="00AA36AF"/>
    <w:rsid w:val="00AA79FA"/>
    <w:rsid w:val="00AA7EFD"/>
    <w:rsid w:val="00AC57C2"/>
    <w:rsid w:val="00AC799F"/>
    <w:rsid w:val="00AD12E6"/>
    <w:rsid w:val="00AD69FC"/>
    <w:rsid w:val="00AD6C7D"/>
    <w:rsid w:val="00AE5D96"/>
    <w:rsid w:val="00AF3180"/>
    <w:rsid w:val="00AF3E8A"/>
    <w:rsid w:val="00AF4708"/>
    <w:rsid w:val="00B20DF0"/>
    <w:rsid w:val="00B21959"/>
    <w:rsid w:val="00B3207D"/>
    <w:rsid w:val="00B5498E"/>
    <w:rsid w:val="00B70F90"/>
    <w:rsid w:val="00B81AC6"/>
    <w:rsid w:val="00B8653B"/>
    <w:rsid w:val="00BB7300"/>
    <w:rsid w:val="00BD06F5"/>
    <w:rsid w:val="00BD3223"/>
    <w:rsid w:val="00BD52FD"/>
    <w:rsid w:val="00BD6739"/>
    <w:rsid w:val="00BE365E"/>
    <w:rsid w:val="00BE4FBE"/>
    <w:rsid w:val="00BE7F31"/>
    <w:rsid w:val="00BF2940"/>
    <w:rsid w:val="00BF4CF1"/>
    <w:rsid w:val="00C01C1E"/>
    <w:rsid w:val="00C0686E"/>
    <w:rsid w:val="00C24438"/>
    <w:rsid w:val="00C2562C"/>
    <w:rsid w:val="00C25FBD"/>
    <w:rsid w:val="00C35C5F"/>
    <w:rsid w:val="00C40A83"/>
    <w:rsid w:val="00C54157"/>
    <w:rsid w:val="00C623E6"/>
    <w:rsid w:val="00C710BB"/>
    <w:rsid w:val="00C73DDA"/>
    <w:rsid w:val="00C73E98"/>
    <w:rsid w:val="00C81E05"/>
    <w:rsid w:val="00C86D10"/>
    <w:rsid w:val="00CA650E"/>
    <w:rsid w:val="00CB1C18"/>
    <w:rsid w:val="00CD5577"/>
    <w:rsid w:val="00CD7A9A"/>
    <w:rsid w:val="00CE03B5"/>
    <w:rsid w:val="00CE09CD"/>
    <w:rsid w:val="00CE18F3"/>
    <w:rsid w:val="00D0636A"/>
    <w:rsid w:val="00D21C01"/>
    <w:rsid w:val="00D32B13"/>
    <w:rsid w:val="00D32F01"/>
    <w:rsid w:val="00D35556"/>
    <w:rsid w:val="00D40099"/>
    <w:rsid w:val="00D51AF4"/>
    <w:rsid w:val="00D559CB"/>
    <w:rsid w:val="00D70D67"/>
    <w:rsid w:val="00D75DF6"/>
    <w:rsid w:val="00D84F35"/>
    <w:rsid w:val="00D9562C"/>
    <w:rsid w:val="00D95FF0"/>
    <w:rsid w:val="00D979C6"/>
    <w:rsid w:val="00DA086F"/>
    <w:rsid w:val="00DB11D3"/>
    <w:rsid w:val="00DC1B70"/>
    <w:rsid w:val="00DD2AFF"/>
    <w:rsid w:val="00DD56C6"/>
    <w:rsid w:val="00DE11B4"/>
    <w:rsid w:val="00DE5F8C"/>
    <w:rsid w:val="00DF7F21"/>
    <w:rsid w:val="00E14E35"/>
    <w:rsid w:val="00E15545"/>
    <w:rsid w:val="00E16968"/>
    <w:rsid w:val="00E22CF6"/>
    <w:rsid w:val="00E26F81"/>
    <w:rsid w:val="00E35CDC"/>
    <w:rsid w:val="00E37AC4"/>
    <w:rsid w:val="00E5065E"/>
    <w:rsid w:val="00E50CBA"/>
    <w:rsid w:val="00E52955"/>
    <w:rsid w:val="00E53C38"/>
    <w:rsid w:val="00E676DC"/>
    <w:rsid w:val="00E7093B"/>
    <w:rsid w:val="00E7256C"/>
    <w:rsid w:val="00E73304"/>
    <w:rsid w:val="00E73E7A"/>
    <w:rsid w:val="00E86D6C"/>
    <w:rsid w:val="00E87D4E"/>
    <w:rsid w:val="00E905FB"/>
    <w:rsid w:val="00E93FE2"/>
    <w:rsid w:val="00E957DE"/>
    <w:rsid w:val="00EB5105"/>
    <w:rsid w:val="00EB6003"/>
    <w:rsid w:val="00EC0BD9"/>
    <w:rsid w:val="00EC10B5"/>
    <w:rsid w:val="00ED1117"/>
    <w:rsid w:val="00ED1B2D"/>
    <w:rsid w:val="00ED30B6"/>
    <w:rsid w:val="00ED60FD"/>
    <w:rsid w:val="00F02C27"/>
    <w:rsid w:val="00F04EF5"/>
    <w:rsid w:val="00F12D1D"/>
    <w:rsid w:val="00F12F5B"/>
    <w:rsid w:val="00F1456F"/>
    <w:rsid w:val="00F25640"/>
    <w:rsid w:val="00F33116"/>
    <w:rsid w:val="00F3417A"/>
    <w:rsid w:val="00F414EC"/>
    <w:rsid w:val="00F45643"/>
    <w:rsid w:val="00F532A7"/>
    <w:rsid w:val="00F6476F"/>
    <w:rsid w:val="00F72DD1"/>
    <w:rsid w:val="00F749D9"/>
    <w:rsid w:val="00F752D3"/>
    <w:rsid w:val="00F776E4"/>
    <w:rsid w:val="00F90B75"/>
    <w:rsid w:val="00F91597"/>
    <w:rsid w:val="00F93091"/>
    <w:rsid w:val="00F94074"/>
    <w:rsid w:val="00F9545A"/>
    <w:rsid w:val="00F970EF"/>
    <w:rsid w:val="00FA2D3E"/>
    <w:rsid w:val="00FE3EB4"/>
    <w:rsid w:val="00FE423B"/>
    <w:rsid w:val="00FE77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basedOn w:val="a"/>
    <w:next w:val="a"/>
    <w:link w:val="10"/>
    <w:qFormat/>
    <w:rsid w:val="009D7D4D"/>
    <w:pPr>
      <w:keepNext/>
      <w:keepLines/>
      <w:spacing w:before="480"/>
      <w:outlineLvl w:val="0"/>
    </w:pPr>
    <w:rPr>
      <w:rFonts w:asciiTheme="majorHAnsi" w:eastAsiaTheme="majorEastAsia" w:hAnsiTheme="majorHAnsi" w:cstheme="majorBidi"/>
      <w:b/>
      <w:bCs/>
      <w:snapToGrid/>
      <w:color w:val="365F91" w:themeColor="accent1" w:themeShade="BF"/>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CB1C18"/>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link w:val="11"/>
    <w:rsid w:val="00CB1C18"/>
    <w:rPr>
      <w:rFonts w:ascii="Times New Roman" w:hAnsi="Times New Roman" w:cs="Times New Roman"/>
      <w:sz w:val="28"/>
      <w:szCs w:val="20"/>
      <w:lang w:eastAsia="ru-RU"/>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iPriority w:val="99"/>
    <w:unhideWhenUsed/>
    <w:rsid w:val="00CB1C18"/>
    <w:rPr>
      <w:color w:val="0000FF" w:themeColor="hyperlink"/>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customStyle="1" w:styleId="10">
    <w:name w:val="Заголовок 1 Знак"/>
    <w:basedOn w:val="a0"/>
    <w:link w:val="1"/>
    <w:rsid w:val="009D7D4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A767E"/>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List Paragraph"/>
    <w:basedOn w:val="a"/>
    <w:uiPriority w:val="34"/>
    <w:qFormat/>
    <w:rsid w:val="000E77C3"/>
    <w:pPr>
      <w:tabs>
        <w:tab w:val="clear" w:pos="709"/>
      </w:tabs>
      <w:spacing w:after="200" w:line="276" w:lineRule="auto"/>
      <w:ind w:left="720" w:firstLine="0"/>
      <w:contextualSpacing/>
    </w:pPr>
    <w:rPr>
      <w:rFonts w:asciiTheme="minorHAnsi" w:eastAsiaTheme="minorHAnsi" w:hAnsiTheme="minorHAnsi" w:cstheme="minorBidi"/>
      <w:snapToGrid/>
      <w:sz w:val="22"/>
      <w:szCs w:val="22"/>
      <w:lang w:eastAsia="en-US"/>
    </w:rPr>
  </w:style>
  <w:style w:type="table" w:styleId="ac">
    <w:name w:val="Table Grid"/>
    <w:basedOn w:val="a1"/>
    <w:uiPriority w:val="59"/>
    <w:rsid w:val="0024584A"/>
    <w:pPr>
      <w:spacing w:after="0" w:line="240" w:lineRule="auto"/>
    </w:pPr>
    <w:rPr>
      <w:rFonts w:ascii="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Уровень 3. Нумерованный список"/>
    <w:basedOn w:val="a"/>
    <w:uiPriority w:val="99"/>
    <w:rsid w:val="00ED30B6"/>
    <w:pPr>
      <w:tabs>
        <w:tab w:val="clear" w:pos="709"/>
        <w:tab w:val="num" w:pos="567"/>
      </w:tabs>
      <w:spacing w:after="120"/>
      <w:ind w:firstLine="284"/>
      <w:jc w:val="both"/>
    </w:pPr>
    <w:rPr>
      <w:snapToGrid/>
      <w:sz w:val="24"/>
      <w:szCs w:val="24"/>
      <w:lang w:eastAsia="en-US"/>
    </w:rPr>
  </w:style>
  <w:style w:type="character" w:customStyle="1" w:styleId="20">
    <w:name w:val="Уровень 2. Нумерованный список Знак"/>
    <w:link w:val="21"/>
    <w:locked/>
    <w:rsid w:val="0015374F"/>
    <w:rPr>
      <w:sz w:val="24"/>
      <w:szCs w:val="24"/>
    </w:rPr>
  </w:style>
  <w:style w:type="paragraph" w:customStyle="1" w:styleId="21">
    <w:name w:val="Уровень 2. Нумерованный список"/>
    <w:basedOn w:val="a7"/>
    <w:link w:val="20"/>
    <w:rsid w:val="0015374F"/>
    <w:pPr>
      <w:tabs>
        <w:tab w:val="num" w:pos="643"/>
      </w:tabs>
      <w:spacing w:after="120"/>
      <w:ind w:left="643" w:hanging="360"/>
    </w:pPr>
    <w:rPr>
      <w:rFonts w:asciiTheme="minorHAnsi" w:eastAsia="Times New Roman" w:hAnsiTheme="minorHAnsi" w:cstheme="minorBidi"/>
      <w:sz w:val="24"/>
      <w:lang w:eastAsia="en-US"/>
    </w:rPr>
  </w:style>
  <w:style w:type="paragraph" w:customStyle="1" w:styleId="2">
    <w:name w:val="Мой список. Уровень 2"/>
    <w:basedOn w:val="a"/>
    <w:rsid w:val="0055169D"/>
    <w:pPr>
      <w:numPr>
        <w:numId w:val="11"/>
      </w:numPr>
      <w:tabs>
        <w:tab w:val="clear" w:pos="709"/>
      </w:tabs>
    </w:pPr>
    <w:rPr>
      <w:snapToGrid/>
      <w:sz w:val="24"/>
      <w:szCs w:val="24"/>
      <w:lang w:eastAsia="en-US"/>
    </w:rPr>
  </w:style>
  <w:style w:type="paragraph" w:customStyle="1" w:styleId="ad">
    <w:name w:val="Мой список"/>
    <w:basedOn w:val="a"/>
    <w:rsid w:val="00F45643"/>
    <w:pPr>
      <w:tabs>
        <w:tab w:val="clear" w:pos="709"/>
        <w:tab w:val="num" w:pos="360"/>
      </w:tabs>
      <w:ind w:firstLine="0"/>
    </w:pPr>
    <w:rPr>
      <w:snapToGrid/>
      <w:sz w:val="24"/>
      <w:szCs w:val="24"/>
      <w:lang w:eastAsia="en-US"/>
    </w:rPr>
  </w:style>
  <w:style w:type="paragraph" w:styleId="ae">
    <w:name w:val="Body Text Indent"/>
    <w:basedOn w:val="a"/>
    <w:link w:val="af"/>
    <w:uiPriority w:val="99"/>
    <w:unhideWhenUsed/>
    <w:rsid w:val="00176DED"/>
    <w:pPr>
      <w:spacing w:after="120"/>
      <w:ind w:left="283"/>
    </w:pPr>
  </w:style>
  <w:style w:type="character" w:customStyle="1" w:styleId="af">
    <w:name w:val="Основной текст с отступом Знак"/>
    <w:basedOn w:val="a0"/>
    <w:link w:val="ae"/>
    <w:uiPriority w:val="99"/>
    <w:rsid w:val="00176DED"/>
    <w:rPr>
      <w:rFonts w:ascii="Times New Roman" w:hAnsi="Times New Roman" w:cs="Times New Roman"/>
      <w:snapToGrid w:val="0"/>
      <w:sz w:val="28"/>
      <w:szCs w:val="20"/>
      <w:lang w:eastAsia="ru-RU"/>
    </w:rPr>
  </w:style>
  <w:style w:type="character" w:styleId="af0">
    <w:name w:val="annotation reference"/>
    <w:basedOn w:val="a0"/>
    <w:uiPriority w:val="99"/>
    <w:semiHidden/>
    <w:unhideWhenUsed/>
    <w:rsid w:val="00B70F90"/>
    <w:rPr>
      <w:sz w:val="16"/>
      <w:szCs w:val="16"/>
    </w:rPr>
  </w:style>
  <w:style w:type="paragraph" w:styleId="af1">
    <w:name w:val="annotation text"/>
    <w:basedOn w:val="a"/>
    <w:link w:val="af2"/>
    <w:uiPriority w:val="99"/>
    <w:semiHidden/>
    <w:unhideWhenUsed/>
    <w:rsid w:val="00B70F90"/>
    <w:rPr>
      <w:sz w:val="20"/>
    </w:rPr>
  </w:style>
  <w:style w:type="character" w:customStyle="1" w:styleId="af2">
    <w:name w:val="Текст примечания Знак"/>
    <w:basedOn w:val="a0"/>
    <w:link w:val="af1"/>
    <w:uiPriority w:val="99"/>
    <w:semiHidden/>
    <w:rsid w:val="00B70F90"/>
    <w:rPr>
      <w:rFonts w:ascii="Times New Roman" w:hAnsi="Times New Roman" w:cs="Times New Roman"/>
      <w:snapToGrid w:val="0"/>
      <w:sz w:val="20"/>
      <w:szCs w:val="20"/>
      <w:lang w:eastAsia="ru-RU"/>
    </w:rPr>
  </w:style>
  <w:style w:type="paragraph" w:styleId="af3">
    <w:name w:val="annotation subject"/>
    <w:basedOn w:val="af1"/>
    <w:next w:val="af1"/>
    <w:link w:val="af4"/>
    <w:uiPriority w:val="99"/>
    <w:semiHidden/>
    <w:unhideWhenUsed/>
    <w:rsid w:val="00B70F90"/>
    <w:rPr>
      <w:b/>
      <w:bCs/>
    </w:rPr>
  </w:style>
  <w:style w:type="character" w:customStyle="1" w:styleId="af4">
    <w:name w:val="Тема примечания Знак"/>
    <w:basedOn w:val="af2"/>
    <w:link w:val="af3"/>
    <w:uiPriority w:val="99"/>
    <w:semiHidden/>
    <w:rsid w:val="00B70F90"/>
    <w:rPr>
      <w:rFonts w:ascii="Times New Roman" w:hAnsi="Times New Roman" w:cs="Times New Roman"/>
      <w:b/>
      <w:bCs/>
      <w:snapToGrid w:val="0"/>
      <w:sz w:val="20"/>
      <w:szCs w:val="20"/>
      <w:lang w:eastAsia="ru-RU"/>
    </w:rPr>
  </w:style>
  <w:style w:type="paragraph" w:styleId="af5">
    <w:name w:val="Revision"/>
    <w:hidden/>
    <w:uiPriority w:val="99"/>
    <w:semiHidden/>
    <w:rsid w:val="00B70F90"/>
    <w:pPr>
      <w:spacing w:after="0" w:line="240" w:lineRule="auto"/>
    </w:pPr>
    <w:rPr>
      <w:rFonts w:ascii="Times New Roman" w:hAnsi="Times New Roman" w:cs="Times New Roman"/>
      <w:snapToGrid w:val="0"/>
      <w:sz w:val="28"/>
      <w:szCs w:val="20"/>
      <w:lang w:eastAsia="ru-RU"/>
    </w:rPr>
  </w:style>
  <w:style w:type="paragraph" w:customStyle="1" w:styleId="af6">
    <w:name w:val="Обычный правый"/>
    <w:basedOn w:val="a"/>
    <w:autoRedefine/>
    <w:rsid w:val="00E14E35"/>
    <w:pPr>
      <w:tabs>
        <w:tab w:val="clear" w:pos="709"/>
        <w:tab w:val="left" w:pos="3434"/>
      </w:tabs>
      <w:spacing w:line="360" w:lineRule="auto"/>
      <w:ind w:firstLine="0"/>
      <w:jc w:val="right"/>
    </w:pPr>
    <w:rPr>
      <w:snapToGrid/>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basedOn w:val="a"/>
    <w:next w:val="a"/>
    <w:link w:val="10"/>
    <w:qFormat/>
    <w:rsid w:val="009D7D4D"/>
    <w:pPr>
      <w:keepNext/>
      <w:keepLines/>
      <w:spacing w:before="480"/>
      <w:outlineLvl w:val="0"/>
    </w:pPr>
    <w:rPr>
      <w:rFonts w:asciiTheme="majorHAnsi" w:eastAsiaTheme="majorEastAsia" w:hAnsiTheme="majorHAnsi" w:cstheme="majorBidi"/>
      <w:b/>
      <w:bCs/>
      <w:snapToGrid/>
      <w:color w:val="365F91" w:themeColor="accent1" w:themeShade="BF"/>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CB1C18"/>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link w:val="11"/>
    <w:rsid w:val="00CB1C18"/>
    <w:rPr>
      <w:rFonts w:ascii="Times New Roman" w:hAnsi="Times New Roman" w:cs="Times New Roman"/>
      <w:sz w:val="28"/>
      <w:szCs w:val="20"/>
      <w:lang w:eastAsia="ru-RU"/>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iPriority w:val="99"/>
    <w:unhideWhenUsed/>
    <w:rsid w:val="00CB1C18"/>
    <w:rPr>
      <w:color w:val="0000FF" w:themeColor="hyperlink"/>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customStyle="1" w:styleId="10">
    <w:name w:val="Заголовок 1 Знак"/>
    <w:basedOn w:val="a0"/>
    <w:link w:val="1"/>
    <w:rsid w:val="009D7D4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A767E"/>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List Paragraph"/>
    <w:basedOn w:val="a"/>
    <w:uiPriority w:val="34"/>
    <w:qFormat/>
    <w:rsid w:val="000E77C3"/>
    <w:pPr>
      <w:tabs>
        <w:tab w:val="clear" w:pos="709"/>
      </w:tabs>
      <w:spacing w:after="200" w:line="276" w:lineRule="auto"/>
      <w:ind w:left="720" w:firstLine="0"/>
      <w:contextualSpacing/>
    </w:pPr>
    <w:rPr>
      <w:rFonts w:asciiTheme="minorHAnsi" w:eastAsiaTheme="minorHAnsi" w:hAnsiTheme="minorHAnsi" w:cstheme="minorBidi"/>
      <w:snapToGrid/>
      <w:sz w:val="22"/>
      <w:szCs w:val="22"/>
      <w:lang w:eastAsia="en-US"/>
    </w:rPr>
  </w:style>
  <w:style w:type="table" w:styleId="ac">
    <w:name w:val="Table Grid"/>
    <w:basedOn w:val="a1"/>
    <w:uiPriority w:val="59"/>
    <w:rsid w:val="0024584A"/>
    <w:pPr>
      <w:spacing w:after="0" w:line="240" w:lineRule="auto"/>
    </w:pPr>
    <w:rPr>
      <w:rFonts w:ascii="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Уровень 3. Нумерованный список"/>
    <w:basedOn w:val="a"/>
    <w:uiPriority w:val="99"/>
    <w:rsid w:val="00ED30B6"/>
    <w:pPr>
      <w:tabs>
        <w:tab w:val="clear" w:pos="709"/>
        <w:tab w:val="num" w:pos="567"/>
      </w:tabs>
      <w:spacing w:after="120"/>
      <w:ind w:firstLine="284"/>
      <w:jc w:val="both"/>
    </w:pPr>
    <w:rPr>
      <w:snapToGrid/>
      <w:sz w:val="24"/>
      <w:szCs w:val="24"/>
      <w:lang w:eastAsia="en-US"/>
    </w:rPr>
  </w:style>
  <w:style w:type="character" w:customStyle="1" w:styleId="20">
    <w:name w:val="Уровень 2. Нумерованный список Знак"/>
    <w:link w:val="21"/>
    <w:locked/>
    <w:rsid w:val="0015374F"/>
    <w:rPr>
      <w:sz w:val="24"/>
      <w:szCs w:val="24"/>
    </w:rPr>
  </w:style>
  <w:style w:type="paragraph" w:customStyle="1" w:styleId="21">
    <w:name w:val="Уровень 2. Нумерованный список"/>
    <w:basedOn w:val="a7"/>
    <w:link w:val="20"/>
    <w:rsid w:val="0015374F"/>
    <w:pPr>
      <w:tabs>
        <w:tab w:val="num" w:pos="643"/>
      </w:tabs>
      <w:spacing w:after="120"/>
      <w:ind w:left="643" w:hanging="360"/>
    </w:pPr>
    <w:rPr>
      <w:rFonts w:asciiTheme="minorHAnsi" w:eastAsia="Times New Roman" w:hAnsiTheme="minorHAnsi" w:cstheme="minorBidi"/>
      <w:sz w:val="24"/>
      <w:lang w:eastAsia="en-US"/>
    </w:rPr>
  </w:style>
  <w:style w:type="paragraph" w:customStyle="1" w:styleId="2">
    <w:name w:val="Мой список. Уровень 2"/>
    <w:basedOn w:val="a"/>
    <w:rsid w:val="0055169D"/>
    <w:pPr>
      <w:numPr>
        <w:numId w:val="11"/>
      </w:numPr>
      <w:tabs>
        <w:tab w:val="clear" w:pos="709"/>
      </w:tabs>
    </w:pPr>
    <w:rPr>
      <w:snapToGrid/>
      <w:sz w:val="24"/>
      <w:szCs w:val="24"/>
      <w:lang w:eastAsia="en-US"/>
    </w:rPr>
  </w:style>
  <w:style w:type="paragraph" w:customStyle="1" w:styleId="ad">
    <w:name w:val="Мой список"/>
    <w:basedOn w:val="a"/>
    <w:rsid w:val="00F45643"/>
    <w:pPr>
      <w:tabs>
        <w:tab w:val="clear" w:pos="709"/>
        <w:tab w:val="num" w:pos="360"/>
      </w:tabs>
      <w:ind w:firstLine="0"/>
    </w:pPr>
    <w:rPr>
      <w:snapToGrid/>
      <w:sz w:val="24"/>
      <w:szCs w:val="24"/>
      <w:lang w:eastAsia="en-US"/>
    </w:rPr>
  </w:style>
  <w:style w:type="paragraph" w:styleId="ae">
    <w:name w:val="Body Text Indent"/>
    <w:basedOn w:val="a"/>
    <w:link w:val="af"/>
    <w:uiPriority w:val="99"/>
    <w:unhideWhenUsed/>
    <w:rsid w:val="00176DED"/>
    <w:pPr>
      <w:spacing w:after="120"/>
      <w:ind w:left="283"/>
    </w:pPr>
  </w:style>
  <w:style w:type="character" w:customStyle="1" w:styleId="af">
    <w:name w:val="Основной текст с отступом Знак"/>
    <w:basedOn w:val="a0"/>
    <w:link w:val="ae"/>
    <w:uiPriority w:val="99"/>
    <w:rsid w:val="00176DED"/>
    <w:rPr>
      <w:rFonts w:ascii="Times New Roman" w:hAnsi="Times New Roman" w:cs="Times New Roman"/>
      <w:snapToGrid w:val="0"/>
      <w:sz w:val="28"/>
      <w:szCs w:val="20"/>
      <w:lang w:eastAsia="ru-RU"/>
    </w:rPr>
  </w:style>
  <w:style w:type="character" w:styleId="af0">
    <w:name w:val="annotation reference"/>
    <w:basedOn w:val="a0"/>
    <w:uiPriority w:val="99"/>
    <w:semiHidden/>
    <w:unhideWhenUsed/>
    <w:rsid w:val="00B70F90"/>
    <w:rPr>
      <w:sz w:val="16"/>
      <w:szCs w:val="16"/>
    </w:rPr>
  </w:style>
  <w:style w:type="paragraph" w:styleId="af1">
    <w:name w:val="annotation text"/>
    <w:basedOn w:val="a"/>
    <w:link w:val="af2"/>
    <w:uiPriority w:val="99"/>
    <w:semiHidden/>
    <w:unhideWhenUsed/>
    <w:rsid w:val="00B70F90"/>
    <w:rPr>
      <w:sz w:val="20"/>
    </w:rPr>
  </w:style>
  <w:style w:type="character" w:customStyle="1" w:styleId="af2">
    <w:name w:val="Текст примечания Знак"/>
    <w:basedOn w:val="a0"/>
    <w:link w:val="af1"/>
    <w:uiPriority w:val="99"/>
    <w:semiHidden/>
    <w:rsid w:val="00B70F90"/>
    <w:rPr>
      <w:rFonts w:ascii="Times New Roman" w:hAnsi="Times New Roman" w:cs="Times New Roman"/>
      <w:snapToGrid w:val="0"/>
      <w:sz w:val="20"/>
      <w:szCs w:val="20"/>
      <w:lang w:eastAsia="ru-RU"/>
    </w:rPr>
  </w:style>
  <w:style w:type="paragraph" w:styleId="af3">
    <w:name w:val="annotation subject"/>
    <w:basedOn w:val="af1"/>
    <w:next w:val="af1"/>
    <w:link w:val="af4"/>
    <w:uiPriority w:val="99"/>
    <w:semiHidden/>
    <w:unhideWhenUsed/>
    <w:rsid w:val="00B70F90"/>
    <w:rPr>
      <w:b/>
      <w:bCs/>
    </w:rPr>
  </w:style>
  <w:style w:type="character" w:customStyle="1" w:styleId="af4">
    <w:name w:val="Тема примечания Знак"/>
    <w:basedOn w:val="af2"/>
    <w:link w:val="af3"/>
    <w:uiPriority w:val="99"/>
    <w:semiHidden/>
    <w:rsid w:val="00B70F90"/>
    <w:rPr>
      <w:rFonts w:ascii="Times New Roman" w:hAnsi="Times New Roman" w:cs="Times New Roman"/>
      <w:b/>
      <w:bCs/>
      <w:snapToGrid w:val="0"/>
      <w:sz w:val="20"/>
      <w:szCs w:val="20"/>
      <w:lang w:eastAsia="ru-RU"/>
    </w:rPr>
  </w:style>
  <w:style w:type="paragraph" w:styleId="af5">
    <w:name w:val="Revision"/>
    <w:hidden/>
    <w:uiPriority w:val="99"/>
    <w:semiHidden/>
    <w:rsid w:val="00B70F90"/>
    <w:pPr>
      <w:spacing w:after="0" w:line="240" w:lineRule="auto"/>
    </w:pPr>
    <w:rPr>
      <w:rFonts w:ascii="Times New Roman" w:hAnsi="Times New Roman" w:cs="Times New Roman"/>
      <w:snapToGrid w:val="0"/>
      <w:sz w:val="28"/>
      <w:szCs w:val="20"/>
      <w:lang w:eastAsia="ru-RU"/>
    </w:rPr>
  </w:style>
  <w:style w:type="paragraph" w:customStyle="1" w:styleId="af6">
    <w:name w:val="Обычный правый"/>
    <w:basedOn w:val="a"/>
    <w:autoRedefine/>
    <w:rsid w:val="00E14E35"/>
    <w:pPr>
      <w:tabs>
        <w:tab w:val="clear" w:pos="709"/>
        <w:tab w:val="left" w:pos="3434"/>
      </w:tabs>
      <w:spacing w:line="360" w:lineRule="auto"/>
      <w:ind w:firstLine="0"/>
      <w:jc w:val="right"/>
    </w:pPr>
    <w:rPr>
      <w:snapToGrid/>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38123">
      <w:bodyDiv w:val="1"/>
      <w:marLeft w:val="0"/>
      <w:marRight w:val="0"/>
      <w:marTop w:val="0"/>
      <w:marBottom w:val="0"/>
      <w:divBdr>
        <w:top w:val="none" w:sz="0" w:space="0" w:color="auto"/>
        <w:left w:val="none" w:sz="0" w:space="0" w:color="auto"/>
        <w:bottom w:val="none" w:sz="0" w:space="0" w:color="auto"/>
        <w:right w:val="none" w:sz="0" w:space="0" w:color="auto"/>
      </w:divBdr>
    </w:div>
    <w:div w:id="241763779">
      <w:bodyDiv w:val="1"/>
      <w:marLeft w:val="0"/>
      <w:marRight w:val="0"/>
      <w:marTop w:val="0"/>
      <w:marBottom w:val="0"/>
      <w:divBdr>
        <w:top w:val="none" w:sz="0" w:space="0" w:color="auto"/>
        <w:left w:val="none" w:sz="0" w:space="0" w:color="auto"/>
        <w:bottom w:val="none" w:sz="0" w:space="0" w:color="auto"/>
        <w:right w:val="none" w:sz="0" w:space="0" w:color="auto"/>
      </w:divBdr>
    </w:div>
    <w:div w:id="271136454">
      <w:bodyDiv w:val="1"/>
      <w:marLeft w:val="0"/>
      <w:marRight w:val="0"/>
      <w:marTop w:val="0"/>
      <w:marBottom w:val="0"/>
      <w:divBdr>
        <w:top w:val="none" w:sz="0" w:space="0" w:color="auto"/>
        <w:left w:val="none" w:sz="0" w:space="0" w:color="auto"/>
        <w:bottom w:val="none" w:sz="0" w:space="0" w:color="auto"/>
        <w:right w:val="none" w:sz="0" w:space="0" w:color="auto"/>
      </w:divBdr>
    </w:div>
    <w:div w:id="394160106">
      <w:bodyDiv w:val="1"/>
      <w:marLeft w:val="0"/>
      <w:marRight w:val="0"/>
      <w:marTop w:val="0"/>
      <w:marBottom w:val="0"/>
      <w:divBdr>
        <w:top w:val="none" w:sz="0" w:space="0" w:color="auto"/>
        <w:left w:val="none" w:sz="0" w:space="0" w:color="auto"/>
        <w:bottom w:val="none" w:sz="0" w:space="0" w:color="auto"/>
        <w:right w:val="none" w:sz="0" w:space="0" w:color="auto"/>
      </w:divBdr>
    </w:div>
    <w:div w:id="409274600">
      <w:bodyDiv w:val="1"/>
      <w:marLeft w:val="0"/>
      <w:marRight w:val="0"/>
      <w:marTop w:val="0"/>
      <w:marBottom w:val="0"/>
      <w:divBdr>
        <w:top w:val="none" w:sz="0" w:space="0" w:color="auto"/>
        <w:left w:val="none" w:sz="0" w:space="0" w:color="auto"/>
        <w:bottom w:val="none" w:sz="0" w:space="0" w:color="auto"/>
        <w:right w:val="none" w:sz="0" w:space="0" w:color="auto"/>
      </w:divBdr>
    </w:div>
    <w:div w:id="429204502">
      <w:bodyDiv w:val="1"/>
      <w:marLeft w:val="0"/>
      <w:marRight w:val="0"/>
      <w:marTop w:val="0"/>
      <w:marBottom w:val="0"/>
      <w:divBdr>
        <w:top w:val="none" w:sz="0" w:space="0" w:color="auto"/>
        <w:left w:val="none" w:sz="0" w:space="0" w:color="auto"/>
        <w:bottom w:val="none" w:sz="0" w:space="0" w:color="auto"/>
        <w:right w:val="none" w:sz="0" w:space="0" w:color="auto"/>
      </w:divBdr>
    </w:div>
    <w:div w:id="600262871">
      <w:bodyDiv w:val="1"/>
      <w:marLeft w:val="0"/>
      <w:marRight w:val="0"/>
      <w:marTop w:val="0"/>
      <w:marBottom w:val="0"/>
      <w:divBdr>
        <w:top w:val="none" w:sz="0" w:space="0" w:color="auto"/>
        <w:left w:val="none" w:sz="0" w:space="0" w:color="auto"/>
        <w:bottom w:val="none" w:sz="0" w:space="0" w:color="auto"/>
        <w:right w:val="none" w:sz="0" w:space="0" w:color="auto"/>
      </w:divBdr>
    </w:div>
    <w:div w:id="628122723">
      <w:bodyDiv w:val="1"/>
      <w:marLeft w:val="0"/>
      <w:marRight w:val="0"/>
      <w:marTop w:val="0"/>
      <w:marBottom w:val="0"/>
      <w:divBdr>
        <w:top w:val="none" w:sz="0" w:space="0" w:color="auto"/>
        <w:left w:val="none" w:sz="0" w:space="0" w:color="auto"/>
        <w:bottom w:val="none" w:sz="0" w:space="0" w:color="auto"/>
        <w:right w:val="none" w:sz="0" w:space="0" w:color="auto"/>
      </w:divBdr>
    </w:div>
    <w:div w:id="641233256">
      <w:bodyDiv w:val="1"/>
      <w:marLeft w:val="0"/>
      <w:marRight w:val="0"/>
      <w:marTop w:val="0"/>
      <w:marBottom w:val="0"/>
      <w:divBdr>
        <w:top w:val="none" w:sz="0" w:space="0" w:color="auto"/>
        <w:left w:val="none" w:sz="0" w:space="0" w:color="auto"/>
        <w:bottom w:val="none" w:sz="0" w:space="0" w:color="auto"/>
        <w:right w:val="none" w:sz="0" w:space="0" w:color="auto"/>
      </w:divBdr>
    </w:div>
    <w:div w:id="766585944">
      <w:bodyDiv w:val="1"/>
      <w:marLeft w:val="0"/>
      <w:marRight w:val="0"/>
      <w:marTop w:val="0"/>
      <w:marBottom w:val="0"/>
      <w:divBdr>
        <w:top w:val="none" w:sz="0" w:space="0" w:color="auto"/>
        <w:left w:val="none" w:sz="0" w:space="0" w:color="auto"/>
        <w:bottom w:val="none" w:sz="0" w:space="0" w:color="auto"/>
        <w:right w:val="none" w:sz="0" w:space="0" w:color="auto"/>
      </w:divBdr>
    </w:div>
    <w:div w:id="771322284">
      <w:bodyDiv w:val="1"/>
      <w:marLeft w:val="0"/>
      <w:marRight w:val="0"/>
      <w:marTop w:val="0"/>
      <w:marBottom w:val="0"/>
      <w:divBdr>
        <w:top w:val="none" w:sz="0" w:space="0" w:color="auto"/>
        <w:left w:val="none" w:sz="0" w:space="0" w:color="auto"/>
        <w:bottom w:val="none" w:sz="0" w:space="0" w:color="auto"/>
        <w:right w:val="none" w:sz="0" w:space="0" w:color="auto"/>
      </w:divBdr>
    </w:div>
    <w:div w:id="783577925">
      <w:bodyDiv w:val="1"/>
      <w:marLeft w:val="0"/>
      <w:marRight w:val="0"/>
      <w:marTop w:val="0"/>
      <w:marBottom w:val="0"/>
      <w:divBdr>
        <w:top w:val="none" w:sz="0" w:space="0" w:color="auto"/>
        <w:left w:val="none" w:sz="0" w:space="0" w:color="auto"/>
        <w:bottom w:val="none" w:sz="0" w:space="0" w:color="auto"/>
        <w:right w:val="none" w:sz="0" w:space="0" w:color="auto"/>
      </w:divBdr>
    </w:div>
    <w:div w:id="785151540">
      <w:bodyDiv w:val="1"/>
      <w:marLeft w:val="0"/>
      <w:marRight w:val="0"/>
      <w:marTop w:val="0"/>
      <w:marBottom w:val="0"/>
      <w:divBdr>
        <w:top w:val="none" w:sz="0" w:space="0" w:color="auto"/>
        <w:left w:val="none" w:sz="0" w:space="0" w:color="auto"/>
        <w:bottom w:val="none" w:sz="0" w:space="0" w:color="auto"/>
        <w:right w:val="none" w:sz="0" w:space="0" w:color="auto"/>
      </w:divBdr>
    </w:div>
    <w:div w:id="820124654">
      <w:bodyDiv w:val="1"/>
      <w:marLeft w:val="0"/>
      <w:marRight w:val="0"/>
      <w:marTop w:val="0"/>
      <w:marBottom w:val="0"/>
      <w:divBdr>
        <w:top w:val="none" w:sz="0" w:space="0" w:color="auto"/>
        <w:left w:val="none" w:sz="0" w:space="0" w:color="auto"/>
        <w:bottom w:val="none" w:sz="0" w:space="0" w:color="auto"/>
        <w:right w:val="none" w:sz="0" w:space="0" w:color="auto"/>
      </w:divBdr>
    </w:div>
    <w:div w:id="832725524">
      <w:bodyDiv w:val="1"/>
      <w:marLeft w:val="0"/>
      <w:marRight w:val="0"/>
      <w:marTop w:val="0"/>
      <w:marBottom w:val="0"/>
      <w:divBdr>
        <w:top w:val="none" w:sz="0" w:space="0" w:color="auto"/>
        <w:left w:val="none" w:sz="0" w:space="0" w:color="auto"/>
        <w:bottom w:val="none" w:sz="0" w:space="0" w:color="auto"/>
        <w:right w:val="none" w:sz="0" w:space="0" w:color="auto"/>
      </w:divBdr>
    </w:div>
    <w:div w:id="880635300">
      <w:bodyDiv w:val="1"/>
      <w:marLeft w:val="0"/>
      <w:marRight w:val="0"/>
      <w:marTop w:val="0"/>
      <w:marBottom w:val="0"/>
      <w:divBdr>
        <w:top w:val="none" w:sz="0" w:space="0" w:color="auto"/>
        <w:left w:val="none" w:sz="0" w:space="0" w:color="auto"/>
        <w:bottom w:val="none" w:sz="0" w:space="0" w:color="auto"/>
        <w:right w:val="none" w:sz="0" w:space="0" w:color="auto"/>
      </w:divBdr>
    </w:div>
    <w:div w:id="922108184">
      <w:bodyDiv w:val="1"/>
      <w:marLeft w:val="0"/>
      <w:marRight w:val="0"/>
      <w:marTop w:val="0"/>
      <w:marBottom w:val="0"/>
      <w:divBdr>
        <w:top w:val="none" w:sz="0" w:space="0" w:color="auto"/>
        <w:left w:val="none" w:sz="0" w:space="0" w:color="auto"/>
        <w:bottom w:val="none" w:sz="0" w:space="0" w:color="auto"/>
        <w:right w:val="none" w:sz="0" w:space="0" w:color="auto"/>
      </w:divBdr>
    </w:div>
    <w:div w:id="974600181">
      <w:bodyDiv w:val="1"/>
      <w:marLeft w:val="0"/>
      <w:marRight w:val="0"/>
      <w:marTop w:val="0"/>
      <w:marBottom w:val="0"/>
      <w:divBdr>
        <w:top w:val="none" w:sz="0" w:space="0" w:color="auto"/>
        <w:left w:val="none" w:sz="0" w:space="0" w:color="auto"/>
        <w:bottom w:val="none" w:sz="0" w:space="0" w:color="auto"/>
        <w:right w:val="none" w:sz="0" w:space="0" w:color="auto"/>
      </w:divBdr>
    </w:div>
    <w:div w:id="978850006">
      <w:bodyDiv w:val="1"/>
      <w:marLeft w:val="0"/>
      <w:marRight w:val="0"/>
      <w:marTop w:val="0"/>
      <w:marBottom w:val="0"/>
      <w:divBdr>
        <w:top w:val="none" w:sz="0" w:space="0" w:color="auto"/>
        <w:left w:val="none" w:sz="0" w:space="0" w:color="auto"/>
        <w:bottom w:val="none" w:sz="0" w:space="0" w:color="auto"/>
        <w:right w:val="none" w:sz="0" w:space="0" w:color="auto"/>
      </w:divBdr>
    </w:div>
    <w:div w:id="1017076671">
      <w:bodyDiv w:val="1"/>
      <w:marLeft w:val="0"/>
      <w:marRight w:val="0"/>
      <w:marTop w:val="0"/>
      <w:marBottom w:val="0"/>
      <w:divBdr>
        <w:top w:val="none" w:sz="0" w:space="0" w:color="auto"/>
        <w:left w:val="none" w:sz="0" w:space="0" w:color="auto"/>
        <w:bottom w:val="none" w:sz="0" w:space="0" w:color="auto"/>
        <w:right w:val="none" w:sz="0" w:space="0" w:color="auto"/>
      </w:divBdr>
    </w:div>
    <w:div w:id="1103651781">
      <w:bodyDiv w:val="1"/>
      <w:marLeft w:val="0"/>
      <w:marRight w:val="0"/>
      <w:marTop w:val="0"/>
      <w:marBottom w:val="0"/>
      <w:divBdr>
        <w:top w:val="none" w:sz="0" w:space="0" w:color="auto"/>
        <w:left w:val="none" w:sz="0" w:space="0" w:color="auto"/>
        <w:bottom w:val="none" w:sz="0" w:space="0" w:color="auto"/>
        <w:right w:val="none" w:sz="0" w:space="0" w:color="auto"/>
      </w:divBdr>
    </w:div>
    <w:div w:id="1120879007">
      <w:bodyDiv w:val="1"/>
      <w:marLeft w:val="0"/>
      <w:marRight w:val="0"/>
      <w:marTop w:val="0"/>
      <w:marBottom w:val="0"/>
      <w:divBdr>
        <w:top w:val="none" w:sz="0" w:space="0" w:color="auto"/>
        <w:left w:val="none" w:sz="0" w:space="0" w:color="auto"/>
        <w:bottom w:val="none" w:sz="0" w:space="0" w:color="auto"/>
        <w:right w:val="none" w:sz="0" w:space="0" w:color="auto"/>
      </w:divBdr>
    </w:div>
    <w:div w:id="1218129458">
      <w:bodyDiv w:val="1"/>
      <w:marLeft w:val="0"/>
      <w:marRight w:val="0"/>
      <w:marTop w:val="0"/>
      <w:marBottom w:val="0"/>
      <w:divBdr>
        <w:top w:val="none" w:sz="0" w:space="0" w:color="auto"/>
        <w:left w:val="none" w:sz="0" w:space="0" w:color="auto"/>
        <w:bottom w:val="none" w:sz="0" w:space="0" w:color="auto"/>
        <w:right w:val="none" w:sz="0" w:space="0" w:color="auto"/>
      </w:divBdr>
    </w:div>
    <w:div w:id="1240292774">
      <w:bodyDiv w:val="1"/>
      <w:marLeft w:val="0"/>
      <w:marRight w:val="0"/>
      <w:marTop w:val="0"/>
      <w:marBottom w:val="0"/>
      <w:divBdr>
        <w:top w:val="none" w:sz="0" w:space="0" w:color="auto"/>
        <w:left w:val="none" w:sz="0" w:space="0" w:color="auto"/>
        <w:bottom w:val="none" w:sz="0" w:space="0" w:color="auto"/>
        <w:right w:val="none" w:sz="0" w:space="0" w:color="auto"/>
      </w:divBdr>
    </w:div>
    <w:div w:id="1299454418">
      <w:bodyDiv w:val="1"/>
      <w:marLeft w:val="0"/>
      <w:marRight w:val="0"/>
      <w:marTop w:val="0"/>
      <w:marBottom w:val="0"/>
      <w:divBdr>
        <w:top w:val="none" w:sz="0" w:space="0" w:color="auto"/>
        <w:left w:val="none" w:sz="0" w:space="0" w:color="auto"/>
        <w:bottom w:val="none" w:sz="0" w:space="0" w:color="auto"/>
        <w:right w:val="none" w:sz="0" w:space="0" w:color="auto"/>
      </w:divBdr>
    </w:div>
    <w:div w:id="1408652861">
      <w:bodyDiv w:val="1"/>
      <w:marLeft w:val="0"/>
      <w:marRight w:val="0"/>
      <w:marTop w:val="0"/>
      <w:marBottom w:val="0"/>
      <w:divBdr>
        <w:top w:val="none" w:sz="0" w:space="0" w:color="auto"/>
        <w:left w:val="none" w:sz="0" w:space="0" w:color="auto"/>
        <w:bottom w:val="none" w:sz="0" w:space="0" w:color="auto"/>
        <w:right w:val="none" w:sz="0" w:space="0" w:color="auto"/>
      </w:divBdr>
    </w:div>
    <w:div w:id="1642734132">
      <w:bodyDiv w:val="1"/>
      <w:marLeft w:val="0"/>
      <w:marRight w:val="0"/>
      <w:marTop w:val="0"/>
      <w:marBottom w:val="0"/>
      <w:divBdr>
        <w:top w:val="none" w:sz="0" w:space="0" w:color="auto"/>
        <w:left w:val="none" w:sz="0" w:space="0" w:color="auto"/>
        <w:bottom w:val="none" w:sz="0" w:space="0" w:color="auto"/>
        <w:right w:val="none" w:sz="0" w:space="0" w:color="auto"/>
      </w:divBdr>
    </w:div>
    <w:div w:id="1813794282">
      <w:bodyDiv w:val="1"/>
      <w:marLeft w:val="0"/>
      <w:marRight w:val="0"/>
      <w:marTop w:val="0"/>
      <w:marBottom w:val="0"/>
      <w:divBdr>
        <w:top w:val="none" w:sz="0" w:space="0" w:color="auto"/>
        <w:left w:val="none" w:sz="0" w:space="0" w:color="auto"/>
        <w:bottom w:val="none" w:sz="0" w:space="0" w:color="auto"/>
        <w:right w:val="none" w:sz="0" w:space="0" w:color="auto"/>
      </w:divBdr>
    </w:div>
    <w:div w:id="1824856365">
      <w:bodyDiv w:val="1"/>
      <w:marLeft w:val="0"/>
      <w:marRight w:val="0"/>
      <w:marTop w:val="0"/>
      <w:marBottom w:val="0"/>
      <w:divBdr>
        <w:top w:val="none" w:sz="0" w:space="0" w:color="auto"/>
        <w:left w:val="none" w:sz="0" w:space="0" w:color="auto"/>
        <w:bottom w:val="none" w:sz="0" w:space="0" w:color="auto"/>
        <w:right w:val="none" w:sz="0" w:space="0" w:color="auto"/>
      </w:divBdr>
    </w:div>
    <w:div w:id="1922525429">
      <w:bodyDiv w:val="1"/>
      <w:marLeft w:val="0"/>
      <w:marRight w:val="0"/>
      <w:marTop w:val="0"/>
      <w:marBottom w:val="0"/>
      <w:divBdr>
        <w:top w:val="none" w:sz="0" w:space="0" w:color="auto"/>
        <w:left w:val="none" w:sz="0" w:space="0" w:color="auto"/>
        <w:bottom w:val="none" w:sz="0" w:space="0" w:color="auto"/>
        <w:right w:val="none" w:sz="0" w:space="0" w:color="auto"/>
      </w:divBdr>
    </w:div>
    <w:div w:id="1985163884">
      <w:bodyDiv w:val="1"/>
      <w:marLeft w:val="0"/>
      <w:marRight w:val="0"/>
      <w:marTop w:val="0"/>
      <w:marBottom w:val="0"/>
      <w:divBdr>
        <w:top w:val="none" w:sz="0" w:space="0" w:color="auto"/>
        <w:left w:val="none" w:sz="0" w:space="0" w:color="auto"/>
        <w:bottom w:val="none" w:sz="0" w:space="0" w:color="auto"/>
        <w:right w:val="none" w:sz="0" w:space="0" w:color="auto"/>
      </w:divBdr>
    </w:div>
    <w:div w:id="1997764442">
      <w:bodyDiv w:val="1"/>
      <w:marLeft w:val="0"/>
      <w:marRight w:val="0"/>
      <w:marTop w:val="0"/>
      <w:marBottom w:val="0"/>
      <w:divBdr>
        <w:top w:val="none" w:sz="0" w:space="0" w:color="auto"/>
        <w:left w:val="none" w:sz="0" w:space="0" w:color="auto"/>
        <w:bottom w:val="none" w:sz="0" w:space="0" w:color="auto"/>
        <w:right w:val="none" w:sz="0" w:space="0" w:color="auto"/>
      </w:divBdr>
    </w:div>
    <w:div w:id="2122912437">
      <w:bodyDiv w:val="1"/>
      <w:marLeft w:val="0"/>
      <w:marRight w:val="0"/>
      <w:marTop w:val="0"/>
      <w:marBottom w:val="0"/>
      <w:divBdr>
        <w:top w:val="none" w:sz="0" w:space="0" w:color="auto"/>
        <w:left w:val="none" w:sz="0" w:space="0" w:color="auto"/>
        <w:bottom w:val="none" w:sz="0" w:space="0" w:color="auto"/>
        <w:right w:val="none" w:sz="0" w:space="0" w:color="auto"/>
      </w:divBdr>
    </w:div>
    <w:div w:id="212333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irsanovRY@trcont.r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zakupki@trcont.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lester.ru/profile.aspx?command=ini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lester.ru/profile.aspx?command=init"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Senkin@lest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C8C8896CC23E474C8A0FBFEF3EFEA52B" ma:contentTypeVersion="0" ma:contentTypeDescription="Создание документа." ma:contentTypeScope="" ma:versionID="2eb6f596ba354e8d2bf3b5d1e9535995">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EFF93-FC58-4EEB-A4BE-E771AE34463D}">
  <ds:schemaRefs>
    <ds:schemaRef ds:uri="http://purl.org/dc/elements/1.1/"/>
    <ds:schemaRef ds:uri="http://schemas.openxmlformats.org/package/2006/metadata/core-properties"/>
    <ds:schemaRef ds:uri="http://purl.org/dc/dcmitype/"/>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16577211-3E01-4355-B55E-390FC9B5854F}">
  <ds:schemaRefs>
    <ds:schemaRef ds:uri="http://schemas.microsoft.com/sharepoint/v3/contenttype/forms"/>
  </ds:schemaRefs>
</ds:datastoreItem>
</file>

<file path=customXml/itemProps3.xml><?xml version="1.0" encoding="utf-8"?>
<ds:datastoreItem xmlns:ds="http://schemas.openxmlformats.org/officeDocument/2006/customXml" ds:itemID="{6092838E-9DDD-447B-A2AA-B83F6B9BE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AEDA4A7-36A5-427E-8D8B-25387A5C3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2658</Words>
  <Characters>15153</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А.Е.</dc:creator>
  <cp:lastModifiedBy>Тураджанов Тимур Анатольевич</cp:lastModifiedBy>
  <cp:revision>7</cp:revision>
  <cp:lastPrinted>2017-01-11T14:41:00Z</cp:lastPrinted>
  <dcterms:created xsi:type="dcterms:W3CDTF">2017-01-11T14:20:00Z</dcterms:created>
  <dcterms:modified xsi:type="dcterms:W3CDTF">2017-01-18T13:03:00Z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0x010100C8C8896CC23E474C8A0FBFEF3EFEA52B</vt:lpwstr>
  </property>
</Properties>
</file>