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09662C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F609F1">
        <w:rPr>
          <w:rFonts w:ascii="Times New Roman" w:hAnsi="Times New Roman"/>
          <w:b/>
          <w:bCs/>
          <w:sz w:val="24"/>
          <w:szCs w:val="24"/>
        </w:rPr>
        <w:t>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94711A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 w:rsidR="00034313">
        <w:rPr>
          <w:rFonts w:ascii="Times New Roman" w:hAnsi="Times New Roman"/>
          <w:bCs/>
          <w:sz w:val="24"/>
          <w:szCs w:val="24"/>
        </w:rPr>
        <w:t>июля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 w:rsidR="00034313">
        <w:rPr>
          <w:rFonts w:ascii="Times New Roman" w:hAnsi="Times New Roman"/>
          <w:bCs/>
          <w:sz w:val="24"/>
          <w:szCs w:val="24"/>
        </w:rPr>
        <w:t>9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>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393C74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4313" w:rsidRPr="00F609F1" w:rsidRDefault="00034313" w:rsidP="0003431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034313" w:rsidRPr="006221C0" w:rsidRDefault="00034313" w:rsidP="00034313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6221C0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ОКэ-ЗСИБ-25-000</w:t>
      </w:r>
      <w:r>
        <w:rPr>
          <w:rFonts w:ascii="Times New Roman" w:hAnsi="Times New Roman"/>
          <w:sz w:val="24"/>
          <w:szCs w:val="24"/>
        </w:rPr>
        <w:t>7</w:t>
      </w:r>
      <w:r w:rsidRPr="006221C0">
        <w:rPr>
          <w:rFonts w:ascii="Times New Roman" w:hAnsi="Times New Roman"/>
          <w:sz w:val="24"/>
          <w:szCs w:val="24"/>
        </w:rPr>
        <w:t xml:space="preserve"> по предмету </w:t>
      </w:r>
      <w:r w:rsidRPr="00E93FB9">
        <w:rPr>
          <w:rFonts w:ascii="Times New Roman" w:hAnsi="Times New Roman"/>
          <w:sz w:val="24"/>
          <w:szCs w:val="24"/>
        </w:rPr>
        <w:t xml:space="preserve">закупки «Замена автомобильных весов на контейнерном терминале </w:t>
      </w:r>
      <w:proofErr w:type="spellStart"/>
      <w:r w:rsidRPr="00E93FB9">
        <w:rPr>
          <w:rFonts w:ascii="Times New Roman" w:hAnsi="Times New Roman"/>
          <w:sz w:val="24"/>
          <w:szCs w:val="24"/>
        </w:rPr>
        <w:t>Клещиха</w:t>
      </w:r>
      <w:proofErr w:type="spellEnd"/>
      <w:r w:rsidRPr="00E93FB9">
        <w:rPr>
          <w:rFonts w:ascii="Times New Roman" w:hAnsi="Times New Roman"/>
          <w:color w:val="000000"/>
          <w:sz w:val="24"/>
          <w:szCs w:val="24"/>
        </w:rPr>
        <w:t>»</w:t>
      </w:r>
      <w:r w:rsidRPr="00E93FB9">
        <w:rPr>
          <w:rFonts w:ascii="Times New Roman" w:hAnsi="Times New Roman"/>
          <w:sz w:val="24"/>
          <w:szCs w:val="24"/>
        </w:rPr>
        <w:t xml:space="preserve"> (далее –</w:t>
      </w:r>
      <w:r w:rsidRPr="006221C0">
        <w:rPr>
          <w:rFonts w:ascii="Times New Roman" w:hAnsi="Times New Roman"/>
          <w:sz w:val="24"/>
          <w:szCs w:val="24"/>
        </w:rPr>
        <w:t xml:space="preserve"> Открытый конкурс).</w:t>
      </w:r>
    </w:p>
    <w:p w:rsidR="00034313" w:rsidRPr="00F609F1" w:rsidRDefault="00034313" w:rsidP="00034313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034313" w:rsidRPr="00F609F1" w:rsidRDefault="00034313" w:rsidP="0003431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034313" w:rsidRPr="00F609F1" w:rsidTr="003A3A9A">
        <w:trPr>
          <w:jc w:val="center"/>
        </w:trPr>
        <w:tc>
          <w:tcPr>
            <w:tcW w:w="1916" w:type="pct"/>
          </w:tcPr>
          <w:p w:rsidR="00034313" w:rsidRPr="00F609F1" w:rsidRDefault="00034313" w:rsidP="003A3A9A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034313" w:rsidRPr="00F609F1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034313" w:rsidRPr="00F609F1" w:rsidTr="003A3A9A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34313" w:rsidRPr="00F609F1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4313" w:rsidRPr="00F609F1" w:rsidRDefault="00034313" w:rsidP="003A3A9A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034313" w:rsidRPr="00F609F1" w:rsidTr="003A3A9A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34313" w:rsidRPr="00F609F1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4313" w:rsidRPr="00CB77F4" w:rsidRDefault="00034313" w:rsidP="003A3A9A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E93FB9">
              <w:rPr>
                <w:sz w:val="24"/>
                <w:szCs w:val="24"/>
              </w:rPr>
              <w:t xml:space="preserve">Замена автомобильных весов на контейнерном терминале </w:t>
            </w:r>
            <w:proofErr w:type="spellStart"/>
            <w:r w:rsidRPr="00E93FB9">
              <w:rPr>
                <w:sz w:val="24"/>
                <w:szCs w:val="24"/>
              </w:rPr>
              <w:t>Клещиха</w:t>
            </w:r>
            <w:proofErr w:type="spellEnd"/>
          </w:p>
        </w:tc>
      </w:tr>
      <w:tr w:rsidR="00034313" w:rsidRPr="00F609F1" w:rsidTr="003A3A9A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34313" w:rsidRPr="00F609F1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4313" w:rsidRPr="00F609F1" w:rsidRDefault="00034313" w:rsidP="003A3A9A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8 000 000,00 рублей</w:t>
            </w:r>
            <w:r w:rsidRPr="008F5DB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восемь миллионов рублей 0</w:t>
            </w:r>
            <w:r w:rsidRPr="008F5DB9">
              <w:rPr>
                <w:sz w:val="24"/>
                <w:szCs w:val="24"/>
              </w:rPr>
              <w:t>0 копеек</w:t>
            </w:r>
            <w:r>
              <w:rPr>
                <w:sz w:val="24"/>
                <w:szCs w:val="24"/>
              </w:rPr>
              <w:t>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034313" w:rsidRPr="00F609F1" w:rsidRDefault="00034313" w:rsidP="00034313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16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июля</w:t>
      </w:r>
      <w:r w:rsidRPr="00F609F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F609F1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034313" w:rsidRPr="00F609F1" w:rsidRDefault="00034313" w:rsidP="00034313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а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одна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а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034313" w:rsidRPr="00F609F1" w:rsidTr="003A3A9A">
        <w:trPr>
          <w:jc w:val="center"/>
        </w:trPr>
        <w:tc>
          <w:tcPr>
            <w:tcW w:w="9644" w:type="dxa"/>
            <w:gridSpan w:val="2"/>
          </w:tcPr>
          <w:p w:rsidR="00034313" w:rsidRPr="00F609F1" w:rsidRDefault="00034313" w:rsidP="003A3A9A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034313" w:rsidRPr="00A159D5" w:rsidTr="003A3A9A">
        <w:trPr>
          <w:jc w:val="center"/>
        </w:trPr>
        <w:tc>
          <w:tcPr>
            <w:tcW w:w="4780" w:type="dxa"/>
          </w:tcPr>
          <w:p w:rsidR="00034313" w:rsidRPr="00A159D5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034313" w:rsidRPr="00E93FB9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034313" w:rsidRPr="00A159D5" w:rsidTr="003A3A9A">
        <w:trPr>
          <w:jc w:val="center"/>
        </w:trPr>
        <w:tc>
          <w:tcPr>
            <w:tcW w:w="4780" w:type="dxa"/>
          </w:tcPr>
          <w:p w:rsidR="00034313" w:rsidRPr="00A159D5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034313" w:rsidRPr="00E93FB9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FB9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034313" w:rsidRPr="00A159D5" w:rsidTr="003A3A9A">
        <w:trPr>
          <w:jc w:val="center"/>
        </w:trPr>
        <w:tc>
          <w:tcPr>
            <w:tcW w:w="4780" w:type="dxa"/>
          </w:tcPr>
          <w:p w:rsidR="00034313" w:rsidRPr="00A159D5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034313" w:rsidRPr="00E93FB9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3FB9">
              <w:rPr>
                <w:rFonts w:ascii="Times New Roman" w:hAnsi="Times New Roman"/>
                <w:bCs/>
                <w:sz w:val="24"/>
                <w:szCs w:val="24"/>
              </w:rPr>
              <w:t>1687952</w:t>
            </w:r>
          </w:p>
        </w:tc>
      </w:tr>
      <w:tr w:rsidR="00034313" w:rsidRPr="00A159D5" w:rsidTr="003A3A9A">
        <w:trPr>
          <w:trHeight w:val="305"/>
          <w:jc w:val="center"/>
        </w:trPr>
        <w:tc>
          <w:tcPr>
            <w:tcW w:w="4780" w:type="dxa"/>
          </w:tcPr>
          <w:p w:rsidR="00034313" w:rsidRPr="00A159D5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034313" w:rsidRPr="00E93FB9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93FB9">
              <w:rPr>
                <w:rFonts w:ascii="Times New Roman" w:hAnsi="Times New Roman"/>
                <w:bCs/>
                <w:sz w:val="24"/>
                <w:szCs w:val="24"/>
              </w:rPr>
              <w:t>08.07.2025 09:51</w:t>
            </w:r>
          </w:p>
        </w:tc>
      </w:tr>
      <w:tr w:rsidR="00034313" w:rsidRPr="00A159D5" w:rsidTr="003A3A9A">
        <w:trPr>
          <w:trHeight w:val="305"/>
          <w:jc w:val="center"/>
        </w:trPr>
        <w:tc>
          <w:tcPr>
            <w:tcW w:w="4780" w:type="dxa"/>
          </w:tcPr>
          <w:p w:rsidR="00034313" w:rsidRPr="00A159D5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034313" w:rsidRPr="00E93FB9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3FB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93FB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E93FB9">
              <w:rPr>
                <w:rFonts w:ascii="Times New Roman" w:hAnsi="Times New Roman"/>
                <w:sz w:val="24"/>
                <w:szCs w:val="24"/>
              </w:rPr>
              <w:t>00,00 рублей (семь миллионов четыреста тысяч рублей 00 копеек) без учета НДС</w:t>
            </w:r>
          </w:p>
        </w:tc>
      </w:tr>
      <w:tr w:rsidR="00034313" w:rsidRPr="00F609F1" w:rsidTr="003A3A9A">
        <w:trPr>
          <w:trHeight w:val="305"/>
          <w:jc w:val="center"/>
        </w:trPr>
        <w:tc>
          <w:tcPr>
            <w:tcW w:w="4780" w:type="dxa"/>
          </w:tcPr>
          <w:p w:rsidR="00034313" w:rsidRPr="00F609F1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034313" w:rsidRPr="00F609F1" w:rsidRDefault="00034313" w:rsidP="003A3A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034313" w:rsidRDefault="00034313" w:rsidP="00034313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034313" w:rsidRDefault="00034313" w:rsidP="00034313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034313" w:rsidRPr="00F609F1" w:rsidRDefault="00034313" w:rsidP="00034313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Претендента 1.</w:t>
      </w:r>
    </w:p>
    <w:p w:rsidR="00034313" w:rsidRDefault="00034313" w:rsidP="000343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. </w:t>
      </w:r>
      <w:r w:rsidRPr="00F609F1">
        <w:rPr>
          <w:rFonts w:ascii="Times New Roman" w:hAnsi="Times New Roman"/>
          <w:color w:val="000000"/>
          <w:sz w:val="24"/>
          <w:szCs w:val="24"/>
        </w:rPr>
        <w:t>На основании части 2 подпункта 3.7.9 пункта 3.7 документации о закупке (на участие в Открытом конкурсе подана одна Заявка) признать Открытый конкурс несостоявшимся.</w:t>
      </w:r>
    </w:p>
    <w:p w:rsidR="00034313" w:rsidRPr="00AF3F4E" w:rsidRDefault="00034313" w:rsidP="000343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. В соответствии с частью 1 подпункта 3.7.10 пункта 3.7 документации о закупке заключить договор с </w:t>
      </w:r>
      <w:r>
        <w:rPr>
          <w:rFonts w:ascii="Times New Roman" w:hAnsi="Times New Roman"/>
          <w:sz w:val="24"/>
          <w:szCs w:val="24"/>
        </w:rPr>
        <w:t>Претендентом 1</w:t>
      </w:r>
      <w:r w:rsidRPr="00F609F1">
        <w:rPr>
          <w:rFonts w:ascii="Times New Roman" w:hAnsi="Times New Roman"/>
          <w:sz w:val="24"/>
          <w:szCs w:val="24"/>
        </w:rPr>
        <w:t xml:space="preserve"> 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с ценой договора </w:t>
      </w:r>
      <w:r w:rsidRPr="00E93FB9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4</w:t>
      </w:r>
      <w:r w:rsidRPr="00E93FB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 0</w:t>
      </w:r>
      <w:r w:rsidRPr="00E93FB9">
        <w:rPr>
          <w:rFonts w:ascii="Times New Roman" w:hAnsi="Times New Roman"/>
          <w:sz w:val="24"/>
          <w:szCs w:val="24"/>
        </w:rPr>
        <w:t>00,00 рублей (семь миллионов четыреста тысяч рублей 00 копеек)</w:t>
      </w:r>
      <w:r w:rsidRPr="00F609F1">
        <w:rPr>
          <w:rFonts w:ascii="Times New Roman" w:hAnsi="Times New Roman"/>
          <w:sz w:val="24"/>
          <w:szCs w:val="24"/>
        </w:rPr>
        <w:t xml:space="preserve"> </w:t>
      </w:r>
      <w:r w:rsidRPr="00F609F1">
        <w:rPr>
          <w:rFonts w:ascii="Times New Roman" w:hAnsi="Times New Roman"/>
          <w:color w:val="000000"/>
          <w:sz w:val="24"/>
          <w:szCs w:val="24"/>
        </w:rPr>
        <w:t>без учета НДС</w:t>
      </w:r>
      <w:r w:rsidRPr="00EE1A6E">
        <w:rPr>
          <w:rFonts w:ascii="Times New Roman" w:hAnsi="Times New Roman"/>
          <w:sz w:val="24"/>
          <w:szCs w:val="24"/>
        </w:rPr>
        <w:t>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09662C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09662C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09662C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D2DA5">
        <w:rPr>
          <w:rFonts w:ascii="Times New Roman" w:hAnsi="Times New Roman"/>
          <w:sz w:val="24"/>
          <w:szCs w:val="24"/>
        </w:rPr>
        <w:t>-</w:t>
      </w:r>
      <w:r w:rsidR="00CD2DA5" w:rsidRPr="0009662C">
        <w:rPr>
          <w:rFonts w:ascii="Times New Roman" w:hAnsi="Times New Roman"/>
          <w:sz w:val="24"/>
          <w:szCs w:val="24"/>
        </w:rPr>
        <w:t>25</w:t>
      </w:r>
      <w:r w:rsidRPr="0009662C">
        <w:rPr>
          <w:rFonts w:ascii="Times New Roman" w:hAnsi="Times New Roman"/>
          <w:sz w:val="24"/>
          <w:szCs w:val="24"/>
        </w:rPr>
        <w:t xml:space="preserve">/ПРГ подписан </w:t>
      </w:r>
      <w:r w:rsidR="0009662C" w:rsidRPr="0009662C">
        <w:rPr>
          <w:rFonts w:ascii="Times New Roman" w:hAnsi="Times New Roman"/>
          <w:sz w:val="24"/>
          <w:szCs w:val="24"/>
        </w:rPr>
        <w:t>21</w:t>
      </w:r>
      <w:r w:rsidRPr="0009662C">
        <w:rPr>
          <w:rFonts w:ascii="Times New Roman" w:hAnsi="Times New Roman"/>
          <w:sz w:val="24"/>
          <w:szCs w:val="24"/>
        </w:rPr>
        <w:t>.</w:t>
      </w:r>
      <w:r w:rsidR="00034313" w:rsidRPr="0009662C">
        <w:rPr>
          <w:rFonts w:ascii="Times New Roman" w:hAnsi="Times New Roman"/>
          <w:sz w:val="24"/>
          <w:szCs w:val="24"/>
        </w:rPr>
        <w:t>07</w:t>
      </w:r>
      <w:r w:rsidRPr="0009662C">
        <w:rPr>
          <w:rFonts w:ascii="Times New Roman" w:hAnsi="Times New Roman"/>
          <w:sz w:val="24"/>
          <w:szCs w:val="24"/>
        </w:rPr>
        <w:t>.202</w:t>
      </w:r>
      <w:r w:rsidR="00CD2DA5" w:rsidRPr="0009662C">
        <w:rPr>
          <w:rFonts w:ascii="Times New Roman" w:hAnsi="Times New Roman"/>
          <w:sz w:val="24"/>
          <w:szCs w:val="24"/>
        </w:rPr>
        <w:t>5</w:t>
      </w:r>
      <w:r w:rsidRPr="0009662C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4313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9662C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93C74"/>
    <w:rsid w:val="003B318F"/>
    <w:rsid w:val="003E0DC1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11A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EE3A8A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3077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63</cp:revision>
  <cp:lastPrinted>2020-03-20T04:18:00Z</cp:lastPrinted>
  <dcterms:created xsi:type="dcterms:W3CDTF">2019-10-01T02:19:00Z</dcterms:created>
  <dcterms:modified xsi:type="dcterms:W3CDTF">2025-07-22T07:35:00Z</dcterms:modified>
</cp:coreProperties>
</file>