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CF7B" w14:textId="77777777" w:rsidR="00AF12E5" w:rsidRPr="00821BF3" w:rsidRDefault="00AF12E5" w:rsidP="00AF12E5">
      <w:pPr>
        <w:pStyle w:val="a3"/>
        <w:kinsoku w:val="0"/>
        <w:overflowPunct w:val="0"/>
        <w:ind w:left="1533"/>
        <w:rPr>
          <w:sz w:val="20"/>
          <w:szCs w:val="20"/>
        </w:rPr>
      </w:pPr>
      <w:r w:rsidRPr="00821BF3">
        <w:rPr>
          <w:noProof/>
          <w:sz w:val="20"/>
          <w:szCs w:val="20"/>
        </w:rPr>
        <mc:AlternateContent>
          <mc:Choice Requires="wps">
            <w:drawing>
              <wp:anchor distT="45720" distB="45720" distL="114300" distR="114300" simplePos="0" relativeHeight="251659264" behindDoc="0" locked="0" layoutInCell="1" allowOverlap="1" wp14:anchorId="713C464D" wp14:editId="3061FACC">
                <wp:simplePos x="0" y="0"/>
                <wp:positionH relativeFrom="column">
                  <wp:posOffset>3853815</wp:posOffset>
                </wp:positionH>
                <wp:positionV relativeFrom="paragraph">
                  <wp:posOffset>0</wp:posOffset>
                </wp:positionV>
                <wp:extent cx="2588895" cy="1404620"/>
                <wp:effectExtent l="0" t="0" r="190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1404620"/>
                        </a:xfrm>
                        <a:prstGeom prst="rect">
                          <a:avLst/>
                        </a:prstGeom>
                        <a:solidFill>
                          <a:srgbClr val="FFFFFF"/>
                        </a:solidFill>
                        <a:ln w="9525">
                          <a:noFill/>
                          <a:miter lim="800000"/>
                          <a:headEnd/>
                          <a:tailEnd/>
                        </a:ln>
                      </wps:spPr>
                      <wps:txbx>
                        <w:txbxContent>
                          <w:p w14:paraId="03B714A2" w14:textId="77777777" w:rsidR="00BC62AB" w:rsidRPr="00457A40" w:rsidRDefault="00BC62AB" w:rsidP="0045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C464D" id="_x0000_t202" coordsize="21600,21600" o:spt="202" path="m,l,21600r21600,l21600,xe">
                <v:stroke joinstyle="miter"/>
                <v:path gradientshapeok="t" o:connecttype="rect"/>
              </v:shapetype>
              <v:shape id="Надпись 2" o:spid="_x0000_s1026" type="#_x0000_t202" style="position:absolute;left:0;text-align:left;margin-left:303.45pt;margin-top:0;width:20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" stroked="f">
                <v:textbox style="mso-fit-shape-to-text:t">
                  <w:txbxContent>
                    <w:p w14:paraId="03B714A2" w14:textId="77777777" w:rsidR="00BC62AB" w:rsidRPr="00457A40" w:rsidRDefault="00BC62AB" w:rsidP="00457A40"/>
                  </w:txbxContent>
                </v:textbox>
                <w10:wrap type="square"/>
              </v:shape>
            </w:pict>
          </mc:Fallback>
        </mc:AlternateContent>
      </w:r>
      <w:r w:rsidRPr="00821BF3">
        <w:rPr>
          <w:noProof/>
          <w:sz w:val="20"/>
          <w:szCs w:val="20"/>
        </w:rPr>
        <w:drawing>
          <wp:inline distT="0" distB="0" distL="0" distR="0" wp14:anchorId="39DF43A5" wp14:editId="4532DB1F">
            <wp:extent cx="1228725" cy="6191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a:noFill/>
                    </a:ln>
                  </pic:spPr>
                </pic:pic>
              </a:graphicData>
            </a:graphic>
          </wp:inline>
        </w:drawing>
      </w:r>
    </w:p>
    <w:p w14:paraId="39E37275" w14:textId="77777777" w:rsidR="00AF12E5" w:rsidRPr="00821BF3" w:rsidRDefault="00AF12E5" w:rsidP="00AF12E5">
      <w:pPr>
        <w:pStyle w:val="a3"/>
        <w:kinsoku w:val="0"/>
        <w:overflowPunct w:val="0"/>
        <w:spacing w:before="90"/>
        <w:ind w:left="714" w:right="5617"/>
        <w:jc w:val="center"/>
        <w:rPr>
          <w:b/>
          <w:bCs/>
          <w:color w:val="053658"/>
          <w:spacing w:val="-2"/>
          <w:sz w:val="24"/>
          <w:szCs w:val="24"/>
        </w:rPr>
      </w:pPr>
      <w:r w:rsidRPr="00821BF3">
        <w:rPr>
          <w:b/>
          <w:bCs/>
          <w:color w:val="053658"/>
          <w:spacing w:val="-2"/>
          <w:sz w:val="24"/>
          <w:szCs w:val="24"/>
        </w:rPr>
        <w:t>ФИЛИАЛ</w:t>
      </w:r>
    </w:p>
    <w:p w14:paraId="65AAC4FF" w14:textId="77777777" w:rsidR="00AF12E5" w:rsidRPr="00821BF3" w:rsidRDefault="00AF12E5" w:rsidP="00AF12E5">
      <w:pPr>
        <w:pStyle w:val="a3"/>
        <w:kinsoku w:val="0"/>
        <w:overflowPunct w:val="0"/>
        <w:spacing w:before="4" w:line="242" w:lineRule="auto"/>
        <w:ind w:left="714" w:right="5617"/>
        <w:jc w:val="center"/>
        <w:rPr>
          <w:b/>
          <w:bCs/>
          <w:color w:val="053658"/>
          <w:sz w:val="24"/>
          <w:szCs w:val="24"/>
        </w:rPr>
      </w:pPr>
      <w:r w:rsidRPr="00821BF3">
        <w:rPr>
          <w:b/>
          <w:bCs/>
          <w:color w:val="053658"/>
          <w:spacing w:val="-2"/>
          <w:sz w:val="24"/>
          <w:szCs w:val="24"/>
        </w:rPr>
        <w:t>ПАО</w:t>
      </w:r>
      <w:r w:rsidRPr="00821BF3">
        <w:rPr>
          <w:b/>
          <w:bCs/>
          <w:color w:val="053658"/>
          <w:spacing w:val="-13"/>
          <w:sz w:val="24"/>
          <w:szCs w:val="24"/>
        </w:rPr>
        <w:t xml:space="preserve"> </w:t>
      </w:r>
      <w:r w:rsidRPr="00821BF3">
        <w:rPr>
          <w:b/>
          <w:bCs/>
          <w:color w:val="053658"/>
          <w:spacing w:val="-2"/>
          <w:sz w:val="24"/>
          <w:szCs w:val="24"/>
        </w:rPr>
        <w:t xml:space="preserve">«ТРАНСКОНТЕЙНЕР» </w:t>
      </w:r>
      <w:r w:rsidRPr="00821BF3">
        <w:rPr>
          <w:b/>
          <w:bCs/>
          <w:color w:val="053658"/>
          <w:sz w:val="24"/>
          <w:szCs w:val="24"/>
        </w:rPr>
        <w:t>НА ДАЛЬНЕВОСТОЧНОЙ ЖЕЛЕЗНОЙ ДОРОГЕ</w:t>
      </w:r>
    </w:p>
    <w:p w14:paraId="63546A50" w14:textId="77777777" w:rsidR="00AF12E5" w:rsidRPr="00821BF3" w:rsidRDefault="00AF12E5" w:rsidP="00AF12E5">
      <w:pPr>
        <w:pStyle w:val="a3"/>
        <w:kinsoku w:val="0"/>
        <w:overflowPunct w:val="0"/>
        <w:spacing w:before="23"/>
        <w:rPr>
          <w:b/>
          <w:bCs/>
          <w:sz w:val="24"/>
          <w:szCs w:val="24"/>
        </w:rPr>
      </w:pPr>
    </w:p>
    <w:p w14:paraId="387F6CAF"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ул.</w:t>
      </w:r>
      <w:r w:rsidRPr="00821BF3">
        <w:rPr>
          <w:color w:val="053658"/>
          <w:spacing w:val="-14"/>
          <w:sz w:val="22"/>
          <w:szCs w:val="22"/>
        </w:rPr>
        <w:t xml:space="preserve"> </w:t>
      </w:r>
      <w:r w:rsidR="00D11679" w:rsidRPr="00821BF3">
        <w:rPr>
          <w:color w:val="053658"/>
          <w:sz w:val="22"/>
          <w:szCs w:val="22"/>
        </w:rPr>
        <w:t>Дзержинского</w:t>
      </w:r>
      <w:r w:rsidRPr="00821BF3">
        <w:rPr>
          <w:color w:val="053658"/>
          <w:sz w:val="22"/>
          <w:szCs w:val="22"/>
        </w:rPr>
        <w:t>,</w:t>
      </w:r>
      <w:r w:rsidRPr="00821BF3">
        <w:rPr>
          <w:color w:val="053658"/>
          <w:spacing w:val="-14"/>
          <w:sz w:val="22"/>
          <w:szCs w:val="22"/>
        </w:rPr>
        <w:t xml:space="preserve"> </w:t>
      </w:r>
      <w:r w:rsidRPr="00821BF3">
        <w:rPr>
          <w:color w:val="053658"/>
          <w:sz w:val="22"/>
          <w:szCs w:val="22"/>
        </w:rPr>
        <w:t>д.</w:t>
      </w:r>
      <w:r w:rsidRPr="00821BF3">
        <w:rPr>
          <w:color w:val="053658"/>
          <w:spacing w:val="-14"/>
          <w:sz w:val="22"/>
          <w:szCs w:val="22"/>
        </w:rPr>
        <w:t xml:space="preserve"> </w:t>
      </w:r>
      <w:r w:rsidRPr="00821BF3">
        <w:rPr>
          <w:color w:val="053658"/>
          <w:sz w:val="22"/>
          <w:szCs w:val="22"/>
        </w:rPr>
        <w:t>65, 3 этаж</w:t>
      </w:r>
    </w:p>
    <w:p w14:paraId="0B79457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г.</w:t>
      </w:r>
      <w:r w:rsidRPr="00821BF3">
        <w:rPr>
          <w:color w:val="053658"/>
          <w:spacing w:val="-14"/>
          <w:sz w:val="22"/>
          <w:szCs w:val="22"/>
        </w:rPr>
        <w:t xml:space="preserve"> </w:t>
      </w:r>
      <w:r w:rsidRPr="00821BF3">
        <w:rPr>
          <w:color w:val="053658"/>
          <w:sz w:val="22"/>
          <w:szCs w:val="22"/>
        </w:rPr>
        <w:t>Хабаровск,</w:t>
      </w:r>
      <w:r w:rsidRPr="00821BF3">
        <w:rPr>
          <w:color w:val="053658"/>
          <w:spacing w:val="-14"/>
          <w:sz w:val="22"/>
          <w:szCs w:val="22"/>
        </w:rPr>
        <w:t xml:space="preserve"> </w:t>
      </w:r>
      <w:r w:rsidRPr="00821BF3">
        <w:rPr>
          <w:color w:val="053658"/>
          <w:sz w:val="22"/>
          <w:szCs w:val="22"/>
        </w:rPr>
        <w:t>680000</w:t>
      </w:r>
    </w:p>
    <w:p w14:paraId="466A1861"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Тел.: +7 (4212) 71-79-92 доб. 6791</w:t>
      </w:r>
    </w:p>
    <w:p w14:paraId="6F3625A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 xml:space="preserve">Эл. почта: </w:t>
      </w:r>
      <w:proofErr w:type="spellStart"/>
      <w:r w:rsidRPr="00821BF3">
        <w:rPr>
          <w:color w:val="053658"/>
          <w:spacing w:val="-2"/>
          <w:sz w:val="22"/>
          <w:szCs w:val="22"/>
          <w:lang w:val="en-US"/>
        </w:rPr>
        <w:t>dvzd</w:t>
      </w:r>
      <w:proofErr w:type="spellEnd"/>
      <w:r w:rsidRPr="00821BF3">
        <w:rPr>
          <w:color w:val="053658"/>
          <w:spacing w:val="-2"/>
          <w:sz w:val="22"/>
          <w:szCs w:val="22"/>
        </w:rPr>
        <w:t>@</w:t>
      </w:r>
      <w:proofErr w:type="spellStart"/>
      <w:r w:rsidRPr="00821BF3">
        <w:rPr>
          <w:color w:val="053658"/>
          <w:spacing w:val="-2"/>
          <w:sz w:val="22"/>
          <w:szCs w:val="22"/>
        </w:rPr>
        <w:t>trcont.com</w:t>
      </w:r>
      <w:proofErr w:type="spellEnd"/>
      <w:r w:rsidRPr="00821BF3">
        <w:rPr>
          <w:color w:val="053658"/>
          <w:sz w:val="22"/>
          <w:szCs w:val="22"/>
        </w:rPr>
        <w:t xml:space="preserve"> ОКПО</w:t>
      </w:r>
      <w:r w:rsidR="00EE629D" w:rsidRPr="00821BF3">
        <w:rPr>
          <w:color w:val="053658"/>
          <w:spacing w:val="-13"/>
          <w:sz w:val="22"/>
          <w:szCs w:val="22"/>
        </w:rPr>
        <w:t> </w:t>
      </w:r>
      <w:r w:rsidRPr="00821BF3">
        <w:rPr>
          <w:color w:val="053658"/>
          <w:sz w:val="22"/>
          <w:szCs w:val="22"/>
        </w:rPr>
        <w:t>94421386,</w:t>
      </w:r>
      <w:r w:rsidRPr="00821BF3">
        <w:rPr>
          <w:color w:val="053658"/>
          <w:spacing w:val="-13"/>
          <w:sz w:val="22"/>
          <w:szCs w:val="22"/>
        </w:rPr>
        <w:t xml:space="preserve"> </w:t>
      </w:r>
      <w:proofErr w:type="spellStart"/>
      <w:r w:rsidRPr="00821BF3">
        <w:rPr>
          <w:color w:val="053658"/>
          <w:sz w:val="22"/>
          <w:szCs w:val="22"/>
        </w:rPr>
        <w:t>ОГРН</w:t>
      </w:r>
      <w:proofErr w:type="spellEnd"/>
      <w:r w:rsidRPr="00821BF3">
        <w:rPr>
          <w:color w:val="053658"/>
          <w:spacing w:val="-13"/>
          <w:sz w:val="22"/>
          <w:szCs w:val="22"/>
        </w:rPr>
        <w:t xml:space="preserve"> </w:t>
      </w:r>
      <w:r w:rsidRPr="00821BF3">
        <w:rPr>
          <w:color w:val="053658"/>
          <w:sz w:val="22"/>
          <w:szCs w:val="22"/>
        </w:rPr>
        <w:t>1067746341024</w:t>
      </w:r>
    </w:p>
    <w:p w14:paraId="0B4EEDB5" w14:textId="77777777" w:rsidR="00AF12E5" w:rsidRPr="00821BF3" w:rsidRDefault="00AF12E5" w:rsidP="00AF12E5">
      <w:pPr>
        <w:pStyle w:val="a3"/>
        <w:kinsoku w:val="0"/>
        <w:overflowPunct w:val="0"/>
        <w:spacing w:line="251" w:lineRule="exact"/>
        <w:ind w:left="709" w:right="5475"/>
        <w:jc w:val="center"/>
        <w:rPr>
          <w:color w:val="053658"/>
          <w:spacing w:val="-2"/>
          <w:sz w:val="22"/>
          <w:szCs w:val="22"/>
        </w:rPr>
      </w:pPr>
      <w:r w:rsidRPr="00821BF3">
        <w:rPr>
          <w:color w:val="053658"/>
          <w:sz w:val="22"/>
          <w:szCs w:val="22"/>
        </w:rPr>
        <w:t>ИНН</w:t>
      </w:r>
      <w:r w:rsidRPr="00821BF3">
        <w:rPr>
          <w:color w:val="053658"/>
          <w:spacing w:val="-3"/>
          <w:sz w:val="22"/>
          <w:szCs w:val="22"/>
        </w:rPr>
        <w:t xml:space="preserve"> </w:t>
      </w:r>
      <w:r w:rsidRPr="00821BF3">
        <w:rPr>
          <w:color w:val="053658"/>
          <w:sz w:val="22"/>
          <w:szCs w:val="22"/>
        </w:rPr>
        <w:t>7708591995,</w:t>
      </w:r>
      <w:r w:rsidRPr="00821BF3">
        <w:rPr>
          <w:color w:val="053658"/>
          <w:spacing w:val="-1"/>
          <w:sz w:val="22"/>
          <w:szCs w:val="22"/>
        </w:rPr>
        <w:t xml:space="preserve"> </w:t>
      </w:r>
      <w:r w:rsidRPr="00821BF3">
        <w:rPr>
          <w:color w:val="053658"/>
          <w:sz w:val="22"/>
          <w:szCs w:val="22"/>
        </w:rPr>
        <w:t>КПП</w:t>
      </w:r>
      <w:r w:rsidRPr="00821BF3">
        <w:rPr>
          <w:color w:val="053658"/>
          <w:spacing w:val="-2"/>
          <w:sz w:val="22"/>
          <w:szCs w:val="22"/>
        </w:rPr>
        <w:t xml:space="preserve"> 997650001</w:t>
      </w:r>
    </w:p>
    <w:p w14:paraId="6E01E63C" w14:textId="77777777" w:rsidR="00AF12E5" w:rsidRPr="00821BF3" w:rsidRDefault="00AF12E5" w:rsidP="00AC2275">
      <w:pPr>
        <w:pStyle w:val="a3"/>
        <w:kinsoku w:val="0"/>
        <w:overflowPunct w:val="0"/>
        <w:spacing w:before="155" w:line="320" w:lineRule="exact"/>
        <w:rPr>
          <w:sz w:val="24"/>
          <w:szCs w:val="24"/>
        </w:rPr>
      </w:pPr>
    </w:p>
    <w:p w14:paraId="59EA6F73" w14:textId="1081B2EB" w:rsidR="00AF12E5" w:rsidRPr="00821BF3" w:rsidRDefault="00AF12E5" w:rsidP="00AC2275">
      <w:pPr>
        <w:pStyle w:val="a3"/>
        <w:tabs>
          <w:tab w:val="left" w:pos="2238"/>
        </w:tabs>
        <w:kinsoku w:val="0"/>
        <w:overflowPunct w:val="0"/>
        <w:spacing w:before="1" w:line="320" w:lineRule="exact"/>
        <w:rPr>
          <w:color w:val="231F20"/>
          <w:sz w:val="24"/>
          <w:szCs w:val="24"/>
        </w:rPr>
      </w:pPr>
      <w:r w:rsidRPr="00821BF3">
        <w:rPr>
          <w:color w:val="231F20"/>
          <w:sz w:val="24"/>
          <w:szCs w:val="24"/>
        </w:rPr>
        <w:t>______</w:t>
      </w:r>
      <w:r w:rsidR="00BC62AB">
        <w:rPr>
          <w:color w:val="231F20"/>
          <w:sz w:val="24"/>
          <w:szCs w:val="24"/>
          <w:u w:val="single"/>
        </w:rPr>
        <w:t>1</w:t>
      </w:r>
      <w:r w:rsidR="00FE64E2">
        <w:rPr>
          <w:color w:val="231F20"/>
          <w:sz w:val="24"/>
          <w:szCs w:val="24"/>
          <w:u w:val="single"/>
        </w:rPr>
        <w:t>4</w:t>
      </w:r>
      <w:r w:rsidR="00384B50" w:rsidRPr="00821BF3">
        <w:rPr>
          <w:color w:val="231F20"/>
          <w:sz w:val="24"/>
          <w:szCs w:val="24"/>
          <w:u w:val="single"/>
        </w:rPr>
        <w:t>.08.2025</w:t>
      </w:r>
      <w:r w:rsidRPr="00821BF3">
        <w:rPr>
          <w:color w:val="231F20"/>
          <w:sz w:val="24"/>
          <w:szCs w:val="24"/>
        </w:rPr>
        <w:t>________ №</w:t>
      </w:r>
      <w:r w:rsidRPr="00821BF3">
        <w:rPr>
          <w:color w:val="231F20"/>
          <w:spacing w:val="-13"/>
          <w:sz w:val="24"/>
          <w:szCs w:val="24"/>
        </w:rPr>
        <w:t xml:space="preserve"> </w:t>
      </w:r>
      <w:proofErr w:type="spellStart"/>
      <w:r w:rsidRPr="00821BF3">
        <w:rPr>
          <w:color w:val="231F20"/>
          <w:sz w:val="24"/>
          <w:szCs w:val="24"/>
          <w:u w:val="single"/>
        </w:rPr>
        <w:t>Исх</w:t>
      </w:r>
      <w:proofErr w:type="spellEnd"/>
      <w:r w:rsidRPr="00821BF3">
        <w:rPr>
          <w:color w:val="231F20"/>
          <w:sz w:val="24"/>
          <w:szCs w:val="24"/>
        </w:rPr>
        <w:t>-__</w:t>
      </w:r>
      <w:r w:rsidR="00384B50" w:rsidRPr="00821BF3">
        <w:rPr>
          <w:color w:val="231F20"/>
          <w:sz w:val="24"/>
          <w:szCs w:val="24"/>
          <w:u w:val="single"/>
        </w:rPr>
        <w:t>б/н</w:t>
      </w:r>
      <w:r w:rsidRPr="00821BF3">
        <w:rPr>
          <w:color w:val="231F20"/>
          <w:sz w:val="24"/>
          <w:szCs w:val="24"/>
        </w:rPr>
        <w:t>______</w:t>
      </w:r>
    </w:p>
    <w:p w14:paraId="11C27F19" w14:textId="77777777" w:rsidR="00384B50" w:rsidRPr="00821BF3" w:rsidRDefault="00384B50" w:rsidP="00AC2275">
      <w:pPr>
        <w:pStyle w:val="a3"/>
        <w:tabs>
          <w:tab w:val="left" w:pos="2238"/>
        </w:tabs>
        <w:kinsoku w:val="0"/>
        <w:overflowPunct w:val="0"/>
        <w:spacing w:before="1" w:line="320" w:lineRule="exact"/>
        <w:rPr>
          <w:color w:val="231F20"/>
          <w:sz w:val="24"/>
          <w:szCs w:val="24"/>
        </w:rPr>
      </w:pPr>
    </w:p>
    <w:p w14:paraId="6D92A045" w14:textId="77777777" w:rsidR="00384B50" w:rsidRPr="008E405D" w:rsidRDefault="00384B50" w:rsidP="00384B50">
      <w:pPr>
        <w:ind w:left="3969"/>
        <w:rPr>
          <w:b/>
          <w:color w:val="FF0000"/>
          <w:sz w:val="24"/>
          <w:szCs w:val="24"/>
        </w:rPr>
      </w:pPr>
      <w:r w:rsidRPr="008E405D">
        <w:rPr>
          <w:b/>
          <w:color w:val="FF0000"/>
          <w:sz w:val="24"/>
          <w:szCs w:val="24"/>
        </w:rPr>
        <w:t>ВНИМАНИЕ!</w:t>
      </w:r>
    </w:p>
    <w:p w14:paraId="2D1B6E21" w14:textId="77777777" w:rsidR="00384B50" w:rsidRPr="008E405D" w:rsidRDefault="00384B50" w:rsidP="00384B50">
      <w:pPr>
        <w:jc w:val="both"/>
        <w:rPr>
          <w:b/>
          <w:bCs/>
          <w:sz w:val="24"/>
          <w:szCs w:val="24"/>
        </w:rPr>
      </w:pPr>
    </w:p>
    <w:p w14:paraId="105CB398" w14:textId="3C769E91" w:rsidR="00DD7C65" w:rsidRDefault="00384B50" w:rsidP="00DF7CAA">
      <w:pPr>
        <w:spacing w:line="280" w:lineRule="exact"/>
        <w:ind w:firstLine="567"/>
        <w:jc w:val="both"/>
        <w:rPr>
          <w:b/>
          <w:sz w:val="24"/>
          <w:szCs w:val="24"/>
        </w:rPr>
      </w:pPr>
      <w:r w:rsidRPr="008E405D">
        <w:rPr>
          <w:b/>
          <w:bCs/>
          <w:sz w:val="24"/>
          <w:szCs w:val="24"/>
        </w:rPr>
        <w:t>ПАО «ТрансКонтейнер» информирует о внесении изменений в документацию о закупке по открытому конкурсу в электронной форме № </w:t>
      </w:r>
      <w:proofErr w:type="spellStart"/>
      <w:r w:rsidRPr="008E405D">
        <w:rPr>
          <w:b/>
          <w:bCs/>
          <w:sz w:val="24"/>
          <w:szCs w:val="24"/>
        </w:rPr>
        <w:t>ОКэ</w:t>
      </w:r>
      <w:proofErr w:type="spellEnd"/>
      <w:r w:rsidRPr="008E405D">
        <w:rPr>
          <w:b/>
          <w:bCs/>
          <w:sz w:val="24"/>
          <w:szCs w:val="24"/>
        </w:rPr>
        <w:t>-</w:t>
      </w:r>
      <w:proofErr w:type="spellStart"/>
      <w:r w:rsidRPr="008E405D">
        <w:rPr>
          <w:b/>
          <w:bCs/>
          <w:sz w:val="24"/>
          <w:szCs w:val="24"/>
        </w:rPr>
        <w:t>НКПДВЖД</w:t>
      </w:r>
      <w:proofErr w:type="spellEnd"/>
      <w:r w:rsidRPr="008E405D">
        <w:rPr>
          <w:b/>
          <w:bCs/>
          <w:sz w:val="24"/>
          <w:szCs w:val="24"/>
        </w:rPr>
        <w:t xml:space="preserve">-25-0002 по предмету закупки </w:t>
      </w:r>
      <w:r w:rsidRPr="008E405D">
        <w:rPr>
          <w:b/>
          <w:sz w:val="24"/>
          <w:szCs w:val="24"/>
        </w:rPr>
        <w:t>«Выполнение проектно–изыскательских работ по инвестиционному проекту «Строительство транспортно-логистического центра «Угловая»» (Открытый конкурс).</w:t>
      </w:r>
    </w:p>
    <w:p w14:paraId="2DADE23D" w14:textId="02CD1588" w:rsidR="00FE64E2" w:rsidRDefault="00FE64E2" w:rsidP="00DF7CAA">
      <w:pPr>
        <w:spacing w:line="280" w:lineRule="exact"/>
        <w:ind w:firstLine="567"/>
        <w:jc w:val="both"/>
        <w:rPr>
          <w:b/>
          <w:sz w:val="24"/>
          <w:szCs w:val="24"/>
        </w:rPr>
      </w:pPr>
    </w:p>
    <w:p w14:paraId="3E7DEFB4" w14:textId="77777777" w:rsidR="00FE64E2" w:rsidRPr="00FE64E2" w:rsidRDefault="00FE64E2" w:rsidP="00FE64E2">
      <w:pPr>
        <w:spacing w:line="280" w:lineRule="exact"/>
        <w:ind w:firstLine="567"/>
        <w:jc w:val="both"/>
        <w:rPr>
          <w:b/>
          <w:sz w:val="24"/>
          <w:szCs w:val="24"/>
        </w:rPr>
      </w:pPr>
    </w:p>
    <w:p w14:paraId="7A1873E9" w14:textId="64A06819" w:rsidR="00FE64E2" w:rsidRDefault="00FE64E2" w:rsidP="00FE64E2">
      <w:pPr>
        <w:pStyle w:val="ac"/>
        <w:numPr>
          <w:ilvl w:val="0"/>
          <w:numId w:val="12"/>
        </w:numPr>
        <w:tabs>
          <w:tab w:val="left" w:pos="851"/>
        </w:tabs>
        <w:spacing w:line="280" w:lineRule="exact"/>
        <w:ind w:left="0" w:firstLine="567"/>
        <w:jc w:val="both"/>
        <w:rPr>
          <w:b/>
          <w:sz w:val="24"/>
          <w:szCs w:val="24"/>
        </w:rPr>
      </w:pPr>
      <w:r>
        <w:rPr>
          <w:b/>
          <w:sz w:val="24"/>
          <w:szCs w:val="24"/>
        </w:rPr>
        <w:t xml:space="preserve">Часть 2 подпункта 7, часть 1 подпункта 12, часть 12 подпункта 14, подпункт 34 пункта 4.2. раздела 4 </w:t>
      </w:r>
      <w:r w:rsidRPr="00FE64E2">
        <w:rPr>
          <w:b/>
          <w:sz w:val="24"/>
          <w:szCs w:val="24"/>
        </w:rPr>
        <w:t>«Техническое задание» документации о закупке изложить в следующей редакции:</w:t>
      </w:r>
    </w:p>
    <w:p w14:paraId="78C67436" w14:textId="68B5212E" w:rsidR="00700BA6" w:rsidRDefault="00700BA6" w:rsidP="00700BA6">
      <w:pPr>
        <w:pStyle w:val="ac"/>
        <w:tabs>
          <w:tab w:val="left" w:pos="851"/>
        </w:tabs>
        <w:spacing w:line="280" w:lineRule="exact"/>
        <w:ind w:left="567"/>
        <w:jc w:val="both"/>
        <w:rPr>
          <w:b/>
          <w:sz w:val="24"/>
          <w:szCs w:val="24"/>
        </w:rPr>
      </w:pPr>
      <w:r>
        <w:rPr>
          <w:b/>
          <w:sz w:val="24"/>
          <w:szCs w:val="24"/>
        </w:rPr>
        <w:t>«</w:t>
      </w:r>
    </w:p>
    <w:tbl>
      <w:tblPr>
        <w:tblStyle w:val="ab"/>
        <w:tblW w:w="0" w:type="auto"/>
        <w:tblInd w:w="-34" w:type="dxa"/>
        <w:tblLook w:val="04A0" w:firstRow="1" w:lastRow="0" w:firstColumn="1" w:lastColumn="0" w:noHBand="0" w:noVBand="1"/>
      </w:tblPr>
      <w:tblGrid>
        <w:gridCol w:w="563"/>
        <w:gridCol w:w="2531"/>
        <w:gridCol w:w="6800"/>
      </w:tblGrid>
      <w:tr w:rsidR="00FE64E2" w14:paraId="4D1F54C5" w14:textId="77777777" w:rsidTr="00FE64E2">
        <w:tc>
          <w:tcPr>
            <w:tcW w:w="568" w:type="dxa"/>
          </w:tcPr>
          <w:p w14:paraId="11DFC51B" w14:textId="70E1A498" w:rsidR="00FE64E2" w:rsidRPr="00FE64E2" w:rsidRDefault="00FE64E2" w:rsidP="00FE64E2">
            <w:pPr>
              <w:pStyle w:val="ac"/>
              <w:tabs>
                <w:tab w:val="left" w:pos="851"/>
              </w:tabs>
              <w:spacing w:line="280" w:lineRule="exact"/>
              <w:ind w:left="0"/>
              <w:jc w:val="both"/>
              <w:rPr>
                <w:b/>
                <w:sz w:val="24"/>
                <w:szCs w:val="24"/>
              </w:rPr>
            </w:pPr>
            <w:r w:rsidRPr="00FE64E2">
              <w:rPr>
                <w:sz w:val="24"/>
                <w:szCs w:val="24"/>
              </w:rPr>
              <w:t>7</w:t>
            </w:r>
          </w:p>
        </w:tc>
        <w:tc>
          <w:tcPr>
            <w:tcW w:w="2551" w:type="dxa"/>
          </w:tcPr>
          <w:p w14:paraId="5099560E" w14:textId="1B745A99" w:rsidR="00FE64E2" w:rsidRPr="00FE64E2" w:rsidRDefault="00FE64E2" w:rsidP="00FE64E2">
            <w:pPr>
              <w:pStyle w:val="ac"/>
              <w:tabs>
                <w:tab w:val="left" w:pos="851"/>
              </w:tabs>
              <w:spacing w:line="280" w:lineRule="exact"/>
              <w:ind w:left="0"/>
              <w:jc w:val="both"/>
              <w:rPr>
                <w:b/>
                <w:sz w:val="24"/>
                <w:szCs w:val="24"/>
              </w:rPr>
            </w:pPr>
            <w:r w:rsidRPr="00FE64E2">
              <w:rPr>
                <w:sz w:val="24"/>
                <w:szCs w:val="24"/>
              </w:rPr>
              <w:t>Объем проектных работ</w:t>
            </w:r>
          </w:p>
        </w:tc>
        <w:tc>
          <w:tcPr>
            <w:tcW w:w="7001" w:type="dxa"/>
          </w:tcPr>
          <w:p w14:paraId="2587283C" w14:textId="4BCDF00B" w:rsidR="00FE64E2" w:rsidRPr="00FE64E2" w:rsidRDefault="00FE64E2" w:rsidP="00FE64E2">
            <w:pPr>
              <w:pStyle w:val="ac"/>
              <w:tabs>
                <w:tab w:val="left" w:pos="851"/>
              </w:tabs>
              <w:spacing w:line="280" w:lineRule="exact"/>
              <w:ind w:left="0" w:firstLine="313"/>
              <w:jc w:val="both"/>
              <w:rPr>
                <w:sz w:val="24"/>
                <w:szCs w:val="24"/>
              </w:rPr>
            </w:pPr>
            <w:r w:rsidRPr="00FE64E2">
              <w:rPr>
                <w:sz w:val="24"/>
                <w:szCs w:val="24"/>
              </w:rPr>
              <w:t xml:space="preserve">2. Проектная документация (стадия П), разработанная для реализации требований раздела 4 исходных данных (Приложение № 1 к настоящему Техническому заданию (публикуется на </w:t>
            </w:r>
            <w:proofErr w:type="spellStart"/>
            <w:r w:rsidRPr="00FE64E2">
              <w:rPr>
                <w:sz w:val="24"/>
                <w:szCs w:val="24"/>
              </w:rPr>
              <w:t>ЭТП</w:t>
            </w:r>
            <w:proofErr w:type="spellEnd"/>
            <w:r w:rsidRPr="00FE64E2">
              <w:rPr>
                <w:sz w:val="24"/>
                <w:szCs w:val="24"/>
              </w:rPr>
              <w:t xml:space="preserve"> отдельным файлом) и результаты имитационного математического моделирования в соответствии с требованием Пункта 12 подпункта 1 данного </w:t>
            </w:r>
            <w:proofErr w:type="spellStart"/>
            <w:r w:rsidRPr="00FE64E2">
              <w:rPr>
                <w:sz w:val="24"/>
                <w:szCs w:val="24"/>
              </w:rPr>
              <w:t>ТЗ</w:t>
            </w:r>
            <w:proofErr w:type="spellEnd"/>
            <w:r w:rsidRPr="00FE64E2">
              <w:rPr>
                <w:sz w:val="24"/>
                <w:szCs w:val="24"/>
              </w:rPr>
              <w:t>.</w:t>
            </w:r>
          </w:p>
        </w:tc>
      </w:tr>
      <w:tr w:rsidR="00FE64E2" w14:paraId="21324BB7" w14:textId="77777777" w:rsidTr="00FE64E2">
        <w:tc>
          <w:tcPr>
            <w:tcW w:w="568" w:type="dxa"/>
          </w:tcPr>
          <w:p w14:paraId="0331FB46" w14:textId="6A4B4219" w:rsidR="00FE64E2" w:rsidRPr="00FE64E2" w:rsidRDefault="00FE64E2" w:rsidP="00FE64E2">
            <w:pPr>
              <w:pStyle w:val="ac"/>
              <w:tabs>
                <w:tab w:val="left" w:pos="851"/>
              </w:tabs>
              <w:spacing w:line="280" w:lineRule="exact"/>
              <w:ind w:left="0"/>
              <w:jc w:val="both"/>
              <w:rPr>
                <w:b/>
                <w:sz w:val="24"/>
                <w:szCs w:val="24"/>
              </w:rPr>
            </w:pPr>
            <w:r w:rsidRPr="00FE64E2">
              <w:rPr>
                <w:sz w:val="24"/>
                <w:szCs w:val="24"/>
              </w:rPr>
              <w:t>12</w:t>
            </w:r>
          </w:p>
        </w:tc>
        <w:tc>
          <w:tcPr>
            <w:tcW w:w="2551" w:type="dxa"/>
          </w:tcPr>
          <w:p w14:paraId="2F814DA0" w14:textId="6433B59C" w:rsidR="00FE64E2" w:rsidRPr="00FE64E2" w:rsidRDefault="00FE64E2" w:rsidP="00FE64E2">
            <w:pPr>
              <w:pStyle w:val="ac"/>
              <w:tabs>
                <w:tab w:val="left" w:pos="851"/>
              </w:tabs>
              <w:spacing w:line="280" w:lineRule="exact"/>
              <w:ind w:left="0"/>
              <w:jc w:val="both"/>
              <w:rPr>
                <w:b/>
                <w:sz w:val="24"/>
                <w:szCs w:val="24"/>
              </w:rPr>
            </w:pPr>
            <w:r w:rsidRPr="00FE64E2">
              <w:rPr>
                <w:sz w:val="24"/>
                <w:szCs w:val="24"/>
              </w:rPr>
              <w:t>Необходимость разработки основных проектных решений или предварительного согласования отдельных проектных решений</w:t>
            </w:r>
          </w:p>
        </w:tc>
        <w:tc>
          <w:tcPr>
            <w:tcW w:w="7001" w:type="dxa"/>
          </w:tcPr>
          <w:p w14:paraId="41AE7D6B" w14:textId="77777777" w:rsidR="00FE64E2" w:rsidRPr="00FE64E2" w:rsidRDefault="00FE64E2" w:rsidP="00FE64E2">
            <w:pPr>
              <w:pStyle w:val="ac"/>
              <w:tabs>
                <w:tab w:val="left" w:pos="851"/>
              </w:tabs>
              <w:spacing w:line="280" w:lineRule="exact"/>
              <w:ind w:left="0" w:firstLine="313"/>
              <w:jc w:val="both"/>
              <w:rPr>
                <w:sz w:val="24"/>
                <w:szCs w:val="24"/>
              </w:rPr>
            </w:pPr>
            <w:r w:rsidRPr="00FE64E2">
              <w:rPr>
                <w:sz w:val="24"/>
                <w:szCs w:val="24"/>
              </w:rPr>
              <w:t xml:space="preserve">1. После получения от Заказчика Исходных данных на общий объём грузопотока в 3,27 млн т в год, в случае увеличения требований по развитию железнодорожной инфраструктуры общего пользования для освоения указанного размера грузопотока, откорректировать согласованную принципиальную схему путевого развития железнодорожной станции Угловая Дальневосточной железной дороги, </w:t>
            </w:r>
            <w:proofErr w:type="spellStart"/>
            <w:r w:rsidRPr="00FE64E2">
              <w:rPr>
                <w:sz w:val="24"/>
                <w:szCs w:val="24"/>
              </w:rPr>
              <w:t>пересогласовать</w:t>
            </w:r>
            <w:proofErr w:type="spellEnd"/>
            <w:r w:rsidRPr="00FE64E2">
              <w:rPr>
                <w:sz w:val="24"/>
                <w:szCs w:val="24"/>
              </w:rPr>
              <w:t xml:space="preserve"> с Дальневосточной железной дорогой, с учетом имитационного математического моделирования с последующим утверждением Дальневосточной железной дорогой, при этом сроки и стоимость проектирования  не меняются. Обеспечить выполнение математического имитационного моделирования с целью оценки эффективности предварительных проработок, ранее выполненных институтом АО «</w:t>
            </w:r>
            <w:proofErr w:type="spellStart"/>
            <w:r w:rsidRPr="00FE64E2">
              <w:rPr>
                <w:sz w:val="24"/>
                <w:szCs w:val="24"/>
              </w:rPr>
              <w:t>Дальгипротранс</w:t>
            </w:r>
            <w:proofErr w:type="spellEnd"/>
            <w:r w:rsidRPr="00FE64E2">
              <w:rPr>
                <w:sz w:val="24"/>
                <w:szCs w:val="24"/>
              </w:rPr>
              <w:t>». Результаты проверки технологии работы и необходимого развития инфраструктуры представить заказчику на рассмотрение и утверждение.</w:t>
            </w:r>
          </w:p>
          <w:p w14:paraId="5E0E51A1" w14:textId="77777777" w:rsidR="00FE64E2" w:rsidRPr="00FE64E2" w:rsidRDefault="00FE64E2" w:rsidP="00FE64E2">
            <w:pPr>
              <w:pStyle w:val="ac"/>
              <w:tabs>
                <w:tab w:val="left" w:pos="851"/>
              </w:tabs>
              <w:spacing w:line="280" w:lineRule="exact"/>
              <w:ind w:left="0" w:firstLine="313"/>
              <w:jc w:val="both"/>
              <w:rPr>
                <w:sz w:val="24"/>
                <w:szCs w:val="24"/>
              </w:rPr>
            </w:pPr>
            <w:r w:rsidRPr="00FE64E2">
              <w:rPr>
                <w:sz w:val="24"/>
                <w:szCs w:val="24"/>
              </w:rPr>
              <w:lastRenderedPageBreak/>
              <w:t xml:space="preserve">Объем моделирования должен включать взаимодействие технологии работы станции Угловая Дальневосточной </w:t>
            </w:r>
            <w:proofErr w:type="spellStart"/>
            <w:r w:rsidRPr="00FE64E2">
              <w:rPr>
                <w:sz w:val="24"/>
                <w:szCs w:val="24"/>
              </w:rPr>
              <w:t>Ж.Д</w:t>
            </w:r>
            <w:proofErr w:type="spellEnd"/>
            <w:r w:rsidRPr="00FE64E2">
              <w:rPr>
                <w:sz w:val="24"/>
                <w:szCs w:val="24"/>
              </w:rPr>
              <w:t>., путей необщего пользования контейнерного терминала и технологии погрузки-выгрузки на путях контейнерного терминала.</w:t>
            </w:r>
          </w:p>
          <w:p w14:paraId="665E6C92" w14:textId="77777777" w:rsidR="00FE64E2" w:rsidRPr="00FE64E2" w:rsidRDefault="00FE64E2" w:rsidP="00FE64E2">
            <w:pPr>
              <w:pStyle w:val="ac"/>
              <w:tabs>
                <w:tab w:val="left" w:pos="851"/>
              </w:tabs>
              <w:spacing w:line="280" w:lineRule="exact"/>
              <w:ind w:left="0" w:firstLine="313"/>
              <w:jc w:val="both"/>
              <w:rPr>
                <w:sz w:val="24"/>
                <w:szCs w:val="24"/>
              </w:rPr>
            </w:pPr>
            <w:r w:rsidRPr="00FE64E2">
              <w:rPr>
                <w:sz w:val="24"/>
                <w:szCs w:val="24"/>
              </w:rPr>
              <w:t>Аналогичные требования учтены в Задании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w:t>
            </w:r>
          </w:p>
          <w:p w14:paraId="0E8BB884" w14:textId="05DADBEB" w:rsidR="00FE64E2" w:rsidRPr="00FE64E2" w:rsidRDefault="00FE64E2" w:rsidP="00FE64E2">
            <w:pPr>
              <w:pStyle w:val="ac"/>
              <w:tabs>
                <w:tab w:val="left" w:pos="851"/>
              </w:tabs>
              <w:spacing w:line="280" w:lineRule="exact"/>
              <w:ind w:left="0" w:firstLine="313"/>
              <w:jc w:val="both"/>
              <w:rPr>
                <w:sz w:val="24"/>
                <w:szCs w:val="24"/>
              </w:rPr>
            </w:pPr>
            <w:r w:rsidRPr="00FE64E2">
              <w:rPr>
                <w:sz w:val="24"/>
                <w:szCs w:val="24"/>
              </w:rPr>
              <w:t>при этом сроки и стоимость проектирования не меняются.</w:t>
            </w:r>
          </w:p>
        </w:tc>
      </w:tr>
      <w:tr w:rsidR="00FE64E2" w14:paraId="78765829" w14:textId="77777777" w:rsidTr="00FE64E2">
        <w:tc>
          <w:tcPr>
            <w:tcW w:w="568" w:type="dxa"/>
          </w:tcPr>
          <w:p w14:paraId="143BCF65" w14:textId="43781533" w:rsidR="00FE64E2" w:rsidRPr="00FE64E2" w:rsidRDefault="00FE64E2" w:rsidP="00FE64E2">
            <w:pPr>
              <w:pStyle w:val="ac"/>
              <w:tabs>
                <w:tab w:val="left" w:pos="851"/>
              </w:tabs>
              <w:spacing w:line="280" w:lineRule="exact"/>
              <w:ind w:left="0"/>
              <w:jc w:val="both"/>
              <w:rPr>
                <w:sz w:val="24"/>
                <w:szCs w:val="24"/>
              </w:rPr>
            </w:pPr>
            <w:r w:rsidRPr="00FE64E2">
              <w:rPr>
                <w:sz w:val="24"/>
                <w:szCs w:val="24"/>
              </w:rPr>
              <w:lastRenderedPageBreak/>
              <w:t>14</w:t>
            </w:r>
          </w:p>
        </w:tc>
        <w:tc>
          <w:tcPr>
            <w:tcW w:w="2551" w:type="dxa"/>
          </w:tcPr>
          <w:p w14:paraId="55901F6B" w14:textId="70D21613" w:rsidR="00FE64E2" w:rsidRPr="00FE64E2" w:rsidRDefault="00FE64E2" w:rsidP="00FE64E2">
            <w:pPr>
              <w:pStyle w:val="ac"/>
              <w:tabs>
                <w:tab w:val="left" w:pos="851"/>
              </w:tabs>
              <w:spacing w:line="280" w:lineRule="exact"/>
              <w:ind w:left="0"/>
              <w:jc w:val="both"/>
              <w:rPr>
                <w:sz w:val="24"/>
                <w:szCs w:val="24"/>
              </w:rPr>
            </w:pPr>
            <w:r w:rsidRPr="00FE64E2">
              <w:rPr>
                <w:sz w:val="24"/>
                <w:szCs w:val="24"/>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7001" w:type="dxa"/>
          </w:tcPr>
          <w:p w14:paraId="151241E3" w14:textId="360FA1B9" w:rsidR="00FE64E2" w:rsidRPr="00FE64E2" w:rsidRDefault="00FE64E2" w:rsidP="000821DD">
            <w:pPr>
              <w:pStyle w:val="ac"/>
              <w:tabs>
                <w:tab w:val="left" w:pos="851"/>
              </w:tabs>
              <w:spacing w:line="280" w:lineRule="exact"/>
              <w:ind w:left="0" w:firstLine="313"/>
              <w:jc w:val="both"/>
              <w:rPr>
                <w:sz w:val="24"/>
                <w:szCs w:val="24"/>
              </w:rPr>
            </w:pPr>
            <w:r w:rsidRPr="00FE64E2">
              <w:rPr>
                <w:sz w:val="24"/>
                <w:szCs w:val="24"/>
              </w:rPr>
              <w:t>12. Имитационное математическое моделирование проводить на основании требований, изложенных в «Методик</w:t>
            </w:r>
            <w:r w:rsidR="009D1E42">
              <w:rPr>
                <w:sz w:val="24"/>
                <w:szCs w:val="24"/>
              </w:rPr>
              <w:t>е</w:t>
            </w:r>
            <w:r w:rsidRPr="00FE64E2">
              <w:rPr>
                <w:sz w:val="24"/>
                <w:szCs w:val="24"/>
              </w:rPr>
              <w:t xml:space="preserve"> проведения исследований проектов развития железнодорожных станций и линий с определением «узких мест», влияния на пропускные и перерабатывающие способности, рациональной технологии и прогнозируемых эксплуатационных показателей с использованием аппарата математического моделирования.», утвержденной Заместителем генерального директора – главным инженером ОАО РЖД (Распоряжение </w:t>
            </w:r>
            <w:proofErr w:type="spellStart"/>
            <w:r w:rsidRPr="00FE64E2">
              <w:rPr>
                <w:sz w:val="24"/>
                <w:szCs w:val="24"/>
              </w:rPr>
              <w:t>N2</w:t>
            </w:r>
            <w:proofErr w:type="spellEnd"/>
            <w:r w:rsidRPr="00FE64E2">
              <w:rPr>
                <w:sz w:val="24"/>
                <w:szCs w:val="24"/>
              </w:rPr>
              <w:t>/р от 09.01.2018 года)».</w:t>
            </w:r>
          </w:p>
        </w:tc>
      </w:tr>
      <w:tr w:rsidR="00FE64E2" w14:paraId="721306D4" w14:textId="77777777" w:rsidTr="00FE64E2">
        <w:tc>
          <w:tcPr>
            <w:tcW w:w="568" w:type="dxa"/>
          </w:tcPr>
          <w:p w14:paraId="5B5B5969" w14:textId="21D00126" w:rsidR="00FE64E2" w:rsidRPr="00FE64E2" w:rsidRDefault="00FE64E2" w:rsidP="00FE64E2">
            <w:pPr>
              <w:pStyle w:val="ac"/>
              <w:tabs>
                <w:tab w:val="left" w:pos="851"/>
              </w:tabs>
              <w:spacing w:line="280" w:lineRule="exact"/>
              <w:ind w:left="0"/>
              <w:jc w:val="both"/>
              <w:rPr>
                <w:sz w:val="24"/>
                <w:szCs w:val="24"/>
              </w:rPr>
            </w:pPr>
            <w:r w:rsidRPr="00FE64E2">
              <w:rPr>
                <w:rStyle w:val="FontStyle43"/>
                <w:rFonts w:eastAsia="MS Mincho"/>
                <w:sz w:val="24"/>
                <w:szCs w:val="24"/>
              </w:rPr>
              <w:t>34</w:t>
            </w:r>
          </w:p>
        </w:tc>
        <w:tc>
          <w:tcPr>
            <w:tcW w:w="2551" w:type="dxa"/>
          </w:tcPr>
          <w:p w14:paraId="5A8206F8" w14:textId="43C8E57F" w:rsidR="00FE64E2" w:rsidRPr="00FE64E2" w:rsidRDefault="00FE64E2" w:rsidP="00FE64E2">
            <w:pPr>
              <w:pStyle w:val="ac"/>
              <w:tabs>
                <w:tab w:val="left" w:pos="851"/>
              </w:tabs>
              <w:spacing w:line="280" w:lineRule="exact"/>
              <w:ind w:left="0"/>
              <w:jc w:val="both"/>
              <w:rPr>
                <w:sz w:val="24"/>
                <w:szCs w:val="24"/>
              </w:rPr>
            </w:pPr>
            <w:r w:rsidRPr="00FE64E2">
              <w:rPr>
                <w:rStyle w:val="FontStyle43"/>
                <w:rFonts w:eastAsia="MS Mincho"/>
                <w:sz w:val="24"/>
                <w:szCs w:val="24"/>
              </w:rPr>
              <w:t>Требования по увязке с другими проектами</w:t>
            </w:r>
          </w:p>
        </w:tc>
        <w:tc>
          <w:tcPr>
            <w:tcW w:w="7001" w:type="dxa"/>
          </w:tcPr>
          <w:p w14:paraId="495236F4" w14:textId="0D19190C" w:rsidR="00FE64E2" w:rsidRPr="00FE64E2" w:rsidRDefault="00FE64E2" w:rsidP="00FE64E2">
            <w:pPr>
              <w:pStyle w:val="ac"/>
              <w:tabs>
                <w:tab w:val="left" w:pos="851"/>
              </w:tabs>
              <w:spacing w:line="280" w:lineRule="exact"/>
              <w:ind w:left="0" w:firstLine="313"/>
              <w:jc w:val="both"/>
              <w:rPr>
                <w:sz w:val="24"/>
                <w:szCs w:val="24"/>
              </w:rPr>
            </w:pPr>
            <w:r w:rsidRPr="00FE64E2">
              <w:rPr>
                <w:spacing w:val="-6"/>
                <w:sz w:val="24"/>
                <w:szCs w:val="24"/>
              </w:rPr>
              <w:t>При проектировании выполнить увязку (синхронизацию) принятых решений со смежными участками проектирования, в том числе реализуемых ООО «Магистраль-ДВ», ООО «Дальневосточная юридическая компания «Авеста»,</w:t>
            </w:r>
            <w:r w:rsidRPr="00FE64E2">
              <w:rPr>
                <w:sz w:val="24"/>
                <w:szCs w:val="24"/>
              </w:rPr>
              <w:t xml:space="preserve"> </w:t>
            </w:r>
            <w:r w:rsidRPr="00FE64E2">
              <w:rPr>
                <w:spacing w:val="-6"/>
                <w:sz w:val="24"/>
                <w:szCs w:val="24"/>
              </w:rPr>
              <w:t>ООО «</w:t>
            </w:r>
            <w:proofErr w:type="spellStart"/>
            <w:r w:rsidRPr="00FE64E2">
              <w:rPr>
                <w:spacing w:val="-6"/>
                <w:sz w:val="24"/>
                <w:szCs w:val="24"/>
              </w:rPr>
              <w:t>ВЛС</w:t>
            </w:r>
            <w:proofErr w:type="spellEnd"/>
            <w:r w:rsidRPr="00FE64E2">
              <w:rPr>
                <w:spacing w:val="-6"/>
                <w:sz w:val="24"/>
                <w:szCs w:val="24"/>
              </w:rPr>
              <w:t>», а так же с проектом развития инфраструктуры необщего пользования по объекту «Контейнерный терминал ПАО «ТрансКонтейнер» на станции Угловая Дальневосточной железной дороги.</w:t>
            </w:r>
          </w:p>
        </w:tc>
      </w:tr>
    </w:tbl>
    <w:p w14:paraId="4F628C42" w14:textId="4E1B89EF" w:rsidR="00EB1D8B" w:rsidRPr="008E405D" w:rsidRDefault="00FA1863" w:rsidP="003B43A8">
      <w:pPr>
        <w:pStyle w:val="ac"/>
        <w:tabs>
          <w:tab w:val="left" w:pos="851"/>
        </w:tabs>
        <w:spacing w:line="280" w:lineRule="exact"/>
        <w:ind w:left="567"/>
        <w:jc w:val="right"/>
        <w:rPr>
          <w:b/>
          <w:sz w:val="24"/>
          <w:szCs w:val="24"/>
        </w:rPr>
      </w:pPr>
      <w:r>
        <w:rPr>
          <w:b/>
          <w:sz w:val="24"/>
          <w:szCs w:val="24"/>
        </w:rPr>
        <w:t>»</w:t>
      </w:r>
    </w:p>
    <w:p w14:paraId="5A578B10" w14:textId="11938D4C" w:rsidR="00070267" w:rsidRPr="008E405D" w:rsidRDefault="004046DA" w:rsidP="00EB1D8B">
      <w:pPr>
        <w:tabs>
          <w:tab w:val="left" w:pos="426"/>
        </w:tabs>
        <w:spacing w:line="280" w:lineRule="exact"/>
        <w:jc w:val="both"/>
        <w:rPr>
          <w:sz w:val="24"/>
          <w:szCs w:val="24"/>
        </w:rPr>
      </w:pPr>
      <w:r>
        <w:rPr>
          <w:sz w:val="24"/>
          <w:szCs w:val="24"/>
        </w:rPr>
        <w:tab/>
      </w:r>
    </w:p>
    <w:p w14:paraId="6B7EC099" w14:textId="505C5192" w:rsidR="00EB1D8B" w:rsidRDefault="004046DA" w:rsidP="00931AD7">
      <w:pPr>
        <w:pStyle w:val="ac"/>
        <w:numPr>
          <w:ilvl w:val="0"/>
          <w:numId w:val="4"/>
        </w:numPr>
        <w:tabs>
          <w:tab w:val="left" w:pos="851"/>
        </w:tabs>
        <w:ind w:left="0" w:firstLine="567"/>
        <w:jc w:val="both"/>
        <w:rPr>
          <w:b/>
          <w:sz w:val="24"/>
          <w:szCs w:val="24"/>
        </w:rPr>
      </w:pPr>
      <w:r>
        <w:rPr>
          <w:b/>
          <w:sz w:val="24"/>
          <w:szCs w:val="24"/>
        </w:rPr>
        <w:t>Подп</w:t>
      </w:r>
      <w:r w:rsidR="00BF3A63" w:rsidRPr="008E405D">
        <w:rPr>
          <w:b/>
          <w:sz w:val="24"/>
          <w:szCs w:val="24"/>
        </w:rPr>
        <w:t xml:space="preserve">ункт </w:t>
      </w:r>
      <w:r w:rsidR="00EB1D8B" w:rsidRPr="008E405D">
        <w:rPr>
          <w:b/>
          <w:sz w:val="24"/>
          <w:szCs w:val="24"/>
        </w:rPr>
        <w:t>8</w:t>
      </w:r>
      <w:r w:rsidR="00070267" w:rsidRPr="008E405D">
        <w:rPr>
          <w:b/>
          <w:sz w:val="24"/>
          <w:szCs w:val="24"/>
        </w:rPr>
        <w:t xml:space="preserve">, </w:t>
      </w:r>
      <w:r>
        <w:rPr>
          <w:b/>
          <w:sz w:val="24"/>
          <w:szCs w:val="24"/>
        </w:rPr>
        <w:t>час</w:t>
      </w:r>
      <w:r w:rsidR="00FA1863">
        <w:rPr>
          <w:b/>
          <w:sz w:val="24"/>
          <w:szCs w:val="24"/>
        </w:rPr>
        <w:t>ти</w:t>
      </w:r>
      <w:r w:rsidRPr="008E405D">
        <w:rPr>
          <w:b/>
          <w:sz w:val="24"/>
          <w:szCs w:val="24"/>
        </w:rPr>
        <w:t xml:space="preserve"> </w:t>
      </w:r>
      <w:r w:rsidR="00FA1863">
        <w:rPr>
          <w:b/>
          <w:sz w:val="24"/>
          <w:szCs w:val="24"/>
        </w:rPr>
        <w:t>3, 22</w:t>
      </w:r>
      <w:r w:rsidR="00070267" w:rsidRPr="008E405D">
        <w:rPr>
          <w:b/>
          <w:sz w:val="24"/>
          <w:szCs w:val="24"/>
        </w:rPr>
        <w:t xml:space="preserve"> </w:t>
      </w:r>
      <w:r>
        <w:rPr>
          <w:b/>
          <w:sz w:val="24"/>
          <w:szCs w:val="24"/>
        </w:rPr>
        <w:t>под</w:t>
      </w:r>
      <w:r w:rsidR="00070267" w:rsidRPr="008E405D">
        <w:rPr>
          <w:b/>
          <w:sz w:val="24"/>
          <w:szCs w:val="24"/>
        </w:rPr>
        <w:t>пункта 1</w:t>
      </w:r>
      <w:r w:rsidR="00FA1863">
        <w:rPr>
          <w:b/>
          <w:sz w:val="24"/>
          <w:szCs w:val="24"/>
        </w:rPr>
        <w:t>4</w:t>
      </w:r>
      <w:r w:rsidR="00070267" w:rsidRPr="008E405D">
        <w:rPr>
          <w:b/>
          <w:sz w:val="24"/>
          <w:szCs w:val="24"/>
        </w:rPr>
        <w:t xml:space="preserve">, </w:t>
      </w:r>
      <w:r w:rsidR="00EF5E1B">
        <w:rPr>
          <w:b/>
          <w:sz w:val="24"/>
          <w:szCs w:val="24"/>
        </w:rPr>
        <w:t>част</w:t>
      </w:r>
      <w:r w:rsidR="00FA1863">
        <w:rPr>
          <w:b/>
          <w:sz w:val="24"/>
          <w:szCs w:val="24"/>
        </w:rPr>
        <w:t>и</w:t>
      </w:r>
      <w:r w:rsidR="00EF5E1B" w:rsidRPr="008E405D">
        <w:rPr>
          <w:b/>
          <w:sz w:val="24"/>
          <w:szCs w:val="24"/>
        </w:rPr>
        <w:t xml:space="preserve"> </w:t>
      </w:r>
      <w:r w:rsidR="00070267" w:rsidRPr="008E405D">
        <w:rPr>
          <w:b/>
          <w:sz w:val="24"/>
          <w:szCs w:val="24"/>
        </w:rPr>
        <w:t>6</w:t>
      </w:r>
      <w:r w:rsidR="00FA1863">
        <w:rPr>
          <w:b/>
          <w:sz w:val="24"/>
          <w:szCs w:val="24"/>
        </w:rPr>
        <w:t>,7</w:t>
      </w:r>
      <w:r w:rsidR="00070267" w:rsidRPr="008E405D">
        <w:rPr>
          <w:b/>
          <w:sz w:val="24"/>
          <w:szCs w:val="24"/>
        </w:rPr>
        <w:t xml:space="preserve"> </w:t>
      </w:r>
      <w:r w:rsidR="00EF5E1B">
        <w:rPr>
          <w:b/>
          <w:sz w:val="24"/>
          <w:szCs w:val="24"/>
        </w:rPr>
        <w:t>под</w:t>
      </w:r>
      <w:r w:rsidR="00070267" w:rsidRPr="008E405D">
        <w:rPr>
          <w:b/>
          <w:sz w:val="24"/>
          <w:szCs w:val="24"/>
        </w:rPr>
        <w:t>пункта 2</w:t>
      </w:r>
      <w:r w:rsidR="00FA1863">
        <w:rPr>
          <w:b/>
          <w:sz w:val="24"/>
          <w:szCs w:val="24"/>
        </w:rPr>
        <w:t>8</w:t>
      </w:r>
      <w:r w:rsidR="00070267" w:rsidRPr="008E405D">
        <w:rPr>
          <w:b/>
          <w:sz w:val="24"/>
          <w:szCs w:val="24"/>
        </w:rPr>
        <w:t xml:space="preserve"> </w:t>
      </w:r>
      <w:r w:rsidR="008239F7">
        <w:rPr>
          <w:b/>
          <w:sz w:val="24"/>
          <w:szCs w:val="24"/>
        </w:rPr>
        <w:t xml:space="preserve">пункта 4.3 </w:t>
      </w:r>
      <w:r w:rsidR="00EF5E1B">
        <w:rPr>
          <w:b/>
          <w:sz w:val="24"/>
          <w:szCs w:val="24"/>
        </w:rPr>
        <w:t>р</w:t>
      </w:r>
      <w:r w:rsidR="00EF5E1B" w:rsidRPr="008E405D">
        <w:rPr>
          <w:b/>
          <w:sz w:val="24"/>
          <w:szCs w:val="24"/>
        </w:rPr>
        <w:t xml:space="preserve">аздела </w:t>
      </w:r>
      <w:r w:rsidR="00EB1D8B" w:rsidRPr="008E405D">
        <w:rPr>
          <w:b/>
          <w:sz w:val="24"/>
          <w:szCs w:val="24"/>
        </w:rPr>
        <w:t>4</w:t>
      </w:r>
      <w:r w:rsidR="00EF5E1B">
        <w:rPr>
          <w:b/>
          <w:sz w:val="24"/>
          <w:szCs w:val="24"/>
        </w:rPr>
        <w:t xml:space="preserve"> «Техническое задание» документации о закупке</w:t>
      </w:r>
      <w:r w:rsidR="00EB1D8B" w:rsidRPr="008E405D">
        <w:rPr>
          <w:b/>
          <w:sz w:val="24"/>
          <w:szCs w:val="24"/>
        </w:rPr>
        <w:t xml:space="preserve"> изложить в следующей редакции:</w:t>
      </w:r>
    </w:p>
    <w:p w14:paraId="3934B8AF" w14:textId="241CCEFB" w:rsidR="001F770B" w:rsidRPr="004122A9" w:rsidRDefault="001F770B" w:rsidP="004122A9">
      <w:pPr>
        <w:tabs>
          <w:tab w:val="left" w:pos="851"/>
        </w:tabs>
        <w:ind w:left="567"/>
        <w:jc w:val="both"/>
        <w:rPr>
          <w:b/>
          <w:sz w:val="24"/>
          <w:szCs w:val="24"/>
        </w:rPr>
      </w:pPr>
      <w:r w:rsidRPr="004122A9">
        <w:rPr>
          <w:b/>
          <w:sz w:val="24"/>
          <w:szCs w:val="24"/>
        </w:rPr>
        <w:t>«</w:t>
      </w:r>
    </w:p>
    <w:tbl>
      <w:tblPr>
        <w:tblStyle w:val="ab"/>
        <w:tblW w:w="0" w:type="auto"/>
        <w:tblInd w:w="-5" w:type="dxa"/>
        <w:tblLook w:val="04A0" w:firstRow="1" w:lastRow="0" w:firstColumn="1" w:lastColumn="0" w:noHBand="0" w:noVBand="1"/>
      </w:tblPr>
      <w:tblGrid>
        <w:gridCol w:w="567"/>
        <w:gridCol w:w="2410"/>
        <w:gridCol w:w="6888"/>
      </w:tblGrid>
      <w:tr w:rsidR="00E449D1" w:rsidRPr="008E405D" w14:paraId="2F877C89" w14:textId="77777777" w:rsidTr="00070267">
        <w:tc>
          <w:tcPr>
            <w:tcW w:w="567" w:type="dxa"/>
          </w:tcPr>
          <w:p w14:paraId="78AF9AF9" w14:textId="77777777" w:rsidR="00E449D1" w:rsidRPr="008E405D" w:rsidRDefault="00E449D1" w:rsidP="00E449D1">
            <w:pPr>
              <w:ind w:left="-113" w:right="-53"/>
              <w:jc w:val="center"/>
              <w:rPr>
                <w:sz w:val="24"/>
                <w:szCs w:val="24"/>
              </w:rPr>
            </w:pPr>
            <w:r w:rsidRPr="008E405D">
              <w:rPr>
                <w:sz w:val="24"/>
                <w:szCs w:val="24"/>
              </w:rPr>
              <w:t>8</w:t>
            </w:r>
          </w:p>
        </w:tc>
        <w:tc>
          <w:tcPr>
            <w:tcW w:w="2410" w:type="dxa"/>
          </w:tcPr>
          <w:p w14:paraId="03D94A28" w14:textId="77777777" w:rsidR="00E449D1" w:rsidRPr="008E405D" w:rsidRDefault="00E449D1" w:rsidP="00E449D1">
            <w:pPr>
              <w:pStyle w:val="ac"/>
              <w:ind w:left="0"/>
              <w:rPr>
                <w:color w:val="000000" w:themeColor="text1"/>
                <w:sz w:val="24"/>
                <w:szCs w:val="24"/>
              </w:rPr>
            </w:pPr>
            <w:r w:rsidRPr="008E405D">
              <w:rPr>
                <w:color w:val="000000" w:themeColor="text1"/>
                <w:sz w:val="24"/>
                <w:szCs w:val="24"/>
              </w:rPr>
              <w:t>Плановый срок проектирования</w:t>
            </w:r>
          </w:p>
        </w:tc>
        <w:tc>
          <w:tcPr>
            <w:tcW w:w="6888" w:type="dxa"/>
          </w:tcPr>
          <w:p w14:paraId="1698CD5D" w14:textId="77777777" w:rsidR="00FA1863" w:rsidRPr="00FA1863" w:rsidRDefault="00FA1863" w:rsidP="00FA1863">
            <w:pPr>
              <w:ind w:right="36" w:firstLine="292"/>
              <w:jc w:val="both"/>
              <w:rPr>
                <w:sz w:val="24"/>
                <w:szCs w:val="24"/>
              </w:rPr>
            </w:pPr>
            <w:r w:rsidRPr="00FA1863">
              <w:rPr>
                <w:sz w:val="24"/>
                <w:szCs w:val="24"/>
              </w:rPr>
              <w:t>Общий срок проектирования не более 750 (семьсот пятьдесят) календарных дней с даты заключения договора, с учетом прохождения установленных экспертиз, в том числе:</w:t>
            </w:r>
          </w:p>
          <w:p w14:paraId="7F0B160A" w14:textId="77777777" w:rsidR="00FA1863" w:rsidRPr="00FA1863" w:rsidRDefault="00FA1863" w:rsidP="00FA1863">
            <w:pPr>
              <w:ind w:right="36" w:firstLine="292"/>
              <w:jc w:val="both"/>
              <w:rPr>
                <w:sz w:val="24"/>
                <w:szCs w:val="24"/>
              </w:rPr>
            </w:pPr>
            <w:r w:rsidRPr="00FA1863">
              <w:rPr>
                <w:sz w:val="24"/>
                <w:szCs w:val="24"/>
              </w:rPr>
              <w:t>1 этап. Обследование зданий и сооружений, выполнение комплекса инженерных изысканий - не более 90 (девяноста) календарных дней с даты подписания договора.</w:t>
            </w:r>
          </w:p>
          <w:p w14:paraId="675972BE" w14:textId="77777777" w:rsidR="00FA1863" w:rsidRPr="00FA1863" w:rsidRDefault="00FA1863" w:rsidP="00FA1863">
            <w:pPr>
              <w:ind w:right="36" w:firstLine="292"/>
              <w:jc w:val="both"/>
              <w:rPr>
                <w:sz w:val="24"/>
                <w:szCs w:val="24"/>
              </w:rPr>
            </w:pPr>
            <w:r w:rsidRPr="00FA1863">
              <w:rPr>
                <w:sz w:val="24"/>
                <w:szCs w:val="24"/>
              </w:rPr>
              <w:t>2 этап. Разработка проекта демонтажа существующих зданий и сооружений с получением положительного заключения негосударственной экспертизы- не более 240 (двести сорок) календарных дней с даты заключения договора.</w:t>
            </w:r>
          </w:p>
          <w:p w14:paraId="6D93DFA0" w14:textId="77777777" w:rsidR="00FA1863" w:rsidRPr="00FA1863" w:rsidRDefault="00FA1863" w:rsidP="00FA1863">
            <w:pPr>
              <w:ind w:right="36" w:firstLine="292"/>
              <w:jc w:val="both"/>
              <w:rPr>
                <w:sz w:val="24"/>
                <w:szCs w:val="24"/>
              </w:rPr>
            </w:pPr>
            <w:r w:rsidRPr="00FA1863">
              <w:rPr>
                <w:sz w:val="24"/>
                <w:szCs w:val="24"/>
              </w:rPr>
              <w:t>3 этап. Разработка проектной документации (стадия П) - не более 360 (триста шестьдесят тридцати) календарных дней с даты подписания договора подписания акта сдачи-приемки выполненных Работ 1 этапа.</w:t>
            </w:r>
          </w:p>
          <w:p w14:paraId="5CF6FFF3" w14:textId="77777777" w:rsidR="00FA1863" w:rsidRPr="00FA1863" w:rsidRDefault="00FA1863" w:rsidP="00FA1863">
            <w:pPr>
              <w:ind w:right="36" w:firstLine="292"/>
              <w:jc w:val="both"/>
              <w:rPr>
                <w:sz w:val="24"/>
                <w:szCs w:val="24"/>
              </w:rPr>
            </w:pPr>
            <w:r w:rsidRPr="00FA1863">
              <w:rPr>
                <w:sz w:val="24"/>
                <w:szCs w:val="24"/>
              </w:rPr>
              <w:t>4 этап. Разработка документации по планировке территории (</w:t>
            </w:r>
            <w:proofErr w:type="spellStart"/>
            <w:r w:rsidRPr="00FA1863">
              <w:rPr>
                <w:sz w:val="24"/>
                <w:szCs w:val="24"/>
              </w:rPr>
              <w:t>ППТ</w:t>
            </w:r>
            <w:proofErr w:type="spellEnd"/>
            <w:r w:rsidRPr="00FA1863">
              <w:rPr>
                <w:sz w:val="24"/>
                <w:szCs w:val="24"/>
              </w:rPr>
              <w:t xml:space="preserve">)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w:t>
            </w:r>
            <w:r w:rsidRPr="00FA1863">
              <w:rPr>
                <w:sz w:val="24"/>
                <w:szCs w:val="24"/>
              </w:rPr>
              <w:lastRenderedPageBreak/>
              <w:t>более 480 (четыреста восемьдесят) календарных дней с даты подписания акта сдачи-приемки выполненных Работ 1 этапа.</w:t>
            </w:r>
          </w:p>
          <w:p w14:paraId="0AC5ECD1" w14:textId="77777777" w:rsidR="00FA1863" w:rsidRPr="00FA1863" w:rsidRDefault="00FA1863" w:rsidP="00FA1863">
            <w:pPr>
              <w:ind w:right="36" w:firstLine="292"/>
              <w:jc w:val="both"/>
              <w:rPr>
                <w:sz w:val="24"/>
                <w:szCs w:val="24"/>
              </w:rPr>
            </w:pPr>
            <w:r w:rsidRPr="00FA1863">
              <w:rPr>
                <w:sz w:val="24"/>
                <w:szCs w:val="24"/>
              </w:rPr>
              <w:t>5 этап. Прохождение экспертизы проектной документации и результатов инженерных изысканий, получение положительного заключения - не более 300 (триста) календарных дней с даты подписания акта сдачи-приемки выполненных Работ 3 этапа.</w:t>
            </w:r>
          </w:p>
          <w:p w14:paraId="6A5DE783" w14:textId="661AB1BD" w:rsidR="00E449D1" w:rsidRPr="008E405D" w:rsidRDefault="00FA1863" w:rsidP="00FA1863">
            <w:pPr>
              <w:tabs>
                <w:tab w:val="left" w:pos="455"/>
                <w:tab w:val="left" w:pos="739"/>
              </w:tabs>
              <w:ind w:firstLine="292"/>
              <w:jc w:val="both"/>
              <w:rPr>
                <w:bCs/>
                <w:color w:val="000000" w:themeColor="text1"/>
                <w:sz w:val="24"/>
                <w:szCs w:val="24"/>
              </w:rPr>
            </w:pPr>
            <w:r w:rsidRPr="00FA1863">
              <w:rPr>
                <w:sz w:val="24"/>
                <w:szCs w:val="24"/>
              </w:rPr>
              <w:t xml:space="preserve"> 6 этап. Разработка проектной документации (стадия Р) - не более 300 (триста) календарных дней с даты подписания акта сдачи-приемки выполненных Работ 3 этапа.</w:t>
            </w:r>
          </w:p>
        </w:tc>
      </w:tr>
      <w:tr w:rsidR="00FA1863" w:rsidRPr="008E405D" w14:paraId="6C9F25FA" w14:textId="77777777" w:rsidTr="00070267">
        <w:tc>
          <w:tcPr>
            <w:tcW w:w="567" w:type="dxa"/>
          </w:tcPr>
          <w:p w14:paraId="7141DC7A" w14:textId="2594AEAA" w:rsidR="00FA1863" w:rsidRPr="00FA1863" w:rsidRDefault="00FA1863" w:rsidP="00FA1863">
            <w:pPr>
              <w:ind w:left="-113" w:right="-53"/>
              <w:jc w:val="center"/>
              <w:rPr>
                <w:sz w:val="24"/>
                <w:szCs w:val="24"/>
              </w:rPr>
            </w:pPr>
            <w:r w:rsidRPr="00FA1863">
              <w:rPr>
                <w:sz w:val="24"/>
                <w:szCs w:val="24"/>
              </w:rPr>
              <w:lastRenderedPageBreak/>
              <w:t>14</w:t>
            </w:r>
          </w:p>
        </w:tc>
        <w:tc>
          <w:tcPr>
            <w:tcW w:w="2410" w:type="dxa"/>
          </w:tcPr>
          <w:p w14:paraId="06B422B2" w14:textId="53FD6914" w:rsidR="00FA1863" w:rsidRPr="00FA1863" w:rsidRDefault="00FA1863" w:rsidP="00FA1863">
            <w:pPr>
              <w:pStyle w:val="ac"/>
              <w:ind w:left="0"/>
              <w:rPr>
                <w:color w:val="000000" w:themeColor="text1"/>
                <w:sz w:val="24"/>
                <w:szCs w:val="24"/>
              </w:rPr>
            </w:pPr>
            <w:r w:rsidRPr="00FA1863">
              <w:rPr>
                <w:sz w:val="24"/>
                <w:szCs w:val="24"/>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888" w:type="dxa"/>
          </w:tcPr>
          <w:p w14:paraId="794BF105" w14:textId="77777777" w:rsidR="00FA1863" w:rsidRPr="00FA1863" w:rsidRDefault="00FA1863" w:rsidP="00FA1863">
            <w:pPr>
              <w:ind w:right="36" w:firstLine="292"/>
              <w:jc w:val="both"/>
              <w:rPr>
                <w:sz w:val="24"/>
                <w:szCs w:val="24"/>
              </w:rPr>
            </w:pPr>
            <w:r w:rsidRPr="00FA1863">
              <w:rPr>
                <w:sz w:val="24"/>
                <w:szCs w:val="24"/>
              </w:rPr>
              <w:t xml:space="preserve">3. Проектом учесть технические решения </w:t>
            </w:r>
          </w:p>
          <w:p w14:paraId="716A4D77" w14:textId="77777777" w:rsidR="00FA1863" w:rsidRPr="00FA1863" w:rsidRDefault="00FA1863" w:rsidP="00FA1863">
            <w:pPr>
              <w:ind w:right="36"/>
              <w:jc w:val="both"/>
              <w:rPr>
                <w:sz w:val="24"/>
                <w:szCs w:val="24"/>
              </w:rPr>
            </w:pPr>
            <w:r w:rsidRPr="00FA1863">
              <w:rPr>
                <w:sz w:val="24"/>
                <w:szCs w:val="24"/>
              </w:rPr>
              <w:t>согласно принятым основным проектным решениям №1923-23-1688-</w:t>
            </w:r>
            <w:proofErr w:type="spellStart"/>
            <w:r w:rsidRPr="00FA1863">
              <w:rPr>
                <w:sz w:val="24"/>
                <w:szCs w:val="24"/>
              </w:rPr>
              <w:t>ОПР</w:t>
            </w:r>
            <w:proofErr w:type="spellEnd"/>
            <w:r w:rsidRPr="00FA1863">
              <w:rPr>
                <w:sz w:val="24"/>
                <w:szCs w:val="24"/>
              </w:rPr>
              <w:t>, разработчик АО «</w:t>
            </w:r>
            <w:proofErr w:type="spellStart"/>
            <w:r w:rsidRPr="00FA1863">
              <w:rPr>
                <w:sz w:val="24"/>
                <w:szCs w:val="24"/>
              </w:rPr>
              <w:t>Дальгипротранс</w:t>
            </w:r>
            <w:proofErr w:type="spellEnd"/>
            <w:r w:rsidRPr="00FA1863">
              <w:rPr>
                <w:sz w:val="24"/>
                <w:szCs w:val="24"/>
              </w:rPr>
              <w:t xml:space="preserve">», </w:t>
            </w:r>
            <w:proofErr w:type="spellStart"/>
            <w:r w:rsidRPr="00FA1863">
              <w:rPr>
                <w:sz w:val="24"/>
                <w:szCs w:val="24"/>
              </w:rPr>
              <w:t>2023г</w:t>
            </w:r>
            <w:proofErr w:type="spellEnd"/>
            <w:r w:rsidRPr="00FA1863">
              <w:rPr>
                <w:sz w:val="24"/>
                <w:szCs w:val="24"/>
              </w:rPr>
              <w:t>. Обеспечить выполнение математического имитационного моделирования с целью оценки эффективности предварительных проработок, ранее выполненных институтом АО «</w:t>
            </w:r>
            <w:proofErr w:type="spellStart"/>
            <w:r w:rsidRPr="00FA1863">
              <w:rPr>
                <w:sz w:val="24"/>
                <w:szCs w:val="24"/>
              </w:rPr>
              <w:t>Дальгипротранс</w:t>
            </w:r>
            <w:proofErr w:type="spellEnd"/>
            <w:r w:rsidRPr="00FA1863">
              <w:rPr>
                <w:sz w:val="24"/>
                <w:szCs w:val="24"/>
              </w:rPr>
              <w:t>». Результаты проверки технологии работы и необходимого развития инфраструктуры представить заказчику на рассмотрение и утверждение.</w:t>
            </w:r>
          </w:p>
          <w:p w14:paraId="162AC9CA" w14:textId="77777777" w:rsidR="00FA1863" w:rsidRPr="00FA1863" w:rsidRDefault="00FA1863" w:rsidP="00FA1863">
            <w:pPr>
              <w:ind w:right="36"/>
              <w:jc w:val="both"/>
              <w:rPr>
                <w:sz w:val="24"/>
                <w:szCs w:val="24"/>
              </w:rPr>
            </w:pPr>
            <w:r w:rsidRPr="00FA1863">
              <w:rPr>
                <w:sz w:val="24"/>
                <w:szCs w:val="24"/>
              </w:rPr>
              <w:t xml:space="preserve">Объем моделирования должен включать взаимодействие технологии работы станции Угловая Дальневосточной </w:t>
            </w:r>
            <w:proofErr w:type="spellStart"/>
            <w:r w:rsidRPr="00FA1863">
              <w:rPr>
                <w:sz w:val="24"/>
                <w:szCs w:val="24"/>
              </w:rPr>
              <w:t>ЖД</w:t>
            </w:r>
            <w:proofErr w:type="spellEnd"/>
            <w:r w:rsidRPr="00FA1863">
              <w:rPr>
                <w:sz w:val="24"/>
                <w:szCs w:val="24"/>
              </w:rPr>
              <w:t>, путей необщего пользования контейнерного терминала и технологии погрузки-выгрузки на путях контейнерного терминала».</w:t>
            </w:r>
          </w:p>
          <w:p w14:paraId="028C1218" w14:textId="77777777" w:rsidR="00FA1863" w:rsidRPr="00FA1863" w:rsidRDefault="00FA1863" w:rsidP="00FA1863">
            <w:pPr>
              <w:ind w:right="36"/>
              <w:jc w:val="both"/>
              <w:rPr>
                <w:sz w:val="24"/>
                <w:szCs w:val="24"/>
              </w:rPr>
            </w:pPr>
            <w:r w:rsidRPr="00FA1863">
              <w:rPr>
                <w:sz w:val="24"/>
                <w:szCs w:val="24"/>
              </w:rPr>
              <w:t>Аналогичные требования учтены Заданием на проектирование «Развитие железнодорожной станции Угловая для обеспечения обработки вагонопотока ПАО «ТрансКонтейнер».</w:t>
            </w:r>
          </w:p>
          <w:p w14:paraId="15D3C0E8" w14:textId="77777777" w:rsidR="00FA1863" w:rsidRDefault="00FA1863" w:rsidP="00FA1863">
            <w:pPr>
              <w:ind w:right="36"/>
              <w:jc w:val="both"/>
              <w:rPr>
                <w:sz w:val="24"/>
                <w:szCs w:val="24"/>
              </w:rPr>
            </w:pPr>
            <w:r w:rsidRPr="00FA1863">
              <w:rPr>
                <w:sz w:val="24"/>
                <w:szCs w:val="24"/>
              </w:rPr>
              <w:t>В случае изменения (на основе данных математического имитационного моделирования) ранее согласованных с Дальневосточной железной дорогой решений, откорректированный вариант технических решений в части технологии работы и путевого развития, согласовать с Дальневосточной железной дорогой.</w:t>
            </w:r>
          </w:p>
          <w:p w14:paraId="2A2EEA8D" w14:textId="77777777" w:rsidR="00FA1863" w:rsidRPr="00FA1863" w:rsidRDefault="00FA1863" w:rsidP="00FA1863">
            <w:pPr>
              <w:ind w:right="36" w:firstLine="292"/>
              <w:jc w:val="both"/>
              <w:rPr>
                <w:sz w:val="24"/>
                <w:szCs w:val="24"/>
              </w:rPr>
            </w:pPr>
            <w:r w:rsidRPr="00FA1863">
              <w:rPr>
                <w:sz w:val="24"/>
                <w:szCs w:val="24"/>
              </w:rPr>
              <w:t>22. Технические решения и параметры проектируемых объектов принять в соответствии с (в действующей редакции):</w:t>
            </w:r>
          </w:p>
          <w:p w14:paraId="64E8DB58" w14:textId="77777777" w:rsidR="00FA1863" w:rsidRPr="00FA1863" w:rsidRDefault="00FA1863" w:rsidP="00FA1863">
            <w:pPr>
              <w:ind w:right="36"/>
              <w:jc w:val="both"/>
              <w:rPr>
                <w:sz w:val="24"/>
                <w:szCs w:val="24"/>
              </w:rPr>
            </w:pPr>
            <w:r w:rsidRPr="00FA1863">
              <w:rPr>
                <w:sz w:val="24"/>
                <w:szCs w:val="24"/>
              </w:rPr>
              <w:t>-Требованиями технических регламентов;</w:t>
            </w:r>
          </w:p>
          <w:p w14:paraId="54339AAE" w14:textId="77777777" w:rsidR="00FA1863" w:rsidRPr="00FA1863" w:rsidRDefault="00FA1863" w:rsidP="00FA1863">
            <w:pPr>
              <w:ind w:right="36"/>
              <w:jc w:val="both"/>
              <w:rPr>
                <w:sz w:val="24"/>
                <w:szCs w:val="24"/>
              </w:rPr>
            </w:pPr>
            <w:r w:rsidRPr="00FA1863">
              <w:rPr>
                <w:sz w:val="24"/>
                <w:szCs w:val="24"/>
              </w:rPr>
              <w:t>-Требованиями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г. № 384-ФЗ «Технический регламент о безопасности зданий и сооружений»;</w:t>
            </w:r>
          </w:p>
          <w:p w14:paraId="5AC1EBA3" w14:textId="77777777" w:rsidR="00FA1863" w:rsidRPr="00FA1863" w:rsidRDefault="00FA1863" w:rsidP="00FA1863">
            <w:pPr>
              <w:ind w:right="36"/>
              <w:jc w:val="both"/>
              <w:rPr>
                <w:sz w:val="24"/>
                <w:szCs w:val="24"/>
              </w:rPr>
            </w:pPr>
            <w:r w:rsidRPr="00FA1863">
              <w:rPr>
                <w:sz w:val="24"/>
                <w:szCs w:val="24"/>
              </w:rPr>
              <w:t>- СП 119.13330.2024 «Железные дороги колеи 1520 мм»;</w:t>
            </w:r>
          </w:p>
          <w:p w14:paraId="5C79B1AB" w14:textId="77777777" w:rsidR="00FA1863" w:rsidRPr="00FA1863" w:rsidRDefault="00FA1863" w:rsidP="00FA1863">
            <w:pPr>
              <w:ind w:right="36"/>
              <w:jc w:val="both"/>
              <w:rPr>
                <w:sz w:val="24"/>
                <w:szCs w:val="24"/>
              </w:rPr>
            </w:pPr>
            <w:r w:rsidRPr="00FA1863">
              <w:rPr>
                <w:sz w:val="24"/>
                <w:szCs w:val="24"/>
              </w:rPr>
              <w:t>- ГОСТ 34935-2023 «Освещение наружное объектов железнодорожного транспорта»;</w:t>
            </w:r>
          </w:p>
          <w:p w14:paraId="43A1C4B6" w14:textId="77777777" w:rsidR="00FA1863" w:rsidRPr="00FA1863" w:rsidRDefault="00FA1863" w:rsidP="00FA1863">
            <w:pPr>
              <w:ind w:right="36"/>
              <w:jc w:val="both"/>
              <w:rPr>
                <w:sz w:val="24"/>
                <w:szCs w:val="24"/>
              </w:rPr>
            </w:pPr>
            <w:r w:rsidRPr="00FA1863">
              <w:rPr>
                <w:sz w:val="24"/>
                <w:szCs w:val="24"/>
              </w:rPr>
              <w:t>- СП 238.1326000.2015 «Железнодорожный путь»;</w:t>
            </w:r>
          </w:p>
          <w:p w14:paraId="300460EC" w14:textId="77777777" w:rsidR="00FA1863" w:rsidRPr="00FA1863" w:rsidRDefault="00FA1863" w:rsidP="00FA1863">
            <w:pPr>
              <w:ind w:right="36"/>
              <w:jc w:val="both"/>
              <w:rPr>
                <w:sz w:val="24"/>
                <w:szCs w:val="24"/>
              </w:rPr>
            </w:pPr>
            <w:r w:rsidRPr="00FA1863">
              <w:rPr>
                <w:sz w:val="24"/>
                <w:szCs w:val="24"/>
              </w:rPr>
              <w:t>- СП 225.1326000.2014 «Станционные здания, сооружения и устройства»;</w:t>
            </w:r>
          </w:p>
          <w:p w14:paraId="3306F94E" w14:textId="77777777" w:rsidR="00FA1863" w:rsidRPr="00FA1863" w:rsidRDefault="00FA1863" w:rsidP="00FA1863">
            <w:pPr>
              <w:ind w:right="36"/>
              <w:jc w:val="both"/>
              <w:rPr>
                <w:sz w:val="24"/>
                <w:szCs w:val="24"/>
              </w:rPr>
            </w:pPr>
            <w:r w:rsidRPr="00FA1863">
              <w:rPr>
                <w:sz w:val="24"/>
                <w:szCs w:val="24"/>
              </w:rPr>
              <w:t>- СП 235.1326000.2015 «Железнодорожная автоматика и телемеханика. Правила проектирования»; СП 262.1325800.2016 «Контейнерные площадки и терминальные устройства на предприятиях промышленности и транспорта»;</w:t>
            </w:r>
          </w:p>
          <w:p w14:paraId="2D96E853" w14:textId="77777777" w:rsidR="00FA1863" w:rsidRPr="00FA1863" w:rsidRDefault="00FA1863" w:rsidP="00FA1863">
            <w:pPr>
              <w:ind w:right="36"/>
              <w:jc w:val="both"/>
              <w:rPr>
                <w:sz w:val="24"/>
                <w:szCs w:val="24"/>
              </w:rPr>
            </w:pPr>
            <w:r w:rsidRPr="00FA1863">
              <w:rPr>
                <w:sz w:val="24"/>
                <w:szCs w:val="24"/>
              </w:rPr>
              <w:t>- СП 62.13330.2011* «Газораспределительные системы»;</w:t>
            </w:r>
          </w:p>
          <w:p w14:paraId="115B7A78" w14:textId="77777777" w:rsidR="00FA1863" w:rsidRPr="00FA1863" w:rsidRDefault="00FA1863" w:rsidP="00FA1863">
            <w:pPr>
              <w:ind w:right="36"/>
              <w:jc w:val="both"/>
              <w:rPr>
                <w:sz w:val="24"/>
                <w:szCs w:val="24"/>
              </w:rPr>
            </w:pPr>
            <w:r w:rsidRPr="00FA1863">
              <w:rPr>
                <w:sz w:val="24"/>
                <w:szCs w:val="24"/>
              </w:rPr>
              <w:t>- СП 316.1325800.2017 «Контейнерные терминалы»;</w:t>
            </w:r>
          </w:p>
          <w:p w14:paraId="7D75F78D" w14:textId="77777777" w:rsidR="00FA1863" w:rsidRPr="00FA1863" w:rsidRDefault="00FA1863" w:rsidP="00FA1863">
            <w:pPr>
              <w:ind w:right="36"/>
              <w:jc w:val="both"/>
              <w:rPr>
                <w:sz w:val="24"/>
                <w:szCs w:val="24"/>
              </w:rPr>
            </w:pPr>
            <w:r w:rsidRPr="00FA1863">
              <w:rPr>
                <w:sz w:val="24"/>
                <w:szCs w:val="24"/>
              </w:rPr>
              <w:t xml:space="preserve">- Методические рекомендации по проектированию жёстких дорожных одежд (взамен </w:t>
            </w:r>
            <w:proofErr w:type="spellStart"/>
            <w:r w:rsidRPr="00FA1863">
              <w:rPr>
                <w:sz w:val="24"/>
                <w:szCs w:val="24"/>
              </w:rPr>
              <w:t>ВСН</w:t>
            </w:r>
            <w:proofErr w:type="spellEnd"/>
            <w:r w:rsidRPr="00FA1863">
              <w:rPr>
                <w:sz w:val="24"/>
                <w:szCs w:val="24"/>
              </w:rPr>
              <w:t xml:space="preserve"> 197-91), распоряжение Минтранса Российской Федерации от 03.12.2003 №ОС-1066-р;</w:t>
            </w:r>
          </w:p>
          <w:p w14:paraId="31A6D1A3" w14:textId="77777777" w:rsidR="00FA1863" w:rsidRPr="00FA1863" w:rsidRDefault="00FA1863" w:rsidP="00FA1863">
            <w:pPr>
              <w:ind w:right="36"/>
              <w:jc w:val="both"/>
              <w:rPr>
                <w:sz w:val="24"/>
                <w:szCs w:val="24"/>
              </w:rPr>
            </w:pPr>
            <w:r w:rsidRPr="00FA1863">
              <w:rPr>
                <w:sz w:val="24"/>
                <w:szCs w:val="24"/>
              </w:rPr>
              <w:lastRenderedPageBreak/>
              <w:t xml:space="preserve">- </w:t>
            </w:r>
            <w:proofErr w:type="spellStart"/>
            <w:r w:rsidRPr="00FA1863">
              <w:rPr>
                <w:sz w:val="24"/>
                <w:szCs w:val="24"/>
              </w:rPr>
              <w:t>ПНСТ</w:t>
            </w:r>
            <w:proofErr w:type="spellEnd"/>
            <w:r w:rsidRPr="00FA1863">
              <w:rPr>
                <w:sz w:val="24"/>
                <w:szCs w:val="24"/>
              </w:rPr>
              <w:t xml:space="preserve"> 542-2021 Дороги автомобильные общего пользования. Нежесткие дорожные одежды. Правила проектирования;</w:t>
            </w:r>
          </w:p>
          <w:p w14:paraId="67C525F7" w14:textId="77777777" w:rsidR="00FA1863" w:rsidRPr="00FA1863" w:rsidRDefault="00FA1863" w:rsidP="00FA1863">
            <w:pPr>
              <w:ind w:right="36"/>
              <w:jc w:val="both"/>
              <w:rPr>
                <w:sz w:val="24"/>
                <w:szCs w:val="24"/>
              </w:rPr>
            </w:pPr>
            <w:r w:rsidRPr="00FA1863">
              <w:rPr>
                <w:sz w:val="24"/>
                <w:szCs w:val="24"/>
              </w:rPr>
              <w:t xml:space="preserve">- </w:t>
            </w:r>
            <w:proofErr w:type="spellStart"/>
            <w:r w:rsidRPr="00FA1863">
              <w:rPr>
                <w:sz w:val="24"/>
                <w:szCs w:val="24"/>
              </w:rPr>
              <w:t>ОДМ</w:t>
            </w:r>
            <w:proofErr w:type="spellEnd"/>
            <w:r w:rsidRPr="00FA1863">
              <w:rPr>
                <w:sz w:val="24"/>
                <w:szCs w:val="24"/>
              </w:rPr>
              <w:t xml:space="preserve">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конструкций при воздействии колёсной нагрузки»;</w:t>
            </w:r>
          </w:p>
          <w:p w14:paraId="114E6713" w14:textId="77777777" w:rsidR="00FA1863" w:rsidRPr="00FA1863" w:rsidRDefault="00FA1863" w:rsidP="00FA1863">
            <w:pPr>
              <w:ind w:right="36"/>
              <w:jc w:val="both"/>
              <w:rPr>
                <w:sz w:val="24"/>
                <w:szCs w:val="24"/>
              </w:rPr>
            </w:pPr>
            <w:r w:rsidRPr="00FA1863">
              <w:rPr>
                <w:sz w:val="24"/>
                <w:szCs w:val="24"/>
              </w:rPr>
              <w:t xml:space="preserve">- СП 226.1326000.2014 «Электроснабжение </w:t>
            </w:r>
            <w:proofErr w:type="spellStart"/>
            <w:r w:rsidRPr="00FA1863">
              <w:rPr>
                <w:sz w:val="24"/>
                <w:szCs w:val="24"/>
              </w:rPr>
              <w:t>нетяговых</w:t>
            </w:r>
            <w:proofErr w:type="spellEnd"/>
            <w:r w:rsidRPr="00FA1863">
              <w:rPr>
                <w:sz w:val="24"/>
                <w:szCs w:val="24"/>
              </w:rPr>
              <w:t xml:space="preserve"> потребителей. Правила проектирования, строительства и реконструкций»;</w:t>
            </w:r>
          </w:p>
          <w:p w14:paraId="07D4FE6D" w14:textId="77777777" w:rsidR="00FA1863" w:rsidRPr="00FA1863" w:rsidRDefault="00FA1863" w:rsidP="00FA1863">
            <w:pPr>
              <w:ind w:right="36"/>
              <w:jc w:val="both"/>
              <w:rPr>
                <w:sz w:val="24"/>
                <w:szCs w:val="24"/>
              </w:rPr>
            </w:pPr>
            <w:r w:rsidRPr="00FA1863">
              <w:rPr>
                <w:sz w:val="24"/>
                <w:szCs w:val="24"/>
              </w:rPr>
              <w:t>- СП 227.1326000.2014 «Пересечения железнодорожных линий с линиями транспорта и инженерными сетями»;</w:t>
            </w:r>
          </w:p>
          <w:p w14:paraId="113149C2" w14:textId="77777777" w:rsidR="00FA1863" w:rsidRPr="00FA1863" w:rsidRDefault="00FA1863" w:rsidP="00FA1863">
            <w:pPr>
              <w:ind w:right="36"/>
              <w:jc w:val="both"/>
              <w:rPr>
                <w:sz w:val="24"/>
                <w:szCs w:val="24"/>
              </w:rPr>
            </w:pPr>
            <w:r w:rsidRPr="00FA1863">
              <w:rPr>
                <w:sz w:val="24"/>
                <w:szCs w:val="24"/>
              </w:rPr>
              <w:t>- ГОСТ Р 58232-2018 «Объекты железнодорожной инфраструктуры. Комплексная защита от атмосферных и коммутационных перенапряжений. Общие требования»;</w:t>
            </w:r>
          </w:p>
          <w:p w14:paraId="2AE746C2" w14:textId="77777777" w:rsidR="00FA1863" w:rsidRPr="00FA1863" w:rsidRDefault="00FA1863" w:rsidP="00FA1863">
            <w:pPr>
              <w:ind w:right="36"/>
              <w:jc w:val="both"/>
              <w:rPr>
                <w:sz w:val="24"/>
                <w:szCs w:val="24"/>
              </w:rPr>
            </w:pPr>
            <w:r w:rsidRPr="00FA1863">
              <w:rPr>
                <w:sz w:val="24"/>
                <w:szCs w:val="24"/>
              </w:rP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w:t>
            </w:r>
          </w:p>
          <w:p w14:paraId="05924B8F" w14:textId="5E9EEC74" w:rsidR="00FA1863" w:rsidRPr="00FA1863" w:rsidRDefault="00FA1863" w:rsidP="00FA1863">
            <w:pPr>
              <w:ind w:right="36"/>
              <w:jc w:val="both"/>
              <w:rPr>
                <w:sz w:val="24"/>
                <w:szCs w:val="24"/>
              </w:rPr>
            </w:pPr>
            <w:r w:rsidRPr="00FA1863">
              <w:rPr>
                <w:sz w:val="24"/>
                <w:szCs w:val="24"/>
              </w:rPr>
              <w:t xml:space="preserve">- Требованиями, изложенными в «Методика проведения исследований проектов развития железнодорожных станций и линий с определением «узких мест», влияния на пропускные и перерабатывающие способности, рациональной технологии и прогнозируемых эксплуатационных показателей с использованием аппарата математического моделирования.», утвержденной Заместителем генерального директора – главным инженером ОАО РЖД (Распоряжение </w:t>
            </w:r>
            <w:proofErr w:type="spellStart"/>
            <w:r w:rsidRPr="00FA1863">
              <w:rPr>
                <w:sz w:val="24"/>
                <w:szCs w:val="24"/>
              </w:rPr>
              <w:t>N2</w:t>
            </w:r>
            <w:proofErr w:type="spellEnd"/>
            <w:r w:rsidRPr="00FA1863">
              <w:rPr>
                <w:sz w:val="24"/>
                <w:szCs w:val="24"/>
              </w:rPr>
              <w:t>/р от 09.01.2018 года);</w:t>
            </w:r>
          </w:p>
          <w:p w14:paraId="47A3A935" w14:textId="58696093" w:rsidR="00FA1863" w:rsidRPr="00FA1863" w:rsidRDefault="00FA1863" w:rsidP="00FA1863">
            <w:pPr>
              <w:ind w:right="36"/>
              <w:jc w:val="both"/>
              <w:rPr>
                <w:sz w:val="24"/>
                <w:szCs w:val="24"/>
              </w:rPr>
            </w:pPr>
            <w:r w:rsidRPr="00FA1863">
              <w:rPr>
                <w:sz w:val="24"/>
                <w:szCs w:val="24"/>
              </w:rPr>
              <w:t>-техническими и технологическими нормами                                       ОАО «РЖД».</w:t>
            </w:r>
          </w:p>
        </w:tc>
      </w:tr>
      <w:tr w:rsidR="00FA1863" w:rsidRPr="008E405D" w14:paraId="79F899BC" w14:textId="77777777" w:rsidTr="00070267">
        <w:tc>
          <w:tcPr>
            <w:tcW w:w="567" w:type="dxa"/>
          </w:tcPr>
          <w:p w14:paraId="1919115F" w14:textId="53D51EA9" w:rsidR="00FA1863" w:rsidRPr="00FA1863" w:rsidRDefault="00FA1863" w:rsidP="00FA1863">
            <w:pPr>
              <w:ind w:left="-113" w:right="-53"/>
              <w:jc w:val="center"/>
              <w:rPr>
                <w:sz w:val="24"/>
                <w:szCs w:val="24"/>
              </w:rPr>
            </w:pPr>
            <w:r w:rsidRPr="00FA1863">
              <w:rPr>
                <w:sz w:val="24"/>
                <w:szCs w:val="24"/>
              </w:rPr>
              <w:lastRenderedPageBreak/>
              <w:t>28</w:t>
            </w:r>
          </w:p>
        </w:tc>
        <w:tc>
          <w:tcPr>
            <w:tcW w:w="2410" w:type="dxa"/>
          </w:tcPr>
          <w:p w14:paraId="71BC230E" w14:textId="32061303" w:rsidR="00FA1863" w:rsidRPr="00FA1863" w:rsidRDefault="00FA1863" w:rsidP="00FA1863">
            <w:pPr>
              <w:pStyle w:val="ac"/>
              <w:ind w:left="0"/>
              <w:rPr>
                <w:color w:val="000000" w:themeColor="text1"/>
                <w:sz w:val="24"/>
                <w:szCs w:val="24"/>
              </w:rPr>
            </w:pPr>
            <w:r w:rsidRPr="00FA1863">
              <w:rPr>
                <w:sz w:val="24"/>
                <w:szCs w:val="24"/>
              </w:rPr>
              <w:t>Требования к составу и содержанию проектной документации</w:t>
            </w:r>
          </w:p>
        </w:tc>
        <w:tc>
          <w:tcPr>
            <w:tcW w:w="6888" w:type="dxa"/>
          </w:tcPr>
          <w:p w14:paraId="13D98183" w14:textId="77777777" w:rsidR="00FA1863" w:rsidRDefault="00FA1863" w:rsidP="00FA1863">
            <w:pPr>
              <w:ind w:right="36" w:firstLine="292"/>
              <w:jc w:val="both"/>
              <w:rPr>
                <w:sz w:val="24"/>
                <w:szCs w:val="24"/>
              </w:rPr>
            </w:pPr>
            <w:r w:rsidRPr="00FA1863">
              <w:rPr>
                <w:sz w:val="24"/>
                <w:szCs w:val="24"/>
              </w:rPr>
              <w:t>6. Согласовать при проектировании с Дальневосточной железной дорогой границу разделения объектов по балансовой принадлежности (общего и необщего пользования). При определении границ минимизировать объем путевого развития, передаваемого на баланс ОАО РЖД».</w:t>
            </w:r>
          </w:p>
          <w:p w14:paraId="5999BD1B" w14:textId="5E5DFE1E" w:rsidR="00FA1863" w:rsidRPr="00FA1863" w:rsidRDefault="00FA1863" w:rsidP="00FA1863">
            <w:pPr>
              <w:ind w:right="36" w:firstLine="292"/>
              <w:jc w:val="both"/>
              <w:rPr>
                <w:sz w:val="24"/>
                <w:szCs w:val="24"/>
              </w:rPr>
            </w:pPr>
            <w:r w:rsidRPr="00FA1863">
              <w:rPr>
                <w:sz w:val="24"/>
                <w:szCs w:val="24"/>
              </w:rPr>
              <w:t xml:space="preserve">7. В составе проектной документации разработать и представить раздел «Организация движения», предусматривающий обоснования развития инфраструктуры железнодорожного транспорта необщего пользования на основании расчетов пропускной и перерабатывающей способности железнодорожной станции Угловая Дальневосточной железной дороги, откорректировать схему путевого развития железнодорожной станции Угловая Дальневосточной железной дороги с результатами имитационного математического моделирования с учетом технологии и схем развития путей общего (станция Угловая) и необщего пользования, согласованных (места примыканий) с Дальневосточной </w:t>
            </w:r>
            <w:proofErr w:type="spellStart"/>
            <w:r w:rsidRPr="00FA1863">
              <w:rPr>
                <w:sz w:val="24"/>
                <w:szCs w:val="24"/>
              </w:rPr>
              <w:t>ЖД</w:t>
            </w:r>
            <w:proofErr w:type="spellEnd"/>
            <w:r w:rsidRPr="00FA1863">
              <w:rPr>
                <w:sz w:val="24"/>
                <w:szCs w:val="24"/>
              </w:rPr>
              <w:t xml:space="preserve">, а также </w:t>
            </w:r>
            <w:proofErr w:type="spellStart"/>
            <w:r w:rsidRPr="00FA1863">
              <w:rPr>
                <w:sz w:val="24"/>
                <w:szCs w:val="24"/>
              </w:rPr>
              <w:t>погрузо</w:t>
            </w:r>
            <w:proofErr w:type="spellEnd"/>
            <w:r w:rsidRPr="00FA1863">
              <w:rPr>
                <w:sz w:val="24"/>
                <w:szCs w:val="24"/>
              </w:rPr>
              <w:t>-выгрузочной работы на путях контейнерного терминала, в том числе с учетом возможных изменений (увеличения) требований по развитию железнодорожной инфраструктуры общего пользования, и проведения имитационного математического моделирования с последующим утверждением результатов моделирования заказчиком, откорректировать схему путевого развития железнодорожной станции Угловая Дальневосточной железной дороги и согласовать результаты моделирования и внесенных изменений с Дальневосточной железной дорогой.</w:t>
            </w:r>
          </w:p>
        </w:tc>
      </w:tr>
    </w:tbl>
    <w:p w14:paraId="0D4C0ADC" w14:textId="26CE536A" w:rsidR="00D2192D" w:rsidRDefault="00FF7EB0" w:rsidP="00700BA6">
      <w:pPr>
        <w:pStyle w:val="ac"/>
        <w:tabs>
          <w:tab w:val="left" w:pos="851"/>
        </w:tabs>
        <w:ind w:left="567"/>
        <w:jc w:val="right"/>
        <w:rPr>
          <w:sz w:val="24"/>
          <w:szCs w:val="24"/>
        </w:rPr>
      </w:pPr>
      <w:r>
        <w:rPr>
          <w:sz w:val="24"/>
          <w:szCs w:val="24"/>
        </w:rPr>
        <w:t>»</w:t>
      </w:r>
    </w:p>
    <w:p w14:paraId="39494E86" w14:textId="436CAF64" w:rsidR="00070267" w:rsidRPr="008E405D" w:rsidRDefault="003562B6" w:rsidP="00931AD7">
      <w:pPr>
        <w:pStyle w:val="ac"/>
        <w:numPr>
          <w:ilvl w:val="0"/>
          <w:numId w:val="4"/>
        </w:numPr>
        <w:tabs>
          <w:tab w:val="left" w:pos="851"/>
        </w:tabs>
        <w:ind w:left="0" w:firstLine="567"/>
        <w:jc w:val="both"/>
        <w:rPr>
          <w:b/>
          <w:sz w:val="24"/>
          <w:szCs w:val="24"/>
        </w:rPr>
      </w:pPr>
      <w:r w:rsidRPr="008E405D">
        <w:rPr>
          <w:b/>
          <w:sz w:val="24"/>
          <w:szCs w:val="24"/>
        </w:rPr>
        <w:lastRenderedPageBreak/>
        <w:t xml:space="preserve">Пункты 7, </w:t>
      </w:r>
      <w:r w:rsidR="00045E78" w:rsidRPr="008E405D">
        <w:rPr>
          <w:b/>
          <w:sz w:val="24"/>
          <w:szCs w:val="24"/>
        </w:rPr>
        <w:t>8, 9,</w:t>
      </w:r>
      <w:r w:rsidR="00600E60">
        <w:rPr>
          <w:b/>
          <w:sz w:val="24"/>
          <w:szCs w:val="24"/>
        </w:rPr>
        <w:t xml:space="preserve"> </w:t>
      </w:r>
      <w:r w:rsidRPr="008E405D">
        <w:rPr>
          <w:b/>
          <w:sz w:val="24"/>
          <w:szCs w:val="24"/>
        </w:rPr>
        <w:t>17</w:t>
      </w:r>
      <w:r w:rsidR="001C19F0">
        <w:rPr>
          <w:b/>
          <w:sz w:val="24"/>
          <w:szCs w:val="24"/>
        </w:rPr>
        <w:t>,</w:t>
      </w:r>
      <w:r w:rsidR="0038221D">
        <w:rPr>
          <w:b/>
          <w:sz w:val="24"/>
          <w:szCs w:val="24"/>
        </w:rPr>
        <w:t xml:space="preserve"> </w:t>
      </w:r>
      <w:r w:rsidR="001C19F0">
        <w:rPr>
          <w:b/>
          <w:sz w:val="24"/>
          <w:szCs w:val="24"/>
        </w:rPr>
        <w:t>19</w:t>
      </w:r>
      <w:r w:rsidR="00600E60">
        <w:rPr>
          <w:b/>
          <w:sz w:val="24"/>
          <w:szCs w:val="24"/>
        </w:rPr>
        <w:t xml:space="preserve"> </w:t>
      </w:r>
      <w:r w:rsidR="00931AD7" w:rsidRPr="008E405D">
        <w:rPr>
          <w:b/>
          <w:sz w:val="24"/>
          <w:szCs w:val="24"/>
        </w:rPr>
        <w:t xml:space="preserve">раздела 5 «Информационной карты» </w:t>
      </w:r>
      <w:r w:rsidRPr="008E405D">
        <w:rPr>
          <w:b/>
          <w:sz w:val="24"/>
          <w:szCs w:val="24"/>
        </w:rPr>
        <w:t>изложить в следующей редакции:</w:t>
      </w:r>
    </w:p>
    <w:tbl>
      <w:tblPr>
        <w:tblStyle w:val="ab"/>
        <w:tblW w:w="0" w:type="auto"/>
        <w:tblLook w:val="04A0" w:firstRow="1" w:lastRow="0" w:firstColumn="1" w:lastColumn="0" w:noHBand="0" w:noVBand="1"/>
      </w:tblPr>
      <w:tblGrid>
        <w:gridCol w:w="563"/>
        <w:gridCol w:w="2378"/>
        <w:gridCol w:w="6919"/>
      </w:tblGrid>
      <w:tr w:rsidR="00FA1863" w:rsidRPr="008E405D" w14:paraId="367D2782" w14:textId="77777777" w:rsidTr="00FA1863">
        <w:tc>
          <w:tcPr>
            <w:tcW w:w="566" w:type="dxa"/>
          </w:tcPr>
          <w:p w14:paraId="4C5631C9" w14:textId="78D33844" w:rsidR="00FA1863" w:rsidRPr="00FA1863" w:rsidRDefault="00FA1863" w:rsidP="00FA1863">
            <w:pPr>
              <w:pStyle w:val="1"/>
              <w:ind w:left="-57" w:right="-108"/>
              <w:rPr>
                <w:b/>
                <w:sz w:val="24"/>
                <w:szCs w:val="24"/>
              </w:rPr>
            </w:pPr>
            <w:r>
              <w:rPr>
                <w:b/>
                <w:sz w:val="24"/>
                <w:szCs w:val="24"/>
              </w:rPr>
              <w:t>7.</w:t>
            </w:r>
          </w:p>
        </w:tc>
        <w:tc>
          <w:tcPr>
            <w:tcW w:w="2409" w:type="dxa"/>
          </w:tcPr>
          <w:p w14:paraId="21C0D452" w14:textId="7A219BA4" w:rsidR="00FA1863" w:rsidRPr="00FA1863" w:rsidRDefault="00FA1863" w:rsidP="00FA186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111" w:type="dxa"/>
          </w:tcPr>
          <w:p w14:paraId="7D9E21A1" w14:textId="66A58D3E" w:rsidR="00FA1863" w:rsidRPr="00FA1863" w:rsidRDefault="00FA1863" w:rsidP="003B01AE">
            <w:pPr>
              <w:pStyle w:val="1"/>
              <w:ind w:firstLine="397"/>
              <w:jc w:val="both"/>
              <w:rPr>
                <w:b/>
                <w:sz w:val="24"/>
                <w:szCs w:val="24"/>
              </w:rPr>
            </w:pPr>
            <w:r w:rsidRPr="00432E3F">
              <w:rPr>
                <w:sz w:val="24"/>
                <w:szCs w:val="24"/>
              </w:rPr>
              <w:t xml:space="preserve">Заявки принимаются через </w:t>
            </w:r>
            <w:proofErr w:type="spellStart"/>
            <w:r w:rsidRPr="00432E3F">
              <w:rPr>
                <w:sz w:val="24"/>
                <w:szCs w:val="24"/>
              </w:rPr>
              <w:t>ЭТП</w:t>
            </w:r>
            <w:proofErr w:type="spellEnd"/>
            <w:r w:rsidRPr="00432E3F">
              <w:rPr>
                <w:sz w:val="24"/>
                <w:szCs w:val="24"/>
              </w:rPr>
              <w:t>, информация по которой указана в пункте 4 Информационной карты, с даты опубликования Открытого конкурса и до «</w:t>
            </w:r>
            <w:r w:rsidR="003B01AE">
              <w:rPr>
                <w:sz w:val="24"/>
                <w:szCs w:val="24"/>
              </w:rPr>
              <w:t>22</w:t>
            </w:r>
            <w:r w:rsidRPr="00432E3F">
              <w:rPr>
                <w:sz w:val="24"/>
                <w:szCs w:val="24"/>
              </w:rPr>
              <w:t xml:space="preserve">» августа 2025 г. 14 часов 00 минут московского времени. Открытие доступа к Заявкам состоится автоматически в Программно-аппаратном средстве </w:t>
            </w:r>
            <w:proofErr w:type="spellStart"/>
            <w:r w:rsidRPr="00432E3F">
              <w:rPr>
                <w:sz w:val="24"/>
                <w:szCs w:val="24"/>
              </w:rPr>
              <w:t>ЭТП</w:t>
            </w:r>
            <w:proofErr w:type="spellEnd"/>
            <w:r w:rsidRPr="00432E3F">
              <w:rPr>
                <w:sz w:val="24"/>
                <w:szCs w:val="24"/>
              </w:rPr>
              <w:t xml:space="preserve"> в момент окончания срока для подачи Заявок</w:t>
            </w:r>
            <w:r>
              <w:rPr>
                <w:sz w:val="24"/>
                <w:szCs w:val="24"/>
              </w:rPr>
              <w:t>.</w:t>
            </w:r>
          </w:p>
        </w:tc>
      </w:tr>
      <w:tr w:rsidR="00FA1863" w:rsidRPr="008E405D" w14:paraId="04F858B1" w14:textId="77777777" w:rsidTr="00FA1863">
        <w:tc>
          <w:tcPr>
            <w:tcW w:w="566" w:type="dxa"/>
          </w:tcPr>
          <w:p w14:paraId="7A61702D" w14:textId="6AF76D65" w:rsidR="00FA1863" w:rsidRPr="008E405D" w:rsidRDefault="00FA1863" w:rsidP="00FA1863">
            <w:pPr>
              <w:pStyle w:val="1"/>
              <w:ind w:left="-57" w:right="-108"/>
              <w:rPr>
                <w:b/>
                <w:sz w:val="24"/>
                <w:szCs w:val="24"/>
              </w:rPr>
            </w:pPr>
            <w:r>
              <w:rPr>
                <w:b/>
                <w:sz w:val="24"/>
                <w:szCs w:val="24"/>
              </w:rPr>
              <w:t>8.</w:t>
            </w:r>
          </w:p>
        </w:tc>
        <w:tc>
          <w:tcPr>
            <w:tcW w:w="2409" w:type="dxa"/>
          </w:tcPr>
          <w:p w14:paraId="07197945" w14:textId="1BEC150B" w:rsidR="00FA1863" w:rsidRPr="008E405D" w:rsidRDefault="00FA1863" w:rsidP="00FA1863">
            <w:pPr>
              <w:pStyle w:val="Default"/>
              <w:rPr>
                <w:b/>
                <w:color w:val="auto"/>
              </w:rPr>
            </w:pPr>
            <w:r>
              <w:rPr>
                <w:b/>
                <w:color w:val="auto"/>
              </w:rPr>
              <w:t>Рассмотрение, оценка и сопоставление Заявок</w:t>
            </w:r>
          </w:p>
        </w:tc>
        <w:tc>
          <w:tcPr>
            <w:tcW w:w="7111" w:type="dxa"/>
          </w:tcPr>
          <w:p w14:paraId="774DF68C" w14:textId="40953ED1" w:rsidR="00FA1863" w:rsidRPr="008E405D" w:rsidRDefault="00FA1863" w:rsidP="003B01AE">
            <w:pPr>
              <w:pStyle w:val="1"/>
              <w:ind w:firstLine="397"/>
              <w:jc w:val="both"/>
              <w:rPr>
                <w:sz w:val="24"/>
                <w:szCs w:val="24"/>
              </w:rPr>
            </w:pPr>
            <w:r w:rsidRPr="00432E3F">
              <w:rPr>
                <w:sz w:val="24"/>
                <w:szCs w:val="24"/>
              </w:rPr>
              <w:t>Рассмотрение, оценка и сопоставление Заявок состоится «</w:t>
            </w:r>
            <w:r w:rsidRPr="00957EB7">
              <w:rPr>
                <w:sz w:val="24"/>
                <w:szCs w:val="24"/>
              </w:rPr>
              <w:t>2</w:t>
            </w:r>
            <w:r w:rsidR="003B01AE">
              <w:rPr>
                <w:sz w:val="24"/>
                <w:szCs w:val="24"/>
              </w:rPr>
              <w:t>6</w:t>
            </w:r>
            <w:r w:rsidRPr="00432E3F">
              <w:rPr>
                <w:sz w:val="24"/>
                <w:szCs w:val="24"/>
              </w:rPr>
              <w:t>» августа 2025 г. 14 часов 00 минут местного времени по адресу, указанному в пункте 2 Информационной карты.</w:t>
            </w:r>
          </w:p>
        </w:tc>
      </w:tr>
      <w:tr w:rsidR="00FA1863" w:rsidRPr="008E405D" w14:paraId="2A5EE053" w14:textId="77777777" w:rsidTr="00FA1863">
        <w:tc>
          <w:tcPr>
            <w:tcW w:w="566" w:type="dxa"/>
          </w:tcPr>
          <w:p w14:paraId="466F2D48" w14:textId="5572A59F" w:rsidR="00FA1863" w:rsidRPr="008E405D" w:rsidRDefault="00FA1863" w:rsidP="00FA1863">
            <w:pPr>
              <w:pStyle w:val="1"/>
              <w:ind w:left="-57" w:right="-108"/>
              <w:rPr>
                <w:b/>
                <w:sz w:val="24"/>
                <w:szCs w:val="24"/>
              </w:rPr>
            </w:pPr>
            <w:r>
              <w:rPr>
                <w:b/>
                <w:sz w:val="24"/>
                <w:szCs w:val="24"/>
              </w:rPr>
              <w:t>9.</w:t>
            </w:r>
          </w:p>
        </w:tc>
        <w:tc>
          <w:tcPr>
            <w:tcW w:w="2409" w:type="dxa"/>
          </w:tcPr>
          <w:p w14:paraId="3228F8BA" w14:textId="41B3CC31" w:rsidR="00FA1863" w:rsidRPr="008E405D" w:rsidRDefault="00FA1863" w:rsidP="00FA1863">
            <w:pPr>
              <w:pStyle w:val="Default"/>
              <w:rPr>
                <w:b/>
                <w:color w:val="auto"/>
              </w:rPr>
            </w:pPr>
            <w:r>
              <w:rPr>
                <w:b/>
                <w:color w:val="auto"/>
              </w:rPr>
              <w:t>Подведение итогов</w:t>
            </w:r>
          </w:p>
        </w:tc>
        <w:tc>
          <w:tcPr>
            <w:tcW w:w="7111" w:type="dxa"/>
          </w:tcPr>
          <w:p w14:paraId="68DABBAE" w14:textId="6157CA65" w:rsidR="00FA1863" w:rsidRPr="008E405D" w:rsidRDefault="00FA1863" w:rsidP="00FA1863">
            <w:pPr>
              <w:pStyle w:val="1"/>
              <w:ind w:firstLine="397"/>
              <w:rPr>
                <w:sz w:val="24"/>
                <w:szCs w:val="24"/>
              </w:rPr>
            </w:pPr>
            <w:r w:rsidRPr="00432E3F">
              <w:rPr>
                <w:sz w:val="24"/>
                <w:szCs w:val="24"/>
              </w:rPr>
              <w:t>Подведение итогов состоится не позднее «</w:t>
            </w:r>
            <w:r w:rsidRPr="00957EB7">
              <w:rPr>
                <w:sz w:val="24"/>
                <w:szCs w:val="24"/>
              </w:rPr>
              <w:t>0</w:t>
            </w:r>
            <w:r w:rsidR="00D55C21">
              <w:rPr>
                <w:sz w:val="24"/>
                <w:szCs w:val="24"/>
              </w:rPr>
              <w:t>3</w:t>
            </w:r>
            <w:r w:rsidRPr="00432E3F">
              <w:rPr>
                <w:sz w:val="24"/>
                <w:szCs w:val="24"/>
              </w:rPr>
              <w:t xml:space="preserve">» </w:t>
            </w:r>
            <w:r>
              <w:rPr>
                <w:sz w:val="24"/>
                <w:szCs w:val="24"/>
              </w:rPr>
              <w:t>сентября</w:t>
            </w:r>
            <w:r w:rsidRPr="00432E3F">
              <w:rPr>
                <w:sz w:val="24"/>
                <w:szCs w:val="24"/>
              </w:rPr>
              <w:t xml:space="preserve"> 2025 г. 14 часов 00 минут местного времени по адресу, указанному в пункте 3 Информационной карты.</w:t>
            </w:r>
          </w:p>
        </w:tc>
      </w:tr>
      <w:tr w:rsidR="00FA1863" w:rsidRPr="008E405D" w14:paraId="28EE2433" w14:textId="77777777" w:rsidTr="00FA1863">
        <w:tc>
          <w:tcPr>
            <w:tcW w:w="566" w:type="dxa"/>
          </w:tcPr>
          <w:p w14:paraId="3F2C82D2" w14:textId="541E27D0" w:rsidR="00FA1863" w:rsidRPr="00FA1863" w:rsidRDefault="00FA1863" w:rsidP="00FA1863">
            <w:pPr>
              <w:pStyle w:val="1"/>
              <w:ind w:left="-57" w:right="-108"/>
              <w:rPr>
                <w:b/>
                <w:sz w:val="24"/>
                <w:szCs w:val="24"/>
              </w:rPr>
            </w:pPr>
            <w:r w:rsidRPr="00FA1863">
              <w:rPr>
                <w:b/>
              </w:rPr>
              <w:t>17.</w:t>
            </w:r>
          </w:p>
        </w:tc>
        <w:tc>
          <w:tcPr>
            <w:tcW w:w="2409" w:type="dxa"/>
          </w:tcPr>
          <w:p w14:paraId="29A37CC5" w14:textId="23EA3A98" w:rsidR="00FA1863" w:rsidRPr="00FA1863" w:rsidRDefault="00FA1863" w:rsidP="00FA1863">
            <w:pPr>
              <w:pStyle w:val="Default"/>
              <w:rPr>
                <w:b/>
                <w:color w:val="auto"/>
              </w:rPr>
            </w:pPr>
            <w:r w:rsidRPr="00FA1863">
              <w:rPr>
                <w:b/>
              </w:rPr>
              <w:t xml:space="preserve">Требования, предъявляемые к претендентам и Заявке на участие в Открытом конкурсе </w:t>
            </w:r>
          </w:p>
        </w:tc>
        <w:tc>
          <w:tcPr>
            <w:tcW w:w="7111" w:type="dxa"/>
          </w:tcPr>
          <w:p w14:paraId="6BB47F49" w14:textId="77777777" w:rsidR="00FA1863" w:rsidRPr="00FA1863" w:rsidRDefault="00FA1863" w:rsidP="00FA1863">
            <w:pPr>
              <w:pStyle w:val="1"/>
              <w:ind w:firstLine="397"/>
              <w:jc w:val="both"/>
              <w:rPr>
                <w:sz w:val="24"/>
                <w:szCs w:val="24"/>
              </w:rPr>
            </w:pPr>
            <w:r w:rsidRPr="00FA1863">
              <w:rPr>
                <w:sz w:val="24"/>
                <w:szCs w:val="24"/>
              </w:rPr>
              <w:t xml:space="preserve">Требования, предъявляемые к претендентам и Заявке на участие в Открытом конкурсе </w:t>
            </w:r>
            <w:r w:rsidRPr="00FA1863">
              <w:rPr>
                <w:sz w:val="24"/>
                <w:szCs w:val="24"/>
              </w:rPr>
              <w:tab/>
              <w:t>1.</w:t>
            </w:r>
            <w:r w:rsidRPr="00FA1863">
              <w:rPr>
                <w:sz w:val="24"/>
                <w:szCs w:val="24"/>
              </w:rPr>
              <w:tab/>
              <w:t>Помимо указанных в пунктах 2.1 и 2.2 настоящей документации о закупке требований к претенденту/участнику предъявляются следующие требования:</w:t>
            </w:r>
          </w:p>
          <w:p w14:paraId="06840437" w14:textId="77777777" w:rsidR="00FA1863" w:rsidRPr="00FA1863" w:rsidRDefault="00FA1863" w:rsidP="00FA1863">
            <w:pPr>
              <w:pStyle w:val="1"/>
              <w:ind w:firstLine="397"/>
              <w:jc w:val="both"/>
              <w:rPr>
                <w:sz w:val="24"/>
                <w:szCs w:val="24"/>
              </w:rPr>
            </w:pPr>
            <w:r w:rsidRPr="00FA1863">
              <w:rPr>
                <w:sz w:val="24"/>
                <w:szCs w:val="24"/>
              </w:rPr>
              <w:t>1.1.</w:t>
            </w:r>
            <w:r w:rsidRPr="00FA1863">
              <w:rPr>
                <w:sz w:val="24"/>
                <w:szCs w:val="24"/>
              </w:rPr>
              <w:tab/>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11A26CA7" w14:textId="77777777" w:rsidR="00FA1863" w:rsidRPr="00FA1863" w:rsidRDefault="00FA1863" w:rsidP="00FA1863">
            <w:pPr>
              <w:pStyle w:val="1"/>
              <w:ind w:firstLine="397"/>
              <w:jc w:val="both"/>
              <w:rPr>
                <w:sz w:val="24"/>
                <w:szCs w:val="24"/>
              </w:rPr>
            </w:pPr>
            <w:r w:rsidRPr="00FA1863">
              <w:rPr>
                <w:sz w:val="24"/>
                <w:szCs w:val="24"/>
              </w:rPr>
              <w:t>1.2.</w:t>
            </w:r>
            <w:r w:rsidRPr="00FA1863">
              <w:rPr>
                <w:sz w:val="24"/>
                <w:szCs w:val="24"/>
              </w:rPr>
              <w:tab/>
              <w:t xml:space="preserve">не находиться в процессе ликвидации, а также отсутствие информации о ликвидации претендента; </w:t>
            </w:r>
          </w:p>
          <w:p w14:paraId="1F2EFEC3" w14:textId="77777777" w:rsidR="00FA1863" w:rsidRPr="00FA1863" w:rsidRDefault="00FA1863" w:rsidP="00FA1863">
            <w:pPr>
              <w:pStyle w:val="1"/>
              <w:ind w:firstLine="397"/>
              <w:jc w:val="both"/>
              <w:rPr>
                <w:sz w:val="24"/>
                <w:szCs w:val="24"/>
              </w:rPr>
            </w:pPr>
            <w:r w:rsidRPr="00FA1863">
              <w:rPr>
                <w:sz w:val="24"/>
                <w:szCs w:val="24"/>
              </w:rPr>
              <w:t>1.3.</w:t>
            </w:r>
            <w:r w:rsidRPr="00FA1863">
              <w:rPr>
                <w:sz w:val="24"/>
                <w:szCs w:val="24"/>
              </w:rPr>
              <w:tab/>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68F04C3D" w14:textId="77777777" w:rsidR="00FA1863" w:rsidRPr="00FA1863" w:rsidRDefault="00FA1863" w:rsidP="00FA1863">
            <w:pPr>
              <w:pStyle w:val="1"/>
              <w:ind w:firstLine="397"/>
              <w:jc w:val="both"/>
              <w:rPr>
                <w:sz w:val="24"/>
                <w:szCs w:val="24"/>
              </w:rPr>
            </w:pPr>
            <w:r w:rsidRPr="00FA1863">
              <w:rPr>
                <w:sz w:val="24"/>
                <w:szCs w:val="24"/>
              </w:rPr>
              <w:t>1.4.</w:t>
            </w:r>
            <w:r w:rsidRPr="00FA1863">
              <w:rPr>
                <w:sz w:val="24"/>
                <w:szCs w:val="24"/>
              </w:rPr>
              <w:tab/>
              <w:t>отсутствие у претендента и его субподрядчика(-</w:t>
            </w:r>
            <w:proofErr w:type="spellStart"/>
            <w:r w:rsidRPr="00FA1863">
              <w:rPr>
                <w:sz w:val="24"/>
                <w:szCs w:val="24"/>
              </w:rPr>
              <w:t>ов</w:t>
            </w:r>
            <w:proofErr w:type="spellEnd"/>
            <w:r w:rsidRPr="00FA1863">
              <w:rPr>
                <w:sz w:val="24"/>
                <w:szCs w:val="24"/>
              </w:rPr>
              <w:t xml:space="preserve">) (в случае его/их привлечения)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5A9B259" w14:textId="608A5DC9" w:rsidR="00FA1863" w:rsidRPr="00FA1863" w:rsidRDefault="00FA1863" w:rsidP="00FA1863">
            <w:pPr>
              <w:pStyle w:val="1"/>
              <w:ind w:firstLine="397"/>
              <w:jc w:val="both"/>
              <w:rPr>
                <w:sz w:val="24"/>
                <w:szCs w:val="24"/>
              </w:rPr>
            </w:pPr>
            <w:r w:rsidRPr="00FA1863">
              <w:rPr>
                <w:sz w:val="24"/>
                <w:szCs w:val="24"/>
              </w:rPr>
              <w:t>1.5.</w:t>
            </w:r>
            <w:r w:rsidRPr="00FA1863">
              <w:rPr>
                <w:sz w:val="24"/>
                <w:szCs w:val="24"/>
              </w:rPr>
              <w:tab/>
              <w:t>наличие опыта за период 2020-2025 годы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(верхнее строение пути, устройства железнодорожной автоматики и электрификации) не менее чем 1 договор со стоимостью не менее 440 000 000,00 (четыреста сорок миллионов) рублей 00 копеек без учета НДС.</w:t>
            </w:r>
          </w:p>
          <w:p w14:paraId="3A2BF9A4" w14:textId="77777777" w:rsidR="00FA1863" w:rsidRPr="00FA1863" w:rsidRDefault="00FA1863" w:rsidP="00FA1863">
            <w:pPr>
              <w:pStyle w:val="1"/>
              <w:ind w:firstLine="397"/>
              <w:jc w:val="both"/>
              <w:rPr>
                <w:sz w:val="24"/>
                <w:szCs w:val="24"/>
              </w:rPr>
            </w:pPr>
            <w:r w:rsidRPr="00FA1863">
              <w:rPr>
                <w:sz w:val="24"/>
                <w:szCs w:val="24"/>
              </w:rPr>
              <w:t>1.6.</w:t>
            </w:r>
            <w:r w:rsidRPr="00FA1863">
              <w:rPr>
                <w:sz w:val="24"/>
                <w:szCs w:val="24"/>
              </w:rPr>
              <w:tab/>
              <w:t>наличие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4414E557" w14:textId="77777777" w:rsidR="00FA1863" w:rsidRPr="00FA1863" w:rsidRDefault="00FA1863" w:rsidP="00FA1863">
            <w:pPr>
              <w:pStyle w:val="1"/>
              <w:ind w:firstLine="397"/>
              <w:jc w:val="both"/>
              <w:rPr>
                <w:sz w:val="24"/>
                <w:szCs w:val="24"/>
              </w:rPr>
            </w:pPr>
            <w:r w:rsidRPr="00FA1863">
              <w:rPr>
                <w:sz w:val="24"/>
                <w:szCs w:val="24"/>
              </w:rPr>
              <w:t>1.7.</w:t>
            </w:r>
            <w:r w:rsidRPr="00FA1863">
              <w:rPr>
                <w:sz w:val="24"/>
                <w:szCs w:val="24"/>
              </w:rPr>
              <w:tab/>
              <w:t xml:space="preserve">наличие положительных заключений государственной экспертизы проектной документации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w:t>
            </w:r>
          </w:p>
          <w:p w14:paraId="085537FE" w14:textId="77777777" w:rsidR="00110D03" w:rsidRDefault="00FA1863" w:rsidP="00FA1863">
            <w:pPr>
              <w:pStyle w:val="1"/>
              <w:ind w:firstLine="397"/>
              <w:jc w:val="both"/>
              <w:rPr>
                <w:sz w:val="24"/>
                <w:szCs w:val="24"/>
              </w:rPr>
            </w:pPr>
            <w:r w:rsidRPr="00FA1863">
              <w:rPr>
                <w:sz w:val="24"/>
                <w:szCs w:val="24"/>
              </w:rPr>
              <w:t>1.8.</w:t>
            </w:r>
            <w:r w:rsidR="00110D03">
              <w:t xml:space="preserve"> </w:t>
            </w:r>
            <w:r w:rsidR="00110D03" w:rsidRPr="00110D03">
              <w:rPr>
                <w:sz w:val="24"/>
                <w:szCs w:val="24"/>
              </w:rPr>
              <w:t xml:space="preserve">наличие опыта выполнения работ по моделированию железнодорожной инфраструктуры общего и необщего пользования. Для оценки принимаются договоры (включая все изменения и неотъемлемые части договора), с подтверждающими </w:t>
            </w:r>
            <w:r w:rsidR="00110D03" w:rsidRPr="00110D03">
              <w:rPr>
                <w:sz w:val="24"/>
                <w:szCs w:val="24"/>
              </w:rPr>
              <w:lastRenderedPageBreak/>
              <w:t>их исполнение документами – подписанными актами оказанных услуг (актами сдачи-приёмки оказанных услуги), с отсутствием претензий со стороны заказчика услуг. Период заключенных договоров с 01.01.2014 г. по 31.12.2024 г. включительно</w:t>
            </w:r>
          </w:p>
          <w:p w14:paraId="06F273A0" w14:textId="5C0D6129" w:rsidR="00FA1863" w:rsidRPr="00FA1863" w:rsidRDefault="00FA1863" w:rsidP="00FA1863">
            <w:pPr>
              <w:pStyle w:val="1"/>
              <w:ind w:firstLine="397"/>
              <w:jc w:val="both"/>
              <w:rPr>
                <w:sz w:val="24"/>
                <w:szCs w:val="24"/>
              </w:rPr>
            </w:pPr>
            <w:r w:rsidRPr="00FA1863">
              <w:rPr>
                <w:sz w:val="24"/>
                <w:szCs w:val="24"/>
              </w:rPr>
              <w:t>1.9. претендент/участник, в случае выполнения работ своими силами без привлечения субподрядных организаций,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инженерных изысканий. Претендент/участник считается соответствующим данному требованию при соблюдении в совокупности следующих условий:</w:t>
            </w:r>
          </w:p>
          <w:p w14:paraId="1E4A779A" w14:textId="77777777" w:rsidR="00FA1863" w:rsidRPr="00FA1863" w:rsidRDefault="00FA1863" w:rsidP="00FA1863">
            <w:pPr>
              <w:pStyle w:val="1"/>
              <w:ind w:firstLine="397"/>
              <w:jc w:val="both"/>
              <w:rPr>
                <w:sz w:val="24"/>
                <w:szCs w:val="24"/>
              </w:rPr>
            </w:pPr>
            <w:r w:rsidRPr="00FA1863">
              <w:rPr>
                <w:sz w:val="24"/>
                <w:szCs w:val="24"/>
              </w:rPr>
              <w:t xml:space="preserve"> - является членом саморегулируемой организации в области инженерных изысканий;</w:t>
            </w:r>
          </w:p>
          <w:p w14:paraId="29DB0472" w14:textId="77777777" w:rsidR="00FA1863" w:rsidRPr="00FA1863" w:rsidRDefault="00FA1863" w:rsidP="00FA1863">
            <w:pPr>
              <w:pStyle w:val="1"/>
              <w:ind w:firstLine="397"/>
              <w:jc w:val="both"/>
              <w:rPr>
                <w:sz w:val="24"/>
                <w:szCs w:val="24"/>
              </w:rPr>
            </w:pPr>
            <w:r w:rsidRPr="00FA1863">
              <w:rPr>
                <w:sz w:val="24"/>
                <w:szCs w:val="24"/>
              </w:rPr>
              <w:t xml:space="preserve">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
          <w:p w14:paraId="5246576A" w14:textId="77777777" w:rsidR="00FA1863" w:rsidRPr="00FA1863" w:rsidRDefault="00FA1863" w:rsidP="00FA1863">
            <w:pPr>
              <w:pStyle w:val="1"/>
              <w:ind w:firstLine="397"/>
              <w:jc w:val="both"/>
              <w:rPr>
                <w:sz w:val="24"/>
                <w:szCs w:val="24"/>
              </w:rPr>
            </w:pPr>
            <w:r w:rsidRPr="00FA1863">
              <w:rPr>
                <w:sz w:val="24"/>
                <w:szCs w:val="24"/>
              </w:rPr>
              <w:t xml:space="preserve">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w:t>
            </w:r>
            <w:proofErr w:type="spellStart"/>
            <w:r w:rsidRPr="00FA1863">
              <w:rPr>
                <w:sz w:val="24"/>
                <w:szCs w:val="24"/>
              </w:rPr>
              <w:t>ФКП</w:t>
            </w:r>
            <w:proofErr w:type="spellEnd"/>
            <w:r w:rsidRPr="00FA1863">
              <w:rPr>
                <w:sz w:val="24"/>
                <w:szCs w:val="24"/>
              </w:rPr>
              <w:t xml:space="preserve"> (Приложение №3 к документации о закупке) стоимости выполнения инженерных изысканий.</w:t>
            </w:r>
          </w:p>
          <w:p w14:paraId="6F945AB7" w14:textId="77777777" w:rsidR="00FA1863" w:rsidRPr="00FA1863" w:rsidRDefault="00FA1863" w:rsidP="00FA1863">
            <w:pPr>
              <w:pStyle w:val="1"/>
              <w:ind w:firstLine="397"/>
              <w:jc w:val="both"/>
              <w:rPr>
                <w:sz w:val="24"/>
                <w:szCs w:val="24"/>
              </w:rPr>
            </w:pPr>
            <w:r w:rsidRPr="00FA1863">
              <w:rPr>
                <w:sz w:val="24"/>
                <w:szCs w:val="24"/>
              </w:rPr>
              <w:t xml:space="preserve">1.10. 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w:t>
            </w:r>
            <w:proofErr w:type="spellStart"/>
            <w:r w:rsidRPr="00FA1863">
              <w:rPr>
                <w:sz w:val="24"/>
                <w:szCs w:val="24"/>
              </w:rPr>
              <w:t>ФКП</w:t>
            </w:r>
            <w:proofErr w:type="spellEnd"/>
            <w:r w:rsidRPr="00FA1863">
              <w:rPr>
                <w:sz w:val="24"/>
                <w:szCs w:val="24"/>
              </w:rPr>
              <w:t xml:space="preserve"> (Приложение № 3 к документации о закупке) стоимости выполнения архитектурно-строительного проектирования.</w:t>
            </w:r>
          </w:p>
          <w:p w14:paraId="29691D30" w14:textId="77777777" w:rsidR="00FA1863" w:rsidRPr="00FA1863" w:rsidRDefault="00FA1863" w:rsidP="00FA1863">
            <w:pPr>
              <w:pStyle w:val="1"/>
              <w:ind w:firstLine="397"/>
              <w:jc w:val="both"/>
              <w:rPr>
                <w:sz w:val="24"/>
                <w:szCs w:val="24"/>
              </w:rPr>
            </w:pPr>
            <w:r w:rsidRPr="00FA1863">
              <w:rPr>
                <w:sz w:val="24"/>
                <w:szCs w:val="24"/>
              </w:rPr>
              <w:t xml:space="preserve">1.11. осуществлять электронный документооборот (далее – </w:t>
            </w:r>
            <w:proofErr w:type="spellStart"/>
            <w:r w:rsidRPr="00FA1863">
              <w:rPr>
                <w:sz w:val="24"/>
                <w:szCs w:val="24"/>
              </w:rPr>
              <w:t>ЭДО</w:t>
            </w:r>
            <w:proofErr w:type="spellEnd"/>
            <w:r w:rsidRPr="00FA1863">
              <w:rPr>
                <w:sz w:val="24"/>
                <w:szCs w:val="24"/>
              </w:rPr>
              <w:t xml:space="preserve">) с Заказчиком с помощью операторов </w:t>
            </w:r>
            <w:proofErr w:type="spellStart"/>
            <w:r w:rsidRPr="00FA1863">
              <w:rPr>
                <w:sz w:val="24"/>
                <w:szCs w:val="24"/>
              </w:rPr>
              <w:t>ЭДО</w:t>
            </w:r>
            <w:proofErr w:type="spellEnd"/>
            <w:r w:rsidRPr="00FA1863">
              <w:rPr>
                <w:sz w:val="24"/>
                <w:szCs w:val="24"/>
              </w:rPr>
              <w:t xml:space="preserve"> указанных в списке реестра на сайте Федеральной налоговой службы (</w:t>
            </w:r>
            <w:proofErr w:type="spellStart"/>
            <w:r w:rsidRPr="00FA1863">
              <w:rPr>
                <w:sz w:val="24"/>
                <w:szCs w:val="24"/>
              </w:rPr>
              <w:t>https</w:t>
            </w:r>
            <w:proofErr w:type="spellEnd"/>
            <w:r w:rsidRPr="00FA1863">
              <w:rPr>
                <w:sz w:val="24"/>
                <w:szCs w:val="24"/>
              </w:rPr>
              <w:t>://</w:t>
            </w:r>
            <w:proofErr w:type="spellStart"/>
            <w:r w:rsidRPr="00FA1863">
              <w:rPr>
                <w:sz w:val="24"/>
                <w:szCs w:val="24"/>
              </w:rPr>
              <w:t>www.nalog.ru</w:t>
            </w:r>
            <w:proofErr w:type="spellEnd"/>
            <w:r w:rsidRPr="00FA1863">
              <w:rPr>
                <w:sz w:val="24"/>
                <w:szCs w:val="24"/>
              </w:rPr>
              <w:t xml:space="preserve">) на условиях, изложенных в проекте договора (приложение № 5 к документации о закупке); </w:t>
            </w:r>
          </w:p>
          <w:p w14:paraId="409173E8" w14:textId="77777777" w:rsidR="00FA1863" w:rsidRPr="00FA1863" w:rsidRDefault="00FA1863" w:rsidP="00FA1863">
            <w:pPr>
              <w:pStyle w:val="1"/>
              <w:ind w:firstLine="397"/>
              <w:jc w:val="both"/>
              <w:rPr>
                <w:sz w:val="24"/>
                <w:szCs w:val="24"/>
              </w:rPr>
            </w:pPr>
            <w:r w:rsidRPr="00FA1863">
              <w:rPr>
                <w:sz w:val="24"/>
                <w:szCs w:val="24"/>
              </w:rPr>
              <w:t xml:space="preserve">1.12. совокупная выручка (без учета НДС) за два последних завершенных отчетных года составляет не менее 2 000 000 000 (двух миллиардов) рублей.  </w:t>
            </w:r>
          </w:p>
          <w:p w14:paraId="27187156" w14:textId="77777777" w:rsidR="00FA1863" w:rsidRPr="00FA1863" w:rsidRDefault="00FA1863" w:rsidP="00FA1863">
            <w:pPr>
              <w:pStyle w:val="1"/>
              <w:ind w:firstLine="397"/>
              <w:jc w:val="both"/>
              <w:rPr>
                <w:sz w:val="24"/>
                <w:szCs w:val="24"/>
              </w:rPr>
            </w:pPr>
            <w:r w:rsidRPr="00FA1863">
              <w:rPr>
                <w:sz w:val="24"/>
                <w:szCs w:val="24"/>
              </w:rPr>
              <w:lastRenderedPageBreak/>
              <w:t>2.</w:t>
            </w:r>
            <w:r w:rsidRPr="00FA1863">
              <w:rPr>
                <w:sz w:val="24"/>
                <w:szCs w:val="24"/>
              </w:rPr>
              <w:tab/>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FC0B2DA" w14:textId="77777777" w:rsidR="00FA1863" w:rsidRPr="00FA1863" w:rsidRDefault="00FA1863" w:rsidP="00FA1863">
            <w:pPr>
              <w:pStyle w:val="1"/>
              <w:ind w:firstLine="397"/>
              <w:jc w:val="both"/>
              <w:rPr>
                <w:sz w:val="24"/>
                <w:szCs w:val="24"/>
              </w:rPr>
            </w:pPr>
            <w:r w:rsidRPr="00FA1863">
              <w:rPr>
                <w:sz w:val="24"/>
                <w:szCs w:val="24"/>
              </w:rPr>
              <w:t>2.1.</w:t>
            </w:r>
            <w:r w:rsidRPr="00FA1863">
              <w:rPr>
                <w:sz w:val="24"/>
                <w:szCs w:val="24"/>
              </w:rPr>
              <w:ta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E9A4164" w14:textId="77777777" w:rsidR="00FA1863" w:rsidRPr="00FA1863" w:rsidRDefault="00FA1863" w:rsidP="00FA1863">
            <w:pPr>
              <w:pStyle w:val="1"/>
              <w:ind w:firstLine="397"/>
              <w:jc w:val="both"/>
              <w:rPr>
                <w:sz w:val="24"/>
                <w:szCs w:val="24"/>
              </w:rPr>
            </w:pPr>
            <w:r w:rsidRPr="00FA1863">
              <w:rPr>
                <w:sz w:val="24"/>
                <w:szCs w:val="24"/>
              </w:rPr>
              <w:t>2.2.</w:t>
            </w:r>
            <w:r w:rsidRPr="00FA1863">
              <w:rPr>
                <w:sz w:val="24"/>
                <w:szCs w:val="24"/>
              </w:rPr>
              <w:ta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proofErr w:type="spellStart"/>
            <w:r w:rsidRPr="00FA1863">
              <w:rPr>
                <w:sz w:val="24"/>
                <w:szCs w:val="24"/>
              </w:rPr>
              <w:t>https</w:t>
            </w:r>
            <w:proofErr w:type="spellEnd"/>
            <w:r w:rsidRPr="00FA1863">
              <w:rPr>
                <w:sz w:val="24"/>
                <w:szCs w:val="24"/>
              </w:rPr>
              <w:t>://</w:t>
            </w:r>
            <w:proofErr w:type="spellStart"/>
            <w:r w:rsidRPr="00FA1863">
              <w:rPr>
                <w:sz w:val="24"/>
                <w:szCs w:val="24"/>
              </w:rPr>
              <w:t>pb.nalog.ru</w:t>
            </w:r>
            <w:proofErr w:type="spellEnd"/>
            <w:r w:rsidRPr="00FA1863">
              <w:rPr>
                <w:sz w:val="24"/>
                <w:szCs w:val="24"/>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proofErr w:type="spellStart"/>
            <w:r w:rsidRPr="00FA1863">
              <w:rPr>
                <w:sz w:val="24"/>
                <w:szCs w:val="24"/>
              </w:rPr>
              <w:t>https</w:t>
            </w:r>
            <w:proofErr w:type="spellEnd"/>
            <w:r w:rsidRPr="00FA1863">
              <w:rPr>
                <w:sz w:val="24"/>
                <w:szCs w:val="24"/>
              </w:rPr>
              <w:t>://</w:t>
            </w:r>
            <w:proofErr w:type="spellStart"/>
            <w:r w:rsidRPr="00FA1863">
              <w:rPr>
                <w:sz w:val="24"/>
                <w:szCs w:val="24"/>
              </w:rPr>
              <w:t>pb.nalog.ru</w:t>
            </w:r>
            <w:proofErr w:type="spellEnd"/>
            <w:r w:rsidRPr="00FA1863">
              <w:rPr>
                <w:sz w:val="24"/>
                <w:szCs w:val="24"/>
              </w:rPr>
              <w:t xml:space="preserve">); </w:t>
            </w:r>
          </w:p>
          <w:p w14:paraId="0ECB7E43" w14:textId="77777777" w:rsidR="00FA1863" w:rsidRPr="00FA1863" w:rsidRDefault="00FA1863" w:rsidP="00FA1863">
            <w:pPr>
              <w:pStyle w:val="1"/>
              <w:ind w:firstLine="397"/>
              <w:jc w:val="both"/>
              <w:rPr>
                <w:sz w:val="24"/>
                <w:szCs w:val="24"/>
              </w:rPr>
            </w:pPr>
            <w:r w:rsidRPr="00FA1863">
              <w:rPr>
                <w:sz w:val="24"/>
                <w:szCs w:val="24"/>
              </w:rPr>
              <w:t>2.3.</w:t>
            </w:r>
            <w:r w:rsidRPr="00FA1863">
              <w:rPr>
                <w:sz w:val="24"/>
                <w:szCs w:val="24"/>
              </w:rPr>
              <w:tab/>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FA1863">
              <w:rPr>
                <w:sz w:val="24"/>
                <w:szCs w:val="24"/>
              </w:rPr>
              <w:t>неприостановлении</w:t>
            </w:r>
            <w:proofErr w:type="spellEnd"/>
            <w:r w:rsidRPr="00FA1863">
              <w:rPr>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proofErr w:type="spellStart"/>
            <w:r w:rsidRPr="00FA1863">
              <w:rPr>
                <w:sz w:val="24"/>
                <w:szCs w:val="24"/>
              </w:rPr>
              <w:t>http</w:t>
            </w:r>
            <w:proofErr w:type="spellEnd"/>
            <w:r w:rsidRPr="00FA1863">
              <w:rPr>
                <w:sz w:val="24"/>
                <w:szCs w:val="24"/>
              </w:rPr>
              <w:t>://</w:t>
            </w:r>
            <w:proofErr w:type="spellStart"/>
            <w:r w:rsidRPr="00FA1863">
              <w:rPr>
                <w:sz w:val="24"/>
                <w:szCs w:val="24"/>
              </w:rPr>
              <w:t>fssprus.ru</w:t>
            </w:r>
            <w:proofErr w:type="spellEnd"/>
            <w:r w:rsidRPr="00FA1863">
              <w:rPr>
                <w:sz w:val="24"/>
                <w:szCs w:val="24"/>
              </w:rPr>
              <w:t>/</w:t>
            </w:r>
            <w:proofErr w:type="spellStart"/>
            <w:r w:rsidRPr="00FA1863">
              <w:rPr>
                <w:sz w:val="24"/>
                <w:szCs w:val="24"/>
              </w:rPr>
              <w:t>iss</w:t>
            </w:r>
            <w:proofErr w:type="spellEnd"/>
            <w:r w:rsidRPr="00FA1863">
              <w:rPr>
                <w:sz w:val="24"/>
                <w:szCs w:val="24"/>
              </w:rPr>
              <w:t>/</w:t>
            </w:r>
            <w:proofErr w:type="spellStart"/>
            <w:r w:rsidRPr="00FA1863">
              <w:rPr>
                <w:sz w:val="24"/>
                <w:szCs w:val="24"/>
              </w:rPr>
              <w:t>ip</w:t>
            </w:r>
            <w:proofErr w:type="spellEnd"/>
            <w:r w:rsidRPr="00FA1863">
              <w:rPr>
                <w:sz w:val="24"/>
                <w:szCs w:val="24"/>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FA1863">
              <w:rPr>
                <w:sz w:val="24"/>
                <w:szCs w:val="24"/>
              </w:rPr>
              <w:t>http</w:t>
            </w:r>
            <w:proofErr w:type="spellEnd"/>
            <w:r w:rsidRPr="00FA1863">
              <w:rPr>
                <w:sz w:val="24"/>
                <w:szCs w:val="24"/>
              </w:rPr>
              <w:t>://</w:t>
            </w:r>
            <w:proofErr w:type="spellStart"/>
            <w:r w:rsidRPr="00FA1863">
              <w:rPr>
                <w:sz w:val="24"/>
                <w:szCs w:val="24"/>
              </w:rPr>
              <w:t>www.fedresurs.ru</w:t>
            </w:r>
            <w:proofErr w:type="spellEnd"/>
            <w:r w:rsidRPr="00FA1863">
              <w:rPr>
                <w:sz w:val="24"/>
                <w:szCs w:val="24"/>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A1863">
              <w:rPr>
                <w:sz w:val="24"/>
                <w:szCs w:val="24"/>
              </w:rPr>
              <w:t>неприостановлении</w:t>
            </w:r>
            <w:proofErr w:type="spellEnd"/>
            <w:r w:rsidRPr="00FA1863">
              <w:rPr>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FA1863">
              <w:rPr>
                <w:sz w:val="24"/>
                <w:szCs w:val="24"/>
              </w:rPr>
              <w:lastRenderedPageBreak/>
              <w:t xml:space="preserve">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FB77727" w14:textId="77777777" w:rsidR="00FA1863" w:rsidRPr="00FA1863" w:rsidRDefault="00FA1863" w:rsidP="00FA1863">
            <w:pPr>
              <w:pStyle w:val="1"/>
              <w:ind w:firstLine="397"/>
              <w:jc w:val="both"/>
              <w:rPr>
                <w:sz w:val="24"/>
                <w:szCs w:val="24"/>
              </w:rPr>
            </w:pPr>
            <w:r w:rsidRPr="00FA1863">
              <w:rPr>
                <w:sz w:val="24"/>
                <w:szCs w:val="24"/>
              </w:rPr>
              <w:t>2.4.</w:t>
            </w:r>
            <w:r w:rsidRPr="00FA1863">
              <w:rPr>
                <w:sz w:val="24"/>
                <w:szCs w:val="24"/>
              </w:rPr>
              <w:tab/>
              <w:t xml:space="preserve">годовая бухгалтерская (финансовая) отчетность, а именно: бухгалтерские балансы и отчеты о финансовых результатах за три последних завершенных отчетных периода (2022, 2023, и 2024 финансовые годы). </w:t>
            </w:r>
          </w:p>
          <w:p w14:paraId="2C62F075" w14:textId="77777777" w:rsidR="00FA1863" w:rsidRPr="00FA1863" w:rsidRDefault="00FA1863" w:rsidP="00FA1863">
            <w:pPr>
              <w:pStyle w:val="1"/>
              <w:ind w:firstLine="397"/>
              <w:jc w:val="both"/>
              <w:rPr>
                <w:sz w:val="24"/>
                <w:szCs w:val="24"/>
              </w:rPr>
            </w:pPr>
            <w:r w:rsidRPr="00FA1863">
              <w:rPr>
                <w:sz w:val="24"/>
                <w:szCs w:val="24"/>
              </w:rPr>
              <w:t>2.5.</w:t>
            </w:r>
            <w:r w:rsidRPr="00FA1863">
              <w:rPr>
                <w:sz w:val="24"/>
                <w:szCs w:val="24"/>
              </w:rPr>
              <w:tab/>
              <w:t xml:space="preserve">документ по форме приложения № 4 к документации о закупке о наличии опыта, указанного в подпункте 1.5 части 1 пункта 17 Информационной карты; </w:t>
            </w:r>
          </w:p>
          <w:p w14:paraId="6AAF7172" w14:textId="77777777" w:rsidR="00FA1863" w:rsidRPr="00FA1863" w:rsidRDefault="00FA1863" w:rsidP="00FA1863">
            <w:pPr>
              <w:pStyle w:val="1"/>
              <w:ind w:firstLine="397"/>
              <w:jc w:val="both"/>
              <w:rPr>
                <w:sz w:val="24"/>
                <w:szCs w:val="24"/>
              </w:rPr>
            </w:pPr>
            <w:r w:rsidRPr="00FA1863">
              <w:rPr>
                <w:sz w:val="24"/>
                <w:szCs w:val="24"/>
              </w:rPr>
              <w:t>2.6.</w:t>
            </w:r>
            <w:r w:rsidRPr="00FA1863">
              <w:rPr>
                <w:sz w:val="24"/>
                <w:szCs w:val="24"/>
              </w:rPr>
              <w:tab/>
              <w:t>копии договоров, указанных в документе по форме приложения № 4 к документации о закупке;</w:t>
            </w:r>
          </w:p>
          <w:p w14:paraId="67A0246A" w14:textId="77777777" w:rsidR="00FA1863" w:rsidRPr="00FA1863" w:rsidRDefault="00FA1863" w:rsidP="00FA1863">
            <w:pPr>
              <w:pStyle w:val="1"/>
              <w:ind w:firstLine="397"/>
              <w:jc w:val="both"/>
              <w:rPr>
                <w:sz w:val="24"/>
                <w:szCs w:val="24"/>
              </w:rPr>
            </w:pPr>
            <w:r w:rsidRPr="00FA1863">
              <w:rPr>
                <w:sz w:val="24"/>
                <w:szCs w:val="24"/>
              </w:rPr>
              <w:t>2.7.</w:t>
            </w:r>
            <w:r w:rsidRPr="00FA1863">
              <w:rPr>
                <w:sz w:val="24"/>
                <w:szCs w:val="24"/>
              </w:rPr>
              <w:tab/>
              <w:t xml:space="preserve">копии актов государственных приемочных комиссий на основании подготовленной проектной документации по договорам, положительные заключения государственной экспертизы, указанным в документе по форме приложения № 4 к документации закупке; </w:t>
            </w:r>
          </w:p>
          <w:p w14:paraId="05A1D5F8" w14:textId="77777777" w:rsidR="00FA1863" w:rsidRPr="00FA1863" w:rsidRDefault="00FA1863" w:rsidP="00FA1863">
            <w:pPr>
              <w:pStyle w:val="1"/>
              <w:ind w:firstLine="397"/>
              <w:jc w:val="both"/>
              <w:rPr>
                <w:sz w:val="24"/>
                <w:szCs w:val="24"/>
              </w:rPr>
            </w:pPr>
            <w:r w:rsidRPr="00FA1863">
              <w:rPr>
                <w:sz w:val="24"/>
                <w:szCs w:val="24"/>
              </w:rPr>
              <w:t>2.8.</w:t>
            </w:r>
            <w:r w:rsidRPr="00FA1863">
              <w:rPr>
                <w:sz w:val="24"/>
                <w:szCs w:val="24"/>
              </w:rPr>
              <w:ta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(акты приемки выполненных работ акты сверки, универсальные передаточные документы и т.п.). </w:t>
            </w:r>
          </w:p>
          <w:p w14:paraId="2C9A4E4E" w14:textId="77777777" w:rsidR="00FA1863" w:rsidRPr="00FA1863" w:rsidRDefault="00FA1863" w:rsidP="00FA1863">
            <w:pPr>
              <w:pStyle w:val="1"/>
              <w:ind w:firstLine="397"/>
              <w:jc w:val="both"/>
              <w:rPr>
                <w:sz w:val="24"/>
                <w:szCs w:val="24"/>
              </w:rPr>
            </w:pPr>
            <w:r w:rsidRPr="00FA1863">
              <w:rPr>
                <w:sz w:val="24"/>
                <w:szCs w:val="24"/>
              </w:rPr>
              <w:t>2.9.</w:t>
            </w:r>
            <w:r w:rsidRPr="00FA1863">
              <w:rPr>
                <w:sz w:val="24"/>
                <w:szCs w:val="24"/>
              </w:rPr>
              <w:tab/>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 являющаяся членом саморегулируемой организации в области инженерных изысканий;</w:t>
            </w:r>
          </w:p>
          <w:p w14:paraId="36BADD8E" w14:textId="77777777" w:rsidR="00FA1863" w:rsidRPr="00FA1863" w:rsidRDefault="00FA1863" w:rsidP="00FA1863">
            <w:pPr>
              <w:pStyle w:val="1"/>
              <w:ind w:firstLine="397"/>
              <w:jc w:val="both"/>
              <w:rPr>
                <w:sz w:val="24"/>
                <w:szCs w:val="24"/>
              </w:rPr>
            </w:pPr>
            <w:r w:rsidRPr="00FA1863">
              <w:rPr>
                <w:sz w:val="24"/>
                <w:szCs w:val="24"/>
              </w:rPr>
              <w:t>2.10.</w:t>
            </w:r>
            <w:r w:rsidRPr="00FA1863">
              <w:rPr>
                <w:sz w:val="24"/>
                <w:szCs w:val="24"/>
              </w:rPr>
              <w:tab/>
              <w:t xml:space="preserve"> 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39D2548C" w14:textId="73294502" w:rsidR="00FA1863" w:rsidRPr="00FA1863" w:rsidRDefault="00FA1863" w:rsidP="00FA1863">
            <w:pPr>
              <w:pStyle w:val="1"/>
              <w:ind w:firstLine="397"/>
              <w:jc w:val="both"/>
              <w:rPr>
                <w:sz w:val="24"/>
                <w:szCs w:val="24"/>
              </w:rPr>
            </w:pPr>
            <w:r w:rsidRPr="00FA1863">
              <w:rPr>
                <w:sz w:val="24"/>
                <w:szCs w:val="24"/>
              </w:rPr>
              <w:t>2.11.</w:t>
            </w:r>
            <w:r w:rsidRPr="00FA1863">
              <w:rPr>
                <w:sz w:val="24"/>
                <w:szCs w:val="24"/>
              </w:rPr>
              <w:tab/>
              <w:t>Организатором на день рассмотрения Заявок на официальном сайте РОСТЕХНАДЗОРА  (</w:t>
            </w:r>
            <w:proofErr w:type="spellStart"/>
            <w:r w:rsidR="0029187A">
              <w:fldChar w:fldCharType="begin"/>
            </w:r>
            <w:r w:rsidR="0029187A">
              <w:instrText xml:space="preserve"> HYPERLINK "https://www.gosnadzor.ru/)" </w:instrText>
            </w:r>
            <w:r w:rsidR="0029187A">
              <w:fldChar w:fldCharType="separate"/>
            </w:r>
            <w:r w:rsidRPr="00FA1863">
              <w:rPr>
                <w:rStyle w:val="ad"/>
                <w:sz w:val="24"/>
                <w:szCs w:val="24"/>
              </w:rPr>
              <w:t>https</w:t>
            </w:r>
            <w:proofErr w:type="spellEnd"/>
            <w:r w:rsidRPr="00FA1863">
              <w:rPr>
                <w:rStyle w:val="ad"/>
                <w:sz w:val="24"/>
                <w:szCs w:val="24"/>
              </w:rPr>
              <w:t>://</w:t>
            </w:r>
            <w:proofErr w:type="spellStart"/>
            <w:r w:rsidRPr="00FA1863">
              <w:rPr>
                <w:rStyle w:val="ad"/>
                <w:sz w:val="24"/>
                <w:szCs w:val="24"/>
              </w:rPr>
              <w:t>www.gosnadzor.ru</w:t>
            </w:r>
            <w:proofErr w:type="spellEnd"/>
            <w:r w:rsidRPr="00FA1863">
              <w:rPr>
                <w:rStyle w:val="ad"/>
                <w:sz w:val="24"/>
                <w:szCs w:val="24"/>
              </w:rPr>
              <w:t>/)</w:t>
            </w:r>
            <w:r w:rsidR="0029187A">
              <w:rPr>
                <w:rStyle w:val="ad"/>
                <w:sz w:val="24"/>
                <w:szCs w:val="24"/>
              </w:rPr>
              <w:fldChar w:fldCharType="end"/>
            </w:r>
            <w:r w:rsidRPr="00FA1863">
              <w:rPr>
                <w:sz w:val="24"/>
                <w:szCs w:val="24"/>
              </w:rPr>
              <w:t xml:space="preserve">, сайте </w:t>
            </w:r>
            <w:proofErr w:type="spellStart"/>
            <w:r w:rsidRPr="00FA1863">
              <w:rPr>
                <w:sz w:val="24"/>
                <w:szCs w:val="24"/>
              </w:rPr>
              <w:t>НОПРИЗ</w:t>
            </w:r>
            <w:proofErr w:type="spellEnd"/>
            <w:r w:rsidRPr="00FA1863">
              <w:rPr>
                <w:sz w:val="24"/>
                <w:szCs w:val="24"/>
              </w:rPr>
              <w:t xml:space="preserve"> (</w:t>
            </w:r>
            <w:proofErr w:type="spellStart"/>
            <w:r w:rsidR="0029187A">
              <w:fldChar w:fldCharType="begin"/>
            </w:r>
            <w:r w:rsidR="0029187A">
              <w:instrText xml:space="preserve"> HYPERLINK "https://www.nopriz.ru/" </w:instrText>
            </w:r>
            <w:r w:rsidR="0029187A">
              <w:fldChar w:fldCharType="separate"/>
            </w:r>
            <w:r w:rsidRPr="00FA1863">
              <w:rPr>
                <w:rStyle w:val="ad"/>
                <w:sz w:val="24"/>
                <w:szCs w:val="24"/>
              </w:rPr>
              <w:t>https</w:t>
            </w:r>
            <w:proofErr w:type="spellEnd"/>
            <w:r w:rsidRPr="00FA1863">
              <w:rPr>
                <w:rStyle w:val="ad"/>
                <w:sz w:val="24"/>
                <w:szCs w:val="24"/>
              </w:rPr>
              <w:t>://</w:t>
            </w:r>
            <w:proofErr w:type="spellStart"/>
            <w:r w:rsidRPr="00FA1863">
              <w:rPr>
                <w:rStyle w:val="ad"/>
                <w:sz w:val="24"/>
                <w:szCs w:val="24"/>
              </w:rPr>
              <w:t>www.nopriz.ru</w:t>
            </w:r>
            <w:proofErr w:type="spellEnd"/>
            <w:r w:rsidRPr="00FA1863">
              <w:rPr>
                <w:rStyle w:val="ad"/>
                <w:sz w:val="24"/>
                <w:szCs w:val="24"/>
              </w:rPr>
              <w:t>/</w:t>
            </w:r>
            <w:r w:rsidR="0029187A">
              <w:rPr>
                <w:rStyle w:val="ad"/>
                <w:sz w:val="24"/>
                <w:szCs w:val="24"/>
              </w:rPr>
              <w:fldChar w:fldCharType="end"/>
            </w:r>
            <w:r w:rsidRPr="00FA1863">
              <w:rPr>
                <w:sz w:val="24"/>
                <w:szCs w:val="24"/>
              </w:rPr>
              <w:t xml:space="preserve">) проверяется информация о соответствии претендента и саморегулируемых организаций (СРО) требованиям, установленным подпунктами 1.8 и 1.9 настоящего пункта, а на сайтах СРО - информация о членах СРО. В случае несоответствия претендента/участника/субподрядчика или СРО установленным требованиям или несоответствия </w:t>
            </w:r>
            <w:r w:rsidRPr="00FA1863">
              <w:rPr>
                <w:sz w:val="24"/>
                <w:szCs w:val="24"/>
              </w:rPr>
              <w:lastRenderedPageBreak/>
              <w:t xml:space="preserve">представленных претендентом сведений информации, содержащейся на указанных в настоящем подпункте сайтах, заявка претендента подлежит отклонению; </w:t>
            </w:r>
          </w:p>
          <w:p w14:paraId="55024F08" w14:textId="77777777" w:rsidR="00FA1863" w:rsidRPr="00FA1863" w:rsidRDefault="00FA1863" w:rsidP="00FA1863">
            <w:pPr>
              <w:pStyle w:val="1"/>
              <w:ind w:firstLine="397"/>
              <w:jc w:val="both"/>
              <w:rPr>
                <w:sz w:val="24"/>
                <w:szCs w:val="24"/>
              </w:rPr>
            </w:pPr>
            <w:r w:rsidRPr="00FA1863">
              <w:rPr>
                <w:sz w:val="24"/>
                <w:szCs w:val="24"/>
              </w:rPr>
              <w:t>2.12.</w:t>
            </w:r>
            <w:r w:rsidRPr="00FA1863">
              <w:rPr>
                <w:sz w:val="24"/>
                <w:szCs w:val="24"/>
              </w:rPr>
              <w:tab/>
              <w:t xml:space="preserve"> 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49ECD62" w14:textId="77777777" w:rsidR="00FA1863" w:rsidRPr="00FA1863" w:rsidRDefault="00FA1863" w:rsidP="00FA1863">
            <w:pPr>
              <w:pStyle w:val="1"/>
              <w:ind w:firstLine="397"/>
              <w:jc w:val="both"/>
              <w:rPr>
                <w:sz w:val="24"/>
                <w:szCs w:val="24"/>
              </w:rPr>
            </w:pPr>
            <w:r w:rsidRPr="00FA1863">
              <w:rPr>
                <w:sz w:val="24"/>
                <w:szCs w:val="24"/>
              </w:rPr>
              <w:t>2.13.</w:t>
            </w:r>
            <w:r w:rsidRPr="00FA1863">
              <w:rPr>
                <w:sz w:val="24"/>
                <w:szCs w:val="24"/>
              </w:rPr>
              <w:tab/>
              <w:t>в подтверждение требований, указанных в подпунктах 1.5., и 1.7 пункта 17 настоящей Информационной карты, претендент предоставляет копии договоров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копии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 номера положительных заключений государственной экспертизы проектной документации (организатором на день рассмотрения Заявок на сайте ГИС Единый государственный реестр заключений (</w:t>
            </w:r>
            <w:proofErr w:type="spellStart"/>
            <w:r w:rsidRPr="00FA1863">
              <w:rPr>
                <w:sz w:val="24"/>
                <w:szCs w:val="24"/>
              </w:rPr>
              <w:t>https</w:t>
            </w:r>
            <w:proofErr w:type="spellEnd"/>
            <w:r w:rsidRPr="00FA1863">
              <w:rPr>
                <w:sz w:val="24"/>
                <w:szCs w:val="24"/>
              </w:rPr>
              <w:t>://</w:t>
            </w:r>
            <w:proofErr w:type="spellStart"/>
            <w:r w:rsidRPr="00FA1863">
              <w:rPr>
                <w:sz w:val="24"/>
                <w:szCs w:val="24"/>
              </w:rPr>
              <w:t>egrz.ru</w:t>
            </w:r>
            <w:proofErr w:type="spellEnd"/>
            <w:r w:rsidRPr="00FA1863">
              <w:rPr>
                <w:sz w:val="24"/>
                <w:szCs w:val="24"/>
              </w:rPr>
              <w:t>/) проверяется информация о наличии полученных претендентом положительных заключений экспертизы);</w:t>
            </w:r>
          </w:p>
          <w:p w14:paraId="7FF65A2B" w14:textId="6B39FC85" w:rsidR="00FA1863" w:rsidRPr="00432E3F" w:rsidRDefault="00FA1863" w:rsidP="00FA1863">
            <w:pPr>
              <w:pStyle w:val="1"/>
              <w:ind w:firstLine="397"/>
              <w:jc w:val="both"/>
              <w:rPr>
                <w:sz w:val="24"/>
                <w:szCs w:val="24"/>
              </w:rPr>
            </w:pPr>
            <w:r w:rsidRPr="00FA1863">
              <w:rPr>
                <w:sz w:val="24"/>
                <w:szCs w:val="24"/>
              </w:rPr>
              <w:t>2.14.</w:t>
            </w:r>
            <w:r w:rsidRPr="00FA1863">
              <w:rPr>
                <w:sz w:val="24"/>
                <w:szCs w:val="24"/>
              </w:rPr>
              <w:tab/>
              <w:t xml:space="preserve">в подтверждение требований, указанных в подпункте 1. 12 является бухгалтерская отчетность (форма №2 «Отчет о финансовых результатах») или налоговые декларации по налогу на прибыль (для организаций) / налогу на доходы физических лиц (для </w:t>
            </w:r>
            <w:proofErr w:type="spellStart"/>
            <w:r w:rsidRPr="00FA1863">
              <w:rPr>
                <w:sz w:val="24"/>
                <w:szCs w:val="24"/>
              </w:rPr>
              <w:t>ИП</w:t>
            </w:r>
            <w:proofErr w:type="spellEnd"/>
            <w:r w:rsidRPr="00FA1863">
              <w:rPr>
                <w:sz w:val="24"/>
                <w:szCs w:val="24"/>
              </w:rPr>
              <w:t>) с квитанцией о приеме налогового органа.</w:t>
            </w:r>
          </w:p>
        </w:tc>
      </w:tr>
      <w:tr w:rsidR="00600E60" w:rsidRPr="008E405D" w14:paraId="5E559B7A" w14:textId="77777777" w:rsidTr="00FA1863">
        <w:tc>
          <w:tcPr>
            <w:tcW w:w="566" w:type="dxa"/>
          </w:tcPr>
          <w:p w14:paraId="282DA7CE" w14:textId="750E01D2" w:rsidR="00600E60" w:rsidRPr="00600E60" w:rsidRDefault="00600E60" w:rsidP="00600E60">
            <w:pPr>
              <w:pStyle w:val="1"/>
              <w:ind w:left="-57" w:right="-108"/>
              <w:rPr>
                <w:b/>
                <w:sz w:val="24"/>
                <w:szCs w:val="24"/>
              </w:rPr>
            </w:pPr>
            <w:r w:rsidRPr="00600E60">
              <w:rPr>
                <w:b/>
              </w:rPr>
              <w:lastRenderedPageBreak/>
              <w:t>19.</w:t>
            </w:r>
          </w:p>
        </w:tc>
        <w:tc>
          <w:tcPr>
            <w:tcW w:w="2409" w:type="dxa"/>
          </w:tcPr>
          <w:p w14:paraId="7A8B61E0" w14:textId="3568C695" w:rsidR="00600E60" w:rsidRPr="00600E60" w:rsidRDefault="00600E60" w:rsidP="00600E60">
            <w:pPr>
              <w:pStyle w:val="Default"/>
              <w:rPr>
                <w:b/>
                <w:color w:val="auto"/>
              </w:rPr>
            </w:pPr>
            <w:r w:rsidRPr="00600E60">
              <w:rPr>
                <w:b/>
              </w:rPr>
              <w:t>Критерии оценки при сопоставлении Заявок и коэффициент их значимости (</w:t>
            </w:r>
            <w:proofErr w:type="spellStart"/>
            <w:r w:rsidRPr="00600E60">
              <w:rPr>
                <w:b/>
              </w:rPr>
              <w:t>Кз</w:t>
            </w:r>
            <w:proofErr w:type="spellEnd"/>
            <w:r w:rsidRPr="00600E60">
              <w:rPr>
                <w:b/>
              </w:rPr>
              <w:t>)</w:t>
            </w:r>
          </w:p>
        </w:tc>
        <w:tc>
          <w:tcPr>
            <w:tcW w:w="7111" w:type="dxa"/>
          </w:tcPr>
          <w:tbl>
            <w:tblPr>
              <w:tblStyle w:val="ab"/>
              <w:tblW w:w="0" w:type="auto"/>
              <w:tblLook w:val="04A0" w:firstRow="1" w:lastRow="0" w:firstColumn="1" w:lastColumn="0" w:noHBand="0" w:noVBand="1"/>
            </w:tblPr>
            <w:tblGrid>
              <w:gridCol w:w="5467"/>
              <w:gridCol w:w="1226"/>
            </w:tblGrid>
            <w:tr w:rsidR="00600E60" w:rsidRPr="00600E60" w14:paraId="556F5E3A" w14:textId="77777777" w:rsidTr="00600E60">
              <w:tc>
                <w:tcPr>
                  <w:tcW w:w="5659" w:type="dxa"/>
                </w:tcPr>
                <w:p w14:paraId="40E92D7D" w14:textId="257D02ED" w:rsidR="00600E60" w:rsidRPr="00600E60" w:rsidRDefault="00600E60" w:rsidP="00600E60">
                  <w:pPr>
                    <w:pStyle w:val="1"/>
                    <w:jc w:val="center"/>
                    <w:rPr>
                      <w:b/>
                      <w:sz w:val="24"/>
                      <w:szCs w:val="24"/>
                    </w:rPr>
                  </w:pPr>
                  <w:r w:rsidRPr="00600E60">
                    <w:rPr>
                      <w:b/>
                      <w:sz w:val="24"/>
                      <w:szCs w:val="24"/>
                    </w:rPr>
                    <w:t>Критерий оценки</w:t>
                  </w:r>
                </w:p>
              </w:tc>
              <w:tc>
                <w:tcPr>
                  <w:tcW w:w="1226" w:type="dxa"/>
                </w:tcPr>
                <w:p w14:paraId="4C82EA9D" w14:textId="47E6001C" w:rsidR="00600E60" w:rsidRPr="00600E60" w:rsidRDefault="00600E60" w:rsidP="00600E60">
                  <w:pPr>
                    <w:pStyle w:val="1"/>
                    <w:jc w:val="center"/>
                    <w:rPr>
                      <w:b/>
                      <w:sz w:val="24"/>
                      <w:szCs w:val="24"/>
                    </w:rPr>
                  </w:pPr>
                  <w:r w:rsidRPr="00600E60">
                    <w:rPr>
                      <w:b/>
                      <w:sz w:val="24"/>
                      <w:szCs w:val="24"/>
                    </w:rPr>
                    <w:t xml:space="preserve">Значение </w:t>
                  </w:r>
                  <w:proofErr w:type="spellStart"/>
                  <w:r w:rsidRPr="00600E60">
                    <w:rPr>
                      <w:b/>
                      <w:sz w:val="24"/>
                      <w:szCs w:val="24"/>
                    </w:rPr>
                    <w:t>Кз</w:t>
                  </w:r>
                  <w:proofErr w:type="spellEnd"/>
                </w:p>
              </w:tc>
            </w:tr>
            <w:tr w:rsidR="00600E60" w:rsidRPr="00600E60" w14:paraId="4D92CA2E" w14:textId="77777777" w:rsidTr="00600E60">
              <w:tc>
                <w:tcPr>
                  <w:tcW w:w="5659" w:type="dxa"/>
                </w:tcPr>
                <w:p w14:paraId="38BDBD68" w14:textId="5D9F0CFC" w:rsidR="00600E60" w:rsidRPr="00600E60" w:rsidRDefault="00600E60" w:rsidP="00600E60">
                  <w:pPr>
                    <w:pStyle w:val="1"/>
                    <w:jc w:val="both"/>
                    <w:rPr>
                      <w:sz w:val="24"/>
                      <w:szCs w:val="24"/>
                    </w:rPr>
                  </w:pPr>
                  <w:r w:rsidRPr="00600E60">
                    <w:rPr>
                      <w:sz w:val="24"/>
                      <w:szCs w:val="24"/>
                    </w:rPr>
                    <w:t>Суммарная стоимость по Договору 1 и Договору 2, указанная претендентом в финансово-коммерческом предложении. Наилучшим признается наименьшая цена, предложенная претендентом.</w:t>
                  </w:r>
                </w:p>
              </w:tc>
              <w:tc>
                <w:tcPr>
                  <w:tcW w:w="1226" w:type="dxa"/>
                </w:tcPr>
                <w:p w14:paraId="6217FEB1" w14:textId="39C1FF15" w:rsidR="00600E60" w:rsidRPr="00600E60" w:rsidRDefault="00600E60" w:rsidP="00600E60">
                  <w:pPr>
                    <w:pStyle w:val="1"/>
                    <w:jc w:val="right"/>
                    <w:rPr>
                      <w:sz w:val="24"/>
                      <w:szCs w:val="24"/>
                    </w:rPr>
                  </w:pPr>
                  <w:r w:rsidRPr="00600E60">
                    <w:rPr>
                      <w:sz w:val="24"/>
                      <w:szCs w:val="24"/>
                    </w:rPr>
                    <w:t>0,45</w:t>
                  </w:r>
                </w:p>
              </w:tc>
            </w:tr>
            <w:tr w:rsidR="00600E60" w:rsidRPr="00600E60" w14:paraId="78BDEA54" w14:textId="77777777" w:rsidTr="00600E60">
              <w:tc>
                <w:tcPr>
                  <w:tcW w:w="5659" w:type="dxa"/>
                </w:tcPr>
                <w:p w14:paraId="3DE54BD6" w14:textId="19D174B8" w:rsidR="00600E60" w:rsidRPr="00600E60" w:rsidRDefault="00600E60" w:rsidP="00600E60">
                  <w:pPr>
                    <w:pStyle w:val="1"/>
                    <w:jc w:val="both"/>
                    <w:rPr>
                      <w:sz w:val="24"/>
                      <w:szCs w:val="24"/>
                    </w:rPr>
                  </w:pPr>
                  <w:r w:rsidRPr="00600E60">
                    <w:rPr>
                      <w:sz w:val="24"/>
                      <w:szCs w:val="24"/>
                    </w:rPr>
                    <w:t>Опыт выполнения проектно-изыскательских работ в части проектирования инфраструктуры железнодорожного транспорта общего и необщего пользования аналогичный, изложенному в заданиях на проектирование (верхнее строение пути, устройства железнодорожной автоматики и электрификация) предмета Открытого конкурса, в соответствии с подпунктом 1.5. части 1 пункта 17 Информационной карты) за период 2020-</w:t>
                  </w:r>
                  <w:proofErr w:type="spellStart"/>
                  <w:r w:rsidRPr="00600E60">
                    <w:rPr>
                      <w:sz w:val="24"/>
                      <w:szCs w:val="24"/>
                    </w:rPr>
                    <w:t>2025г</w:t>
                  </w:r>
                  <w:proofErr w:type="spellEnd"/>
                  <w:r w:rsidRPr="00600E60">
                    <w:rPr>
                      <w:sz w:val="24"/>
                      <w:szCs w:val="24"/>
                    </w:rPr>
                    <w:t>. или подтверждение годовой выручки за 2024 год в размере не менее 3,5 млрд рублей</w:t>
                  </w:r>
                  <w:r w:rsidR="00E84D80">
                    <w:rPr>
                      <w:sz w:val="24"/>
                      <w:szCs w:val="24"/>
                    </w:rPr>
                    <w:t xml:space="preserve"> </w:t>
                  </w:r>
                  <w:r w:rsidR="00E84D80" w:rsidRPr="00E84D80">
                    <w:rPr>
                      <w:sz w:val="24"/>
                      <w:szCs w:val="24"/>
                    </w:rPr>
                    <w:t>(наилучшим признается  тот претендент , выручка которого больше).</w:t>
                  </w:r>
                </w:p>
              </w:tc>
              <w:tc>
                <w:tcPr>
                  <w:tcW w:w="1226" w:type="dxa"/>
                </w:tcPr>
                <w:p w14:paraId="209B1694" w14:textId="2103E24C" w:rsidR="00600E60" w:rsidRPr="00600E60" w:rsidRDefault="00600E60" w:rsidP="00600E60">
                  <w:pPr>
                    <w:pStyle w:val="1"/>
                    <w:jc w:val="right"/>
                    <w:rPr>
                      <w:sz w:val="24"/>
                      <w:szCs w:val="24"/>
                    </w:rPr>
                  </w:pPr>
                  <w:r w:rsidRPr="00600E60">
                    <w:rPr>
                      <w:sz w:val="24"/>
                      <w:szCs w:val="24"/>
                    </w:rPr>
                    <w:t>0,1</w:t>
                  </w:r>
                </w:p>
              </w:tc>
            </w:tr>
            <w:tr w:rsidR="00600E60" w:rsidRPr="00600E60" w14:paraId="70F077F6" w14:textId="77777777" w:rsidTr="00600E60">
              <w:tc>
                <w:tcPr>
                  <w:tcW w:w="5659" w:type="dxa"/>
                </w:tcPr>
                <w:p w14:paraId="58892590" w14:textId="2D0D41F2" w:rsidR="00600E60" w:rsidRPr="00600E60" w:rsidRDefault="00600E60" w:rsidP="00600E60">
                  <w:pPr>
                    <w:pStyle w:val="1"/>
                    <w:jc w:val="both"/>
                    <w:rPr>
                      <w:sz w:val="24"/>
                      <w:szCs w:val="24"/>
                    </w:rPr>
                  </w:pPr>
                  <w:r w:rsidRPr="00600E60">
                    <w:rPr>
                      <w:sz w:val="24"/>
                      <w:szCs w:val="24"/>
                    </w:rPr>
                    <w:t>Срок выполнения работ по Договору 1 Наилучшим признается наименьшее значение.</w:t>
                  </w:r>
                </w:p>
              </w:tc>
              <w:tc>
                <w:tcPr>
                  <w:tcW w:w="1226" w:type="dxa"/>
                </w:tcPr>
                <w:p w14:paraId="2072D8B6" w14:textId="70A7AD90" w:rsidR="00600E60" w:rsidRPr="00600E60" w:rsidRDefault="00600E60" w:rsidP="00600E60">
                  <w:pPr>
                    <w:pStyle w:val="1"/>
                    <w:jc w:val="right"/>
                    <w:rPr>
                      <w:sz w:val="24"/>
                      <w:szCs w:val="24"/>
                    </w:rPr>
                  </w:pPr>
                  <w:r w:rsidRPr="00600E60">
                    <w:rPr>
                      <w:sz w:val="24"/>
                      <w:szCs w:val="24"/>
                    </w:rPr>
                    <w:t>0,05</w:t>
                  </w:r>
                </w:p>
              </w:tc>
            </w:tr>
            <w:tr w:rsidR="00600E60" w:rsidRPr="00600E60" w14:paraId="59F145F9" w14:textId="77777777" w:rsidTr="00600E60">
              <w:tc>
                <w:tcPr>
                  <w:tcW w:w="5659" w:type="dxa"/>
                </w:tcPr>
                <w:p w14:paraId="3C3FB4AD" w14:textId="6BBA668B" w:rsidR="00600E60" w:rsidRPr="00600E60" w:rsidRDefault="00600E60" w:rsidP="00600E60">
                  <w:pPr>
                    <w:pStyle w:val="1"/>
                    <w:jc w:val="both"/>
                    <w:rPr>
                      <w:sz w:val="24"/>
                      <w:szCs w:val="24"/>
                    </w:rPr>
                  </w:pPr>
                  <w:r w:rsidRPr="00600E60">
                    <w:rPr>
                      <w:sz w:val="24"/>
                      <w:szCs w:val="24"/>
                    </w:rPr>
                    <w:t>Срок выполнения работ по Договору 2 Наилучшим признается наименьшее значение.</w:t>
                  </w:r>
                </w:p>
              </w:tc>
              <w:tc>
                <w:tcPr>
                  <w:tcW w:w="1226" w:type="dxa"/>
                </w:tcPr>
                <w:p w14:paraId="7303200B" w14:textId="68FCDECD" w:rsidR="00600E60" w:rsidRPr="00600E60" w:rsidRDefault="00600E60" w:rsidP="00600E60">
                  <w:pPr>
                    <w:pStyle w:val="1"/>
                    <w:jc w:val="right"/>
                    <w:rPr>
                      <w:sz w:val="24"/>
                      <w:szCs w:val="24"/>
                    </w:rPr>
                  </w:pPr>
                  <w:r w:rsidRPr="00600E60">
                    <w:rPr>
                      <w:sz w:val="24"/>
                      <w:szCs w:val="24"/>
                    </w:rPr>
                    <w:t>0,05</w:t>
                  </w:r>
                </w:p>
              </w:tc>
            </w:tr>
            <w:tr w:rsidR="00600E60" w:rsidRPr="00600E60" w14:paraId="21BE9D81" w14:textId="77777777" w:rsidTr="00600E60">
              <w:tc>
                <w:tcPr>
                  <w:tcW w:w="5659" w:type="dxa"/>
                </w:tcPr>
                <w:p w14:paraId="4CDF81FD" w14:textId="47FC4580" w:rsidR="00600E60" w:rsidRPr="00600E60" w:rsidRDefault="00600E60" w:rsidP="00600E60">
                  <w:pPr>
                    <w:pStyle w:val="1"/>
                    <w:jc w:val="both"/>
                    <w:rPr>
                      <w:sz w:val="24"/>
                      <w:szCs w:val="24"/>
                    </w:rPr>
                  </w:pPr>
                  <w:r w:rsidRPr="00600E60">
                    <w:rPr>
                      <w:sz w:val="24"/>
                      <w:szCs w:val="24"/>
                    </w:rPr>
                    <w:t>Размер аванса по Договору 1. Наилучшим признается наименьшее значение.</w:t>
                  </w:r>
                </w:p>
              </w:tc>
              <w:tc>
                <w:tcPr>
                  <w:tcW w:w="1226" w:type="dxa"/>
                </w:tcPr>
                <w:p w14:paraId="358A9D3A" w14:textId="34030FF9" w:rsidR="00600E60" w:rsidRPr="00600E60" w:rsidRDefault="00600E60" w:rsidP="00600E60">
                  <w:pPr>
                    <w:pStyle w:val="1"/>
                    <w:jc w:val="right"/>
                    <w:rPr>
                      <w:sz w:val="24"/>
                      <w:szCs w:val="24"/>
                    </w:rPr>
                  </w:pPr>
                  <w:r w:rsidRPr="00600E60">
                    <w:rPr>
                      <w:sz w:val="24"/>
                      <w:szCs w:val="24"/>
                    </w:rPr>
                    <w:t>0,05</w:t>
                  </w:r>
                </w:p>
              </w:tc>
            </w:tr>
            <w:tr w:rsidR="00600E60" w:rsidRPr="00600E60" w14:paraId="73E973BC" w14:textId="77777777" w:rsidTr="00600E60">
              <w:tc>
                <w:tcPr>
                  <w:tcW w:w="5659" w:type="dxa"/>
                </w:tcPr>
                <w:p w14:paraId="103C1141" w14:textId="77777777" w:rsidR="00600E60" w:rsidRDefault="00600E60" w:rsidP="00600E60">
                  <w:pPr>
                    <w:pStyle w:val="1"/>
                    <w:jc w:val="both"/>
                    <w:rPr>
                      <w:sz w:val="24"/>
                      <w:szCs w:val="24"/>
                    </w:rPr>
                  </w:pPr>
                  <w:r w:rsidRPr="00600E60">
                    <w:rPr>
                      <w:sz w:val="24"/>
                      <w:szCs w:val="24"/>
                    </w:rPr>
                    <w:t xml:space="preserve">Количество полученных положительных заключений государственной экспертизы проектной документации по договорам, </w:t>
                  </w:r>
                  <w:r w:rsidRPr="00600E60">
                    <w:rPr>
                      <w:sz w:val="24"/>
                      <w:szCs w:val="24"/>
                    </w:rPr>
                    <w:lastRenderedPageBreak/>
                    <w:t>аналогичным предмету Открытого конкурса, в соответствии с подпунктом 1.7 части 1 пункта 17 Информационной карты). Наилучшим признается участник, подтвердивший наибольшее количество полученных заключений.</w:t>
                  </w:r>
                </w:p>
                <w:p w14:paraId="5DA7411B" w14:textId="33F67039" w:rsidR="00600E60" w:rsidRPr="00600E60" w:rsidRDefault="00600E60" w:rsidP="00600E60">
                  <w:pPr>
                    <w:pStyle w:val="1"/>
                    <w:jc w:val="both"/>
                    <w:rPr>
                      <w:sz w:val="24"/>
                      <w:szCs w:val="24"/>
                    </w:rPr>
                  </w:pPr>
                </w:p>
              </w:tc>
              <w:tc>
                <w:tcPr>
                  <w:tcW w:w="1226" w:type="dxa"/>
                </w:tcPr>
                <w:p w14:paraId="74797E26" w14:textId="354A065C" w:rsidR="00600E60" w:rsidRPr="00600E60" w:rsidRDefault="00600E60" w:rsidP="00600E60">
                  <w:pPr>
                    <w:pStyle w:val="1"/>
                    <w:jc w:val="right"/>
                    <w:rPr>
                      <w:sz w:val="24"/>
                      <w:szCs w:val="24"/>
                    </w:rPr>
                  </w:pPr>
                  <w:r w:rsidRPr="00600E60">
                    <w:rPr>
                      <w:sz w:val="24"/>
                      <w:szCs w:val="24"/>
                    </w:rPr>
                    <w:lastRenderedPageBreak/>
                    <w:t>0,10</w:t>
                  </w:r>
                </w:p>
              </w:tc>
            </w:tr>
            <w:tr w:rsidR="00600E60" w:rsidRPr="00600E60" w14:paraId="25C6A022" w14:textId="77777777" w:rsidTr="00600E60">
              <w:tc>
                <w:tcPr>
                  <w:tcW w:w="5659" w:type="dxa"/>
                </w:tcPr>
                <w:p w14:paraId="21B5FBBC" w14:textId="73E2BEAD" w:rsidR="00600E60" w:rsidRPr="00600E60" w:rsidRDefault="00600E60" w:rsidP="00600E60">
                  <w:pPr>
                    <w:pStyle w:val="1"/>
                    <w:jc w:val="both"/>
                    <w:rPr>
                      <w:sz w:val="24"/>
                      <w:szCs w:val="24"/>
                    </w:rPr>
                  </w:pPr>
                  <w:r w:rsidRPr="00600E60">
                    <w:rPr>
                      <w:sz w:val="24"/>
                      <w:szCs w:val="24"/>
                    </w:rPr>
                    <w:t xml:space="preserve">Количество полученных положительных актов государственных приемочных комиссий по открытию в постоянную эксплуатацию </w:t>
                  </w:r>
                  <w:proofErr w:type="spellStart"/>
                  <w:r w:rsidRPr="00600E60">
                    <w:rPr>
                      <w:sz w:val="24"/>
                      <w:szCs w:val="24"/>
                    </w:rPr>
                    <w:t>жд</w:t>
                  </w:r>
                  <w:proofErr w:type="spellEnd"/>
                  <w:r w:rsidRPr="00600E60">
                    <w:rPr>
                      <w:sz w:val="24"/>
                      <w:szCs w:val="24"/>
                    </w:rPr>
                    <w:t>. путей на основании подготовленной проектной документацией в соответствии с подпунктом 1.6 части 1 пункта 17 Информационной карты). Наилучшим признается участник, подтвердивший наибольшее количество полученных положительных актов.</w:t>
                  </w:r>
                </w:p>
              </w:tc>
              <w:tc>
                <w:tcPr>
                  <w:tcW w:w="1226" w:type="dxa"/>
                </w:tcPr>
                <w:p w14:paraId="5D872C98" w14:textId="5CB9E915" w:rsidR="00600E60" w:rsidRPr="00600E60" w:rsidRDefault="00600E60" w:rsidP="00600E60">
                  <w:pPr>
                    <w:pStyle w:val="1"/>
                    <w:jc w:val="right"/>
                    <w:rPr>
                      <w:sz w:val="24"/>
                      <w:szCs w:val="24"/>
                    </w:rPr>
                  </w:pPr>
                  <w:r w:rsidRPr="00600E60">
                    <w:rPr>
                      <w:sz w:val="24"/>
                      <w:szCs w:val="24"/>
                    </w:rPr>
                    <w:t>0,15</w:t>
                  </w:r>
                </w:p>
              </w:tc>
            </w:tr>
          </w:tbl>
          <w:p w14:paraId="5036B89F" w14:textId="3107E290" w:rsidR="00600E60" w:rsidRPr="00600E60" w:rsidRDefault="00600E60" w:rsidP="00600E60">
            <w:pPr>
              <w:pStyle w:val="1"/>
              <w:ind w:firstLine="397"/>
              <w:jc w:val="both"/>
              <w:rPr>
                <w:sz w:val="24"/>
                <w:szCs w:val="24"/>
              </w:rPr>
            </w:pPr>
          </w:p>
        </w:tc>
      </w:tr>
    </w:tbl>
    <w:p w14:paraId="1526C1EB" w14:textId="16EB214B" w:rsidR="00070267" w:rsidRPr="008E405D" w:rsidRDefault="001F770B" w:rsidP="00070267">
      <w:pPr>
        <w:tabs>
          <w:tab w:val="left" w:pos="851"/>
        </w:tabs>
        <w:jc w:val="both"/>
        <w:rPr>
          <w:sz w:val="24"/>
          <w:szCs w:val="24"/>
        </w:rPr>
      </w:pPr>
      <w:r>
        <w:rPr>
          <w:sz w:val="24"/>
          <w:szCs w:val="24"/>
        </w:rPr>
        <w:lastRenderedPageBreak/>
        <w:t xml:space="preserve">         »</w:t>
      </w:r>
    </w:p>
    <w:p w14:paraId="0AEA01B5" w14:textId="1C5F0448" w:rsidR="003562B6" w:rsidRPr="00D81EBF" w:rsidRDefault="003562B6" w:rsidP="00D81EBF">
      <w:pPr>
        <w:tabs>
          <w:tab w:val="left" w:pos="993"/>
        </w:tabs>
        <w:ind w:left="567"/>
        <w:jc w:val="both"/>
        <w:rPr>
          <w:b/>
          <w:sz w:val="24"/>
          <w:szCs w:val="24"/>
        </w:rPr>
      </w:pPr>
    </w:p>
    <w:p w14:paraId="54A7E5A1" w14:textId="6F25688B" w:rsidR="00166530" w:rsidRPr="008E405D" w:rsidRDefault="003D6D8A" w:rsidP="00931AD7">
      <w:pPr>
        <w:pStyle w:val="1"/>
        <w:numPr>
          <w:ilvl w:val="0"/>
          <w:numId w:val="9"/>
        </w:numPr>
        <w:tabs>
          <w:tab w:val="left" w:pos="851"/>
        </w:tabs>
        <w:spacing w:line="276" w:lineRule="auto"/>
        <w:ind w:left="0" w:firstLine="567"/>
        <w:jc w:val="both"/>
        <w:rPr>
          <w:b/>
          <w:sz w:val="24"/>
          <w:szCs w:val="24"/>
        </w:rPr>
      </w:pPr>
      <w:r w:rsidRPr="008E405D">
        <w:rPr>
          <w:b/>
          <w:sz w:val="24"/>
          <w:szCs w:val="24"/>
        </w:rPr>
        <w:t>Приложение № 3</w:t>
      </w:r>
      <w:r w:rsidR="001F770B">
        <w:rPr>
          <w:b/>
          <w:sz w:val="24"/>
          <w:szCs w:val="24"/>
        </w:rPr>
        <w:t xml:space="preserve"> </w:t>
      </w:r>
      <w:r w:rsidR="001F770B" w:rsidRPr="008E405D">
        <w:rPr>
          <w:b/>
          <w:sz w:val="24"/>
          <w:szCs w:val="24"/>
        </w:rPr>
        <w:t>«Финансово-коммерческое предложение»</w:t>
      </w:r>
      <w:r w:rsidRPr="008E405D">
        <w:rPr>
          <w:b/>
          <w:sz w:val="24"/>
          <w:szCs w:val="24"/>
        </w:rPr>
        <w:t xml:space="preserve"> к документации о закупке изложить в следующей редакции:</w:t>
      </w:r>
    </w:p>
    <w:p w14:paraId="4821451A" w14:textId="77777777" w:rsidR="003D6D8A" w:rsidRPr="008E405D" w:rsidRDefault="003D6D8A" w:rsidP="00166530">
      <w:pPr>
        <w:pStyle w:val="1"/>
        <w:tabs>
          <w:tab w:val="left" w:pos="851"/>
        </w:tabs>
        <w:spacing w:line="276" w:lineRule="auto"/>
        <w:jc w:val="both"/>
        <w:rPr>
          <w:sz w:val="24"/>
          <w:szCs w:val="24"/>
        </w:rPr>
      </w:pPr>
    </w:p>
    <w:p w14:paraId="3F64DAB3" w14:textId="77777777" w:rsidR="003D6D8A" w:rsidRPr="008E405D" w:rsidRDefault="00931AD7" w:rsidP="003D6D8A">
      <w:pPr>
        <w:pStyle w:val="1"/>
        <w:jc w:val="right"/>
        <w:outlineLvl w:val="0"/>
        <w:rPr>
          <w:sz w:val="24"/>
          <w:szCs w:val="24"/>
        </w:rPr>
      </w:pPr>
      <w:r w:rsidRPr="008E405D">
        <w:rPr>
          <w:sz w:val="24"/>
          <w:szCs w:val="24"/>
        </w:rPr>
        <w:t>«</w:t>
      </w:r>
      <w:r w:rsidR="003D6D8A" w:rsidRPr="008E405D">
        <w:rPr>
          <w:sz w:val="24"/>
          <w:szCs w:val="24"/>
        </w:rPr>
        <w:t>Приложение</w:t>
      </w:r>
      <w:r w:rsidR="003D6D8A" w:rsidRPr="008E405D">
        <w:rPr>
          <w:rFonts w:eastAsia="MS Mincho"/>
          <w:sz w:val="24"/>
          <w:szCs w:val="24"/>
        </w:rPr>
        <w:t xml:space="preserve"> № </w:t>
      </w:r>
      <w:r w:rsidR="003D6D8A" w:rsidRPr="008E405D">
        <w:rPr>
          <w:sz w:val="24"/>
          <w:szCs w:val="24"/>
        </w:rPr>
        <w:t>3</w:t>
      </w:r>
    </w:p>
    <w:p w14:paraId="1B26E038" w14:textId="77777777" w:rsidR="003D6D8A" w:rsidRPr="008E405D" w:rsidRDefault="003D6D8A" w:rsidP="003D6D8A">
      <w:pPr>
        <w:pStyle w:val="a3"/>
        <w:jc w:val="right"/>
        <w:rPr>
          <w:rFonts w:eastAsia="Times New Roman"/>
          <w:sz w:val="24"/>
          <w:szCs w:val="24"/>
        </w:rPr>
      </w:pPr>
      <w:bookmarkStart w:id="0" w:name="_Hlk205465398"/>
      <w:r w:rsidRPr="008E405D">
        <w:rPr>
          <w:sz w:val="24"/>
          <w:szCs w:val="24"/>
        </w:rPr>
        <w:t>к документации о закупке</w:t>
      </w:r>
    </w:p>
    <w:bookmarkEnd w:id="0"/>
    <w:p w14:paraId="3D7479FE" w14:textId="77777777" w:rsidR="003D6D8A" w:rsidRPr="008E405D" w:rsidRDefault="003D6D8A" w:rsidP="003D6D8A">
      <w:pPr>
        <w:pStyle w:val="a3"/>
        <w:rPr>
          <w:rFonts w:eastAsia="Times New Roman"/>
          <w:sz w:val="24"/>
          <w:szCs w:val="24"/>
        </w:rPr>
      </w:pPr>
    </w:p>
    <w:p w14:paraId="3878E13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20"/>
        <w:jc w:val="center"/>
        <w:outlineLvl w:val="1"/>
        <w:rPr>
          <w:b/>
          <w:color w:val="000000"/>
        </w:rPr>
      </w:pPr>
      <w:r w:rsidRPr="008E405D">
        <w:rPr>
          <w:b/>
          <w:color w:val="000000"/>
        </w:rPr>
        <w:t xml:space="preserve">    </w:t>
      </w:r>
      <w:bookmarkStart w:id="1" w:name="_Hlk205465411"/>
      <w:r w:rsidRPr="008E405D">
        <w:rPr>
          <w:b/>
          <w:color w:val="000000"/>
        </w:rPr>
        <w:t>Финансово-коммерческое предложение</w:t>
      </w:r>
      <w:bookmarkEnd w:id="1"/>
    </w:p>
    <w:p w14:paraId="1064A997"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r w:rsidRPr="008E405D">
        <w:rPr>
          <w:color w:val="000000"/>
        </w:rPr>
        <w:t xml:space="preserve"> «____» ___________ 20___ г.</w:t>
      </w:r>
    </w:p>
    <w:p w14:paraId="00CAB89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p>
    <w:p w14:paraId="7C1804D7" w14:textId="77CA3215"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r w:rsidRPr="008E405D">
        <w:rPr>
          <w:color w:val="000000"/>
        </w:rPr>
        <w:t>Открытый конкурс</w:t>
      </w:r>
      <w:r w:rsidR="00C1442F">
        <w:rPr>
          <w:color w:val="000000"/>
        </w:rPr>
        <w:t xml:space="preserve"> </w:t>
      </w:r>
      <w:bookmarkStart w:id="2" w:name="_Hlk205528373"/>
      <w:r w:rsidR="00C1442F" w:rsidRPr="00C1442F">
        <w:rPr>
          <w:color w:val="000000"/>
        </w:rPr>
        <w:t xml:space="preserve">№ </w:t>
      </w:r>
      <w:proofErr w:type="spellStart"/>
      <w:r w:rsidR="00C1442F" w:rsidRPr="00C1442F">
        <w:rPr>
          <w:color w:val="000000"/>
        </w:rPr>
        <w:t>ОКэ</w:t>
      </w:r>
      <w:proofErr w:type="spellEnd"/>
      <w:r w:rsidR="00C1442F" w:rsidRPr="00C1442F">
        <w:rPr>
          <w:color w:val="000000"/>
        </w:rPr>
        <w:t>-</w:t>
      </w:r>
      <w:proofErr w:type="spellStart"/>
      <w:r w:rsidR="00C1442F" w:rsidRPr="00C1442F">
        <w:rPr>
          <w:color w:val="000000"/>
        </w:rPr>
        <w:t>НКПДВЖД</w:t>
      </w:r>
      <w:proofErr w:type="spellEnd"/>
      <w:r w:rsidR="00C1442F" w:rsidRPr="00C1442F">
        <w:rPr>
          <w:color w:val="000000"/>
        </w:rPr>
        <w:t>-25-0002</w:t>
      </w:r>
      <w:proofErr w:type="gramStart"/>
      <w:r w:rsidR="00C1442F" w:rsidRPr="00C1442F">
        <w:rPr>
          <w:color w:val="000000"/>
        </w:rPr>
        <w:t xml:space="preserve"> </w:t>
      </w:r>
      <w:r w:rsidR="00C1442F">
        <w:rPr>
          <w:color w:val="000000"/>
        </w:rPr>
        <w:t xml:space="preserve"> </w:t>
      </w:r>
      <w:r w:rsidRPr="008E405D">
        <w:rPr>
          <w:color w:val="000000"/>
        </w:rPr>
        <w:t xml:space="preserve"> </w:t>
      </w:r>
      <w:bookmarkEnd w:id="2"/>
      <w:r w:rsidRPr="008E405D">
        <w:rPr>
          <w:color w:val="000000"/>
        </w:rPr>
        <w:t>(</w:t>
      </w:r>
      <w:proofErr w:type="gramEnd"/>
      <w:r w:rsidRPr="008E405D">
        <w:rPr>
          <w:color w:val="000000"/>
        </w:rPr>
        <w:t>далее – Открытый конкурс)</w:t>
      </w:r>
    </w:p>
    <w:p w14:paraId="407EAEB5"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rPr>
          <w:color w:val="000000"/>
        </w:rPr>
      </w:pPr>
      <w:r w:rsidRPr="008E405D">
        <w:rPr>
          <w:color w:val="000000"/>
        </w:rPr>
        <w:t>_________________________________________________________________</w:t>
      </w:r>
    </w:p>
    <w:p w14:paraId="57012BD8"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ind w:firstLine="3"/>
        <w:rPr>
          <w:i/>
          <w:color w:val="000000"/>
        </w:rPr>
      </w:pPr>
      <w:r w:rsidRPr="008E405D">
        <w:rPr>
          <w:i/>
          <w:color w:val="000000"/>
        </w:rPr>
        <w:t>(полное наименование претендента)</w:t>
      </w:r>
    </w:p>
    <w:tbl>
      <w:tblPr>
        <w:tblW w:w="9639" w:type="dxa"/>
        <w:tblInd w:w="108" w:type="dxa"/>
        <w:tblLayout w:type="fixed"/>
        <w:tblLook w:val="0000" w:firstRow="0" w:lastRow="0" w:firstColumn="0" w:lastColumn="0" w:noHBand="0" w:noVBand="0"/>
      </w:tblPr>
      <w:tblGrid>
        <w:gridCol w:w="473"/>
        <w:gridCol w:w="3696"/>
        <w:gridCol w:w="2070"/>
        <w:gridCol w:w="3400"/>
      </w:tblGrid>
      <w:tr w:rsidR="003D6D8A" w:rsidRPr="008E405D" w14:paraId="4E137A26" w14:textId="77777777" w:rsidTr="003D6D8A">
        <w:trPr>
          <w:trHeight w:val="1541"/>
        </w:trPr>
        <w:tc>
          <w:tcPr>
            <w:tcW w:w="473" w:type="dxa"/>
            <w:tcBorders>
              <w:top w:val="single" w:sz="4" w:space="0" w:color="auto"/>
              <w:left w:val="single" w:sz="4" w:space="0" w:color="auto"/>
              <w:bottom w:val="single" w:sz="4" w:space="0" w:color="auto"/>
              <w:right w:val="single" w:sz="4" w:space="0" w:color="auto"/>
            </w:tcBorders>
            <w:vAlign w:val="center"/>
          </w:tcPr>
          <w:p w14:paraId="62FBF25B"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 п/п</w:t>
            </w:r>
          </w:p>
        </w:tc>
        <w:tc>
          <w:tcPr>
            <w:tcW w:w="3696" w:type="dxa"/>
            <w:tcBorders>
              <w:top w:val="single" w:sz="4" w:space="0" w:color="auto"/>
              <w:left w:val="single" w:sz="4" w:space="0" w:color="auto"/>
              <w:bottom w:val="single" w:sz="4" w:space="0" w:color="auto"/>
              <w:right w:val="single" w:sz="4" w:space="0" w:color="auto"/>
            </w:tcBorders>
            <w:vAlign w:val="center"/>
          </w:tcPr>
          <w:p w14:paraId="768D74A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Наименование Этапа работ</w:t>
            </w:r>
          </w:p>
          <w:p w14:paraId="2BC23F6F"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p>
        </w:tc>
        <w:tc>
          <w:tcPr>
            <w:tcW w:w="2070" w:type="dxa"/>
            <w:tcBorders>
              <w:top w:val="single" w:sz="4" w:space="0" w:color="auto"/>
              <w:left w:val="single" w:sz="4" w:space="0" w:color="auto"/>
              <w:bottom w:val="single" w:sz="4" w:space="0" w:color="auto"/>
              <w:right w:val="single" w:sz="4" w:space="0" w:color="auto"/>
            </w:tcBorders>
            <w:vAlign w:val="center"/>
          </w:tcPr>
          <w:p w14:paraId="5608417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Цена работ в руб., без учета НДС</w:t>
            </w:r>
          </w:p>
        </w:tc>
        <w:tc>
          <w:tcPr>
            <w:tcW w:w="3400" w:type="dxa"/>
            <w:tcBorders>
              <w:top w:val="single" w:sz="4" w:space="0" w:color="auto"/>
              <w:left w:val="single" w:sz="4" w:space="0" w:color="auto"/>
              <w:bottom w:val="single" w:sz="4" w:space="0" w:color="auto"/>
              <w:right w:val="single" w:sz="4" w:space="0" w:color="auto"/>
            </w:tcBorders>
            <w:vAlign w:val="center"/>
          </w:tcPr>
          <w:p w14:paraId="15C55325"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Срок выполнения работ, календарные дни</w:t>
            </w:r>
          </w:p>
        </w:tc>
      </w:tr>
      <w:tr w:rsidR="003D6D8A" w:rsidRPr="008E405D" w14:paraId="30BE744E" w14:textId="77777777" w:rsidTr="003D6D8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5C41D720"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1</w:t>
            </w:r>
          </w:p>
        </w:tc>
        <w:tc>
          <w:tcPr>
            <w:tcW w:w="3696" w:type="dxa"/>
            <w:tcBorders>
              <w:top w:val="single" w:sz="4" w:space="0" w:color="auto"/>
              <w:left w:val="single" w:sz="4" w:space="0" w:color="auto"/>
              <w:bottom w:val="single" w:sz="4" w:space="0" w:color="auto"/>
              <w:right w:val="single" w:sz="4" w:space="0" w:color="auto"/>
            </w:tcBorders>
            <w:vAlign w:val="center"/>
          </w:tcPr>
          <w:p w14:paraId="64E6BFDD"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2</w:t>
            </w:r>
          </w:p>
        </w:tc>
        <w:tc>
          <w:tcPr>
            <w:tcW w:w="2070" w:type="dxa"/>
            <w:tcBorders>
              <w:top w:val="single" w:sz="4" w:space="0" w:color="auto"/>
              <w:left w:val="single" w:sz="4" w:space="0" w:color="auto"/>
              <w:bottom w:val="single" w:sz="4" w:space="0" w:color="auto"/>
              <w:right w:val="single" w:sz="4" w:space="0" w:color="auto"/>
            </w:tcBorders>
            <w:vAlign w:val="center"/>
          </w:tcPr>
          <w:p w14:paraId="035B67F1"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3</w:t>
            </w:r>
          </w:p>
        </w:tc>
        <w:tc>
          <w:tcPr>
            <w:tcW w:w="3400" w:type="dxa"/>
            <w:tcBorders>
              <w:top w:val="single" w:sz="4" w:space="0" w:color="auto"/>
              <w:left w:val="single" w:sz="4" w:space="0" w:color="auto"/>
              <w:bottom w:val="single" w:sz="4" w:space="0" w:color="auto"/>
              <w:right w:val="single" w:sz="4" w:space="0" w:color="auto"/>
            </w:tcBorders>
          </w:tcPr>
          <w:p w14:paraId="64AF362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4</w:t>
            </w:r>
          </w:p>
        </w:tc>
      </w:tr>
      <w:tr w:rsidR="003D6D8A" w:rsidRPr="008E405D" w14:paraId="484548C9" w14:textId="77777777" w:rsidTr="003D6D8A">
        <w:trPr>
          <w:trHeight w:val="128"/>
        </w:trPr>
        <w:tc>
          <w:tcPr>
            <w:tcW w:w="9639" w:type="dxa"/>
            <w:gridSpan w:val="4"/>
            <w:tcBorders>
              <w:top w:val="single" w:sz="4" w:space="0" w:color="auto"/>
              <w:left w:val="single" w:sz="4" w:space="0" w:color="auto"/>
              <w:bottom w:val="single" w:sz="4" w:space="0" w:color="auto"/>
              <w:right w:val="single" w:sz="4" w:space="0" w:color="auto"/>
            </w:tcBorders>
            <w:vAlign w:val="center"/>
          </w:tcPr>
          <w:p w14:paraId="158095E7" w14:textId="77777777" w:rsidR="003D6D8A" w:rsidRPr="008E405D" w:rsidRDefault="003D6D8A" w:rsidP="00BC62AB">
            <w:pPr>
              <w:rPr>
                <w:bCs/>
                <w:sz w:val="24"/>
                <w:szCs w:val="24"/>
              </w:rPr>
            </w:pPr>
            <w:r w:rsidRPr="008E405D">
              <w:rPr>
                <w:sz w:val="24"/>
                <w:szCs w:val="24"/>
              </w:rPr>
              <w:t>Наименование объекта капитального строительства (Договор 1):</w:t>
            </w:r>
          </w:p>
          <w:p w14:paraId="01036FED" w14:textId="77777777" w:rsidR="003D6D8A" w:rsidRPr="008E405D" w:rsidRDefault="003D6D8A" w:rsidP="00BC62AB">
            <w:pPr>
              <w:shd w:val="clear" w:color="auto" w:fill="FFFFFF"/>
              <w:jc w:val="center"/>
              <w:rPr>
                <w:color w:val="000000"/>
                <w:sz w:val="24"/>
                <w:szCs w:val="24"/>
              </w:rPr>
            </w:pPr>
            <w:r w:rsidRPr="008E405D">
              <w:rPr>
                <w:color w:val="000000"/>
                <w:sz w:val="24"/>
                <w:szCs w:val="24"/>
              </w:rPr>
              <w:t xml:space="preserve"> </w:t>
            </w:r>
          </w:p>
          <w:p w14:paraId="7BE982A1" w14:textId="77777777" w:rsidR="003D6D8A" w:rsidRPr="008E405D" w:rsidRDefault="003D6D8A" w:rsidP="0033453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rPr>
                <w:b/>
                <w:color w:val="000000" w:themeColor="text1"/>
              </w:rPr>
              <w:t>Развитие железнодорожной станции Угловая для обеспечения обработки вагонопотока ПАО «ТрансКонтейнер»</w:t>
            </w:r>
          </w:p>
        </w:tc>
      </w:tr>
      <w:tr w:rsidR="00E332B3" w:rsidRPr="008E405D" w14:paraId="2EC4DEED" w14:textId="77777777" w:rsidTr="003D6D8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2506146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pacing w:line="259" w:lineRule="auto"/>
            </w:pPr>
            <w:r w:rsidRPr="008E405D">
              <w:t>1</w:t>
            </w:r>
          </w:p>
        </w:tc>
        <w:tc>
          <w:tcPr>
            <w:tcW w:w="3696" w:type="dxa"/>
            <w:tcBorders>
              <w:top w:val="single" w:sz="4" w:space="0" w:color="auto"/>
              <w:left w:val="single" w:sz="4" w:space="0" w:color="auto"/>
              <w:bottom w:val="single" w:sz="4" w:space="0" w:color="auto"/>
              <w:right w:val="single" w:sz="4" w:space="0" w:color="auto"/>
            </w:tcBorders>
            <w:vAlign w:val="center"/>
          </w:tcPr>
          <w:p w14:paraId="754A3F0F"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rPr>
                <w:color w:val="000000" w:themeColor="text1"/>
              </w:rPr>
            </w:pPr>
            <w:r w:rsidRPr="008E405D">
              <w:rPr>
                <w:color w:val="000000" w:themeColor="text1"/>
              </w:rPr>
              <w:t>1 этап. Обследование зданий и сооружений, выполнение комплекса инженерных изысканий.</w:t>
            </w:r>
          </w:p>
        </w:tc>
        <w:tc>
          <w:tcPr>
            <w:tcW w:w="2070" w:type="dxa"/>
            <w:tcBorders>
              <w:top w:val="single" w:sz="4" w:space="0" w:color="auto"/>
              <w:left w:val="single" w:sz="4" w:space="0" w:color="auto"/>
              <w:bottom w:val="single" w:sz="4" w:space="0" w:color="auto"/>
              <w:right w:val="single" w:sz="4" w:space="0" w:color="auto"/>
            </w:tcBorders>
            <w:vAlign w:val="center"/>
          </w:tcPr>
          <w:p w14:paraId="3C621BC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p>
        </w:tc>
        <w:tc>
          <w:tcPr>
            <w:tcW w:w="3400" w:type="dxa"/>
            <w:tcBorders>
              <w:top w:val="single" w:sz="4" w:space="0" w:color="auto"/>
              <w:left w:val="single" w:sz="4" w:space="0" w:color="auto"/>
              <w:bottom w:val="single" w:sz="4" w:space="0" w:color="auto"/>
              <w:right w:val="single" w:sz="4" w:space="0" w:color="auto"/>
            </w:tcBorders>
          </w:tcPr>
          <w:p w14:paraId="1ACFBE51" w14:textId="12D7C25C"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r w:rsidRPr="008E405D">
              <w:t>__ (_______) календарных дней с даты подписания договора (</w:t>
            </w:r>
            <w:r w:rsidRPr="008E405D">
              <w:rPr>
                <w:i/>
              </w:rPr>
              <w:t>не более 90 (девяноста) календарных дней с даты подписания договора)</w:t>
            </w:r>
          </w:p>
        </w:tc>
      </w:tr>
      <w:tr w:rsidR="00E332B3" w:rsidRPr="008E405D" w14:paraId="2AA12956" w14:textId="77777777" w:rsidTr="003D6D8A">
        <w:trPr>
          <w:trHeight w:val="924"/>
        </w:trPr>
        <w:tc>
          <w:tcPr>
            <w:tcW w:w="473" w:type="dxa"/>
            <w:tcBorders>
              <w:top w:val="single" w:sz="4" w:space="0" w:color="auto"/>
              <w:left w:val="single" w:sz="4" w:space="0" w:color="auto"/>
              <w:bottom w:val="single" w:sz="4" w:space="0" w:color="auto"/>
              <w:right w:val="single" w:sz="4" w:space="0" w:color="auto"/>
            </w:tcBorders>
            <w:vAlign w:val="center"/>
          </w:tcPr>
          <w:p w14:paraId="51A8F819"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lang w:val="en-US"/>
              </w:rPr>
            </w:pPr>
            <w:r w:rsidRPr="008E405D">
              <w:t>2</w:t>
            </w:r>
          </w:p>
        </w:tc>
        <w:tc>
          <w:tcPr>
            <w:tcW w:w="3696" w:type="dxa"/>
            <w:tcBorders>
              <w:top w:val="single" w:sz="4" w:space="0" w:color="auto"/>
              <w:left w:val="single" w:sz="4" w:space="0" w:color="auto"/>
              <w:bottom w:val="single" w:sz="4" w:space="0" w:color="auto"/>
              <w:right w:val="single" w:sz="4" w:space="0" w:color="auto"/>
            </w:tcBorders>
            <w:vAlign w:val="center"/>
          </w:tcPr>
          <w:p w14:paraId="5A42B44B"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8E405D">
              <w:rPr>
                <w:color w:val="000000" w:themeColor="text1"/>
              </w:rPr>
              <w:t xml:space="preserve">2 этап. </w:t>
            </w:r>
            <w:r w:rsidRPr="008E405D">
              <w:rPr>
                <w:color w:val="000000"/>
              </w:rPr>
              <w:t>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4C0B7996"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F444F3F" w14:textId="06E300C9"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themeColor="text1"/>
              </w:rPr>
            </w:pPr>
            <w:r w:rsidRPr="008E405D">
              <w:rPr>
                <w:color w:val="000000" w:themeColor="text1"/>
              </w:rPr>
              <w:t>__ (_______) календарных дней с даты подписания договора (</w:t>
            </w:r>
            <w:r w:rsidRPr="008E405D">
              <w:rPr>
                <w:i/>
                <w:color w:val="000000" w:themeColor="text1"/>
              </w:rPr>
              <w:t>не более 450 (четыреста пятьдесят) календарных дней с даты подписания договора)</w:t>
            </w:r>
            <w:r w:rsidRPr="008E405D">
              <w:rPr>
                <w:i/>
                <w:lang w:eastAsia="ar-SA"/>
              </w:rPr>
              <w:t xml:space="preserve"> </w:t>
            </w:r>
          </w:p>
        </w:tc>
      </w:tr>
      <w:tr w:rsidR="00E332B3" w:rsidRPr="008E405D" w14:paraId="5C44651E" w14:textId="77777777" w:rsidTr="003D6D8A">
        <w:trPr>
          <w:trHeight w:val="252"/>
        </w:trPr>
        <w:tc>
          <w:tcPr>
            <w:tcW w:w="473" w:type="dxa"/>
            <w:tcBorders>
              <w:top w:val="single" w:sz="4" w:space="0" w:color="auto"/>
              <w:left w:val="single" w:sz="4" w:space="0" w:color="auto"/>
              <w:bottom w:val="single" w:sz="4" w:space="0" w:color="auto"/>
              <w:right w:val="single" w:sz="4" w:space="0" w:color="auto"/>
            </w:tcBorders>
            <w:vAlign w:val="center"/>
          </w:tcPr>
          <w:p w14:paraId="03BB8F0E"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lastRenderedPageBreak/>
              <w:t>3</w:t>
            </w:r>
          </w:p>
        </w:tc>
        <w:tc>
          <w:tcPr>
            <w:tcW w:w="3696" w:type="dxa"/>
            <w:tcBorders>
              <w:top w:val="single" w:sz="4" w:space="0" w:color="auto"/>
              <w:left w:val="single" w:sz="4" w:space="0" w:color="auto"/>
              <w:bottom w:val="single" w:sz="4" w:space="0" w:color="auto"/>
              <w:right w:val="single" w:sz="4" w:space="0" w:color="auto"/>
            </w:tcBorders>
            <w:vAlign w:val="center"/>
          </w:tcPr>
          <w:p w14:paraId="4D6BB226" w14:textId="4DA1D2DF" w:rsidR="00E332B3" w:rsidRPr="008E405D" w:rsidRDefault="00E332B3" w:rsidP="00E332B3">
            <w:pPr>
              <w:jc w:val="both"/>
              <w:rPr>
                <w:color w:val="000000" w:themeColor="text1"/>
                <w:sz w:val="24"/>
                <w:szCs w:val="24"/>
              </w:rPr>
            </w:pPr>
            <w:r w:rsidRPr="008E405D">
              <w:rPr>
                <w:color w:val="000000" w:themeColor="text1"/>
                <w:sz w:val="24"/>
                <w:szCs w:val="24"/>
              </w:rPr>
              <w:t xml:space="preserve">3 этап. Разработка </w:t>
            </w:r>
            <w:r w:rsidRPr="008E405D">
              <w:rPr>
                <w:color w:val="000000"/>
                <w:sz w:val="24"/>
                <w:szCs w:val="24"/>
              </w:rPr>
              <w:t>документации по планировке территории (</w:t>
            </w:r>
            <w:proofErr w:type="spellStart"/>
            <w:r w:rsidRPr="008E405D">
              <w:rPr>
                <w:color w:val="000000"/>
                <w:sz w:val="24"/>
                <w:szCs w:val="24"/>
              </w:rPr>
              <w:t>ДПТ</w:t>
            </w:r>
            <w:proofErr w:type="spellEnd"/>
            <w:r w:rsidRPr="008E405D">
              <w:rPr>
                <w:color w:val="000000"/>
                <w:sz w:val="24"/>
                <w:szCs w:val="24"/>
              </w:rPr>
              <w:t>) с учетом необходимых согласований</w:t>
            </w:r>
            <w:r w:rsidRPr="008E405D">
              <w:rPr>
                <w:color w:val="000000"/>
                <w:sz w:val="24"/>
                <w:szCs w:val="24"/>
                <w:shd w:val="clear" w:color="auto" w:fill="FFFFFF"/>
              </w:rPr>
              <w:t xml:space="preserve"> </w:t>
            </w:r>
            <w:r w:rsidRPr="008E405D">
              <w:rPr>
                <w:color w:val="000000"/>
                <w:sz w:val="24"/>
                <w:szCs w:val="24"/>
              </w:rPr>
              <w:t>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379E402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D0F3A82" w14:textId="2F074038"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8E405D">
              <w:rPr>
                <w:color w:val="000000" w:themeColor="text1"/>
              </w:rPr>
              <w:t xml:space="preserve">__ (_______) календарных дней с </w:t>
            </w:r>
            <w:r w:rsidRPr="008E405D">
              <w:t>даты подписания акта сдачи-приемки выполненных Работ 1 этапа (</w:t>
            </w:r>
            <w:r w:rsidRPr="008E405D">
              <w:rPr>
                <w:i/>
              </w:rPr>
              <w:t xml:space="preserve">не </w:t>
            </w:r>
            <w:proofErr w:type="gramStart"/>
            <w:r w:rsidRPr="008E405D">
              <w:rPr>
                <w:i/>
              </w:rPr>
              <w:t>более  420</w:t>
            </w:r>
            <w:proofErr w:type="gramEnd"/>
            <w:r w:rsidRPr="008E405D">
              <w:rPr>
                <w:i/>
              </w:rPr>
              <w:t xml:space="preserve"> (четыреста двадцать) календарных дней с даты подписания акта сдачи-приемки выполненных Работ 1 этапа</w:t>
            </w:r>
            <w:r w:rsidRPr="008E405D">
              <w:rPr>
                <w:color w:val="000000" w:themeColor="text1"/>
              </w:rPr>
              <w:t xml:space="preserve">) </w:t>
            </w:r>
          </w:p>
        </w:tc>
      </w:tr>
      <w:tr w:rsidR="00E332B3" w:rsidRPr="008E405D" w14:paraId="088B1041" w14:textId="77777777" w:rsidTr="003D6D8A">
        <w:trPr>
          <w:trHeight w:val="1156"/>
        </w:trPr>
        <w:tc>
          <w:tcPr>
            <w:tcW w:w="473" w:type="dxa"/>
            <w:tcBorders>
              <w:top w:val="single" w:sz="4" w:space="0" w:color="auto"/>
              <w:left w:val="single" w:sz="4" w:space="0" w:color="auto"/>
              <w:bottom w:val="single" w:sz="4" w:space="0" w:color="auto"/>
              <w:right w:val="single" w:sz="4" w:space="0" w:color="auto"/>
            </w:tcBorders>
            <w:vAlign w:val="center"/>
          </w:tcPr>
          <w:p w14:paraId="46E80C36"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4</w:t>
            </w:r>
          </w:p>
        </w:tc>
        <w:tc>
          <w:tcPr>
            <w:tcW w:w="3696" w:type="dxa"/>
            <w:tcBorders>
              <w:top w:val="single" w:sz="4" w:space="0" w:color="auto"/>
              <w:left w:val="single" w:sz="4" w:space="0" w:color="auto"/>
              <w:bottom w:val="single" w:sz="4" w:space="0" w:color="auto"/>
              <w:right w:val="single" w:sz="4" w:space="0" w:color="auto"/>
            </w:tcBorders>
            <w:vAlign w:val="center"/>
          </w:tcPr>
          <w:p w14:paraId="4F294510"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8E405D">
              <w:rPr>
                <w:color w:val="000000"/>
              </w:rPr>
              <w:t>4 этап. Прохождение государственной экспертизы проектной документации и результатов инженерных изысканий, достоверности сметной стоимости, получение положительного заключения государственной экспертизы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r w:rsidRPr="008E405D" w:rsidDel="00093A90">
              <w:rPr>
                <w:color w:val="000000"/>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7D4B61A8"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FEE6AFB" w14:textId="62A0CAE3"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8E405D">
              <w:rPr>
                <w:color w:val="000000" w:themeColor="text1"/>
              </w:rPr>
              <w:t xml:space="preserve">__ (_______) календарных дней с </w:t>
            </w:r>
            <w:r w:rsidRPr="008E405D">
              <w:t xml:space="preserve">даты подписания акта сдачи-приемки выполненных Работ 2 этапа </w:t>
            </w:r>
            <w:r w:rsidRPr="008E405D">
              <w:rPr>
                <w:i/>
                <w:color w:val="000000" w:themeColor="text1"/>
              </w:rPr>
              <w:t>(</w:t>
            </w:r>
            <w:r w:rsidRPr="008E405D">
              <w:rPr>
                <w:i/>
              </w:rPr>
              <w:t>не более 240 (двести сорок) календарных дней с даты подписания акта сдачи-приемки выполненных Работ 2 этапа)</w:t>
            </w:r>
          </w:p>
        </w:tc>
      </w:tr>
      <w:tr w:rsidR="00E332B3" w:rsidRPr="008E405D" w14:paraId="1EF8E9B7" w14:textId="77777777" w:rsidTr="003D6D8A">
        <w:trPr>
          <w:trHeight w:val="413"/>
        </w:trPr>
        <w:tc>
          <w:tcPr>
            <w:tcW w:w="473" w:type="dxa"/>
            <w:tcBorders>
              <w:top w:val="single" w:sz="4" w:space="0" w:color="auto"/>
              <w:left w:val="single" w:sz="4" w:space="0" w:color="auto"/>
              <w:bottom w:val="single" w:sz="4" w:space="0" w:color="auto"/>
              <w:right w:val="single" w:sz="4" w:space="0" w:color="auto"/>
            </w:tcBorders>
            <w:vAlign w:val="center"/>
          </w:tcPr>
          <w:p w14:paraId="59FB44C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5</w:t>
            </w:r>
          </w:p>
        </w:tc>
        <w:tc>
          <w:tcPr>
            <w:tcW w:w="3696" w:type="dxa"/>
            <w:tcBorders>
              <w:top w:val="single" w:sz="4" w:space="0" w:color="auto"/>
              <w:left w:val="single" w:sz="4" w:space="0" w:color="auto"/>
              <w:bottom w:val="single" w:sz="4" w:space="0" w:color="auto"/>
              <w:right w:val="single" w:sz="4" w:space="0" w:color="auto"/>
            </w:tcBorders>
            <w:vAlign w:val="center"/>
          </w:tcPr>
          <w:p w14:paraId="1789BAB1" w14:textId="77777777" w:rsidR="00E332B3" w:rsidRPr="008E405D" w:rsidRDefault="00E332B3" w:rsidP="00E332B3">
            <w:pPr>
              <w:jc w:val="both"/>
              <w:rPr>
                <w:color w:val="000000"/>
                <w:sz w:val="24"/>
                <w:szCs w:val="24"/>
              </w:rPr>
            </w:pPr>
            <w:r w:rsidRPr="008E405D">
              <w:rPr>
                <w:color w:val="000000"/>
                <w:sz w:val="24"/>
                <w:szCs w:val="24"/>
              </w:rPr>
              <w:t>5 этап. Разработка проектной документации (стадия Р)</w:t>
            </w:r>
          </w:p>
          <w:p w14:paraId="19CBE794" w14:textId="77777777"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3E7FD2F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8CDEC8E" w14:textId="240AB893"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____ (____________) календарных дней с даты подписания акта сдачи-приемки выполненных Работ 2 этапа </w:t>
            </w:r>
            <w:r w:rsidRPr="00780D74">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2 этапа)</w:t>
            </w:r>
          </w:p>
        </w:tc>
      </w:tr>
      <w:tr w:rsidR="00E332B3" w:rsidRPr="008E405D" w14:paraId="5AF5DB92" w14:textId="77777777" w:rsidTr="003D6D8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4E2ADB0F" w14:textId="77777777" w:rsidR="00E332B3" w:rsidRPr="008E405D" w:rsidRDefault="00E332B3" w:rsidP="00E332B3">
            <w:pPr>
              <w:jc w:val="both"/>
              <w:rPr>
                <w:b/>
                <w:i/>
                <w:color w:val="000000" w:themeColor="text1"/>
                <w:sz w:val="24"/>
                <w:szCs w:val="24"/>
              </w:rPr>
            </w:pPr>
            <w:r w:rsidRPr="008E405D">
              <w:rPr>
                <w:b/>
                <w:i/>
                <w:color w:val="000000"/>
                <w:sz w:val="24"/>
                <w:szCs w:val="24"/>
              </w:rPr>
              <w:t>Итого по Договору 1</w:t>
            </w:r>
          </w:p>
          <w:p w14:paraId="5D22B686" w14:textId="77777777"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17C117F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5C1E833" w14:textId="7777777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b/>
                <w:i/>
                <w:color w:val="000000" w:themeColor="text1"/>
                <w:sz w:val="24"/>
                <w:szCs w:val="24"/>
              </w:rPr>
              <w:t>__ (_______) календарных дней с даты подписания договора (</w:t>
            </w:r>
            <w:r w:rsidRPr="008E405D">
              <w:rPr>
                <w:rFonts w:ascii="Times New Roman" w:hAnsi="Times New Roman"/>
                <w:b/>
                <w:i/>
                <w:sz w:val="24"/>
                <w:szCs w:val="24"/>
              </w:rPr>
              <w:t>не более 750 (семисот пятидесяти) календарных дней с даты подписания договора)</w:t>
            </w:r>
          </w:p>
        </w:tc>
      </w:tr>
      <w:tr w:rsidR="003D6D8A" w:rsidRPr="008E405D" w14:paraId="62F0EE8E" w14:textId="77777777" w:rsidTr="003D6D8A">
        <w:trPr>
          <w:trHeight w:val="413"/>
        </w:trPr>
        <w:tc>
          <w:tcPr>
            <w:tcW w:w="9639" w:type="dxa"/>
            <w:gridSpan w:val="4"/>
            <w:tcBorders>
              <w:top w:val="single" w:sz="4" w:space="0" w:color="auto"/>
              <w:left w:val="single" w:sz="4" w:space="0" w:color="auto"/>
              <w:bottom w:val="single" w:sz="4" w:space="0" w:color="auto"/>
              <w:right w:val="single" w:sz="4" w:space="0" w:color="auto"/>
            </w:tcBorders>
            <w:vAlign w:val="center"/>
          </w:tcPr>
          <w:p w14:paraId="24F55139" w14:textId="77777777" w:rsidR="003D6D8A" w:rsidRPr="008E405D" w:rsidRDefault="003D6D8A" w:rsidP="00BC62AB">
            <w:pPr>
              <w:shd w:val="clear" w:color="auto" w:fill="FFFFFF"/>
              <w:rPr>
                <w:color w:val="000000"/>
                <w:sz w:val="24"/>
                <w:szCs w:val="24"/>
              </w:rPr>
            </w:pPr>
          </w:p>
          <w:p w14:paraId="7239C1BC" w14:textId="77777777" w:rsidR="003D6D8A" w:rsidRPr="008E405D" w:rsidRDefault="003D6D8A" w:rsidP="00BC62AB">
            <w:pPr>
              <w:shd w:val="clear" w:color="auto" w:fill="FFFFFF"/>
              <w:rPr>
                <w:color w:val="000000"/>
                <w:sz w:val="24"/>
                <w:szCs w:val="24"/>
              </w:rPr>
            </w:pPr>
            <w:r w:rsidRPr="008E405D">
              <w:rPr>
                <w:color w:val="000000"/>
                <w:sz w:val="24"/>
                <w:szCs w:val="24"/>
              </w:rPr>
              <w:t>Наименование объекта капитального строительства (Договор 2):</w:t>
            </w:r>
          </w:p>
          <w:p w14:paraId="2CCA34D2" w14:textId="77777777" w:rsidR="003D6D8A" w:rsidRPr="008E405D" w:rsidRDefault="003D6D8A" w:rsidP="0033453B">
            <w:pPr>
              <w:shd w:val="clear" w:color="auto" w:fill="FFFFFF"/>
              <w:jc w:val="center"/>
              <w:rPr>
                <w:color w:val="000000"/>
                <w:sz w:val="24"/>
                <w:szCs w:val="24"/>
              </w:rPr>
            </w:pPr>
          </w:p>
          <w:p w14:paraId="645928F0" w14:textId="77777777" w:rsidR="003D6D8A" w:rsidRPr="008E405D" w:rsidRDefault="003D6D8A" w:rsidP="0033453B">
            <w:pPr>
              <w:shd w:val="clear" w:color="auto" w:fill="FFFFFF"/>
              <w:spacing w:line="240" w:lineRule="exact"/>
              <w:jc w:val="center"/>
              <w:rPr>
                <w:b/>
                <w:color w:val="000000"/>
                <w:sz w:val="24"/>
                <w:szCs w:val="24"/>
              </w:rPr>
            </w:pPr>
            <w:r w:rsidRPr="008E405D">
              <w:rPr>
                <w:b/>
                <w:color w:val="000000"/>
                <w:sz w:val="24"/>
                <w:szCs w:val="24"/>
              </w:rPr>
              <w:t>«Строительство транспортно-логистического центра «Угловая» на станции Угловая Дальневосточной железной дороги.</w:t>
            </w:r>
          </w:p>
          <w:p w14:paraId="4B84786C" w14:textId="77777777" w:rsidR="003D6D8A" w:rsidRPr="008E405D" w:rsidRDefault="003D6D8A" w:rsidP="0033453B">
            <w:pPr>
              <w:shd w:val="clear" w:color="auto" w:fill="FFFFFF"/>
              <w:spacing w:line="240" w:lineRule="exact"/>
              <w:jc w:val="center"/>
              <w:rPr>
                <w:color w:val="000000"/>
                <w:sz w:val="24"/>
                <w:szCs w:val="24"/>
              </w:rPr>
            </w:pPr>
            <w:r w:rsidRPr="008E405D">
              <w:rPr>
                <w:b/>
                <w:color w:val="000000" w:themeColor="text1"/>
                <w:sz w:val="24"/>
                <w:szCs w:val="24"/>
              </w:rPr>
              <w:t>Развитие железнодорожного пути необщего пользования, включая парк Терминал и инфраструктуру контейнерного терминала»</w:t>
            </w:r>
          </w:p>
          <w:p w14:paraId="340C9D07" w14:textId="77777777" w:rsidR="003D6D8A" w:rsidRPr="008E405D" w:rsidRDefault="003D6D8A" w:rsidP="00BC62AB">
            <w:pPr>
              <w:pStyle w:val="ConsCell"/>
              <w:keepNext/>
              <w:keepLines/>
              <w:widowControl/>
              <w:suppressAutoHyphens/>
              <w:rPr>
                <w:rFonts w:ascii="Times New Roman" w:hAnsi="Times New Roman"/>
                <w:b/>
                <w:i/>
                <w:color w:val="000000" w:themeColor="text1"/>
                <w:sz w:val="24"/>
                <w:szCs w:val="24"/>
              </w:rPr>
            </w:pPr>
          </w:p>
        </w:tc>
      </w:tr>
      <w:tr w:rsidR="00E332B3" w:rsidRPr="008E405D" w:rsidDel="00BF73F3" w14:paraId="43DFC71E"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4FFCB5B2"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lastRenderedPageBreak/>
              <w:t>1</w:t>
            </w:r>
          </w:p>
        </w:tc>
        <w:tc>
          <w:tcPr>
            <w:tcW w:w="3696" w:type="dxa"/>
            <w:tcBorders>
              <w:top w:val="single" w:sz="4" w:space="0" w:color="auto"/>
              <w:left w:val="single" w:sz="4" w:space="0" w:color="auto"/>
              <w:bottom w:val="single" w:sz="4" w:space="0" w:color="auto"/>
              <w:right w:val="single" w:sz="4" w:space="0" w:color="auto"/>
            </w:tcBorders>
            <w:vAlign w:val="center"/>
          </w:tcPr>
          <w:p w14:paraId="78A85BA4" w14:textId="77777777" w:rsidR="00E332B3" w:rsidRPr="008E405D" w:rsidRDefault="00E332B3" w:rsidP="00E332B3">
            <w:pPr>
              <w:jc w:val="both"/>
              <w:rPr>
                <w:color w:val="000000"/>
                <w:sz w:val="24"/>
                <w:szCs w:val="24"/>
              </w:rPr>
            </w:pPr>
            <w:r w:rsidRPr="008E405D">
              <w:rPr>
                <w:color w:val="000000"/>
                <w:sz w:val="24"/>
                <w:szCs w:val="24"/>
              </w:rPr>
              <w:t xml:space="preserve">1 этап. Обследование зданий и сооружений, выполнение комплекса инженерных изысканий. </w:t>
            </w:r>
          </w:p>
          <w:p w14:paraId="41650649" w14:textId="77777777" w:rsidR="00E332B3" w:rsidRPr="008E405D" w:rsidRDefault="00E332B3" w:rsidP="00E332B3">
            <w:pPr>
              <w:shd w:val="clear" w:color="auto" w:fill="FFFFFF"/>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5BAEEAA5"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606CAAC2" w14:textId="56931019"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sz w:val="24"/>
                <w:szCs w:val="24"/>
              </w:rPr>
              <w:t>__ (_______) календарных дней с даты подписания договора (</w:t>
            </w:r>
            <w:r w:rsidRPr="008E405D">
              <w:rPr>
                <w:rFonts w:ascii="Times New Roman" w:hAnsi="Times New Roman"/>
                <w:i/>
                <w:sz w:val="24"/>
                <w:szCs w:val="24"/>
              </w:rPr>
              <w:t>не более 90 (девяноста) календарных дней с даты подписания договора</w:t>
            </w:r>
          </w:p>
        </w:tc>
      </w:tr>
      <w:tr w:rsidR="00E332B3" w:rsidRPr="008E405D" w:rsidDel="00BF73F3" w14:paraId="1FBD33E6"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7AE6A04A"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2</w:t>
            </w:r>
          </w:p>
        </w:tc>
        <w:tc>
          <w:tcPr>
            <w:tcW w:w="3696" w:type="dxa"/>
            <w:tcBorders>
              <w:top w:val="single" w:sz="4" w:space="0" w:color="auto"/>
              <w:left w:val="single" w:sz="4" w:space="0" w:color="auto"/>
              <w:bottom w:val="single" w:sz="4" w:space="0" w:color="auto"/>
              <w:right w:val="single" w:sz="4" w:space="0" w:color="auto"/>
            </w:tcBorders>
            <w:vAlign w:val="center"/>
          </w:tcPr>
          <w:p w14:paraId="76B43367" w14:textId="77777777" w:rsidR="00E332B3" w:rsidRPr="008E405D" w:rsidRDefault="00E332B3" w:rsidP="00E332B3">
            <w:pPr>
              <w:jc w:val="both"/>
              <w:rPr>
                <w:color w:val="000000"/>
                <w:sz w:val="24"/>
                <w:szCs w:val="24"/>
              </w:rPr>
            </w:pPr>
            <w:r w:rsidRPr="008E405D">
              <w:rPr>
                <w:color w:val="000000"/>
                <w:sz w:val="24"/>
                <w:szCs w:val="24"/>
              </w:rPr>
              <w:t xml:space="preserve">2 этап. Разработка проекта демонтажа существующих зданий и сооружений (отдельный этап) с получением положительного заключения негосударственной экспертизы. </w:t>
            </w:r>
          </w:p>
          <w:p w14:paraId="7CA02147" w14:textId="62DD7941"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26299E4D"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25AAAD0B" w14:textId="17F8F46A"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sz w:val="24"/>
                <w:szCs w:val="24"/>
              </w:rPr>
              <w:t xml:space="preserve">__ (_______) календарных дней с даты подписания договора </w:t>
            </w:r>
            <w:r w:rsidRPr="008E405D">
              <w:rPr>
                <w:rFonts w:ascii="Times New Roman" w:hAnsi="Times New Roman"/>
                <w:i/>
                <w:sz w:val="24"/>
                <w:szCs w:val="24"/>
              </w:rPr>
              <w:t>(не более 240 (двести сорока) календарных дней с даты подписания договора)</w:t>
            </w:r>
          </w:p>
        </w:tc>
      </w:tr>
      <w:tr w:rsidR="00E332B3" w:rsidRPr="008E405D" w:rsidDel="00BF73F3" w14:paraId="45B688FF" w14:textId="77777777" w:rsidTr="003D6D8A">
        <w:trPr>
          <w:trHeight w:val="2825"/>
        </w:trPr>
        <w:tc>
          <w:tcPr>
            <w:tcW w:w="473" w:type="dxa"/>
            <w:tcBorders>
              <w:top w:val="single" w:sz="4" w:space="0" w:color="auto"/>
              <w:left w:val="single" w:sz="4" w:space="0" w:color="auto"/>
              <w:bottom w:val="single" w:sz="4" w:space="0" w:color="auto"/>
              <w:right w:val="single" w:sz="4" w:space="0" w:color="auto"/>
            </w:tcBorders>
            <w:vAlign w:val="center"/>
          </w:tcPr>
          <w:p w14:paraId="387CBB2C"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3</w:t>
            </w:r>
          </w:p>
        </w:tc>
        <w:tc>
          <w:tcPr>
            <w:tcW w:w="3696" w:type="dxa"/>
            <w:tcBorders>
              <w:top w:val="single" w:sz="4" w:space="0" w:color="auto"/>
              <w:left w:val="single" w:sz="4" w:space="0" w:color="auto"/>
              <w:bottom w:val="single" w:sz="4" w:space="0" w:color="auto"/>
              <w:right w:val="single" w:sz="4" w:space="0" w:color="auto"/>
            </w:tcBorders>
            <w:vAlign w:val="center"/>
          </w:tcPr>
          <w:p w14:paraId="24255ECD" w14:textId="77777777" w:rsidR="00E332B3" w:rsidRPr="008E405D" w:rsidRDefault="00E332B3" w:rsidP="00E332B3">
            <w:pPr>
              <w:jc w:val="both"/>
              <w:rPr>
                <w:color w:val="000000"/>
                <w:sz w:val="24"/>
                <w:szCs w:val="24"/>
              </w:rPr>
            </w:pPr>
            <w:r w:rsidRPr="008E405D">
              <w:rPr>
                <w:color w:val="000000"/>
                <w:sz w:val="24"/>
                <w:szCs w:val="24"/>
              </w:rPr>
              <w:t>3 этап. 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48B2B3D1"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0DA3D2AC" w14:textId="538ACD5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w:t>
            </w:r>
            <w:r w:rsidR="00732772">
              <w:rPr>
                <w:rFonts w:ascii="Times New Roman" w:hAnsi="Times New Roman"/>
                <w:color w:val="000000" w:themeColor="text1"/>
                <w:sz w:val="24"/>
                <w:szCs w:val="24"/>
              </w:rPr>
              <w:t>1</w:t>
            </w:r>
            <w:r w:rsidRPr="008E405D">
              <w:rPr>
                <w:rFonts w:ascii="Times New Roman" w:hAnsi="Times New Roman"/>
                <w:color w:val="000000" w:themeColor="text1"/>
                <w:sz w:val="24"/>
                <w:szCs w:val="24"/>
              </w:rPr>
              <w:t xml:space="preserve"> этапа </w:t>
            </w:r>
            <w:r w:rsidRPr="008E405D">
              <w:rPr>
                <w:rFonts w:ascii="Times New Roman" w:hAnsi="Times New Roman"/>
                <w:i/>
                <w:color w:val="000000" w:themeColor="text1"/>
                <w:sz w:val="24"/>
                <w:szCs w:val="24"/>
              </w:rPr>
              <w:t>(не более 360 (триста шестьдесят) календарных дней с даты</w:t>
            </w:r>
            <w:r w:rsidRPr="008E405D">
              <w:rPr>
                <w:rFonts w:ascii="Times New Roman" w:hAnsi="Times New Roman"/>
                <w:color w:val="000000" w:themeColor="text1"/>
                <w:sz w:val="24"/>
                <w:szCs w:val="24"/>
              </w:rPr>
              <w:t xml:space="preserve"> </w:t>
            </w:r>
            <w:r w:rsidRPr="008E405D">
              <w:rPr>
                <w:rFonts w:ascii="Times New Roman" w:hAnsi="Times New Roman"/>
                <w:i/>
                <w:color w:val="000000" w:themeColor="text1"/>
                <w:sz w:val="24"/>
                <w:szCs w:val="24"/>
              </w:rPr>
              <w:t xml:space="preserve">подписания акта сдачи-приемки выполненных Работ </w:t>
            </w:r>
            <w:r w:rsidR="00600E60">
              <w:rPr>
                <w:rFonts w:ascii="Times New Roman" w:hAnsi="Times New Roman"/>
                <w:i/>
                <w:color w:val="000000" w:themeColor="text1"/>
                <w:sz w:val="24"/>
                <w:szCs w:val="24"/>
              </w:rPr>
              <w:t>1</w:t>
            </w:r>
            <w:r w:rsidRPr="008E405D">
              <w:rPr>
                <w:rFonts w:ascii="Times New Roman" w:hAnsi="Times New Roman"/>
                <w:i/>
                <w:color w:val="000000" w:themeColor="text1"/>
                <w:sz w:val="24"/>
                <w:szCs w:val="24"/>
              </w:rPr>
              <w:t xml:space="preserve"> этапа)</w:t>
            </w:r>
          </w:p>
          <w:p w14:paraId="17698240" w14:textId="77777777"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p>
        </w:tc>
      </w:tr>
      <w:tr w:rsidR="00E332B3" w:rsidRPr="008E405D" w:rsidDel="00BF73F3" w14:paraId="7FFE52DD"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06B27DE0"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4</w:t>
            </w:r>
          </w:p>
        </w:tc>
        <w:tc>
          <w:tcPr>
            <w:tcW w:w="3696" w:type="dxa"/>
            <w:tcBorders>
              <w:top w:val="single" w:sz="4" w:space="0" w:color="auto"/>
              <w:left w:val="single" w:sz="4" w:space="0" w:color="auto"/>
              <w:bottom w:val="single" w:sz="4" w:space="0" w:color="auto"/>
              <w:right w:val="single" w:sz="4" w:space="0" w:color="auto"/>
            </w:tcBorders>
            <w:vAlign w:val="center"/>
          </w:tcPr>
          <w:p w14:paraId="0893A8AF" w14:textId="77777777" w:rsidR="00E332B3" w:rsidRPr="008E405D" w:rsidRDefault="00E332B3" w:rsidP="00E332B3">
            <w:pPr>
              <w:jc w:val="both"/>
              <w:rPr>
                <w:color w:val="000000"/>
                <w:sz w:val="24"/>
                <w:szCs w:val="24"/>
              </w:rPr>
            </w:pPr>
            <w:r w:rsidRPr="008E405D">
              <w:rPr>
                <w:color w:val="000000"/>
                <w:sz w:val="24"/>
                <w:szCs w:val="24"/>
              </w:rPr>
              <w:t>4 этап. Разработка документации по планировке территории (</w:t>
            </w:r>
            <w:proofErr w:type="spellStart"/>
            <w:r w:rsidRPr="008E405D">
              <w:rPr>
                <w:color w:val="000000"/>
                <w:sz w:val="24"/>
                <w:szCs w:val="24"/>
              </w:rPr>
              <w:t>ППТ</w:t>
            </w:r>
            <w:proofErr w:type="spellEnd"/>
            <w:r w:rsidRPr="008E405D">
              <w:rPr>
                <w:color w:val="000000"/>
                <w:sz w:val="24"/>
                <w:szCs w:val="24"/>
              </w:rPr>
              <w:t xml:space="preserve">) с учетом необходимых </w:t>
            </w:r>
            <w:proofErr w:type="gramStart"/>
            <w:r w:rsidRPr="008E405D">
              <w:rPr>
                <w:color w:val="000000"/>
                <w:sz w:val="24"/>
                <w:szCs w:val="24"/>
              </w:rPr>
              <w:t>согласований  с</w:t>
            </w:r>
            <w:proofErr w:type="gramEnd"/>
            <w:r w:rsidRPr="008E405D">
              <w:rPr>
                <w:color w:val="000000"/>
                <w:sz w:val="24"/>
                <w:szCs w:val="24"/>
              </w:rPr>
              <w:t xml:space="preserve">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23BAFECB"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57CD7495" w14:textId="4E496192"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w:t>
            </w:r>
            <w:r w:rsidR="00732772">
              <w:rPr>
                <w:rFonts w:ascii="Times New Roman" w:hAnsi="Times New Roman"/>
                <w:color w:val="000000" w:themeColor="text1"/>
                <w:sz w:val="24"/>
                <w:szCs w:val="24"/>
              </w:rPr>
              <w:t>1</w:t>
            </w:r>
            <w:r w:rsidRPr="008E405D">
              <w:rPr>
                <w:rFonts w:ascii="Times New Roman" w:hAnsi="Times New Roman"/>
                <w:color w:val="000000" w:themeColor="text1"/>
                <w:sz w:val="24"/>
                <w:szCs w:val="24"/>
              </w:rPr>
              <w:t xml:space="preserve"> этапа (</w:t>
            </w:r>
            <w:r w:rsidRPr="008E405D">
              <w:rPr>
                <w:rFonts w:ascii="Times New Roman" w:hAnsi="Times New Roman"/>
                <w:i/>
                <w:color w:val="000000" w:themeColor="text1"/>
                <w:sz w:val="24"/>
                <w:szCs w:val="24"/>
              </w:rPr>
              <w:t xml:space="preserve">не более 480 (четыреста восемьдесят) календарных дней с даты подписания акта сдачи-приемки выполненных Работ </w:t>
            </w:r>
            <w:r w:rsidR="00600E60">
              <w:rPr>
                <w:rFonts w:ascii="Times New Roman" w:hAnsi="Times New Roman"/>
                <w:i/>
                <w:color w:val="000000" w:themeColor="text1"/>
                <w:sz w:val="24"/>
                <w:szCs w:val="24"/>
              </w:rPr>
              <w:t>1</w:t>
            </w:r>
            <w:r w:rsidRPr="008E405D">
              <w:rPr>
                <w:rFonts w:ascii="Times New Roman" w:hAnsi="Times New Roman"/>
                <w:i/>
                <w:color w:val="000000" w:themeColor="text1"/>
                <w:sz w:val="24"/>
                <w:szCs w:val="24"/>
              </w:rPr>
              <w:t xml:space="preserve"> этапа)</w:t>
            </w:r>
          </w:p>
        </w:tc>
      </w:tr>
      <w:tr w:rsidR="00E332B3" w:rsidRPr="008E405D" w:rsidDel="00BF73F3" w14:paraId="39F3BAE2"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5ABDE736"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5</w:t>
            </w:r>
          </w:p>
        </w:tc>
        <w:tc>
          <w:tcPr>
            <w:tcW w:w="3696" w:type="dxa"/>
            <w:tcBorders>
              <w:top w:val="single" w:sz="4" w:space="0" w:color="auto"/>
              <w:left w:val="single" w:sz="4" w:space="0" w:color="auto"/>
              <w:bottom w:val="single" w:sz="4" w:space="0" w:color="auto"/>
              <w:right w:val="single" w:sz="4" w:space="0" w:color="auto"/>
            </w:tcBorders>
            <w:vAlign w:val="center"/>
          </w:tcPr>
          <w:p w14:paraId="425BF76E" w14:textId="77777777" w:rsidR="00E332B3" w:rsidRPr="008E405D" w:rsidRDefault="00E332B3" w:rsidP="00E332B3">
            <w:pPr>
              <w:jc w:val="both"/>
              <w:rPr>
                <w:color w:val="000000"/>
                <w:sz w:val="24"/>
                <w:szCs w:val="24"/>
              </w:rPr>
            </w:pPr>
            <w:r w:rsidRPr="008E405D">
              <w:rPr>
                <w:color w:val="000000"/>
                <w:sz w:val="24"/>
                <w:szCs w:val="24"/>
              </w:rPr>
              <w:t>5 этап. Прохождение экспертизы проектной документации и результатов инженерных изысканий, получение положительного заключения</w:t>
            </w:r>
            <w:r w:rsidRPr="008E405D" w:rsidDel="00093A90">
              <w:rPr>
                <w:color w:val="000000"/>
                <w:sz w:val="24"/>
                <w:szCs w:val="24"/>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5D30179E"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1906EE61" w14:textId="3E92CE5E"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3 этапа </w:t>
            </w:r>
            <w:r w:rsidRPr="008E405D">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E332B3" w:rsidRPr="008E405D" w:rsidDel="00BF73F3" w14:paraId="6ABCFCF3"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56553A0E"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6</w:t>
            </w:r>
          </w:p>
        </w:tc>
        <w:tc>
          <w:tcPr>
            <w:tcW w:w="3696" w:type="dxa"/>
            <w:tcBorders>
              <w:top w:val="single" w:sz="4" w:space="0" w:color="auto"/>
              <w:left w:val="single" w:sz="4" w:space="0" w:color="auto"/>
              <w:bottom w:val="single" w:sz="4" w:space="0" w:color="auto"/>
              <w:right w:val="single" w:sz="4" w:space="0" w:color="auto"/>
            </w:tcBorders>
            <w:vAlign w:val="center"/>
          </w:tcPr>
          <w:p w14:paraId="1EA10FA4" w14:textId="77777777" w:rsidR="00E332B3" w:rsidRPr="008E405D" w:rsidRDefault="00E332B3" w:rsidP="00E332B3">
            <w:pPr>
              <w:jc w:val="both"/>
              <w:rPr>
                <w:color w:val="000000"/>
                <w:sz w:val="24"/>
                <w:szCs w:val="24"/>
              </w:rPr>
            </w:pPr>
            <w:r w:rsidRPr="008E405D">
              <w:rPr>
                <w:color w:val="000000"/>
                <w:sz w:val="24"/>
                <w:szCs w:val="24"/>
              </w:rPr>
              <w:t>6 этап. Разработка проектной документации (стадия Р)</w:t>
            </w:r>
          </w:p>
          <w:p w14:paraId="23E1D747" w14:textId="77777777" w:rsidR="00E332B3" w:rsidRPr="008E405D" w:rsidRDefault="00E332B3" w:rsidP="00E332B3">
            <w:pPr>
              <w:shd w:val="clear" w:color="auto" w:fill="FFFFFF"/>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2A0C8A53"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3E23493A" w14:textId="770B3A24"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____ (____________) календарных дней с даты подписания акта сдачи-приемки выполненных Работ 3 этапа (</w:t>
            </w:r>
            <w:r w:rsidRPr="008E405D">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E332B3" w:rsidRPr="008E405D" w14:paraId="7260AC61" w14:textId="77777777" w:rsidTr="003D6D8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6F40F009" w14:textId="77777777" w:rsidR="00E332B3" w:rsidRPr="008E405D" w:rsidRDefault="00E332B3" w:rsidP="00E332B3">
            <w:pPr>
              <w:rPr>
                <w:b/>
                <w:i/>
                <w:color w:val="000000" w:themeColor="text1"/>
                <w:sz w:val="24"/>
                <w:szCs w:val="24"/>
              </w:rPr>
            </w:pPr>
            <w:r w:rsidRPr="008E405D">
              <w:rPr>
                <w:b/>
                <w:i/>
                <w:color w:val="000000"/>
                <w:sz w:val="24"/>
                <w:szCs w:val="24"/>
              </w:rPr>
              <w:lastRenderedPageBreak/>
              <w:t>Итого по Договору 2</w:t>
            </w:r>
          </w:p>
          <w:p w14:paraId="2945697B" w14:textId="77777777" w:rsidR="00E332B3" w:rsidRPr="008E405D" w:rsidRDefault="00E332B3" w:rsidP="00E332B3">
            <w:pPr>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6EC4FD9"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12C03291" w14:textId="7777777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b/>
                <w:i/>
                <w:color w:val="000000" w:themeColor="text1"/>
                <w:sz w:val="24"/>
                <w:szCs w:val="24"/>
              </w:rPr>
              <w:t>__ (_______) календарных дней с даты подписания договора (не более 750 (семисот пятидесяти) календарных дней с даты подписания договора)</w:t>
            </w:r>
          </w:p>
        </w:tc>
      </w:tr>
    </w:tbl>
    <w:p w14:paraId="01C1FEE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p>
    <w:p w14:paraId="0A5D7CF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1. Цена, указанная в настоящем финансово-коммерческом предложении по ____________ </w:t>
      </w:r>
      <w:r w:rsidRPr="008E405D">
        <w:rPr>
          <w:i/>
          <w:color w:val="000000"/>
        </w:rPr>
        <w:t>(поставке товаров, выполнению работ, оказанию услуг)</w:t>
      </w:r>
      <w:r w:rsidRPr="008E405D">
        <w:rPr>
          <w:color w:val="000000"/>
        </w:rPr>
        <w:t>, учитывает стоимость всех налогов (кроме НДС), всех затрат, расходов, связанных с выполнением работ, в том числе подрядных (при наличии)</w:t>
      </w:r>
      <w:r w:rsidRPr="008E405D">
        <w:rPr>
          <w:i/>
          <w:color w:val="000000"/>
        </w:rPr>
        <w:t>.</w:t>
      </w:r>
    </w:p>
    <w:p w14:paraId="3F90431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i/>
          <w:color w:val="000000"/>
        </w:rPr>
      </w:pPr>
      <w:r w:rsidRPr="008E405D">
        <w:rPr>
          <w:color w:val="000000"/>
        </w:rPr>
        <w:t>__________</w:t>
      </w:r>
      <w:r w:rsidRPr="008E405D">
        <w:rPr>
          <w:i/>
          <w:color w:val="000000"/>
        </w:rPr>
        <w:t xml:space="preserve"> (поставка товаров, выполнение работ, оказание услуг)</w:t>
      </w:r>
      <w:r w:rsidRPr="008E405D">
        <w:rPr>
          <w:color w:val="000000"/>
        </w:rPr>
        <w:t xml:space="preserve"> облагается НДС по ставке ____%, размер которого составляет ________/ НДС не облагается </w:t>
      </w:r>
      <w:r w:rsidRPr="008E405D">
        <w:rPr>
          <w:i/>
          <w:color w:val="000000"/>
        </w:rPr>
        <w:t>(указать необходимое).</w:t>
      </w:r>
    </w:p>
    <w:p w14:paraId="1C6B742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Условия расчетов: </w:t>
      </w:r>
    </w:p>
    <w:p w14:paraId="61542222" w14:textId="50733493"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Оплата </w:t>
      </w:r>
      <w:r w:rsidR="00E332B3">
        <w:rPr>
          <w:color w:val="000000"/>
        </w:rPr>
        <w:t xml:space="preserve">каждого этапа </w:t>
      </w:r>
      <w:r w:rsidRPr="008E405D">
        <w:rPr>
          <w:color w:val="000000"/>
        </w:rPr>
        <w:t>выполненных Работ производится путем перечисления авансового платежа в размере:</w:t>
      </w:r>
    </w:p>
    <w:p w14:paraId="73AE5900" w14:textId="3EE64B09"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по Договору 1 </w:t>
      </w:r>
      <w:r w:rsidRPr="00B47EBA">
        <w:rPr>
          <w:i/>
          <w:color w:val="000000"/>
        </w:rPr>
        <w:t xml:space="preserve">__________ </w:t>
      </w:r>
      <w:r w:rsidR="00E332B3" w:rsidRPr="00E332B3">
        <w:rPr>
          <w:color w:val="000000"/>
        </w:rPr>
        <w:t>%</w:t>
      </w:r>
      <w:r w:rsidR="00E332B3">
        <w:rPr>
          <w:color w:val="000000"/>
        </w:rPr>
        <w:t xml:space="preserve"> </w:t>
      </w:r>
      <w:r w:rsidRPr="008E405D">
        <w:t>(</w:t>
      </w:r>
      <w:r w:rsidR="00E332B3" w:rsidRPr="00B47EBA">
        <w:rPr>
          <w:i/>
        </w:rPr>
        <w:t>не более 25 %</w:t>
      </w:r>
      <w:r w:rsidRPr="00B47EBA">
        <w:rPr>
          <w:i/>
        </w:rPr>
        <w:t>)</w:t>
      </w:r>
      <w:r w:rsidRPr="008E405D">
        <w:t xml:space="preserve"> </w:t>
      </w:r>
    </w:p>
    <w:p w14:paraId="02994F5D" w14:textId="5D9457E9"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по Договору 2 </w:t>
      </w:r>
      <w:r w:rsidR="00E332B3" w:rsidRPr="00E332B3">
        <w:rPr>
          <w:color w:val="000000"/>
        </w:rPr>
        <w:t>__________ %</w:t>
      </w:r>
      <w:r w:rsidR="00E332B3" w:rsidRPr="00B47EBA">
        <w:rPr>
          <w:i/>
          <w:color w:val="000000"/>
        </w:rPr>
        <w:t xml:space="preserve"> (не более 25 %)</w:t>
      </w:r>
      <w:r w:rsidR="00E332B3" w:rsidRPr="00E332B3">
        <w:rPr>
          <w:color w:val="000000"/>
        </w:rPr>
        <w:t xml:space="preserve"> </w:t>
      </w:r>
    </w:p>
    <w:p w14:paraId="4E8647B9"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br/>
        <w:t xml:space="preserve">в течение 20 (двадцать) календарных дней с даты предоставления Исполнителем независимой (банковской) гарантии, оформленной в соответствии с требованиями пункта 24 Информационной карты) на основании предоставленного Исполнителем счета на оплату. </w:t>
      </w:r>
    </w:p>
    <w:p w14:paraId="107A731B" w14:textId="77777777" w:rsidR="003D6D8A" w:rsidRPr="008E405D" w:rsidRDefault="003D6D8A" w:rsidP="003D6D8A">
      <w:pPr>
        <w:ind w:firstLine="851"/>
        <w:jc w:val="both"/>
        <w:rPr>
          <w:sz w:val="24"/>
          <w:szCs w:val="24"/>
        </w:rPr>
      </w:pPr>
      <w:r w:rsidRPr="008E405D">
        <w:rPr>
          <w:color w:val="000000"/>
          <w:sz w:val="24"/>
          <w:szCs w:val="24"/>
        </w:rPr>
        <w:t xml:space="preserve">2. Осуществлять электронный документооборот (далее – </w:t>
      </w:r>
      <w:proofErr w:type="spellStart"/>
      <w:r w:rsidRPr="008E405D">
        <w:rPr>
          <w:color w:val="000000"/>
          <w:sz w:val="24"/>
          <w:szCs w:val="24"/>
        </w:rPr>
        <w:t>ЭДО</w:t>
      </w:r>
      <w:proofErr w:type="spellEnd"/>
      <w:r w:rsidRPr="008E405D">
        <w:rPr>
          <w:color w:val="000000"/>
          <w:sz w:val="24"/>
          <w:szCs w:val="24"/>
        </w:rPr>
        <w:t xml:space="preserve">) на условиях, изложенных в приложении № 5 к проекту договора (приложение № 5) к документации о закупке </w:t>
      </w:r>
      <w:r w:rsidRPr="008E405D">
        <w:rPr>
          <w:b/>
          <w:sz w:val="24"/>
          <w:szCs w:val="24"/>
        </w:rPr>
        <w:t>согласны</w:t>
      </w:r>
      <w:r w:rsidRPr="008E405D">
        <w:rPr>
          <w:rStyle w:val="af0"/>
          <w:b/>
          <w:sz w:val="24"/>
          <w:szCs w:val="24"/>
        </w:rPr>
        <w:footnoteReference w:id="1"/>
      </w:r>
      <w:r w:rsidRPr="008E405D">
        <w:rPr>
          <w:sz w:val="24"/>
          <w:szCs w:val="24"/>
        </w:rPr>
        <w:t>.</w:t>
      </w:r>
    </w:p>
    <w:p w14:paraId="449E96B2" w14:textId="77777777" w:rsidR="003D6D8A" w:rsidRPr="008E405D" w:rsidRDefault="003D6D8A" w:rsidP="003D6D8A">
      <w:pPr>
        <w:ind w:firstLine="851"/>
        <w:jc w:val="both"/>
        <w:rPr>
          <w:color w:val="000000"/>
          <w:sz w:val="24"/>
          <w:szCs w:val="24"/>
        </w:rPr>
      </w:pPr>
      <w:r w:rsidRPr="008E405D">
        <w:rPr>
          <w:color w:val="000000"/>
          <w:sz w:val="24"/>
          <w:szCs w:val="24"/>
        </w:rPr>
        <w:t xml:space="preserve">При осуществлении </w:t>
      </w:r>
      <w:proofErr w:type="spellStart"/>
      <w:r w:rsidRPr="008E405D">
        <w:rPr>
          <w:color w:val="000000"/>
          <w:sz w:val="24"/>
          <w:szCs w:val="24"/>
        </w:rPr>
        <w:t>ЭДО</w:t>
      </w:r>
      <w:proofErr w:type="spellEnd"/>
      <w:r w:rsidRPr="008E405D">
        <w:rPr>
          <w:color w:val="000000"/>
          <w:sz w:val="24"/>
          <w:szCs w:val="24"/>
        </w:rPr>
        <w:t xml:space="preserve"> предполагается обмен следующими документами (ниже удалить лишние строки):</w:t>
      </w:r>
    </w:p>
    <w:p w14:paraId="1307F3DF" w14:textId="77777777" w:rsidR="003D6D8A" w:rsidRPr="008E405D" w:rsidRDefault="003D6D8A" w:rsidP="003D6D8A">
      <w:pPr>
        <w:ind w:firstLine="851"/>
        <w:jc w:val="both"/>
        <w:rPr>
          <w:color w:val="000000"/>
          <w:sz w:val="24"/>
          <w:szCs w:val="24"/>
        </w:rPr>
      </w:pPr>
      <w:r w:rsidRPr="008E405D">
        <w:rPr>
          <w:color w:val="000000"/>
          <w:sz w:val="24"/>
          <w:szCs w:val="24"/>
        </w:rPr>
        <w:t>- универсальный передаточный документ (</w:t>
      </w:r>
      <w:proofErr w:type="spellStart"/>
      <w:r w:rsidRPr="008E405D">
        <w:rPr>
          <w:color w:val="000000"/>
          <w:sz w:val="24"/>
          <w:szCs w:val="24"/>
        </w:rPr>
        <w:t>УПД</w:t>
      </w:r>
      <w:proofErr w:type="spellEnd"/>
      <w:r w:rsidRPr="008E405D">
        <w:rPr>
          <w:color w:val="000000"/>
          <w:sz w:val="24"/>
          <w:szCs w:val="24"/>
        </w:rPr>
        <w:t>);</w:t>
      </w:r>
    </w:p>
    <w:p w14:paraId="3323773F" w14:textId="77777777" w:rsidR="003D6D8A" w:rsidRPr="008E405D" w:rsidRDefault="003D6D8A" w:rsidP="003D6D8A">
      <w:pPr>
        <w:ind w:firstLine="851"/>
        <w:jc w:val="both"/>
        <w:rPr>
          <w:color w:val="000000"/>
          <w:sz w:val="24"/>
          <w:szCs w:val="24"/>
        </w:rPr>
      </w:pPr>
      <w:r w:rsidRPr="008E405D">
        <w:rPr>
          <w:color w:val="000000"/>
          <w:sz w:val="24"/>
          <w:szCs w:val="24"/>
        </w:rPr>
        <w:t>- универсальный корректировочный документ (</w:t>
      </w:r>
      <w:proofErr w:type="spellStart"/>
      <w:r w:rsidRPr="008E405D">
        <w:rPr>
          <w:color w:val="000000"/>
          <w:sz w:val="24"/>
          <w:szCs w:val="24"/>
        </w:rPr>
        <w:t>УКД</w:t>
      </w:r>
      <w:proofErr w:type="spellEnd"/>
      <w:r w:rsidRPr="008E405D">
        <w:rPr>
          <w:color w:val="000000"/>
          <w:sz w:val="24"/>
          <w:szCs w:val="24"/>
        </w:rPr>
        <w:t>);</w:t>
      </w:r>
    </w:p>
    <w:p w14:paraId="72A27F6E" w14:textId="77777777" w:rsidR="003D6D8A" w:rsidRPr="008E405D" w:rsidRDefault="003D6D8A" w:rsidP="003D6D8A">
      <w:pPr>
        <w:ind w:firstLine="851"/>
        <w:jc w:val="both"/>
        <w:rPr>
          <w:color w:val="000000"/>
          <w:sz w:val="24"/>
          <w:szCs w:val="24"/>
        </w:rPr>
      </w:pPr>
      <w:r w:rsidRPr="008E405D">
        <w:rPr>
          <w:color w:val="000000"/>
          <w:sz w:val="24"/>
          <w:szCs w:val="24"/>
        </w:rPr>
        <w:t>- акт о выполненных работах (оказанных услугах);</w:t>
      </w:r>
    </w:p>
    <w:p w14:paraId="5EFF8D1B" w14:textId="77777777" w:rsidR="003D6D8A" w:rsidRPr="008E405D" w:rsidRDefault="003D6D8A" w:rsidP="003D6D8A">
      <w:pPr>
        <w:ind w:firstLine="851"/>
        <w:jc w:val="both"/>
        <w:rPr>
          <w:color w:val="000000"/>
          <w:sz w:val="24"/>
          <w:szCs w:val="24"/>
        </w:rPr>
      </w:pPr>
      <w:r w:rsidRPr="008E405D">
        <w:rPr>
          <w:color w:val="000000"/>
          <w:sz w:val="24"/>
          <w:szCs w:val="24"/>
        </w:rPr>
        <w:t>- товарная накладная ТОРГ-12;</w:t>
      </w:r>
    </w:p>
    <w:p w14:paraId="0CD51F40" w14:textId="77777777" w:rsidR="003D6D8A" w:rsidRPr="008E405D" w:rsidRDefault="003D6D8A" w:rsidP="003D6D8A">
      <w:pPr>
        <w:ind w:firstLine="851"/>
        <w:jc w:val="both"/>
        <w:rPr>
          <w:color w:val="000000"/>
          <w:sz w:val="24"/>
          <w:szCs w:val="24"/>
        </w:rPr>
      </w:pPr>
      <w:r w:rsidRPr="008E405D">
        <w:rPr>
          <w:color w:val="000000"/>
          <w:sz w:val="24"/>
          <w:szCs w:val="24"/>
        </w:rPr>
        <w:t>- счет-фактура.</w:t>
      </w:r>
    </w:p>
    <w:p w14:paraId="671C96F1" w14:textId="77777777" w:rsidR="003D6D8A" w:rsidRPr="008E405D" w:rsidRDefault="003D6D8A" w:rsidP="003D6D8A">
      <w:pPr>
        <w:ind w:firstLine="851"/>
        <w:jc w:val="both"/>
        <w:rPr>
          <w:color w:val="000000"/>
          <w:sz w:val="24"/>
          <w:szCs w:val="24"/>
        </w:rPr>
      </w:pPr>
      <w:r w:rsidRPr="008E405D">
        <w:rPr>
          <w:color w:val="000000"/>
          <w:sz w:val="24"/>
          <w:szCs w:val="24"/>
        </w:rPr>
        <w:t>- корректировочная счет-фактура</w:t>
      </w:r>
    </w:p>
    <w:p w14:paraId="4ED77A56" w14:textId="77777777" w:rsidR="003D6D8A" w:rsidRPr="008E405D" w:rsidRDefault="003D6D8A" w:rsidP="003D6D8A">
      <w:pPr>
        <w:ind w:firstLine="851"/>
        <w:jc w:val="both"/>
        <w:rPr>
          <w:color w:val="000000"/>
          <w:sz w:val="24"/>
          <w:szCs w:val="24"/>
        </w:rPr>
      </w:pPr>
      <w:r w:rsidRPr="008E405D">
        <w:rPr>
          <w:color w:val="000000"/>
          <w:sz w:val="24"/>
          <w:szCs w:val="24"/>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14:paraId="3B7D0677" w14:textId="77777777" w:rsidR="003D6D8A" w:rsidRPr="008E405D" w:rsidRDefault="003D6D8A" w:rsidP="003D6D8A">
      <w:pPr>
        <w:ind w:firstLine="851"/>
        <w:jc w:val="both"/>
        <w:rPr>
          <w:color w:val="000000"/>
          <w:sz w:val="24"/>
          <w:szCs w:val="24"/>
        </w:rPr>
      </w:pPr>
      <w:r w:rsidRPr="008E405D">
        <w:rPr>
          <w:color w:val="000000"/>
          <w:sz w:val="24"/>
          <w:szCs w:val="24"/>
        </w:rPr>
        <w:t xml:space="preserve">4. Срок действия настоящего финансово-коммерческого предложения составляет </w:t>
      </w:r>
      <w:r w:rsidRPr="008E405D">
        <w:rPr>
          <w:color w:val="000000"/>
          <w:sz w:val="24"/>
          <w:szCs w:val="24"/>
          <w:u w:val="single"/>
        </w:rPr>
        <w:t>______</w:t>
      </w:r>
      <w:r w:rsidRPr="008E405D">
        <w:rPr>
          <w:color w:val="000000"/>
          <w:sz w:val="24"/>
          <w:szCs w:val="24"/>
        </w:rPr>
        <w:t xml:space="preserve"> (претендентом указывается срок не менее установленного в пункте 22</w:t>
      </w:r>
    </w:p>
    <w:p w14:paraId="466DD92C" w14:textId="77777777" w:rsidR="003D6D8A" w:rsidRPr="008E405D" w:rsidRDefault="003D6D8A" w:rsidP="003D6D8A">
      <w:pPr>
        <w:ind w:firstLine="851"/>
        <w:jc w:val="both"/>
        <w:rPr>
          <w:color w:val="000000"/>
          <w:sz w:val="24"/>
          <w:szCs w:val="24"/>
        </w:rPr>
      </w:pPr>
      <w:r w:rsidRPr="008E405D">
        <w:rPr>
          <w:color w:val="000000"/>
          <w:sz w:val="24"/>
          <w:szCs w:val="24"/>
        </w:rPr>
        <w:t>Информационной карты) календарных дней с даты окончания срока подачи Заявок, указанной в пункте 7 Информационной карты.</w:t>
      </w:r>
    </w:p>
    <w:p w14:paraId="7F3153EF" w14:textId="77777777" w:rsidR="003D6D8A" w:rsidRPr="008E405D" w:rsidRDefault="003D6D8A" w:rsidP="003D6D8A">
      <w:pPr>
        <w:ind w:firstLine="851"/>
        <w:jc w:val="both"/>
        <w:rPr>
          <w:color w:val="000000"/>
          <w:sz w:val="24"/>
          <w:szCs w:val="24"/>
        </w:rPr>
      </w:pPr>
      <w:r w:rsidRPr="008E405D">
        <w:rPr>
          <w:color w:val="000000"/>
          <w:sz w:val="24"/>
          <w:szCs w:val="24"/>
        </w:rPr>
        <w:t>5. Если предложения, изложенные в финансово-коммерческом предложении, будут приняты Заказчиком,</w:t>
      </w:r>
      <w:r w:rsidRPr="008E405D">
        <w:rPr>
          <w:color w:val="000000"/>
          <w:sz w:val="24"/>
          <w:szCs w:val="24"/>
          <w:u w:val="single"/>
        </w:rPr>
        <w:t xml:space="preserve"> _______</w:t>
      </w:r>
      <w:proofErr w:type="gramStart"/>
      <w:r w:rsidRPr="008E405D">
        <w:rPr>
          <w:color w:val="000000"/>
          <w:sz w:val="24"/>
          <w:szCs w:val="24"/>
          <w:u w:val="single"/>
        </w:rPr>
        <w:t>_(</w:t>
      </w:r>
      <w:proofErr w:type="gramEnd"/>
      <w:r w:rsidRPr="008E405D">
        <w:rPr>
          <w:color w:val="000000"/>
          <w:sz w:val="24"/>
          <w:szCs w:val="24"/>
        </w:rPr>
        <w:t>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26DE7B2" w14:textId="77777777" w:rsidR="003D6D8A" w:rsidRPr="008E405D" w:rsidRDefault="003D6D8A" w:rsidP="003D6D8A">
      <w:pPr>
        <w:ind w:firstLine="851"/>
        <w:jc w:val="both"/>
        <w:rPr>
          <w:color w:val="000000"/>
          <w:sz w:val="24"/>
          <w:szCs w:val="24"/>
        </w:rPr>
      </w:pPr>
      <w:r w:rsidRPr="008E405D">
        <w:rPr>
          <w:color w:val="000000"/>
          <w:sz w:val="24"/>
          <w:szCs w:val="24"/>
        </w:rPr>
        <w:t xml:space="preserve">6. В случае если указанные предложения будут признаны лучшими, </w:t>
      </w:r>
      <w:r w:rsidRPr="008E405D">
        <w:rPr>
          <w:color w:val="000000"/>
          <w:sz w:val="24"/>
          <w:szCs w:val="24"/>
          <w:u w:val="single"/>
        </w:rPr>
        <w:t>_______</w:t>
      </w:r>
      <w:proofErr w:type="gramStart"/>
      <w:r w:rsidRPr="008E405D">
        <w:rPr>
          <w:color w:val="000000"/>
          <w:sz w:val="24"/>
          <w:szCs w:val="24"/>
          <w:u w:val="single"/>
        </w:rPr>
        <w:t>_</w:t>
      </w:r>
      <w:r w:rsidRPr="008E405D">
        <w:rPr>
          <w:color w:val="000000"/>
          <w:sz w:val="24"/>
          <w:szCs w:val="24"/>
        </w:rPr>
        <w:t>(</w:t>
      </w:r>
      <w:proofErr w:type="gramEnd"/>
      <w:r w:rsidRPr="008E405D">
        <w:rPr>
          <w:color w:val="000000"/>
          <w:sz w:val="24"/>
          <w:szCs w:val="24"/>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D5E527B" w14:textId="77777777" w:rsidR="003D6D8A" w:rsidRPr="008E405D" w:rsidRDefault="003D6D8A" w:rsidP="003D6D8A">
      <w:pPr>
        <w:ind w:firstLine="851"/>
        <w:jc w:val="both"/>
        <w:rPr>
          <w:color w:val="000000"/>
          <w:sz w:val="24"/>
          <w:szCs w:val="24"/>
        </w:rPr>
      </w:pPr>
      <w:r w:rsidRPr="008E405D">
        <w:rPr>
          <w:color w:val="000000"/>
          <w:sz w:val="24"/>
          <w:szCs w:val="24"/>
        </w:rPr>
        <w:t xml:space="preserve">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w:t>
      </w:r>
      <w:r w:rsidRPr="008E405D">
        <w:rPr>
          <w:color w:val="000000"/>
          <w:sz w:val="24"/>
          <w:szCs w:val="24"/>
        </w:rPr>
        <w:lastRenderedPageBreak/>
        <w:t>Заказчика, направленном нам в соответствии с пунктами 3.8.4-3.8.7 документации о закупке, договор будет заключен с другим участником.</w:t>
      </w:r>
    </w:p>
    <w:p w14:paraId="568F2913" w14:textId="77777777" w:rsidR="003D6D8A" w:rsidRPr="008E405D" w:rsidRDefault="003D6D8A" w:rsidP="003D6D8A">
      <w:pPr>
        <w:ind w:firstLine="851"/>
        <w:jc w:val="both"/>
        <w:rPr>
          <w:color w:val="000000"/>
          <w:sz w:val="24"/>
          <w:szCs w:val="24"/>
        </w:rPr>
      </w:pPr>
      <w:r w:rsidRPr="008E405D">
        <w:rPr>
          <w:color w:val="000000"/>
          <w:sz w:val="24"/>
          <w:szCs w:val="24"/>
        </w:rPr>
        <w:t>8. _______</w:t>
      </w:r>
      <w:proofErr w:type="gramStart"/>
      <w:r w:rsidRPr="008E405D">
        <w:rPr>
          <w:color w:val="000000"/>
          <w:sz w:val="24"/>
          <w:szCs w:val="24"/>
        </w:rPr>
        <w:t>_(</w:t>
      </w:r>
      <w:proofErr w:type="gramEnd"/>
      <w:r w:rsidRPr="008E405D">
        <w:rPr>
          <w:color w:val="000000"/>
          <w:sz w:val="24"/>
          <w:szCs w:val="24"/>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D27A96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p>
    <w:p w14:paraId="059B872E"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rPr>
          <w:color w:val="000000"/>
        </w:rPr>
      </w:pPr>
    </w:p>
    <w:p w14:paraId="3A9D9540"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b/>
          <w:color w:val="000000"/>
        </w:rPr>
      </w:pPr>
      <w:r w:rsidRPr="008E405D">
        <w:rPr>
          <w:b/>
          <w:color w:val="000000"/>
        </w:rPr>
        <w:t>Представитель, имеющий полномочия подписать заявку на участие в Открытом конкурсе от имени _____________________________________</w:t>
      </w:r>
    </w:p>
    <w:p w14:paraId="4A73922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tabs>
          <w:tab w:val="left" w:pos="8640"/>
        </w:tabs>
        <w:suppressAutoHyphens/>
        <w:jc w:val="both"/>
        <w:rPr>
          <w:i/>
          <w:color w:val="000000"/>
        </w:rPr>
      </w:pPr>
      <w:r w:rsidRPr="008E405D">
        <w:rPr>
          <w:i/>
          <w:color w:val="000000"/>
        </w:rPr>
        <w:t xml:space="preserve">                                                                                      (наименование претендента)</w:t>
      </w:r>
    </w:p>
    <w:p w14:paraId="4EBB2DE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r w:rsidRPr="008E405D">
        <w:rPr>
          <w:color w:val="000000"/>
        </w:rPr>
        <w:t>_________________________________________________________________</w:t>
      </w:r>
    </w:p>
    <w:p w14:paraId="7DDCA5D2"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i/>
          <w:color w:val="000000"/>
        </w:rPr>
      </w:pPr>
      <w:r w:rsidRPr="008E405D">
        <w:rPr>
          <w:i/>
          <w:color w:val="000000"/>
        </w:rPr>
        <w:t xml:space="preserve">                 </w:t>
      </w:r>
      <w:proofErr w:type="spellStart"/>
      <w:r w:rsidRPr="008E405D">
        <w:rPr>
          <w:i/>
          <w:color w:val="000000"/>
        </w:rPr>
        <w:t>М.П</w:t>
      </w:r>
      <w:proofErr w:type="spellEnd"/>
      <w:r w:rsidRPr="008E405D">
        <w:rPr>
          <w:i/>
          <w:color w:val="000000"/>
        </w:rPr>
        <w:t>.</w:t>
      </w:r>
      <w:r w:rsidRPr="008E405D">
        <w:rPr>
          <w:i/>
          <w:color w:val="000000"/>
        </w:rPr>
        <w:tab/>
      </w:r>
      <w:r w:rsidRPr="008E405D">
        <w:rPr>
          <w:i/>
          <w:color w:val="000000"/>
        </w:rPr>
        <w:tab/>
      </w:r>
      <w:r w:rsidRPr="008E405D">
        <w:rPr>
          <w:i/>
          <w:color w:val="000000"/>
        </w:rPr>
        <w:tab/>
        <w:t xml:space="preserve">    (ФИО, должность, подпись)</w:t>
      </w:r>
    </w:p>
    <w:p w14:paraId="14D25E41"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r w:rsidRPr="008E405D">
        <w:rPr>
          <w:color w:val="000000"/>
        </w:rPr>
        <w:t>«</w:t>
      </w:r>
      <w:r w:rsidRPr="008E405D">
        <w:rPr>
          <w:color w:val="000000"/>
          <w:u w:val="single"/>
        </w:rPr>
        <w:t>____</w:t>
      </w:r>
      <w:r w:rsidRPr="008E405D">
        <w:rPr>
          <w:color w:val="000000"/>
        </w:rPr>
        <w:t xml:space="preserve">» </w:t>
      </w:r>
      <w:r w:rsidRPr="008E405D">
        <w:rPr>
          <w:color w:val="000000"/>
          <w:u w:val="single"/>
        </w:rPr>
        <w:t>____________</w:t>
      </w:r>
      <w:r w:rsidRPr="008E405D">
        <w:rPr>
          <w:color w:val="000000"/>
        </w:rPr>
        <w:t xml:space="preserve"> 20__ г.</w:t>
      </w:r>
      <w:r w:rsidR="00931AD7" w:rsidRPr="008E405D">
        <w:rPr>
          <w:color w:val="000000"/>
        </w:rPr>
        <w:t>»</w:t>
      </w:r>
    </w:p>
    <w:p w14:paraId="6576ABEB" w14:textId="5890A10E" w:rsidR="003D6D8A" w:rsidRDefault="003D6D8A" w:rsidP="00166530">
      <w:pPr>
        <w:pStyle w:val="1"/>
        <w:tabs>
          <w:tab w:val="left" w:pos="851"/>
        </w:tabs>
        <w:spacing w:line="276" w:lineRule="auto"/>
        <w:jc w:val="both"/>
        <w:rPr>
          <w:sz w:val="24"/>
          <w:szCs w:val="24"/>
        </w:rPr>
      </w:pPr>
    </w:p>
    <w:p w14:paraId="3F7F728C" w14:textId="77777777" w:rsidR="00E45605" w:rsidRPr="008E405D" w:rsidRDefault="00E45605" w:rsidP="00166530">
      <w:pPr>
        <w:pStyle w:val="1"/>
        <w:tabs>
          <w:tab w:val="left" w:pos="851"/>
        </w:tabs>
        <w:spacing w:line="276" w:lineRule="auto"/>
        <w:jc w:val="both"/>
        <w:rPr>
          <w:sz w:val="24"/>
          <w:szCs w:val="24"/>
        </w:rPr>
      </w:pPr>
    </w:p>
    <w:p w14:paraId="74B375E2" w14:textId="77777777" w:rsidR="00136098" w:rsidRPr="008E405D" w:rsidRDefault="00136098" w:rsidP="00D43E71">
      <w:pPr>
        <w:tabs>
          <w:tab w:val="left" w:pos="567"/>
        </w:tabs>
        <w:ind w:firstLine="567"/>
        <w:rPr>
          <w:bCs/>
          <w:sz w:val="24"/>
          <w:szCs w:val="24"/>
        </w:rPr>
      </w:pPr>
    </w:p>
    <w:p w14:paraId="23BE5A23" w14:textId="77777777" w:rsidR="00F54B03" w:rsidRPr="008E405D" w:rsidRDefault="00F54B03" w:rsidP="00136098">
      <w:pPr>
        <w:pStyle w:val="ac"/>
        <w:ind w:left="1429"/>
        <w:rPr>
          <w:bCs/>
          <w:sz w:val="24"/>
          <w:szCs w:val="24"/>
        </w:rPr>
      </w:pPr>
    </w:p>
    <w:p w14:paraId="5894AE14" w14:textId="77777777" w:rsidR="00F54B03" w:rsidRPr="008E405D" w:rsidRDefault="00F54B03" w:rsidP="00136098">
      <w:pPr>
        <w:pStyle w:val="ac"/>
        <w:ind w:left="1429"/>
        <w:rPr>
          <w:bCs/>
          <w:sz w:val="24"/>
          <w:szCs w:val="24"/>
        </w:rPr>
      </w:pPr>
      <w:r w:rsidRPr="008E405D">
        <w:rPr>
          <w:bCs/>
          <w:sz w:val="24"/>
          <w:szCs w:val="24"/>
        </w:rPr>
        <w:t>Далее по тексту…</w:t>
      </w:r>
    </w:p>
    <w:p w14:paraId="5AE72C66" w14:textId="77777777" w:rsidR="00931AD7" w:rsidRPr="008E405D" w:rsidRDefault="00931AD7" w:rsidP="00136098">
      <w:pPr>
        <w:pStyle w:val="ac"/>
        <w:ind w:left="1429"/>
        <w:rPr>
          <w:bCs/>
          <w:sz w:val="24"/>
          <w:szCs w:val="24"/>
        </w:rPr>
      </w:pPr>
    </w:p>
    <w:p w14:paraId="719F3DE9" w14:textId="77777777" w:rsidR="00931AD7" w:rsidRPr="008E405D" w:rsidRDefault="00931AD7" w:rsidP="00136098">
      <w:pPr>
        <w:pStyle w:val="ac"/>
        <w:ind w:left="1429"/>
        <w:rPr>
          <w:bCs/>
          <w:sz w:val="24"/>
          <w:szCs w:val="24"/>
        </w:rPr>
      </w:pPr>
    </w:p>
    <w:p w14:paraId="05171354" w14:textId="77777777" w:rsidR="00931AD7" w:rsidRPr="008E405D" w:rsidRDefault="00931AD7" w:rsidP="00136098">
      <w:pPr>
        <w:pStyle w:val="ac"/>
        <w:ind w:left="1429"/>
        <w:rPr>
          <w:bCs/>
          <w:sz w:val="24"/>
          <w:szCs w:val="24"/>
        </w:rPr>
      </w:pPr>
    </w:p>
    <w:p w14:paraId="614D1E68" w14:textId="77777777" w:rsidR="00F54B03" w:rsidRPr="008E405D" w:rsidRDefault="00F54B03" w:rsidP="00136098">
      <w:pPr>
        <w:pStyle w:val="ac"/>
        <w:ind w:left="1429"/>
        <w:rPr>
          <w:bCs/>
          <w:sz w:val="24"/>
          <w:szCs w:val="24"/>
        </w:rPr>
      </w:pPr>
    </w:p>
    <w:tbl>
      <w:tblPr>
        <w:tblStyle w:val="ab"/>
        <w:tblW w:w="9639" w:type="dxa"/>
        <w:tblInd w:w="142" w:type="dxa"/>
        <w:tblLook w:val="04A0" w:firstRow="1" w:lastRow="0" w:firstColumn="1" w:lastColumn="0" w:noHBand="0" w:noVBand="1"/>
      </w:tblPr>
      <w:tblGrid>
        <w:gridCol w:w="4870"/>
        <w:gridCol w:w="4769"/>
      </w:tblGrid>
      <w:tr w:rsidR="00F54B03" w:rsidRPr="008E405D" w14:paraId="04070AC0" w14:textId="77777777" w:rsidTr="00F54B03">
        <w:tc>
          <w:tcPr>
            <w:tcW w:w="4870" w:type="dxa"/>
            <w:tcBorders>
              <w:top w:val="nil"/>
              <w:left w:val="nil"/>
              <w:bottom w:val="nil"/>
              <w:right w:val="nil"/>
            </w:tcBorders>
          </w:tcPr>
          <w:p w14:paraId="66947204" w14:textId="77777777" w:rsidR="00F54B03" w:rsidRPr="008E405D" w:rsidRDefault="00F54B03" w:rsidP="00F54B03">
            <w:pPr>
              <w:pStyle w:val="ac"/>
              <w:tabs>
                <w:tab w:val="left" w:pos="4962"/>
              </w:tabs>
              <w:ind w:left="23"/>
              <w:rPr>
                <w:bCs/>
                <w:sz w:val="24"/>
                <w:szCs w:val="24"/>
              </w:rPr>
            </w:pPr>
            <w:r w:rsidRPr="008E405D">
              <w:rPr>
                <w:bCs/>
                <w:sz w:val="24"/>
                <w:szCs w:val="24"/>
              </w:rPr>
              <w:t xml:space="preserve">Председатель Конкурсной комиссии филиала ПАО «ТрансКонтейнер» на Дальневосточной железной дороге </w:t>
            </w:r>
          </w:p>
          <w:p w14:paraId="67E6F56B" w14:textId="77777777" w:rsidR="00F54B03" w:rsidRPr="008E405D" w:rsidRDefault="00F54B03" w:rsidP="00F54B03">
            <w:pPr>
              <w:ind w:left="3119" w:hanging="1985"/>
              <w:rPr>
                <w:bCs/>
                <w:sz w:val="24"/>
                <w:szCs w:val="24"/>
              </w:rPr>
            </w:pPr>
          </w:p>
        </w:tc>
        <w:tc>
          <w:tcPr>
            <w:tcW w:w="4769" w:type="dxa"/>
            <w:tcBorders>
              <w:top w:val="nil"/>
              <w:left w:val="nil"/>
              <w:bottom w:val="nil"/>
              <w:right w:val="nil"/>
            </w:tcBorders>
          </w:tcPr>
          <w:p w14:paraId="2261EE47" w14:textId="77777777" w:rsidR="00F54B03" w:rsidRPr="008E405D" w:rsidRDefault="00F54B03" w:rsidP="00136098">
            <w:pPr>
              <w:pStyle w:val="ac"/>
              <w:ind w:left="0"/>
              <w:rPr>
                <w:bCs/>
                <w:sz w:val="24"/>
                <w:szCs w:val="24"/>
              </w:rPr>
            </w:pPr>
            <w:r w:rsidRPr="008E405D">
              <w:rPr>
                <w:bCs/>
                <w:sz w:val="24"/>
                <w:szCs w:val="24"/>
              </w:rPr>
              <w:t xml:space="preserve">            </w:t>
            </w:r>
          </w:p>
          <w:p w14:paraId="21FEDC8E" w14:textId="77777777" w:rsidR="00F54B03" w:rsidRPr="008E405D" w:rsidRDefault="00F54B03" w:rsidP="00136098">
            <w:pPr>
              <w:pStyle w:val="ac"/>
              <w:ind w:left="0"/>
              <w:rPr>
                <w:bCs/>
                <w:sz w:val="24"/>
                <w:szCs w:val="24"/>
              </w:rPr>
            </w:pPr>
          </w:p>
          <w:p w14:paraId="4960075B" w14:textId="71C056B6" w:rsidR="00F54B03" w:rsidRPr="008E405D" w:rsidRDefault="00F54B03" w:rsidP="00136098">
            <w:pPr>
              <w:pStyle w:val="ac"/>
              <w:ind w:left="0"/>
              <w:rPr>
                <w:bCs/>
                <w:i/>
                <w:sz w:val="24"/>
                <w:szCs w:val="24"/>
              </w:rPr>
            </w:pPr>
            <w:r w:rsidRPr="008E405D">
              <w:rPr>
                <w:bCs/>
                <w:sz w:val="24"/>
                <w:szCs w:val="24"/>
              </w:rPr>
              <w:t xml:space="preserve">          </w:t>
            </w:r>
            <w:r w:rsidR="003A2A5E" w:rsidRPr="008E405D">
              <w:rPr>
                <w:bCs/>
                <w:sz w:val="24"/>
                <w:szCs w:val="24"/>
              </w:rPr>
              <w:t xml:space="preserve"> </w:t>
            </w:r>
            <w:r w:rsidR="00931AD7" w:rsidRPr="008E405D">
              <w:rPr>
                <w:bCs/>
                <w:sz w:val="24"/>
                <w:szCs w:val="24"/>
              </w:rPr>
              <w:t xml:space="preserve">                     </w:t>
            </w:r>
            <w:r w:rsidR="003A2A5E" w:rsidRPr="008E405D">
              <w:rPr>
                <w:bCs/>
                <w:sz w:val="24"/>
                <w:szCs w:val="24"/>
              </w:rPr>
              <w:t xml:space="preserve">  </w:t>
            </w:r>
            <w:bookmarkStart w:id="3" w:name="_GoBack"/>
            <w:bookmarkEnd w:id="3"/>
          </w:p>
        </w:tc>
      </w:tr>
    </w:tbl>
    <w:p w14:paraId="1D340F51" w14:textId="77777777" w:rsidR="00F54B03" w:rsidRPr="008E405D" w:rsidRDefault="00F54B03" w:rsidP="003A2A5E">
      <w:pPr>
        <w:rPr>
          <w:bCs/>
          <w:sz w:val="24"/>
          <w:szCs w:val="24"/>
        </w:rPr>
      </w:pPr>
    </w:p>
    <w:sectPr w:rsidR="00F54B03" w:rsidRPr="008E405D" w:rsidSect="00D81EBF">
      <w:type w:val="continuous"/>
      <w:pgSz w:w="11910" w:h="16840"/>
      <w:pgMar w:top="640" w:right="760" w:bottom="567" w:left="1280" w:header="720" w:footer="720" w:gutter="0"/>
      <w:cols w:space="720" w:equalWidth="0">
        <w:col w:w="987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4140" w16cex:dateUtc="2025-08-07T12:14:00Z"/>
  <w16cex:commentExtensible w16cex:durableId="2C3F46EF" w16cex:dateUtc="2025-08-07T1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CDB1" w14:textId="77777777" w:rsidR="00BC62AB" w:rsidRDefault="00BC62AB" w:rsidP="00E102B4">
      <w:r>
        <w:separator/>
      </w:r>
    </w:p>
  </w:endnote>
  <w:endnote w:type="continuationSeparator" w:id="0">
    <w:p w14:paraId="16F25018" w14:textId="77777777" w:rsidR="00BC62AB" w:rsidRDefault="00BC62AB" w:rsidP="00E1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CBA0" w14:textId="77777777" w:rsidR="00BC62AB" w:rsidRDefault="00BC62AB" w:rsidP="00E102B4">
      <w:r>
        <w:separator/>
      </w:r>
    </w:p>
  </w:footnote>
  <w:footnote w:type="continuationSeparator" w:id="0">
    <w:p w14:paraId="7611CCB8" w14:textId="77777777" w:rsidR="00BC62AB" w:rsidRDefault="00BC62AB" w:rsidP="00E102B4">
      <w:r>
        <w:continuationSeparator/>
      </w:r>
    </w:p>
  </w:footnote>
  <w:footnote w:id="1">
    <w:p w14:paraId="7135C495" w14:textId="77777777" w:rsidR="00BC62AB" w:rsidRPr="006D659F" w:rsidRDefault="00BC62AB" w:rsidP="003D6D8A">
      <w:pPr>
        <w:pStyle w:val="af1"/>
        <w:jc w:val="both"/>
      </w:pPr>
      <w:r>
        <w:rPr>
          <w:rStyle w:val="af0"/>
        </w:rPr>
        <w:footnoteRef/>
      </w:r>
      <w:r>
        <w:t xml:space="preserve">Является обязательным условием участия в закупке. В случае несогласия </w:t>
      </w:r>
      <w:r>
        <w:rPr>
          <w:lang w:val="en-US"/>
        </w:rPr>
        <w:t>c</w:t>
      </w:r>
      <w:r>
        <w:t xml:space="preserve"> </w:t>
      </w:r>
      <w:proofErr w:type="spellStart"/>
      <w:r>
        <w:t>ЭДО</w:t>
      </w:r>
      <w:proofErr w:type="spellEnd"/>
      <w:r>
        <w:t>, заявка претендента будет отклонена.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 w15:restartNumberingAfterBreak="0">
    <w:nsid w:val="0A3F3335"/>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5F5696"/>
    <w:multiLevelType w:val="hybridMultilevel"/>
    <w:tmpl w:val="CDCEE022"/>
    <w:lvl w:ilvl="0" w:tplc="9B8C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F043CB"/>
    <w:multiLevelType w:val="hybridMultilevel"/>
    <w:tmpl w:val="44EA59C0"/>
    <w:lvl w:ilvl="0" w:tplc="4EDCCE1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4F40099"/>
    <w:multiLevelType w:val="hybridMultilevel"/>
    <w:tmpl w:val="AE9C2436"/>
    <w:lvl w:ilvl="0" w:tplc="B248F9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CF772B"/>
    <w:multiLevelType w:val="multilevel"/>
    <w:tmpl w:val="10641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A226D80"/>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81852"/>
    <w:multiLevelType w:val="multilevel"/>
    <w:tmpl w:val="2D44E562"/>
    <w:lvl w:ilvl="0">
      <w:start w:val="1"/>
      <w:numFmt w:val="decimal"/>
      <w:lvlText w:val="%1."/>
      <w:lvlJc w:val="left"/>
      <w:pPr>
        <w:ind w:left="360" w:hanging="360"/>
      </w:pPr>
    </w:lvl>
    <w:lvl w:ilvl="1">
      <w:start w:val="1"/>
      <w:numFmt w:val="decimal"/>
      <w:lvlText w:val="%1.%2."/>
      <w:lvlJc w:val="left"/>
      <w:pPr>
        <w:ind w:left="857"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B284E"/>
    <w:multiLevelType w:val="hybridMultilevel"/>
    <w:tmpl w:val="AB345738"/>
    <w:lvl w:ilvl="0" w:tplc="A04E76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66F5E20"/>
    <w:multiLevelType w:val="hybridMultilevel"/>
    <w:tmpl w:val="4E382CEE"/>
    <w:lvl w:ilvl="0" w:tplc="5AE2E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8C4508C"/>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F4F4D3B"/>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2"/>
  </w:num>
  <w:num w:numId="4">
    <w:abstractNumId w:val="1"/>
  </w:num>
  <w:num w:numId="5">
    <w:abstractNumId w:val="6"/>
  </w:num>
  <w:num w:numId="6">
    <w:abstractNumId w:val="0"/>
  </w:num>
  <w:num w:numId="7">
    <w:abstractNumId w:val="7"/>
  </w:num>
  <w:num w:numId="8">
    <w:abstractNumId w:val="5"/>
  </w:num>
  <w:num w:numId="9">
    <w:abstractNumId w:val="8"/>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17"/>
    <w:rsid w:val="00006317"/>
    <w:rsid w:val="00045E78"/>
    <w:rsid w:val="00056ACD"/>
    <w:rsid w:val="00070267"/>
    <w:rsid w:val="000821DD"/>
    <w:rsid w:val="00084FCC"/>
    <w:rsid w:val="000D0681"/>
    <w:rsid w:val="000E3D71"/>
    <w:rsid w:val="00110D03"/>
    <w:rsid w:val="00132FA6"/>
    <w:rsid w:val="00136098"/>
    <w:rsid w:val="0015792D"/>
    <w:rsid w:val="001654CC"/>
    <w:rsid w:val="0016556B"/>
    <w:rsid w:val="00166530"/>
    <w:rsid w:val="001974FF"/>
    <w:rsid w:val="001C19F0"/>
    <w:rsid w:val="001E5E6E"/>
    <w:rsid w:val="001F770B"/>
    <w:rsid w:val="002274DD"/>
    <w:rsid w:val="0029187A"/>
    <w:rsid w:val="002A7739"/>
    <w:rsid w:val="002A7D51"/>
    <w:rsid w:val="002B52B4"/>
    <w:rsid w:val="00306E8B"/>
    <w:rsid w:val="003151E9"/>
    <w:rsid w:val="0033453B"/>
    <w:rsid w:val="003419BE"/>
    <w:rsid w:val="003562B6"/>
    <w:rsid w:val="00365746"/>
    <w:rsid w:val="0038221D"/>
    <w:rsid w:val="00384B50"/>
    <w:rsid w:val="003A2A5E"/>
    <w:rsid w:val="003A5153"/>
    <w:rsid w:val="003B01AE"/>
    <w:rsid w:val="003B116F"/>
    <w:rsid w:val="003B43A8"/>
    <w:rsid w:val="003B58CC"/>
    <w:rsid w:val="003C3119"/>
    <w:rsid w:val="003D6D8A"/>
    <w:rsid w:val="003F11C2"/>
    <w:rsid w:val="004046DA"/>
    <w:rsid w:val="004122A9"/>
    <w:rsid w:val="004270A4"/>
    <w:rsid w:val="0043292F"/>
    <w:rsid w:val="00457A40"/>
    <w:rsid w:val="004A6D21"/>
    <w:rsid w:val="004B149D"/>
    <w:rsid w:val="004E788C"/>
    <w:rsid w:val="00530B28"/>
    <w:rsid w:val="00553B41"/>
    <w:rsid w:val="00556075"/>
    <w:rsid w:val="00560FC2"/>
    <w:rsid w:val="005862ED"/>
    <w:rsid w:val="005C2BFE"/>
    <w:rsid w:val="005C6A7C"/>
    <w:rsid w:val="00600E60"/>
    <w:rsid w:val="006073B3"/>
    <w:rsid w:val="00636EDC"/>
    <w:rsid w:val="0067103F"/>
    <w:rsid w:val="006C10B4"/>
    <w:rsid w:val="006D4872"/>
    <w:rsid w:val="006E0312"/>
    <w:rsid w:val="00700BA6"/>
    <w:rsid w:val="00703F7B"/>
    <w:rsid w:val="00715C4A"/>
    <w:rsid w:val="00727632"/>
    <w:rsid w:val="00732772"/>
    <w:rsid w:val="0076284A"/>
    <w:rsid w:val="007F23B3"/>
    <w:rsid w:val="00821BF3"/>
    <w:rsid w:val="008239F7"/>
    <w:rsid w:val="00825708"/>
    <w:rsid w:val="00862102"/>
    <w:rsid w:val="00875872"/>
    <w:rsid w:val="00884BB3"/>
    <w:rsid w:val="008C301D"/>
    <w:rsid w:val="008E3A58"/>
    <w:rsid w:val="008E405D"/>
    <w:rsid w:val="00931AD7"/>
    <w:rsid w:val="00941E9B"/>
    <w:rsid w:val="00957EB7"/>
    <w:rsid w:val="0098572E"/>
    <w:rsid w:val="009B2E6A"/>
    <w:rsid w:val="009D1E42"/>
    <w:rsid w:val="00A0061B"/>
    <w:rsid w:val="00A148FF"/>
    <w:rsid w:val="00A3030C"/>
    <w:rsid w:val="00A32B70"/>
    <w:rsid w:val="00A5340C"/>
    <w:rsid w:val="00A54C82"/>
    <w:rsid w:val="00A568DB"/>
    <w:rsid w:val="00A60C2B"/>
    <w:rsid w:val="00A61543"/>
    <w:rsid w:val="00A6276A"/>
    <w:rsid w:val="00AC2275"/>
    <w:rsid w:val="00AF12E5"/>
    <w:rsid w:val="00B22090"/>
    <w:rsid w:val="00B241F9"/>
    <w:rsid w:val="00B26743"/>
    <w:rsid w:val="00B33CE7"/>
    <w:rsid w:val="00B42E3B"/>
    <w:rsid w:val="00B44814"/>
    <w:rsid w:val="00B47EBA"/>
    <w:rsid w:val="00B54A46"/>
    <w:rsid w:val="00B65617"/>
    <w:rsid w:val="00BA56DB"/>
    <w:rsid w:val="00BB0B05"/>
    <w:rsid w:val="00BC62AB"/>
    <w:rsid w:val="00BE68CB"/>
    <w:rsid w:val="00BF3A63"/>
    <w:rsid w:val="00C1442F"/>
    <w:rsid w:val="00C35FF8"/>
    <w:rsid w:val="00C42E3B"/>
    <w:rsid w:val="00C452ED"/>
    <w:rsid w:val="00C82559"/>
    <w:rsid w:val="00C9223E"/>
    <w:rsid w:val="00C96190"/>
    <w:rsid w:val="00CF7CB5"/>
    <w:rsid w:val="00D05739"/>
    <w:rsid w:val="00D10A77"/>
    <w:rsid w:val="00D11679"/>
    <w:rsid w:val="00D1372E"/>
    <w:rsid w:val="00D2192D"/>
    <w:rsid w:val="00D43E71"/>
    <w:rsid w:val="00D55C21"/>
    <w:rsid w:val="00D81EBF"/>
    <w:rsid w:val="00DB17A7"/>
    <w:rsid w:val="00DD6DA5"/>
    <w:rsid w:val="00DD7C65"/>
    <w:rsid w:val="00DE2805"/>
    <w:rsid w:val="00DF7CAA"/>
    <w:rsid w:val="00E102B4"/>
    <w:rsid w:val="00E21C2F"/>
    <w:rsid w:val="00E2738D"/>
    <w:rsid w:val="00E332B3"/>
    <w:rsid w:val="00E449D1"/>
    <w:rsid w:val="00E45605"/>
    <w:rsid w:val="00E5016D"/>
    <w:rsid w:val="00E84D80"/>
    <w:rsid w:val="00E95AA5"/>
    <w:rsid w:val="00EB1D8B"/>
    <w:rsid w:val="00EC5F77"/>
    <w:rsid w:val="00ED5592"/>
    <w:rsid w:val="00EE629D"/>
    <w:rsid w:val="00EF58F9"/>
    <w:rsid w:val="00EF5E1B"/>
    <w:rsid w:val="00F02940"/>
    <w:rsid w:val="00F3240E"/>
    <w:rsid w:val="00F54B03"/>
    <w:rsid w:val="00F649FC"/>
    <w:rsid w:val="00FA1863"/>
    <w:rsid w:val="00FB7492"/>
    <w:rsid w:val="00FE64E2"/>
    <w:rsid w:val="00FF4A61"/>
    <w:rsid w:val="00FF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CCC5"/>
  <w15:docId w15:val="{CAB4657B-E233-4902-8CD2-8F28F592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9F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sid w:val="00AF12E5"/>
    <w:pPr>
      <w:widowControl w:val="0"/>
      <w:autoSpaceDE w:val="0"/>
      <w:autoSpaceDN w:val="0"/>
      <w:adjustRightInd w:val="0"/>
    </w:pPr>
    <w:rPr>
      <w:rFonts w:eastAsiaTheme="minorEastAsia"/>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sid w:val="00AF12E5"/>
    <w:rPr>
      <w:rFonts w:ascii="Times New Roman" w:eastAsiaTheme="minorEastAsia" w:hAnsi="Times New Roman" w:cs="Times New Roman"/>
      <w:sz w:val="28"/>
      <w:szCs w:val="28"/>
      <w:lang w:eastAsia="ru-RU"/>
    </w:rPr>
  </w:style>
  <w:style w:type="paragraph" w:customStyle="1" w:styleId="1">
    <w:name w:val="Обычный1"/>
    <w:link w:val="CharChar"/>
    <w:qFormat/>
    <w:rsid w:val="00A61543"/>
    <w:pPr>
      <w:spacing w:after="0" w:line="240" w:lineRule="auto"/>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E102B4"/>
    <w:pPr>
      <w:tabs>
        <w:tab w:val="center" w:pos="4677"/>
        <w:tab w:val="right" w:pos="9355"/>
      </w:tabs>
    </w:pPr>
  </w:style>
  <w:style w:type="character" w:customStyle="1" w:styleId="a6">
    <w:name w:val="Верхний колонтитул Знак"/>
    <w:basedOn w:val="a0"/>
    <w:link w:val="a5"/>
    <w:uiPriority w:val="99"/>
    <w:rsid w:val="00E102B4"/>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E102B4"/>
    <w:pPr>
      <w:tabs>
        <w:tab w:val="center" w:pos="4677"/>
        <w:tab w:val="right" w:pos="9355"/>
      </w:tabs>
    </w:pPr>
  </w:style>
  <w:style w:type="character" w:customStyle="1" w:styleId="a8">
    <w:name w:val="Нижний колонтитул Знак"/>
    <w:basedOn w:val="a0"/>
    <w:link w:val="a7"/>
    <w:uiPriority w:val="99"/>
    <w:rsid w:val="00E102B4"/>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C452ED"/>
    <w:rPr>
      <w:rFonts w:ascii="Segoe UI" w:hAnsi="Segoe UI" w:cs="Segoe UI"/>
      <w:sz w:val="18"/>
      <w:szCs w:val="18"/>
    </w:rPr>
  </w:style>
  <w:style w:type="character" w:customStyle="1" w:styleId="aa">
    <w:name w:val="Текст выноски Знак"/>
    <w:basedOn w:val="a0"/>
    <w:link w:val="a9"/>
    <w:uiPriority w:val="99"/>
    <w:semiHidden/>
    <w:rsid w:val="00C452ED"/>
    <w:rPr>
      <w:rFonts w:ascii="Segoe UI" w:eastAsia="Times New Roman" w:hAnsi="Segoe UI" w:cs="Segoe UI"/>
      <w:sz w:val="18"/>
      <w:szCs w:val="18"/>
      <w:lang w:eastAsia="ru-RU"/>
    </w:rPr>
  </w:style>
  <w:style w:type="table" w:styleId="ab">
    <w:name w:val="Table Grid"/>
    <w:basedOn w:val="a1"/>
    <w:uiPriority w:val="39"/>
    <w:rsid w:val="00AC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B0B05"/>
    <w:pPr>
      <w:ind w:left="720"/>
      <w:contextualSpacing/>
    </w:pPr>
  </w:style>
  <w:style w:type="paragraph" w:customStyle="1" w:styleId="Default">
    <w:name w:val="Default"/>
    <w:link w:val="Default0"/>
    <w:rsid w:val="00136098"/>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CharChar">
    <w:name w:val="Обычный Char Char"/>
    <w:link w:val="1"/>
    <w:locked/>
    <w:rsid w:val="00136098"/>
    <w:rPr>
      <w:rFonts w:ascii="Times New Roman" w:eastAsia="Times New Roman" w:hAnsi="Times New Roman" w:cs="Times New Roman"/>
      <w:sz w:val="28"/>
      <w:szCs w:val="28"/>
      <w:lang w:eastAsia="ru-RU"/>
    </w:rPr>
  </w:style>
  <w:style w:type="character" w:customStyle="1" w:styleId="Default0">
    <w:name w:val="Default Знак"/>
    <w:basedOn w:val="a0"/>
    <w:link w:val="Default"/>
    <w:rsid w:val="00136098"/>
    <w:rPr>
      <w:rFonts w:ascii="Times New Roman" w:eastAsia="Arial" w:hAnsi="Times New Roman" w:cs="Times New Roman"/>
      <w:color w:val="000000"/>
      <w:sz w:val="24"/>
      <w:szCs w:val="24"/>
      <w:lang w:eastAsia="ar-SA"/>
    </w:rPr>
  </w:style>
  <w:style w:type="character" w:styleId="ad">
    <w:name w:val="Hyperlink"/>
    <w:rsid w:val="00D2192D"/>
    <w:rPr>
      <w:color w:val="0000FF"/>
      <w:u w:val="single"/>
    </w:rPr>
  </w:style>
  <w:style w:type="character" w:customStyle="1" w:styleId="FontStyle43">
    <w:name w:val="Font Style43"/>
    <w:basedOn w:val="a0"/>
    <w:uiPriority w:val="99"/>
    <w:rsid w:val="00D2192D"/>
    <w:rPr>
      <w:rFonts w:ascii="Times New Roman" w:hAnsi="Times New Roman" w:cs="Times New Roman"/>
      <w:sz w:val="26"/>
      <w:szCs w:val="26"/>
    </w:rPr>
  </w:style>
  <w:style w:type="character" w:customStyle="1" w:styleId="10">
    <w:name w:val="Неразрешенное упоминание1"/>
    <w:basedOn w:val="a0"/>
    <w:uiPriority w:val="99"/>
    <w:semiHidden/>
    <w:unhideWhenUsed/>
    <w:rsid w:val="00D2192D"/>
    <w:rPr>
      <w:color w:val="605E5C"/>
      <w:shd w:val="clear" w:color="auto" w:fill="E1DFDD"/>
    </w:rPr>
  </w:style>
  <w:style w:type="paragraph" w:styleId="ae">
    <w:name w:val="Subtitle"/>
    <w:basedOn w:val="a"/>
    <w:next w:val="a3"/>
    <w:link w:val="11"/>
    <w:qFormat/>
    <w:rsid w:val="00070267"/>
    <w:pPr>
      <w:suppressAutoHyphens/>
    </w:pPr>
    <w:rPr>
      <w:b/>
      <w:bCs/>
      <w:sz w:val="24"/>
      <w:szCs w:val="24"/>
      <w:lang w:eastAsia="ar-SA"/>
    </w:rPr>
  </w:style>
  <w:style w:type="character" w:customStyle="1" w:styleId="af">
    <w:name w:val="Подзаголовок Знак"/>
    <w:basedOn w:val="a0"/>
    <w:uiPriority w:val="11"/>
    <w:rsid w:val="00070267"/>
    <w:rPr>
      <w:rFonts w:eastAsiaTheme="minorEastAsia"/>
      <w:color w:val="5A5A5A" w:themeColor="text1" w:themeTint="A5"/>
      <w:spacing w:val="15"/>
      <w:lang w:eastAsia="ru-RU"/>
    </w:rPr>
  </w:style>
  <w:style w:type="character" w:customStyle="1" w:styleId="11">
    <w:name w:val="Подзаголовок Знак1"/>
    <w:basedOn w:val="a0"/>
    <w:link w:val="ae"/>
    <w:rsid w:val="00070267"/>
    <w:rPr>
      <w:rFonts w:ascii="Times New Roman" w:eastAsia="Times New Roman" w:hAnsi="Times New Roman" w:cs="Times New Roman"/>
      <w:b/>
      <w:bCs/>
      <w:sz w:val="24"/>
      <w:szCs w:val="24"/>
      <w:lang w:eastAsia="ar-SA"/>
    </w:rPr>
  </w:style>
  <w:style w:type="character" w:styleId="af0">
    <w:name w:val="footnote reference"/>
    <w:rsid w:val="003D6D8A"/>
    <w:rPr>
      <w:vertAlign w:val="superscript"/>
    </w:rPr>
  </w:style>
  <w:style w:type="paragraph" w:styleId="af1">
    <w:name w:val="footnote text"/>
    <w:aliases w:val="Footnote Text Char,Footnote Text Char Знак,Знак2,Знак4 Знак,Знак4 Знак Знак,Footnote Text Char Знак Знак Знак Знак,Footnote Text Char Знак Знак"/>
    <w:basedOn w:val="a"/>
    <w:link w:val="12"/>
    <w:rsid w:val="003D6D8A"/>
    <w:pPr>
      <w:widowControl w:val="0"/>
      <w:suppressAutoHyphens/>
      <w:autoSpaceDE w:val="0"/>
    </w:pPr>
    <w:rPr>
      <w:sz w:val="20"/>
      <w:lang w:eastAsia="ar-SA"/>
    </w:rPr>
  </w:style>
  <w:style w:type="character" w:customStyle="1" w:styleId="af2">
    <w:name w:val="Текст сноски Знак"/>
    <w:basedOn w:val="a0"/>
    <w:uiPriority w:val="99"/>
    <w:semiHidden/>
    <w:rsid w:val="003D6D8A"/>
    <w:rPr>
      <w:rFonts w:ascii="Times New Roman" w:eastAsia="Times New Roman" w:hAnsi="Times New Roman" w:cs="Times New Roman"/>
      <w:sz w:val="20"/>
      <w:szCs w:val="20"/>
      <w:lang w:eastAsia="ru-RU"/>
    </w:r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1"/>
    <w:rsid w:val="003D6D8A"/>
    <w:rPr>
      <w:rFonts w:ascii="Times New Roman" w:eastAsia="Times New Roman" w:hAnsi="Times New Roman" w:cs="Times New Roman"/>
      <w:sz w:val="20"/>
      <w:szCs w:val="20"/>
      <w:lang w:eastAsia="ar-SA"/>
    </w:rPr>
  </w:style>
  <w:style w:type="paragraph" w:customStyle="1" w:styleId="4">
    <w:name w:val="Обычный4"/>
    <w:rsid w:val="003D6D8A"/>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link w:val="ConsCell0"/>
    <w:rsid w:val="003D6D8A"/>
    <w:pPr>
      <w:widowControl w:val="0"/>
      <w:spacing w:after="0" w:line="240" w:lineRule="auto"/>
    </w:pPr>
    <w:rPr>
      <w:rFonts w:ascii="Arial" w:eastAsia="Times New Roman" w:hAnsi="Arial" w:cs="Times New Roman"/>
      <w:lang w:eastAsia="ar-SA"/>
    </w:rPr>
  </w:style>
  <w:style w:type="character" w:customStyle="1" w:styleId="ConsCell0">
    <w:name w:val="ConsCell Знак"/>
    <w:link w:val="ConsCell"/>
    <w:rsid w:val="003D6D8A"/>
    <w:rPr>
      <w:rFonts w:ascii="Arial" w:eastAsia="Times New Roman" w:hAnsi="Arial" w:cs="Times New Roman"/>
      <w:lang w:eastAsia="ar-SA"/>
    </w:rPr>
  </w:style>
  <w:style w:type="paragraph" w:styleId="af3">
    <w:name w:val="endnote text"/>
    <w:basedOn w:val="a"/>
    <w:link w:val="af4"/>
    <w:uiPriority w:val="99"/>
    <w:semiHidden/>
    <w:unhideWhenUsed/>
    <w:rsid w:val="003D6D8A"/>
    <w:rPr>
      <w:sz w:val="20"/>
    </w:rPr>
  </w:style>
  <w:style w:type="character" w:customStyle="1" w:styleId="af4">
    <w:name w:val="Текст концевой сноски Знак"/>
    <w:basedOn w:val="a0"/>
    <w:link w:val="af3"/>
    <w:uiPriority w:val="99"/>
    <w:semiHidden/>
    <w:rsid w:val="003D6D8A"/>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3D6D8A"/>
    <w:rPr>
      <w:vertAlign w:val="superscript"/>
    </w:rPr>
  </w:style>
  <w:style w:type="character" w:styleId="af6">
    <w:name w:val="annotation reference"/>
    <w:basedOn w:val="a0"/>
    <w:uiPriority w:val="99"/>
    <w:semiHidden/>
    <w:unhideWhenUsed/>
    <w:rsid w:val="00EF5E1B"/>
    <w:rPr>
      <w:sz w:val="16"/>
      <w:szCs w:val="16"/>
    </w:rPr>
  </w:style>
  <w:style w:type="paragraph" w:styleId="af7">
    <w:name w:val="annotation text"/>
    <w:basedOn w:val="a"/>
    <w:link w:val="af8"/>
    <w:uiPriority w:val="99"/>
    <w:semiHidden/>
    <w:unhideWhenUsed/>
    <w:rsid w:val="00EF5E1B"/>
    <w:rPr>
      <w:sz w:val="20"/>
    </w:rPr>
  </w:style>
  <w:style w:type="character" w:customStyle="1" w:styleId="af8">
    <w:name w:val="Текст примечания Знак"/>
    <w:basedOn w:val="a0"/>
    <w:link w:val="af7"/>
    <w:uiPriority w:val="99"/>
    <w:semiHidden/>
    <w:rsid w:val="00EF5E1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EF5E1B"/>
    <w:rPr>
      <w:b/>
      <w:bCs/>
    </w:rPr>
  </w:style>
  <w:style w:type="character" w:customStyle="1" w:styleId="afa">
    <w:name w:val="Тема примечания Знак"/>
    <w:basedOn w:val="af8"/>
    <w:link w:val="af9"/>
    <w:uiPriority w:val="99"/>
    <w:semiHidden/>
    <w:rsid w:val="00EF5E1B"/>
    <w:rPr>
      <w:rFonts w:ascii="Times New Roman" w:eastAsia="Times New Roman" w:hAnsi="Times New Roman" w:cs="Times New Roman"/>
      <w:b/>
      <w:bCs/>
      <w:sz w:val="20"/>
      <w:szCs w:val="20"/>
      <w:lang w:eastAsia="ru-RU"/>
    </w:rPr>
  </w:style>
  <w:style w:type="paragraph" w:customStyle="1" w:styleId="-3">
    <w:name w:val="Пункт-3"/>
    <w:basedOn w:val="a"/>
    <w:rsid w:val="001F770B"/>
    <w:pPr>
      <w:tabs>
        <w:tab w:val="num" w:pos="1985"/>
      </w:tabs>
      <w:ind w:firstLine="709"/>
      <w:jc w:val="both"/>
    </w:pPr>
    <w:rPr>
      <w:szCs w:val="24"/>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1F770B"/>
    <w:rPr>
      <w:rFonts w:eastAsia="MS Mincho"/>
      <w:sz w:val="26"/>
      <w:szCs w:val="24"/>
      <w:lang w:eastAsia="ar-SA"/>
    </w:rPr>
  </w:style>
  <w:style w:type="character" w:customStyle="1" w:styleId="2">
    <w:name w:val="Неразрешенное упоминание2"/>
    <w:basedOn w:val="a0"/>
    <w:uiPriority w:val="99"/>
    <w:semiHidden/>
    <w:unhideWhenUsed/>
    <w:rsid w:val="006C10B4"/>
    <w:rPr>
      <w:color w:val="605E5C"/>
      <w:shd w:val="clear" w:color="auto" w:fill="E1DFDD"/>
    </w:rPr>
  </w:style>
  <w:style w:type="character" w:styleId="afb">
    <w:name w:val="FollowedHyperlink"/>
    <w:basedOn w:val="a0"/>
    <w:uiPriority w:val="99"/>
    <w:semiHidden/>
    <w:unhideWhenUsed/>
    <w:rsid w:val="00F02940"/>
    <w:rPr>
      <w:color w:val="954F72" w:themeColor="followedHyperlink"/>
      <w:u w:val="single"/>
    </w:rPr>
  </w:style>
  <w:style w:type="character" w:customStyle="1" w:styleId="3">
    <w:name w:val="Неразрешенное упоминание3"/>
    <w:basedOn w:val="a0"/>
    <w:uiPriority w:val="99"/>
    <w:semiHidden/>
    <w:unhideWhenUsed/>
    <w:rsid w:val="00553B41"/>
    <w:rPr>
      <w:color w:val="605E5C"/>
      <w:shd w:val="clear" w:color="auto" w:fill="E1DFDD"/>
    </w:rPr>
  </w:style>
  <w:style w:type="paragraph" w:styleId="afc">
    <w:name w:val="Revision"/>
    <w:hidden/>
    <w:uiPriority w:val="99"/>
    <w:semiHidden/>
    <w:rsid w:val="00BC62AB"/>
    <w:pPr>
      <w:spacing w:after="0" w:line="240" w:lineRule="auto"/>
    </w:pPr>
    <w:rPr>
      <w:rFonts w:ascii="Times New Roman" w:eastAsia="Times New Roman" w:hAnsi="Times New Roman" w:cs="Times New Roman"/>
      <w:sz w:val="28"/>
      <w:szCs w:val="20"/>
      <w:lang w:eastAsia="ru-RU"/>
    </w:rPr>
  </w:style>
  <w:style w:type="character" w:customStyle="1" w:styleId="40">
    <w:name w:val="Неразрешенное упоминание4"/>
    <w:basedOn w:val="a0"/>
    <w:uiPriority w:val="99"/>
    <w:semiHidden/>
    <w:unhideWhenUsed/>
    <w:rsid w:val="00FA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6A71-C7D3-4352-93CE-F0D44E95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5150</Words>
  <Characters>29359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Мацко Марина Евгеньевна</cp:lastModifiedBy>
  <cp:revision>17</cp:revision>
  <cp:lastPrinted>2025-08-14T06:49:00Z</cp:lastPrinted>
  <dcterms:created xsi:type="dcterms:W3CDTF">2025-08-14T04:14:00Z</dcterms:created>
  <dcterms:modified xsi:type="dcterms:W3CDTF">2025-08-15T00:52:00Z</dcterms:modified>
</cp:coreProperties>
</file>