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D5" w:rsidRPr="009252D5" w:rsidRDefault="009252D5" w:rsidP="0063580B">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339820" cy="675512"/>
                    </a:xfrm>
                    <a:prstGeom prst="rect">
                      <a:avLst/>
                    </a:prstGeom>
                  </pic:spPr>
                </pic:pic>
              </a:graphicData>
            </a:graphic>
          </wp:inline>
        </w:drawing>
      </w:r>
    </w:p>
    <w:p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rsidR="004D56D5" w:rsidRDefault="004D56D5" w:rsidP="009252D5">
      <w:pPr>
        <w:widowControl w:val="0"/>
        <w:autoSpaceDE w:val="0"/>
        <w:autoSpaceDN w:val="0"/>
        <w:spacing w:after="0" w:line="268" w:lineRule="exact"/>
        <w:ind w:left="12" w:right="60"/>
        <w:jc w:val="center"/>
        <w:rPr>
          <w:rFonts w:ascii="Times New Roman" w:eastAsia="Times New Roman" w:hAnsi="Times New Roman" w:cs="Times New Roman"/>
          <w:b/>
          <w:color w:val="053658"/>
          <w:sz w:val="24"/>
          <w:lang w:eastAsia="en-US"/>
        </w:rPr>
      </w:pPr>
      <w:r>
        <w:rPr>
          <w:rFonts w:ascii="Times New Roman" w:eastAsia="Times New Roman" w:hAnsi="Times New Roman" w:cs="Times New Roman"/>
          <w:b/>
          <w:color w:val="053658"/>
          <w:sz w:val="24"/>
          <w:lang w:eastAsia="en-US"/>
        </w:rPr>
        <w:t>ФИЛИАЛ</w:t>
      </w:r>
    </w:p>
    <w:p w:rsidR="004D56D5" w:rsidRDefault="004D56D5" w:rsidP="004D56D5">
      <w:pPr>
        <w:widowControl w:val="0"/>
        <w:autoSpaceDE w:val="0"/>
        <w:autoSpaceDN w:val="0"/>
        <w:spacing w:after="0" w:line="268" w:lineRule="exact"/>
        <w:ind w:left="12" w:right="60"/>
        <w:jc w:val="center"/>
        <w:rPr>
          <w:rFonts w:ascii="Times New Roman" w:eastAsia="Times New Roman" w:hAnsi="Times New Roman" w:cs="Times New Roman"/>
          <w:b/>
          <w:color w:val="053658"/>
          <w:spacing w:val="-5"/>
          <w:sz w:val="24"/>
          <w:lang w:eastAsia="en-US"/>
        </w:rPr>
      </w:pPr>
      <w:r>
        <w:rPr>
          <w:rFonts w:ascii="Times New Roman" w:eastAsia="Times New Roman" w:hAnsi="Times New Roman" w:cs="Times New Roman"/>
          <w:b/>
          <w:color w:val="053658"/>
          <w:sz w:val="24"/>
          <w:lang w:eastAsia="en-US"/>
        </w:rPr>
        <w:t xml:space="preserve"> ПАО </w:t>
      </w:r>
      <w:r w:rsidR="009252D5" w:rsidRPr="009252D5">
        <w:rPr>
          <w:rFonts w:ascii="Times New Roman" w:eastAsia="Times New Roman" w:hAnsi="Times New Roman" w:cs="Times New Roman"/>
          <w:b/>
          <w:color w:val="053658"/>
          <w:spacing w:val="-2"/>
          <w:sz w:val="24"/>
          <w:lang w:eastAsia="en-US"/>
        </w:rPr>
        <w:t>«ТРАНСКОНТЕЙНЕР»</w:t>
      </w:r>
      <w:r w:rsidR="009252D5" w:rsidRPr="009252D5">
        <w:rPr>
          <w:rFonts w:ascii="Times New Roman" w:eastAsia="Times New Roman" w:hAnsi="Times New Roman" w:cs="Times New Roman"/>
          <w:b/>
          <w:color w:val="053658"/>
          <w:spacing w:val="-5"/>
          <w:sz w:val="24"/>
          <w:lang w:eastAsia="en-US"/>
        </w:rPr>
        <w:t xml:space="preserve"> </w:t>
      </w:r>
    </w:p>
    <w:p w:rsidR="009252D5" w:rsidRPr="009252D5" w:rsidRDefault="004D56D5" w:rsidP="004D56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Pr>
          <w:rFonts w:ascii="Times New Roman" w:eastAsia="Times New Roman" w:hAnsi="Times New Roman" w:cs="Times New Roman"/>
          <w:b/>
          <w:color w:val="053658"/>
          <w:spacing w:val="-5"/>
          <w:sz w:val="24"/>
          <w:lang w:eastAsia="en-US"/>
        </w:rPr>
        <w:t>НА СЕВЕРНОЙ ЖЕЛЕЗНОЙ ДОРОГЕ</w:t>
      </w:r>
    </w:p>
    <w:p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rsidR="0015099F" w:rsidRDefault="00DC0F91" w:rsidP="0015099F">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r w:rsidR="00D61DFE">
        <w:rPr>
          <w:rFonts w:ascii="Times New Roman" w:eastAsia="Times New Roman" w:hAnsi="Times New Roman" w:cs="Times New Roman"/>
          <w:b/>
          <w:bCs/>
          <w:sz w:val="28"/>
          <w:szCs w:val="28"/>
        </w:rPr>
        <w:t xml:space="preserve"> </w:t>
      </w:r>
    </w:p>
    <w:p w:rsidR="0015099F" w:rsidRDefault="0015099F" w:rsidP="0015099F">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 xml:space="preserve">заседания </w:t>
      </w:r>
      <w:r w:rsidR="002107C2">
        <w:rPr>
          <w:rFonts w:ascii="Times New Roman" w:eastAsia="Times New Roman" w:hAnsi="Times New Roman" w:cs="Times New Roman"/>
          <w:bCs/>
          <w:sz w:val="24"/>
          <w:szCs w:val="24"/>
        </w:rPr>
        <w:t>П</w:t>
      </w:r>
      <w:r w:rsidRPr="00FD38AA">
        <w:rPr>
          <w:rFonts w:ascii="Times New Roman" w:eastAsia="Times New Roman" w:hAnsi="Times New Roman" w:cs="Times New Roman"/>
          <w:bCs/>
          <w:sz w:val="24"/>
          <w:szCs w:val="24"/>
        </w:rPr>
        <w:t>остоянной рабочей группы</w:t>
      </w:r>
      <w:r>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 xml:space="preserve">Конкурсной комиссии </w:t>
      </w:r>
    </w:p>
    <w:p w:rsidR="0015099F" w:rsidRDefault="0015099F" w:rsidP="0015099F">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филиала</w:t>
      </w:r>
      <w:r w:rsidR="002107C2">
        <w:rPr>
          <w:rFonts w:ascii="Times New Roman" w:eastAsia="Times New Roman" w:hAnsi="Times New Roman" w:cs="Times New Roman"/>
          <w:bCs/>
          <w:sz w:val="24"/>
          <w:szCs w:val="24"/>
        </w:rPr>
        <w:t xml:space="preserve"> публичного акционерного общества</w:t>
      </w:r>
      <w:r>
        <w:rPr>
          <w:rFonts w:ascii="Times New Roman" w:eastAsia="Times New Roman" w:hAnsi="Times New Roman" w:cs="Times New Roman"/>
          <w:bCs/>
          <w:sz w:val="24"/>
          <w:szCs w:val="24"/>
        </w:rPr>
        <w:t xml:space="preserve"> </w:t>
      </w:r>
      <w:r w:rsidR="002107C2" w:rsidRPr="002107C2">
        <w:rPr>
          <w:rFonts w:ascii="Times New Roman" w:hAnsi="Times New Roman" w:cs="Times New Roman"/>
          <w:bCs/>
          <w:sz w:val="24"/>
          <w:szCs w:val="24"/>
        </w:rPr>
        <w:t>«</w:t>
      </w:r>
      <w:proofErr w:type="spellStart"/>
      <w:r w:rsidR="002107C2" w:rsidRPr="002107C2">
        <w:rPr>
          <w:rFonts w:ascii="Times New Roman" w:hAnsi="Times New Roman" w:cs="Times New Roman"/>
          <w:bCs/>
          <w:sz w:val="24"/>
          <w:szCs w:val="24"/>
        </w:rPr>
        <w:t>ТрансКонтейнер</w:t>
      </w:r>
      <w:proofErr w:type="spellEnd"/>
      <w:r w:rsidR="002107C2" w:rsidRPr="002107C2">
        <w:rPr>
          <w:rFonts w:ascii="Times New Roman" w:hAnsi="Times New Roman" w:cs="Times New Roman"/>
          <w:bCs/>
          <w:sz w:val="24"/>
          <w:szCs w:val="24"/>
        </w:rPr>
        <w:t>»</w:t>
      </w:r>
      <w:r>
        <w:rPr>
          <w:rFonts w:ascii="Times New Roman" w:eastAsia="Times New Roman" w:hAnsi="Times New Roman" w:cs="Times New Roman"/>
          <w:bCs/>
          <w:sz w:val="24"/>
          <w:szCs w:val="24"/>
        </w:rPr>
        <w:t xml:space="preserve"> </w:t>
      </w:r>
    </w:p>
    <w:p w:rsidR="0015099F" w:rsidRDefault="0015099F" w:rsidP="0015099F">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 Северной железной дороге </w:t>
      </w:r>
    </w:p>
    <w:p w:rsidR="00E035CB" w:rsidRDefault="00E035CB" w:rsidP="0015099F">
      <w:pPr>
        <w:spacing w:after="0" w:line="240" w:lineRule="auto"/>
        <w:contextualSpacing/>
        <w:jc w:val="center"/>
        <w:rPr>
          <w:rFonts w:ascii="Times New Roman" w:eastAsia="Times New Roman" w:hAnsi="Times New Roman" w:cs="Times New Roman"/>
          <w:bCs/>
          <w:sz w:val="24"/>
          <w:szCs w:val="24"/>
        </w:rPr>
      </w:pPr>
    </w:p>
    <w:p w:rsidR="00E035CB" w:rsidRPr="00FD38AA" w:rsidRDefault="0070230C" w:rsidP="0070230C">
      <w:pPr>
        <w:tabs>
          <w:tab w:val="right" w:pos="9355"/>
        </w:tabs>
        <w:spacing w:after="0" w:line="240" w:lineRule="auto"/>
        <w:contextualSpacing/>
        <w:rPr>
          <w:rFonts w:ascii="Times New Roman" w:eastAsia="Times New Roman" w:hAnsi="Times New Roman" w:cs="Times New Roman"/>
          <w:bCs/>
          <w:sz w:val="24"/>
          <w:szCs w:val="24"/>
        </w:rPr>
      </w:pPr>
      <w:r w:rsidRPr="0070230C">
        <w:rPr>
          <w:rFonts w:ascii="Times New Roman" w:eastAsia="Times New Roman" w:hAnsi="Times New Roman" w:cs="Times New Roman"/>
          <w:b/>
          <w:bCs/>
          <w:sz w:val="24"/>
          <w:szCs w:val="24"/>
        </w:rPr>
        <w:t>«23» сентября 2025 года</w:t>
      </w:r>
      <w:r>
        <w:rPr>
          <w:rFonts w:ascii="Times New Roman" w:eastAsia="Times New Roman" w:hAnsi="Times New Roman" w:cs="Times New Roman"/>
          <w:b/>
          <w:bCs/>
          <w:sz w:val="28"/>
          <w:szCs w:val="28"/>
        </w:rPr>
        <w:tab/>
      </w:r>
      <w:r w:rsidR="00E035CB">
        <w:rPr>
          <w:rFonts w:ascii="Times New Roman" w:eastAsia="Times New Roman" w:hAnsi="Times New Roman" w:cs="Times New Roman"/>
          <w:b/>
          <w:bCs/>
          <w:sz w:val="28"/>
          <w:szCs w:val="28"/>
        </w:rPr>
        <w:t>№ 1/ПРГ</w:t>
      </w:r>
    </w:p>
    <w:p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rsidR="00DC0F91" w:rsidRDefault="00DC0F91">
      <w:pPr>
        <w:tabs>
          <w:tab w:val="left" w:pos="851"/>
        </w:tabs>
        <w:spacing w:after="0" w:line="240" w:lineRule="auto"/>
        <w:jc w:val="both"/>
        <w:rPr>
          <w:rFonts w:ascii="Times New Roman" w:hAnsi="Times New Roman" w:cs="Times New Roman"/>
        </w:rPr>
      </w:pPr>
      <w:r w:rsidRPr="00DC0F91">
        <w:rPr>
          <w:rFonts w:ascii="Times New Roman" w:hAnsi="Times New Roman" w:cs="Times New Roman"/>
          <w:u w:val="single"/>
        </w:rPr>
        <w:t>Присутствовали</w:t>
      </w:r>
      <w:r>
        <w:rPr>
          <w:rFonts w:ascii="Times New Roman" w:hAnsi="Times New Roman" w:cs="Times New Roman"/>
        </w:rPr>
        <w:t>:</w:t>
      </w:r>
    </w:p>
    <w:p w:rsidR="00DC0F91" w:rsidRDefault="00DC0F91">
      <w:pPr>
        <w:tabs>
          <w:tab w:val="left" w:pos="851"/>
        </w:tabs>
        <w:spacing w:after="0" w:line="240" w:lineRule="auto"/>
        <w:jc w:val="both"/>
        <w:rPr>
          <w:rFonts w:ascii="Times New Roman" w:hAnsi="Times New Roman" w:cs="Times New Roman"/>
        </w:rPr>
      </w:pPr>
    </w:p>
    <w:p w:rsidR="00412E23" w:rsidRPr="004E40CC" w:rsidRDefault="00612600" w:rsidP="00DC0F91">
      <w:pPr>
        <w:tabs>
          <w:tab w:val="left" w:pos="851"/>
        </w:tabs>
        <w:spacing w:after="0" w:line="240" w:lineRule="auto"/>
        <w:rPr>
          <w:rFonts w:ascii="Times New Roman" w:hAnsi="Times New Roman" w:cs="Times New Roman"/>
        </w:rPr>
      </w:pPr>
      <w:r w:rsidRPr="002D6DC1">
        <w:rPr>
          <w:rFonts w:ascii="Times New Roman" w:hAnsi="Times New Roman" w:cs="Times New Roman"/>
        </w:rPr>
        <w:t xml:space="preserve">Состав ПРГ: </w:t>
      </w:r>
      <w:r w:rsidR="002107C2">
        <w:rPr>
          <w:rFonts w:ascii="Times New Roman" w:hAnsi="Times New Roman" w:cs="Times New Roman"/>
        </w:rPr>
        <w:t>шесть</w:t>
      </w:r>
      <w:r w:rsidRPr="002D6DC1">
        <w:rPr>
          <w:rFonts w:ascii="Times New Roman" w:hAnsi="Times New Roman" w:cs="Times New Roman"/>
        </w:rPr>
        <w:t xml:space="preserve"> человек. Приняли участие</w:t>
      </w:r>
      <w:r w:rsidRPr="007B0FF0">
        <w:rPr>
          <w:rFonts w:ascii="Times New Roman" w:hAnsi="Times New Roman" w:cs="Times New Roman"/>
        </w:rPr>
        <w:t>:</w:t>
      </w:r>
      <w:r w:rsidR="00DD1337">
        <w:rPr>
          <w:rFonts w:ascii="Times New Roman" w:hAnsi="Times New Roman" w:cs="Times New Roman"/>
        </w:rPr>
        <w:t xml:space="preserve"> </w:t>
      </w:r>
      <w:r w:rsidR="002107C2">
        <w:rPr>
          <w:rFonts w:ascii="Times New Roman" w:hAnsi="Times New Roman" w:cs="Times New Roman"/>
        </w:rPr>
        <w:t>четыре</w:t>
      </w:r>
      <w:r w:rsidR="00EB0170" w:rsidRPr="007B0FF0">
        <w:rPr>
          <w:rFonts w:ascii="Times New Roman" w:hAnsi="Times New Roman" w:cs="Times New Roman"/>
        </w:rPr>
        <w:t xml:space="preserve"> человек</w:t>
      </w:r>
      <w:r w:rsidR="002107C2">
        <w:rPr>
          <w:rFonts w:ascii="Times New Roman" w:hAnsi="Times New Roman" w:cs="Times New Roman"/>
        </w:rPr>
        <w:t>а</w:t>
      </w:r>
      <w:r w:rsidRPr="007B0FF0">
        <w:rPr>
          <w:rFonts w:ascii="Times New Roman" w:hAnsi="Times New Roman" w:cs="Times New Roman"/>
        </w:rPr>
        <w:t>. Кворум</w:t>
      </w:r>
      <w:r w:rsidR="00051A48" w:rsidRPr="002D6DC1">
        <w:rPr>
          <w:rFonts w:ascii="Times New Roman" w:hAnsi="Times New Roman" w:cs="Times New Roman"/>
        </w:rPr>
        <w:t xml:space="preserve"> и</w:t>
      </w:r>
      <w:r w:rsidRPr="002D6DC1">
        <w:rPr>
          <w:rFonts w:ascii="Times New Roman" w:hAnsi="Times New Roman" w:cs="Times New Roman"/>
        </w:rPr>
        <w:t>меется.</w:t>
      </w:r>
    </w:p>
    <w:p w:rsidR="00D73B15" w:rsidRDefault="00D73B15" w:rsidP="00D73B15">
      <w:pPr>
        <w:tabs>
          <w:tab w:val="left" w:pos="851"/>
        </w:tabs>
        <w:spacing w:after="0" w:line="264" w:lineRule="auto"/>
        <w:rPr>
          <w:rFonts w:ascii="Times New Roman" w:hAnsi="Times New Roman" w:cs="Times New Roman"/>
          <w:b/>
          <w:bCs/>
        </w:rPr>
      </w:pPr>
    </w:p>
    <w:p w:rsidR="00DD68AE" w:rsidRDefault="00D73B15" w:rsidP="00D73B15">
      <w:pPr>
        <w:tabs>
          <w:tab w:val="left" w:pos="851"/>
        </w:tabs>
        <w:spacing w:after="0" w:line="264" w:lineRule="auto"/>
        <w:rPr>
          <w:rFonts w:ascii="Times New Roman" w:hAnsi="Times New Roman" w:cs="Times New Roman"/>
          <w:b/>
          <w:bCs/>
        </w:rPr>
      </w:pPr>
      <w:r>
        <w:rPr>
          <w:rFonts w:ascii="Times New Roman" w:hAnsi="Times New Roman" w:cs="Times New Roman"/>
          <w:b/>
          <w:bCs/>
        </w:rPr>
        <w:t xml:space="preserve">                   </w:t>
      </w:r>
      <w:r w:rsidR="00042A22" w:rsidRPr="004E40CC">
        <w:rPr>
          <w:rFonts w:ascii="Times New Roman" w:hAnsi="Times New Roman" w:cs="Times New Roman"/>
          <w:b/>
          <w:bCs/>
        </w:rPr>
        <w:t>ПОВЕСТКА ДНЯ ЗАСЕДАНИЯ:</w:t>
      </w:r>
    </w:p>
    <w:p w:rsidR="00DC0F91" w:rsidRPr="004E40CC" w:rsidRDefault="00DC0F91" w:rsidP="00110B8F">
      <w:pPr>
        <w:tabs>
          <w:tab w:val="left" w:pos="851"/>
        </w:tabs>
        <w:spacing w:after="0" w:line="264" w:lineRule="auto"/>
        <w:ind w:firstLine="709"/>
        <w:jc w:val="both"/>
        <w:rPr>
          <w:rFonts w:ascii="Times New Roman" w:hAnsi="Times New Roman" w:cs="Times New Roman"/>
          <w:b/>
          <w:bCs/>
        </w:rPr>
      </w:pPr>
    </w:p>
    <w:p w:rsidR="002107C2" w:rsidRPr="002107C2" w:rsidRDefault="002107C2" w:rsidP="002107C2">
      <w:pPr>
        <w:pStyle w:val="13"/>
        <w:ind w:firstLine="0"/>
        <w:rPr>
          <w:sz w:val="24"/>
          <w:szCs w:val="24"/>
        </w:rPr>
      </w:pPr>
      <w:r>
        <w:rPr>
          <w:rFonts w:eastAsia="Times New Roman"/>
        </w:rPr>
        <w:t xml:space="preserve">        </w:t>
      </w:r>
      <w:r w:rsidRPr="002107C2">
        <w:rPr>
          <w:rFonts w:eastAsia="Times New Roman"/>
          <w:sz w:val="24"/>
          <w:szCs w:val="24"/>
        </w:rPr>
        <w:t xml:space="preserve">1. </w:t>
      </w:r>
      <w:r w:rsidR="00612600" w:rsidRPr="002107C2">
        <w:rPr>
          <w:rFonts w:eastAsia="Times New Roman"/>
          <w:sz w:val="24"/>
          <w:szCs w:val="24"/>
        </w:rPr>
        <w:t xml:space="preserve"> </w:t>
      </w:r>
      <w:proofErr w:type="gramStart"/>
      <w:r w:rsidR="00612600" w:rsidRPr="002107C2">
        <w:rPr>
          <w:rFonts w:eastAsia="Times New Roman"/>
          <w:sz w:val="24"/>
          <w:szCs w:val="24"/>
        </w:rPr>
        <w:t>Рассмотрение, оценка и сопоставление заявок претендентов</w:t>
      </w:r>
      <w:r w:rsidR="00D1091C" w:rsidRPr="002107C2">
        <w:rPr>
          <w:rFonts w:eastAsia="Times New Roman"/>
          <w:sz w:val="24"/>
          <w:szCs w:val="24"/>
        </w:rPr>
        <w:t>,</w:t>
      </w:r>
      <w:r w:rsidR="00612600" w:rsidRPr="002107C2">
        <w:rPr>
          <w:rFonts w:eastAsia="Times New Roman"/>
          <w:sz w:val="24"/>
          <w:szCs w:val="24"/>
        </w:rPr>
        <w:t xml:space="preserve"> поданных для участия в </w:t>
      </w:r>
      <w:r w:rsidR="002C2E4F" w:rsidRPr="002107C2">
        <w:rPr>
          <w:rFonts w:eastAsia="Times New Roman"/>
          <w:sz w:val="24"/>
          <w:szCs w:val="24"/>
        </w:rPr>
        <w:t xml:space="preserve">процедуре </w:t>
      </w:r>
      <w:r w:rsidR="00254B95" w:rsidRPr="002107C2">
        <w:rPr>
          <w:rFonts w:eastAsia="Times New Roman"/>
          <w:sz w:val="24"/>
          <w:szCs w:val="24"/>
        </w:rPr>
        <w:t xml:space="preserve">открытый конкурс в электронной форме </w:t>
      </w:r>
      <w:r w:rsidR="0005698A" w:rsidRPr="002107C2">
        <w:rPr>
          <w:rFonts w:eastAsia="Times New Roman"/>
          <w:sz w:val="24"/>
          <w:szCs w:val="24"/>
        </w:rPr>
        <w:t xml:space="preserve">№ </w:t>
      </w:r>
      <w:r w:rsidR="00DD1337" w:rsidRPr="002107C2">
        <w:rPr>
          <w:rFonts w:eastAsia="Times New Roman"/>
          <w:sz w:val="24"/>
          <w:szCs w:val="24"/>
        </w:rPr>
        <w:t>ОКэ-</w:t>
      </w:r>
      <w:r w:rsidR="004D56D5" w:rsidRPr="002107C2">
        <w:rPr>
          <w:rFonts w:eastAsia="Times New Roman"/>
          <w:sz w:val="24"/>
          <w:szCs w:val="24"/>
        </w:rPr>
        <w:t>НКПСЕВ-2</w:t>
      </w:r>
      <w:r w:rsidRPr="002107C2">
        <w:rPr>
          <w:rFonts w:eastAsia="Times New Roman"/>
          <w:sz w:val="24"/>
          <w:szCs w:val="24"/>
        </w:rPr>
        <w:t>5</w:t>
      </w:r>
      <w:r w:rsidR="00DD1337" w:rsidRPr="002107C2">
        <w:rPr>
          <w:rFonts w:eastAsia="Times New Roman"/>
          <w:sz w:val="24"/>
          <w:szCs w:val="24"/>
        </w:rPr>
        <w:t>-00</w:t>
      </w:r>
      <w:r w:rsidR="004D56D5" w:rsidRPr="002107C2">
        <w:rPr>
          <w:rFonts w:eastAsia="Times New Roman"/>
          <w:sz w:val="24"/>
          <w:szCs w:val="24"/>
        </w:rPr>
        <w:t>0</w:t>
      </w:r>
      <w:r w:rsidRPr="002107C2">
        <w:rPr>
          <w:rFonts w:eastAsia="Times New Roman"/>
          <w:sz w:val="24"/>
          <w:szCs w:val="24"/>
        </w:rPr>
        <w:t>1</w:t>
      </w:r>
      <w:r w:rsidR="00FA384F" w:rsidRPr="002107C2">
        <w:rPr>
          <w:rFonts w:eastAsia="Times New Roman"/>
          <w:sz w:val="24"/>
          <w:szCs w:val="24"/>
        </w:rPr>
        <w:t xml:space="preserve"> по предмету закупки </w:t>
      </w:r>
      <w:r w:rsidRPr="00073023">
        <w:rPr>
          <w:sz w:val="24"/>
          <w:szCs w:val="24"/>
        </w:rPr>
        <w:t xml:space="preserve">«Услуги по обеспечению охраны имущества, </w:t>
      </w:r>
      <w:proofErr w:type="spellStart"/>
      <w:r w:rsidRPr="00073023">
        <w:rPr>
          <w:sz w:val="24"/>
          <w:szCs w:val="24"/>
        </w:rPr>
        <w:t>внутриобъектового</w:t>
      </w:r>
      <w:proofErr w:type="spellEnd"/>
      <w:r w:rsidRPr="00073023">
        <w:rPr>
          <w:sz w:val="24"/>
          <w:szCs w:val="24"/>
        </w:rPr>
        <w:t xml:space="preserve"> и пропускного режима на Контейнерном терминале «Ярославль» филиала ПАО «</w:t>
      </w:r>
      <w:proofErr w:type="spellStart"/>
      <w:r w:rsidRPr="00073023">
        <w:rPr>
          <w:sz w:val="24"/>
          <w:szCs w:val="24"/>
        </w:rPr>
        <w:t>ТрансКонтейнер</w:t>
      </w:r>
      <w:proofErr w:type="spellEnd"/>
      <w:r w:rsidRPr="00073023">
        <w:rPr>
          <w:sz w:val="24"/>
          <w:szCs w:val="24"/>
        </w:rPr>
        <w:t xml:space="preserve"> на Северной железной дороге по адресу: г. Ярославль, ул. 1-я Вокзальная, д. 23.»</w:t>
      </w:r>
      <w:r w:rsidRPr="002107C2">
        <w:rPr>
          <w:sz w:val="24"/>
          <w:szCs w:val="24"/>
        </w:rPr>
        <w:t xml:space="preserve"> (далее – Открытый конкурс).</w:t>
      </w:r>
      <w:proofErr w:type="gramEnd"/>
    </w:p>
    <w:p w:rsidR="006F6518" w:rsidRDefault="006B00F0" w:rsidP="002107C2">
      <w:pPr>
        <w:suppressAutoHyphens/>
        <w:spacing w:before="120" w:after="0" w:line="264" w:lineRule="auto"/>
        <w:ind w:firstLine="709"/>
        <w:jc w:val="both"/>
        <w:outlineLvl w:val="3"/>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rsidTr="00431B55">
        <w:trPr>
          <w:gridAfter w:val="1"/>
          <w:wAfter w:w="6" w:type="dxa"/>
          <w:jc w:val="center"/>
        </w:trPr>
        <w:tc>
          <w:tcPr>
            <w:tcW w:w="4112" w:type="dxa"/>
          </w:tcPr>
          <w:p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rsidR="00412E23" w:rsidRPr="00A76637" w:rsidRDefault="004D56D5" w:rsidP="002107C2">
            <w:pPr>
              <w:suppressAutoHyphens/>
              <w:spacing w:after="0" w:line="264" w:lineRule="auto"/>
              <w:rPr>
                <w:rFonts w:ascii="Times New Roman" w:hAnsi="Times New Roman" w:cs="Times New Roman"/>
                <w:b/>
              </w:rPr>
            </w:pPr>
            <w:r>
              <w:rPr>
                <w:rFonts w:ascii="Times New Roman" w:hAnsi="Times New Roman" w:cs="Times New Roman"/>
              </w:rPr>
              <w:t>2</w:t>
            </w:r>
            <w:r w:rsidR="002107C2">
              <w:rPr>
                <w:rFonts w:ascii="Times New Roman" w:hAnsi="Times New Roman" w:cs="Times New Roman"/>
              </w:rPr>
              <w:t>3</w:t>
            </w:r>
            <w:r w:rsidR="00612600" w:rsidRPr="00A76637">
              <w:rPr>
                <w:rFonts w:ascii="Times New Roman" w:hAnsi="Times New Roman" w:cs="Times New Roman"/>
              </w:rPr>
              <w:t>.</w:t>
            </w:r>
            <w:r w:rsidR="002107C2">
              <w:rPr>
                <w:rFonts w:ascii="Times New Roman" w:hAnsi="Times New Roman" w:cs="Times New Roman"/>
              </w:rPr>
              <w:t>09</w:t>
            </w:r>
            <w:r w:rsidR="00612600" w:rsidRPr="00A76637">
              <w:rPr>
                <w:rFonts w:ascii="Times New Roman" w:hAnsi="Times New Roman" w:cs="Times New Roman"/>
              </w:rPr>
              <w:t>.202</w:t>
            </w:r>
            <w:r w:rsidR="002107C2">
              <w:rPr>
                <w:rFonts w:ascii="Times New Roman" w:hAnsi="Times New Roman" w:cs="Times New Roman"/>
              </w:rPr>
              <w:t>5</w:t>
            </w:r>
            <w:r w:rsidR="00612600" w:rsidRPr="00A76637">
              <w:rPr>
                <w:rFonts w:ascii="Times New Roman" w:hAnsi="Times New Roman" w:cs="Times New Roman"/>
              </w:rPr>
              <w:t xml:space="preserve"> 1</w:t>
            </w:r>
            <w:r w:rsidR="002107C2">
              <w:rPr>
                <w:rFonts w:ascii="Times New Roman" w:hAnsi="Times New Roman" w:cs="Times New Roman"/>
              </w:rPr>
              <w:t>4</w:t>
            </w:r>
            <w:r w:rsidR="00612600" w:rsidRPr="00A76637">
              <w:rPr>
                <w:rFonts w:ascii="Times New Roman" w:hAnsi="Times New Roman" w:cs="Times New Roman"/>
              </w:rPr>
              <w:t>:00</w:t>
            </w:r>
          </w:p>
        </w:tc>
      </w:tr>
      <w:tr w:rsidR="00DD68AE" w:rsidRPr="004E40CC" w:rsidTr="00431B55">
        <w:trPr>
          <w:gridAfter w:val="1"/>
          <w:wAfter w:w="6" w:type="dxa"/>
          <w:jc w:val="center"/>
        </w:trPr>
        <w:tc>
          <w:tcPr>
            <w:tcW w:w="4112" w:type="dxa"/>
          </w:tcPr>
          <w:p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rsidR="00412E23" w:rsidRPr="004E40CC" w:rsidRDefault="00612600" w:rsidP="004D56D5">
            <w:pPr>
              <w:spacing w:after="0" w:line="264" w:lineRule="auto"/>
              <w:rPr>
                <w:rFonts w:ascii="Times New Roman" w:hAnsi="Times New Roman" w:cs="Times New Roman"/>
                <w:b/>
              </w:rPr>
            </w:pPr>
            <w:r w:rsidRPr="004E40CC">
              <w:rPr>
                <w:rFonts w:ascii="Times New Roman" w:hAnsi="Times New Roman" w:cs="Times New Roman"/>
              </w:rPr>
              <w:t xml:space="preserve">Российская Федерация, </w:t>
            </w:r>
            <w:r w:rsidR="004D56D5">
              <w:rPr>
                <w:rFonts w:ascii="Times New Roman" w:hAnsi="Times New Roman" w:cs="Times New Roman"/>
              </w:rPr>
              <w:t>150000, Ярославль пр-т Октября 16/21</w:t>
            </w:r>
          </w:p>
        </w:tc>
      </w:tr>
      <w:tr w:rsidR="00D147BF" w:rsidRPr="004E40CC"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rsidR="00412E23" w:rsidRPr="00A76637" w:rsidRDefault="00612600" w:rsidP="00110B8F">
            <w:pPr>
              <w:spacing w:after="0" w:line="264"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rsidR="002E3143" w:rsidRPr="004E40CC" w:rsidRDefault="002E3143" w:rsidP="00110B8F">
            <w:pPr>
              <w:spacing w:after="0" w:line="264"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rsidR="002E3143" w:rsidRPr="002107C2" w:rsidRDefault="002107C2" w:rsidP="00181134">
            <w:pPr>
              <w:suppressAutoHyphens/>
              <w:spacing w:after="0" w:line="264" w:lineRule="auto"/>
              <w:jc w:val="both"/>
              <w:rPr>
                <w:rFonts w:ascii="Times New Roman" w:hAnsi="Times New Roman" w:cs="Times New Roman"/>
                <w:sz w:val="24"/>
                <w:szCs w:val="24"/>
              </w:rPr>
            </w:pPr>
            <w:r w:rsidRPr="002107C2">
              <w:rPr>
                <w:rFonts w:ascii="Times New Roman" w:hAnsi="Times New Roman" w:cs="Times New Roman"/>
                <w:sz w:val="24"/>
                <w:szCs w:val="24"/>
              </w:rPr>
              <w:t xml:space="preserve">«Услуги по обеспечению охраны имущества, </w:t>
            </w:r>
            <w:proofErr w:type="spellStart"/>
            <w:r w:rsidRPr="002107C2">
              <w:rPr>
                <w:rFonts w:ascii="Times New Roman" w:hAnsi="Times New Roman" w:cs="Times New Roman"/>
                <w:sz w:val="24"/>
                <w:szCs w:val="24"/>
              </w:rPr>
              <w:t>внутриобъектового</w:t>
            </w:r>
            <w:proofErr w:type="spellEnd"/>
            <w:r w:rsidRPr="002107C2">
              <w:rPr>
                <w:rFonts w:ascii="Times New Roman" w:hAnsi="Times New Roman" w:cs="Times New Roman"/>
                <w:sz w:val="24"/>
                <w:szCs w:val="24"/>
              </w:rPr>
              <w:t xml:space="preserve"> и пропускного режима на Контейнерном терминале «Ярославль» филиала ПАО «</w:t>
            </w:r>
            <w:proofErr w:type="spellStart"/>
            <w:r w:rsidRPr="002107C2">
              <w:rPr>
                <w:rFonts w:ascii="Times New Roman" w:hAnsi="Times New Roman" w:cs="Times New Roman"/>
                <w:sz w:val="24"/>
                <w:szCs w:val="24"/>
              </w:rPr>
              <w:t>ТрансКонтейнер</w:t>
            </w:r>
            <w:proofErr w:type="spellEnd"/>
            <w:r w:rsidRPr="002107C2">
              <w:rPr>
                <w:rFonts w:ascii="Times New Roman" w:hAnsi="Times New Roman" w:cs="Times New Roman"/>
                <w:sz w:val="24"/>
                <w:szCs w:val="24"/>
              </w:rPr>
              <w:t xml:space="preserve"> на Северной железной дороге по адресу: г. Ярославль, ул. 1-я </w:t>
            </w:r>
            <w:proofErr w:type="gramStart"/>
            <w:r w:rsidRPr="002107C2">
              <w:rPr>
                <w:rFonts w:ascii="Times New Roman" w:hAnsi="Times New Roman" w:cs="Times New Roman"/>
                <w:sz w:val="24"/>
                <w:szCs w:val="24"/>
              </w:rPr>
              <w:t>Вокзальная</w:t>
            </w:r>
            <w:proofErr w:type="gramEnd"/>
            <w:r w:rsidRPr="002107C2">
              <w:rPr>
                <w:rFonts w:ascii="Times New Roman" w:hAnsi="Times New Roman" w:cs="Times New Roman"/>
                <w:sz w:val="24"/>
                <w:szCs w:val="24"/>
              </w:rPr>
              <w:t>, д. 23»</w:t>
            </w:r>
          </w:p>
        </w:tc>
      </w:tr>
      <w:tr w:rsidR="00CF0A69" w:rsidRPr="004E40CC"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rsidR="00CF0A69" w:rsidRPr="004E40CC" w:rsidRDefault="00CF0A69" w:rsidP="00110B8F">
            <w:pPr>
              <w:spacing w:after="0" w:line="264"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rsidR="00CF0A69" w:rsidRPr="00177811" w:rsidRDefault="00D73B15" w:rsidP="00044555">
            <w:pPr>
              <w:suppressAutoHyphens/>
              <w:spacing w:after="0" w:line="240" w:lineRule="auto"/>
              <w:jc w:val="both"/>
              <w:rPr>
                <w:rFonts w:ascii="Times New Roman" w:eastAsia="Times New Roman" w:hAnsi="Times New Roman" w:cs="Times New Roman"/>
                <w:sz w:val="24"/>
                <w:szCs w:val="24"/>
              </w:rPr>
            </w:pPr>
            <w:r w:rsidRPr="00EB51FC">
              <w:rPr>
                <w:rFonts w:ascii="Times New Roman" w:hAnsi="Times New Roman" w:cs="Times New Roman"/>
                <w:sz w:val="24"/>
                <w:szCs w:val="24"/>
              </w:rPr>
              <w:t xml:space="preserve">Начальная (максимальная) цена договора составляет 6 763 810, 56 (шесть миллионов семьсот шестьдесят три тысячи восемьсот десять) руб. 56 копеек (кроме того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w:t>
            </w:r>
            <w:r w:rsidRPr="00EB51FC">
              <w:rPr>
                <w:rFonts w:ascii="Times New Roman" w:hAnsi="Times New Roman" w:cs="Times New Roman"/>
                <w:sz w:val="24"/>
                <w:szCs w:val="24"/>
              </w:rPr>
              <w:lastRenderedPageBreak/>
              <w:t>условия начисления определяются в соответствии с законодательством Российской Федерации.</w:t>
            </w:r>
          </w:p>
        </w:tc>
      </w:tr>
    </w:tbl>
    <w:p w:rsidR="00057EDF" w:rsidRPr="00E1319C" w:rsidRDefault="00057EDF" w:rsidP="00110B8F">
      <w:pPr>
        <w:spacing w:after="120" w:line="264" w:lineRule="auto"/>
        <w:ind w:firstLine="709"/>
        <w:contextualSpacing/>
        <w:jc w:val="both"/>
        <w:rPr>
          <w:rFonts w:ascii="Times New Roman" w:eastAsia="Times New Roman" w:hAnsi="Times New Roman" w:cs="Times New Roman"/>
          <w:bCs/>
          <w:sz w:val="20"/>
          <w:szCs w:val="20"/>
        </w:rPr>
      </w:pPr>
    </w:p>
    <w:p w:rsidR="00254B95" w:rsidRPr="00254B95"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F13C17" w:rsidRPr="00F13C17">
        <w:rPr>
          <w:rFonts w:ascii="Times New Roman" w:eastAsia="Times New Roman" w:hAnsi="Times New Roman" w:cs="Times New Roman"/>
          <w:bCs/>
        </w:rPr>
        <w:t xml:space="preserve"> </w:t>
      </w:r>
      <w:r w:rsidRPr="00254B95">
        <w:rPr>
          <w:rFonts w:ascii="Times New Roman" w:eastAsia="Times New Roman" w:hAnsi="Times New Roman" w:cs="Times New Roman"/>
          <w:bCs/>
        </w:rPr>
        <w:t>–</w:t>
      </w:r>
      <w:r w:rsidR="00F13C17" w:rsidRPr="00F13C17">
        <w:rPr>
          <w:rFonts w:ascii="Times New Roman" w:eastAsia="Times New Roman" w:hAnsi="Times New Roman" w:cs="Times New Roman"/>
          <w:bCs/>
        </w:rPr>
        <w:t xml:space="preserve"> </w:t>
      </w:r>
      <w:r w:rsidR="00177811">
        <w:rPr>
          <w:rFonts w:ascii="Times New Roman" w:eastAsia="Times New Roman" w:hAnsi="Times New Roman" w:cs="Times New Roman"/>
          <w:bCs/>
        </w:rPr>
        <w:t>19</w:t>
      </w:r>
      <w:r w:rsidR="00DF7CBD">
        <w:rPr>
          <w:rFonts w:ascii="Times New Roman" w:eastAsia="Times New Roman" w:hAnsi="Times New Roman" w:cs="Times New Roman"/>
          <w:bCs/>
        </w:rPr>
        <w:t>.</w:t>
      </w:r>
      <w:r w:rsidR="00177811">
        <w:rPr>
          <w:rFonts w:ascii="Times New Roman" w:eastAsia="Times New Roman" w:hAnsi="Times New Roman" w:cs="Times New Roman"/>
          <w:bCs/>
        </w:rPr>
        <w:t>09</w:t>
      </w:r>
      <w:r w:rsidRPr="00254B95">
        <w:rPr>
          <w:rFonts w:ascii="Times New Roman" w:eastAsia="Times New Roman" w:hAnsi="Times New Roman" w:cs="Times New Roman"/>
          <w:bCs/>
        </w:rPr>
        <w:t>.202</w:t>
      </w:r>
      <w:r w:rsidR="00177811">
        <w:rPr>
          <w:rFonts w:ascii="Times New Roman" w:eastAsia="Times New Roman" w:hAnsi="Times New Roman" w:cs="Times New Roman"/>
          <w:bCs/>
        </w:rPr>
        <w:t>5</w:t>
      </w:r>
      <w:r w:rsidRPr="00254B95">
        <w:rPr>
          <w:rFonts w:ascii="Times New Roman" w:eastAsia="Times New Roman" w:hAnsi="Times New Roman" w:cs="Times New Roman"/>
          <w:bCs/>
        </w:rPr>
        <w:t xml:space="preserve"> 1</w:t>
      </w:r>
      <w:r w:rsidR="00177811">
        <w:rPr>
          <w:rFonts w:ascii="Times New Roman" w:eastAsia="Times New Roman" w:hAnsi="Times New Roman" w:cs="Times New Roman"/>
          <w:bCs/>
        </w:rPr>
        <w:t>7</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rsidR="00A827F0"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1.2. К установленному документацией о закупке сроку поступил</w:t>
      </w:r>
      <w:r w:rsidR="007754D9">
        <w:rPr>
          <w:rFonts w:ascii="Times New Roman" w:eastAsia="Times New Roman" w:hAnsi="Times New Roman" w:cs="Times New Roman"/>
          <w:bCs/>
        </w:rPr>
        <w:t>а</w:t>
      </w:r>
      <w:r w:rsidRPr="00254B95">
        <w:rPr>
          <w:rFonts w:ascii="Times New Roman" w:eastAsia="Times New Roman" w:hAnsi="Times New Roman" w:cs="Times New Roman"/>
          <w:bCs/>
        </w:rPr>
        <w:t xml:space="preserve"> </w:t>
      </w:r>
      <w:r w:rsidR="00177811">
        <w:rPr>
          <w:rFonts w:ascii="Times New Roman" w:eastAsia="Times New Roman" w:hAnsi="Times New Roman" w:cs="Times New Roman"/>
          <w:bCs/>
        </w:rPr>
        <w:t>1</w:t>
      </w:r>
      <w:r w:rsidRPr="00254B95">
        <w:rPr>
          <w:rFonts w:ascii="Times New Roman" w:eastAsia="Times New Roman" w:hAnsi="Times New Roman" w:cs="Times New Roman"/>
          <w:bCs/>
        </w:rPr>
        <w:t xml:space="preserve"> (</w:t>
      </w:r>
      <w:r w:rsidR="00177811">
        <w:rPr>
          <w:rFonts w:ascii="Times New Roman" w:eastAsia="Times New Roman" w:hAnsi="Times New Roman" w:cs="Times New Roman"/>
          <w:bCs/>
        </w:rPr>
        <w:t>одна</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177811">
        <w:rPr>
          <w:rFonts w:ascii="Times New Roman" w:eastAsia="Times New Roman" w:hAnsi="Times New Roman" w:cs="Times New Roman"/>
          <w:bCs/>
        </w:rPr>
        <w:t>а</w:t>
      </w:r>
      <w:r w:rsidRPr="00254B95">
        <w:rPr>
          <w:rFonts w:ascii="Times New Roman" w:eastAsia="Times New Roman" w:hAnsi="Times New Roman" w:cs="Times New Roman"/>
          <w:bCs/>
        </w:rPr>
        <w:t>:</w:t>
      </w:r>
    </w:p>
    <w:p w:rsidR="00D41CB1" w:rsidRDefault="00D41CB1" w:rsidP="00110B8F">
      <w:pPr>
        <w:spacing w:after="120" w:line="264"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rsidTr="00F937CC">
        <w:trPr>
          <w:jc w:val="center"/>
        </w:trPr>
        <w:tc>
          <w:tcPr>
            <w:tcW w:w="9634" w:type="dxa"/>
            <w:gridSpan w:val="2"/>
          </w:tcPr>
          <w:p w:rsidR="00055547" w:rsidRPr="00016065" w:rsidRDefault="00055547" w:rsidP="00110B8F">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 xml:space="preserve">Заявка № </w:t>
            </w:r>
            <w:r>
              <w:rPr>
                <w:rFonts w:ascii="Times New Roman" w:hAnsi="Times New Roman" w:cs="Times New Roman"/>
                <w:b/>
              </w:rPr>
              <w:t>1</w:t>
            </w:r>
          </w:p>
        </w:tc>
      </w:tr>
      <w:tr w:rsidR="00B27DB9" w:rsidRPr="004E40CC" w:rsidTr="00F937CC">
        <w:trPr>
          <w:jc w:val="center"/>
        </w:trPr>
        <w:tc>
          <w:tcPr>
            <w:tcW w:w="4256" w:type="dxa"/>
          </w:tcPr>
          <w:p w:rsidR="00B27DB9" w:rsidRPr="004E40CC" w:rsidRDefault="00B27DB9" w:rsidP="00110B8F">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rsidR="00B27DB9" w:rsidRPr="006772DA" w:rsidRDefault="006772DA" w:rsidP="00110B8F">
            <w:pPr>
              <w:spacing w:after="0" w:line="264" w:lineRule="auto"/>
              <w:contextualSpacing/>
              <w:rPr>
                <w:rFonts w:ascii="Times New Roman" w:hAnsi="Times New Roman" w:cs="Times New Roman"/>
              </w:rPr>
            </w:pPr>
            <w:r>
              <w:rPr>
                <w:rFonts w:ascii="Times New Roman" w:hAnsi="Times New Roman" w:cs="Times New Roman"/>
              </w:rPr>
              <w:t>8020835</w:t>
            </w:r>
          </w:p>
        </w:tc>
      </w:tr>
      <w:tr w:rsidR="00055547" w:rsidRPr="004E40CC" w:rsidTr="00F937CC">
        <w:trPr>
          <w:trHeight w:val="305"/>
          <w:jc w:val="center"/>
        </w:trPr>
        <w:tc>
          <w:tcPr>
            <w:tcW w:w="4256" w:type="dxa"/>
            <w:vAlign w:val="center"/>
          </w:tcPr>
          <w:p w:rsidR="00055547" w:rsidRPr="004E40CC" w:rsidRDefault="00055547" w:rsidP="00110B8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rsidR="00055547" w:rsidRPr="006772DA" w:rsidRDefault="00D73B15" w:rsidP="003D233F">
            <w:pPr>
              <w:spacing w:after="0" w:line="264" w:lineRule="auto"/>
              <w:contextualSpacing/>
              <w:rPr>
                <w:rFonts w:ascii="Times New Roman" w:hAnsi="Times New Roman" w:cs="Times New Roman"/>
              </w:rPr>
            </w:pPr>
            <w:r>
              <w:rPr>
                <w:rFonts w:ascii="Times New Roman" w:hAnsi="Times New Roman" w:cs="Times New Roman"/>
              </w:rPr>
              <w:t>18</w:t>
            </w:r>
            <w:r w:rsidR="00FD5563" w:rsidRPr="006772DA">
              <w:rPr>
                <w:rFonts w:ascii="Times New Roman" w:hAnsi="Times New Roman" w:cs="Times New Roman"/>
              </w:rPr>
              <w:t>.</w:t>
            </w:r>
            <w:r w:rsidR="003D233F" w:rsidRPr="006772DA">
              <w:rPr>
                <w:rFonts w:ascii="Times New Roman" w:hAnsi="Times New Roman" w:cs="Times New Roman"/>
              </w:rPr>
              <w:t>09</w:t>
            </w:r>
            <w:r w:rsidR="00FD5563" w:rsidRPr="006772DA">
              <w:rPr>
                <w:rFonts w:ascii="Times New Roman" w:hAnsi="Times New Roman" w:cs="Times New Roman"/>
              </w:rPr>
              <w:t>.202</w:t>
            </w:r>
            <w:r w:rsidR="003D233F" w:rsidRPr="006772DA">
              <w:rPr>
                <w:rFonts w:ascii="Times New Roman" w:hAnsi="Times New Roman" w:cs="Times New Roman"/>
              </w:rPr>
              <w:t>5</w:t>
            </w:r>
            <w:r>
              <w:rPr>
                <w:rFonts w:ascii="Times New Roman" w:hAnsi="Times New Roman" w:cs="Times New Roman"/>
              </w:rPr>
              <w:t xml:space="preserve"> в 20.09</w:t>
            </w:r>
          </w:p>
        </w:tc>
      </w:tr>
      <w:tr w:rsidR="00D73B15" w:rsidRPr="004E40CC" w:rsidTr="00F937CC">
        <w:trPr>
          <w:trHeight w:val="305"/>
          <w:jc w:val="center"/>
        </w:trPr>
        <w:tc>
          <w:tcPr>
            <w:tcW w:w="4256" w:type="dxa"/>
            <w:vAlign w:val="center"/>
          </w:tcPr>
          <w:p w:rsidR="00D73B15" w:rsidRPr="004E40CC" w:rsidRDefault="00D73B15" w:rsidP="00110B8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rsidR="00D73B15" w:rsidRPr="00177811" w:rsidRDefault="00D73B15" w:rsidP="00170D26">
            <w:pPr>
              <w:spacing w:after="0" w:line="264" w:lineRule="auto"/>
              <w:contextualSpacing/>
              <w:rPr>
                <w:rFonts w:ascii="Times New Roman" w:hAnsi="Times New Roman" w:cs="Times New Roman"/>
                <w:highlight w:val="yellow"/>
              </w:rPr>
            </w:pPr>
            <w:r w:rsidRPr="00177811">
              <w:rPr>
                <w:rFonts w:ascii="Times New Roman" w:hAnsi="Times New Roman" w:cs="Times New Roman"/>
                <w:sz w:val="24"/>
                <w:szCs w:val="24"/>
              </w:rPr>
              <w:t>6 </w:t>
            </w:r>
            <w:r>
              <w:rPr>
                <w:rFonts w:ascii="Times New Roman" w:hAnsi="Times New Roman" w:cs="Times New Roman"/>
                <w:sz w:val="24"/>
                <w:szCs w:val="24"/>
              </w:rPr>
              <w:t>312</w:t>
            </w:r>
            <w:r w:rsidRPr="00177811">
              <w:rPr>
                <w:rFonts w:ascii="Times New Roman" w:hAnsi="Times New Roman" w:cs="Times New Roman"/>
                <w:sz w:val="24"/>
                <w:szCs w:val="24"/>
              </w:rPr>
              <w:t> </w:t>
            </w:r>
            <w:r>
              <w:rPr>
                <w:rFonts w:ascii="Times New Roman" w:hAnsi="Times New Roman" w:cs="Times New Roman"/>
                <w:sz w:val="24"/>
                <w:szCs w:val="24"/>
              </w:rPr>
              <w:t>960</w:t>
            </w:r>
            <w:r w:rsidRPr="00177811">
              <w:rPr>
                <w:rFonts w:ascii="Times New Roman" w:hAnsi="Times New Roman" w:cs="Times New Roman"/>
                <w:sz w:val="24"/>
                <w:szCs w:val="24"/>
              </w:rPr>
              <w:t xml:space="preserve"> (шесть миллионов </w:t>
            </w:r>
            <w:r>
              <w:rPr>
                <w:rFonts w:ascii="Times New Roman" w:hAnsi="Times New Roman" w:cs="Times New Roman"/>
                <w:sz w:val="24"/>
                <w:szCs w:val="24"/>
              </w:rPr>
              <w:t>триста двенадцать тысяч девятьсот шестьдесят</w:t>
            </w:r>
            <w:r w:rsidRPr="00177811">
              <w:rPr>
                <w:rFonts w:ascii="Times New Roman" w:hAnsi="Times New Roman" w:cs="Times New Roman"/>
                <w:sz w:val="24"/>
                <w:szCs w:val="24"/>
              </w:rPr>
              <w:t>) руб</w:t>
            </w:r>
            <w:r>
              <w:rPr>
                <w:rFonts w:ascii="Times New Roman" w:hAnsi="Times New Roman" w:cs="Times New Roman"/>
                <w:sz w:val="24"/>
                <w:szCs w:val="24"/>
              </w:rPr>
              <w:t>лей</w:t>
            </w:r>
            <w:r w:rsidRPr="00177811">
              <w:rPr>
                <w:rFonts w:ascii="Times New Roman" w:hAnsi="Times New Roman" w:cs="Times New Roman"/>
                <w:sz w:val="24"/>
                <w:szCs w:val="24"/>
              </w:rPr>
              <w:t xml:space="preserve"> </w:t>
            </w:r>
            <w:r>
              <w:rPr>
                <w:rFonts w:ascii="Times New Roman" w:hAnsi="Times New Roman" w:cs="Times New Roman"/>
                <w:sz w:val="24"/>
                <w:szCs w:val="24"/>
              </w:rPr>
              <w:t>00</w:t>
            </w:r>
            <w:r w:rsidRPr="00177811">
              <w:rPr>
                <w:rFonts w:ascii="Times New Roman" w:hAnsi="Times New Roman" w:cs="Times New Roman"/>
                <w:sz w:val="24"/>
                <w:szCs w:val="24"/>
              </w:rPr>
              <w:t xml:space="preserve"> копеек</w:t>
            </w:r>
            <w:r>
              <w:rPr>
                <w:rFonts w:ascii="Times New Roman" w:hAnsi="Times New Roman" w:cs="Times New Roman"/>
                <w:sz w:val="24"/>
                <w:szCs w:val="24"/>
              </w:rPr>
              <w:t xml:space="preserve"> (кроме  </w:t>
            </w:r>
            <w:r w:rsidR="00181134">
              <w:rPr>
                <w:rFonts w:ascii="Times New Roman" w:hAnsi="Times New Roman" w:cs="Times New Roman"/>
                <w:sz w:val="24"/>
                <w:szCs w:val="24"/>
              </w:rPr>
              <w:t xml:space="preserve">того </w:t>
            </w:r>
            <w:r>
              <w:rPr>
                <w:rFonts w:ascii="Times New Roman" w:hAnsi="Times New Roman" w:cs="Times New Roman"/>
                <w:sz w:val="24"/>
                <w:szCs w:val="24"/>
              </w:rPr>
              <w:t>НДС)</w:t>
            </w:r>
          </w:p>
        </w:tc>
      </w:tr>
      <w:tr w:rsidR="00D73B15" w:rsidRPr="004E40CC" w:rsidTr="00F937CC">
        <w:trPr>
          <w:trHeight w:val="305"/>
          <w:jc w:val="center"/>
        </w:trPr>
        <w:tc>
          <w:tcPr>
            <w:tcW w:w="4256" w:type="dxa"/>
            <w:vAlign w:val="center"/>
          </w:tcPr>
          <w:p w:rsidR="00D73B15" w:rsidRPr="006772DA" w:rsidRDefault="00D73B15" w:rsidP="006772DA">
            <w:pPr>
              <w:autoSpaceDE w:val="0"/>
              <w:autoSpaceDN w:val="0"/>
              <w:adjustRightInd w:val="0"/>
              <w:spacing w:after="0" w:line="240" w:lineRule="auto"/>
              <w:rPr>
                <w:rFonts w:ascii="Times New Roman" w:hAnsi="Times New Roman" w:cs="Times New Roman"/>
              </w:rPr>
            </w:pPr>
            <w:r w:rsidRPr="006772DA">
              <w:rPr>
                <w:rFonts w:ascii="Times New Roman" w:hAnsi="Times New Roman" w:cs="Times New Roman"/>
              </w:rPr>
              <w:t>Состав и количество (объем) товаров, работ, услуг</w:t>
            </w:r>
          </w:p>
        </w:tc>
        <w:tc>
          <w:tcPr>
            <w:tcW w:w="5378" w:type="dxa"/>
            <w:vAlign w:val="center"/>
          </w:tcPr>
          <w:p w:rsidR="00D73B15" w:rsidRPr="006772DA" w:rsidRDefault="00D73B15" w:rsidP="00110B8F">
            <w:pPr>
              <w:spacing w:after="0" w:line="264" w:lineRule="auto"/>
              <w:contextualSpacing/>
              <w:rPr>
                <w:rFonts w:ascii="Times New Roman" w:hAnsi="Times New Roman" w:cs="Times New Roman"/>
                <w:sz w:val="24"/>
                <w:szCs w:val="24"/>
                <w:highlight w:val="yellow"/>
              </w:rPr>
            </w:pPr>
            <w:r w:rsidRPr="006772DA">
              <w:rPr>
                <w:rFonts w:ascii="Times New Roman" w:hAnsi="Times New Roman" w:cs="Times New Roman"/>
                <w:sz w:val="24"/>
                <w:szCs w:val="24"/>
              </w:rPr>
              <w:t>Состав и объем определен в разделе 4 «Техническое задание» документации о закупке.</w:t>
            </w:r>
          </w:p>
        </w:tc>
      </w:tr>
      <w:tr w:rsidR="00D73B15" w:rsidRPr="004E40CC" w:rsidTr="00F937CC">
        <w:trPr>
          <w:trHeight w:val="305"/>
          <w:jc w:val="center"/>
        </w:trPr>
        <w:tc>
          <w:tcPr>
            <w:tcW w:w="4256" w:type="dxa"/>
            <w:vAlign w:val="center"/>
          </w:tcPr>
          <w:p w:rsidR="00D73B15" w:rsidRPr="000A3D1B" w:rsidRDefault="00D73B15" w:rsidP="00110B8F">
            <w:pPr>
              <w:spacing w:after="0" w:line="264" w:lineRule="auto"/>
              <w:contextualSpacing/>
              <w:rPr>
                <w:rFonts w:ascii="Times New Roman" w:hAnsi="Times New Roman" w:cs="Times New Roman"/>
              </w:rPr>
            </w:pPr>
            <w:bookmarkStart w:id="0" w:name="_Hlk165102115"/>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rsidR="00D73B15" w:rsidRPr="00177811" w:rsidRDefault="00D73B15" w:rsidP="00110B8F">
            <w:pPr>
              <w:spacing w:line="264" w:lineRule="auto"/>
              <w:rPr>
                <w:rFonts w:ascii="Times New Roman" w:hAnsi="Times New Roman" w:cs="Times New Roman"/>
                <w:highlight w:val="yellow"/>
              </w:rPr>
            </w:pPr>
            <w:r w:rsidRPr="006772DA">
              <w:rPr>
                <w:rFonts w:ascii="Times New Roman" w:hAnsi="Times New Roman" w:cs="Times New Roman"/>
              </w:rPr>
              <w:t>Состав документов, представленных в заявке претендента,</w:t>
            </w:r>
            <w:r w:rsidRPr="006772DA">
              <w:rPr>
                <w:rFonts w:ascii="Times New Roman" w:hAnsi="Times New Roman" w:cs="Times New Roman"/>
                <w:b/>
              </w:rPr>
              <w:t xml:space="preserve"> </w:t>
            </w:r>
            <w:r w:rsidRPr="006772DA">
              <w:rPr>
                <w:rFonts w:ascii="Times New Roman" w:hAnsi="Times New Roman" w:cs="Times New Roman"/>
                <w:b/>
                <w:bCs/>
              </w:rPr>
              <w:t>соответствует</w:t>
            </w:r>
            <w:r w:rsidRPr="006772DA">
              <w:rPr>
                <w:rFonts w:ascii="Times New Roman" w:hAnsi="Times New Roman" w:cs="Times New Roman"/>
              </w:rPr>
              <w:t xml:space="preserve"> требованиям документации о закупке.</w:t>
            </w:r>
          </w:p>
        </w:tc>
      </w:tr>
      <w:bookmarkEnd w:id="0"/>
    </w:tbl>
    <w:p w:rsidR="00FD5563" w:rsidRDefault="00FD5563" w:rsidP="00110B8F">
      <w:pPr>
        <w:spacing w:after="0" w:line="264" w:lineRule="auto"/>
        <w:ind w:firstLine="709"/>
        <w:contextualSpacing/>
        <w:jc w:val="both"/>
        <w:rPr>
          <w:rFonts w:ascii="Times New Roman" w:eastAsia="Times New Roman" w:hAnsi="Times New Roman" w:cs="Times New Roman"/>
        </w:rPr>
      </w:pPr>
    </w:p>
    <w:p w:rsidR="00FD5563" w:rsidRDefault="00FD5563" w:rsidP="00110B8F">
      <w:pPr>
        <w:spacing w:after="0" w:line="264" w:lineRule="auto"/>
        <w:ind w:firstLine="709"/>
        <w:contextualSpacing/>
        <w:jc w:val="both"/>
        <w:rPr>
          <w:rFonts w:ascii="Times New Roman" w:eastAsia="Times New Roman" w:hAnsi="Times New Roman" w:cs="Times New Roman"/>
        </w:rPr>
      </w:pPr>
    </w:p>
    <w:p w:rsidR="0089703B" w:rsidRPr="00F13C17"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w:t>
      </w:r>
      <w:r w:rsidRPr="00F13C17">
        <w:rPr>
          <w:rFonts w:ascii="Times New Roman" w:eastAsia="Times New Roman" w:hAnsi="Times New Roman" w:cs="Times New Roman"/>
          <w:color w:val="000000"/>
          <w:sz w:val="24"/>
          <w:szCs w:val="24"/>
        </w:rPr>
        <w:t xml:space="preserve">На основании анализа документов, предоставленных в составе заявок, и заключения заказчика ПРГ выносит на рассмотрение Конкурсной комиссии </w:t>
      </w:r>
      <w:r w:rsidR="00EE669E">
        <w:rPr>
          <w:rFonts w:ascii="Times New Roman" w:eastAsia="Times New Roman" w:hAnsi="Times New Roman" w:cs="Times New Roman"/>
          <w:color w:val="000000"/>
          <w:sz w:val="24"/>
          <w:szCs w:val="24"/>
        </w:rPr>
        <w:t xml:space="preserve">филиала </w:t>
      </w:r>
      <w:r w:rsidRPr="00F13C17">
        <w:rPr>
          <w:rFonts w:ascii="Times New Roman" w:eastAsia="Times New Roman" w:hAnsi="Times New Roman" w:cs="Times New Roman"/>
          <w:color w:val="000000"/>
          <w:sz w:val="24"/>
          <w:szCs w:val="24"/>
        </w:rPr>
        <w:t>ПАО «</w:t>
      </w:r>
      <w:proofErr w:type="spellStart"/>
      <w:r w:rsidRPr="00F13C17">
        <w:rPr>
          <w:rFonts w:ascii="Times New Roman" w:eastAsia="Times New Roman" w:hAnsi="Times New Roman" w:cs="Times New Roman"/>
          <w:color w:val="000000"/>
          <w:sz w:val="24"/>
          <w:szCs w:val="24"/>
        </w:rPr>
        <w:t>ТрансКонтейнер</w:t>
      </w:r>
      <w:proofErr w:type="spellEnd"/>
      <w:r w:rsidRPr="00F13C17">
        <w:rPr>
          <w:rFonts w:ascii="Times New Roman" w:eastAsia="Times New Roman" w:hAnsi="Times New Roman" w:cs="Times New Roman"/>
          <w:color w:val="000000"/>
          <w:sz w:val="24"/>
          <w:szCs w:val="24"/>
        </w:rPr>
        <w:t xml:space="preserve">» </w:t>
      </w:r>
      <w:r w:rsidR="00EE669E">
        <w:rPr>
          <w:rFonts w:ascii="Times New Roman" w:eastAsia="Times New Roman" w:hAnsi="Times New Roman" w:cs="Times New Roman"/>
          <w:color w:val="000000"/>
          <w:sz w:val="24"/>
          <w:szCs w:val="24"/>
        </w:rPr>
        <w:t xml:space="preserve">на Северной железной дороге </w:t>
      </w:r>
      <w:r w:rsidRPr="00F13C17">
        <w:rPr>
          <w:rFonts w:ascii="Times New Roman" w:eastAsia="Times New Roman" w:hAnsi="Times New Roman" w:cs="Times New Roman"/>
          <w:color w:val="000000"/>
          <w:sz w:val="24"/>
          <w:szCs w:val="24"/>
        </w:rPr>
        <w:t>следующие предложения:</w:t>
      </w:r>
    </w:p>
    <w:p w:rsidR="00641257" w:rsidRPr="001B4019" w:rsidRDefault="00641257" w:rsidP="00641257">
      <w:pPr>
        <w:spacing w:after="0" w:line="240" w:lineRule="auto"/>
        <w:ind w:firstLine="709"/>
        <w:jc w:val="both"/>
        <w:rPr>
          <w:rFonts w:ascii="Times New Roman" w:hAnsi="Times New Roman" w:cs="Times New Roman"/>
          <w:sz w:val="24"/>
          <w:szCs w:val="24"/>
        </w:rPr>
      </w:pPr>
      <w:r w:rsidRPr="001B4019">
        <w:rPr>
          <w:rFonts w:ascii="Times New Roman" w:eastAsia="Times New Roman" w:hAnsi="Times New Roman" w:cs="Times New Roman"/>
          <w:sz w:val="24"/>
          <w:szCs w:val="24"/>
        </w:rPr>
        <w:t>1.3.</w:t>
      </w:r>
      <w:r w:rsidR="00E34D3F" w:rsidRPr="006772DA">
        <w:rPr>
          <w:rFonts w:ascii="Times New Roman" w:eastAsia="Times New Roman" w:hAnsi="Times New Roman" w:cs="Times New Roman"/>
          <w:sz w:val="24"/>
          <w:szCs w:val="24"/>
        </w:rPr>
        <w:t>1</w:t>
      </w:r>
      <w:r w:rsidRPr="001B4019">
        <w:rPr>
          <w:rFonts w:ascii="Times New Roman" w:eastAsia="Times New Roman" w:hAnsi="Times New Roman" w:cs="Times New Roman"/>
          <w:sz w:val="24"/>
          <w:szCs w:val="24"/>
        </w:rPr>
        <w:t>.</w:t>
      </w:r>
      <w:r w:rsidRPr="001B4019">
        <w:rPr>
          <w:rFonts w:ascii="Times New Roman" w:hAnsi="Times New Roman" w:cs="Times New Roman"/>
          <w:sz w:val="24"/>
          <w:szCs w:val="24"/>
        </w:rPr>
        <w:t xml:space="preserve"> Допустить к участию в Открытом конкурсе </w:t>
      </w:r>
      <w:r w:rsidR="00490F3E">
        <w:rPr>
          <w:rFonts w:ascii="Times New Roman" w:hAnsi="Times New Roman" w:cs="Times New Roman"/>
          <w:sz w:val="24"/>
          <w:szCs w:val="24"/>
        </w:rPr>
        <w:t>Претендента № 1</w:t>
      </w:r>
    </w:p>
    <w:p w:rsidR="00641257" w:rsidRPr="001852DF" w:rsidRDefault="00641257" w:rsidP="00641257">
      <w:pPr>
        <w:spacing w:after="0" w:line="240" w:lineRule="auto"/>
        <w:ind w:firstLine="709"/>
        <w:jc w:val="both"/>
        <w:rPr>
          <w:rFonts w:ascii="Times New Roman" w:hAnsi="Times New Roman" w:cs="Times New Roman"/>
          <w:sz w:val="24"/>
          <w:szCs w:val="24"/>
          <w:highlight w:val="yellow"/>
        </w:rPr>
      </w:pPr>
      <w:r w:rsidRPr="00863F10">
        <w:rPr>
          <w:rFonts w:ascii="Times New Roman" w:eastAsia="Times New Roman" w:hAnsi="Times New Roman" w:cs="Times New Roman"/>
          <w:sz w:val="24"/>
          <w:szCs w:val="24"/>
        </w:rPr>
        <w:t>1.3.</w:t>
      </w:r>
      <w:r w:rsidR="00E34D3F" w:rsidRPr="00D73B15">
        <w:rPr>
          <w:rFonts w:ascii="Times New Roman" w:eastAsia="Times New Roman" w:hAnsi="Times New Roman" w:cs="Times New Roman"/>
          <w:sz w:val="24"/>
          <w:szCs w:val="24"/>
        </w:rPr>
        <w:t>2</w:t>
      </w:r>
      <w:r w:rsidRPr="00863F10">
        <w:rPr>
          <w:rFonts w:ascii="Times New Roman" w:eastAsia="Times New Roman" w:hAnsi="Times New Roman" w:cs="Times New Roman"/>
          <w:sz w:val="24"/>
          <w:szCs w:val="24"/>
        </w:rPr>
        <w:t>. На основании подпункта 3.7.9 пункта 3.7 документации о закупке (</w:t>
      </w:r>
      <w:r w:rsidRPr="00863F10">
        <w:rPr>
          <w:rFonts w:ascii="Times New Roman" w:hAnsi="Times New Roman" w:cs="Times New Roman"/>
          <w:sz w:val="24"/>
          <w:szCs w:val="24"/>
        </w:rPr>
        <w:t>по итогам рассмотрения Заявок к участию в Открытом конкурсе допущен один участник) признать Открытый конкурс № ОКэ-НКПСЕВ-</w:t>
      </w:r>
      <w:r>
        <w:rPr>
          <w:rFonts w:ascii="Times New Roman" w:hAnsi="Times New Roman" w:cs="Times New Roman"/>
          <w:sz w:val="24"/>
          <w:szCs w:val="24"/>
        </w:rPr>
        <w:t>2</w:t>
      </w:r>
      <w:r w:rsidR="003E3131" w:rsidRPr="003E3131">
        <w:rPr>
          <w:rFonts w:ascii="Times New Roman" w:hAnsi="Times New Roman" w:cs="Times New Roman"/>
          <w:sz w:val="24"/>
          <w:szCs w:val="24"/>
        </w:rPr>
        <w:t>5</w:t>
      </w:r>
      <w:r w:rsidRPr="00863F10">
        <w:rPr>
          <w:rFonts w:ascii="Times New Roman" w:hAnsi="Times New Roman" w:cs="Times New Roman"/>
          <w:sz w:val="24"/>
          <w:szCs w:val="24"/>
        </w:rPr>
        <w:t>-000</w:t>
      </w:r>
      <w:r w:rsidR="003E3131" w:rsidRPr="003E3131">
        <w:rPr>
          <w:rFonts w:ascii="Times New Roman" w:hAnsi="Times New Roman" w:cs="Times New Roman"/>
          <w:sz w:val="24"/>
          <w:szCs w:val="24"/>
        </w:rPr>
        <w:t>1</w:t>
      </w:r>
      <w:r w:rsidRPr="00863F10">
        <w:rPr>
          <w:rFonts w:ascii="Times New Roman" w:hAnsi="Times New Roman" w:cs="Times New Roman"/>
          <w:sz w:val="24"/>
          <w:szCs w:val="24"/>
        </w:rPr>
        <w:t xml:space="preserve"> несостоявшимся.</w:t>
      </w:r>
    </w:p>
    <w:p w:rsidR="0079394F" w:rsidRDefault="00641257" w:rsidP="006772DA">
      <w:pPr>
        <w:spacing w:after="0" w:line="240" w:lineRule="auto"/>
        <w:ind w:firstLine="709"/>
        <w:jc w:val="both"/>
        <w:rPr>
          <w:rFonts w:ascii="Times New Roman" w:eastAsia="Times New Roman" w:hAnsi="Times New Roman" w:cs="Times New Roman"/>
          <w:color w:val="000000"/>
        </w:rPr>
      </w:pPr>
      <w:r w:rsidRPr="007818E9">
        <w:rPr>
          <w:rFonts w:ascii="Times New Roman" w:hAnsi="Times New Roman" w:cs="Times New Roman"/>
          <w:sz w:val="24"/>
          <w:szCs w:val="24"/>
        </w:rPr>
        <w:t>1.3.</w:t>
      </w:r>
      <w:r w:rsidR="00E34D3F" w:rsidRPr="006772DA">
        <w:rPr>
          <w:rFonts w:ascii="Times New Roman" w:hAnsi="Times New Roman" w:cs="Times New Roman"/>
          <w:sz w:val="24"/>
          <w:szCs w:val="24"/>
        </w:rPr>
        <w:t>3</w:t>
      </w:r>
      <w:r w:rsidRPr="007818E9">
        <w:rPr>
          <w:rFonts w:ascii="Times New Roman" w:hAnsi="Times New Roman" w:cs="Times New Roman"/>
          <w:sz w:val="24"/>
          <w:szCs w:val="24"/>
        </w:rPr>
        <w:t xml:space="preserve">. В соответствии </w:t>
      </w:r>
      <w:r w:rsidR="00F13C17" w:rsidRPr="00FD482F">
        <w:rPr>
          <w:rFonts w:ascii="Times New Roman" w:hAnsi="Times New Roman" w:cs="Times New Roman"/>
          <w:sz w:val="24"/>
          <w:szCs w:val="24"/>
        </w:rPr>
        <w:t xml:space="preserve">с частью 1 подпункта 3.7.10 пункта 3.7 </w:t>
      </w:r>
      <w:r w:rsidRPr="007818E9">
        <w:rPr>
          <w:rFonts w:ascii="Times New Roman" w:hAnsi="Times New Roman" w:cs="Times New Roman"/>
          <w:sz w:val="24"/>
          <w:szCs w:val="24"/>
        </w:rPr>
        <w:t>документации о закупке признать победителем Открытого конкурса № ОКэ-НКПСЕВ-</w:t>
      </w:r>
      <w:r>
        <w:rPr>
          <w:rFonts w:ascii="Times New Roman" w:hAnsi="Times New Roman" w:cs="Times New Roman"/>
          <w:sz w:val="24"/>
          <w:szCs w:val="24"/>
        </w:rPr>
        <w:t>2</w:t>
      </w:r>
      <w:r w:rsidR="003E3131" w:rsidRPr="003E3131">
        <w:rPr>
          <w:rFonts w:ascii="Times New Roman" w:hAnsi="Times New Roman" w:cs="Times New Roman"/>
          <w:sz w:val="24"/>
          <w:szCs w:val="24"/>
        </w:rPr>
        <w:t>5</w:t>
      </w:r>
      <w:r>
        <w:rPr>
          <w:rFonts w:ascii="Times New Roman" w:hAnsi="Times New Roman" w:cs="Times New Roman"/>
          <w:sz w:val="24"/>
          <w:szCs w:val="24"/>
        </w:rPr>
        <w:t>-000</w:t>
      </w:r>
      <w:r w:rsidR="003E3131" w:rsidRPr="003E3131">
        <w:rPr>
          <w:rFonts w:ascii="Times New Roman" w:hAnsi="Times New Roman" w:cs="Times New Roman"/>
          <w:sz w:val="24"/>
          <w:szCs w:val="24"/>
        </w:rPr>
        <w:t>1</w:t>
      </w:r>
      <w:r w:rsidRPr="007818E9">
        <w:rPr>
          <w:rFonts w:ascii="Times New Roman" w:hAnsi="Times New Roman" w:cs="Times New Roman"/>
          <w:sz w:val="24"/>
          <w:szCs w:val="24"/>
        </w:rPr>
        <w:t xml:space="preserve"> </w:t>
      </w:r>
      <w:r w:rsidR="00490F3E">
        <w:rPr>
          <w:rFonts w:ascii="Times New Roman" w:hAnsi="Times New Roman" w:cs="Times New Roman"/>
          <w:sz w:val="24"/>
          <w:szCs w:val="24"/>
        </w:rPr>
        <w:t>Претендента № 1</w:t>
      </w:r>
      <w:r w:rsidRPr="006772DA">
        <w:rPr>
          <w:rFonts w:ascii="Times New Roman" w:hAnsi="Times New Roman" w:cs="Times New Roman"/>
          <w:sz w:val="24"/>
          <w:szCs w:val="24"/>
        </w:rPr>
        <w:t xml:space="preserve"> </w:t>
      </w:r>
    </w:p>
    <w:p w:rsidR="007309B8" w:rsidRPr="00D73B15" w:rsidRDefault="00550F66" w:rsidP="00110B8F">
      <w:pPr>
        <w:spacing w:after="0" w:line="264" w:lineRule="auto"/>
        <w:ind w:firstLine="709"/>
        <w:contextualSpacing/>
        <w:jc w:val="both"/>
        <w:rPr>
          <w:rFonts w:ascii="Times New Roman" w:hAnsi="Times New Roman" w:cs="Times New Roman"/>
          <w:sz w:val="24"/>
          <w:szCs w:val="24"/>
        </w:rPr>
      </w:pPr>
      <w:r w:rsidRPr="00D73B15">
        <w:rPr>
          <w:rFonts w:ascii="Times New Roman" w:hAnsi="Times New Roman" w:cs="Times New Roman"/>
          <w:sz w:val="24"/>
          <w:szCs w:val="24"/>
        </w:rPr>
        <w:t xml:space="preserve">Опубликовать выписку </w:t>
      </w:r>
      <w:r w:rsidR="00D73B15" w:rsidRPr="00D73B15">
        <w:rPr>
          <w:rFonts w:ascii="Times New Roman" w:hAnsi="Times New Roman" w:cs="Times New Roman"/>
          <w:sz w:val="24"/>
          <w:szCs w:val="24"/>
        </w:rPr>
        <w:t xml:space="preserve">из </w:t>
      </w:r>
      <w:r w:rsidRPr="00D73B15">
        <w:rPr>
          <w:rFonts w:ascii="Times New Roman" w:hAnsi="Times New Roman" w:cs="Times New Roman"/>
          <w:sz w:val="24"/>
          <w:szCs w:val="24"/>
        </w:rPr>
        <w:t>протокола в информационно-телекоммуникационной сети «Интернет» на сайте ПАО «</w:t>
      </w:r>
      <w:proofErr w:type="spellStart"/>
      <w:r w:rsidRPr="00D73B15">
        <w:rPr>
          <w:rFonts w:ascii="Times New Roman" w:hAnsi="Times New Roman" w:cs="Times New Roman"/>
          <w:sz w:val="24"/>
          <w:szCs w:val="24"/>
        </w:rPr>
        <w:t>ТрансКонтейнер</w:t>
      </w:r>
      <w:proofErr w:type="spellEnd"/>
      <w:r w:rsidRPr="00D73B15">
        <w:rPr>
          <w:rFonts w:ascii="Times New Roman" w:hAnsi="Times New Roman" w:cs="Times New Roman"/>
          <w:sz w:val="24"/>
          <w:szCs w:val="24"/>
        </w:rPr>
        <w:t xml:space="preserve">» (www.trcont.com) и на сайте электронной торговой площадки ОТС-тендер (www.otc.ru) не позднее 3 дней </w:t>
      </w:r>
      <w:proofErr w:type="gramStart"/>
      <w:r w:rsidRPr="00D73B15">
        <w:rPr>
          <w:rFonts w:ascii="Times New Roman" w:hAnsi="Times New Roman" w:cs="Times New Roman"/>
          <w:sz w:val="24"/>
          <w:szCs w:val="24"/>
        </w:rPr>
        <w:t>с даты</w:t>
      </w:r>
      <w:proofErr w:type="gramEnd"/>
      <w:r w:rsidRPr="00D73B15">
        <w:rPr>
          <w:rFonts w:ascii="Times New Roman" w:hAnsi="Times New Roman" w:cs="Times New Roman"/>
          <w:sz w:val="24"/>
          <w:szCs w:val="24"/>
        </w:rPr>
        <w:t xml:space="preserve"> его подписания</w:t>
      </w:r>
      <w:r w:rsidR="003369A1" w:rsidRPr="00D73B15">
        <w:rPr>
          <w:rFonts w:ascii="Times New Roman" w:hAnsi="Times New Roman" w:cs="Times New Roman"/>
          <w:sz w:val="24"/>
          <w:szCs w:val="24"/>
        </w:rPr>
        <w:t>.</w:t>
      </w:r>
    </w:p>
    <w:p w:rsidR="005E57C7" w:rsidRPr="00D73B15" w:rsidRDefault="005E57C7" w:rsidP="007309B8">
      <w:pPr>
        <w:spacing w:after="0" w:line="240" w:lineRule="auto"/>
        <w:jc w:val="both"/>
        <w:rPr>
          <w:rFonts w:ascii="Times New Roman" w:hAnsi="Times New Roman" w:cs="Times New Roman"/>
          <w:b/>
          <w:sz w:val="24"/>
          <w:szCs w:val="24"/>
        </w:rPr>
      </w:pPr>
      <w:r w:rsidRPr="00D73B15">
        <w:rPr>
          <w:rFonts w:ascii="Times New Roman" w:hAnsi="Times New Roman" w:cs="Times New Roman"/>
          <w:b/>
          <w:sz w:val="24"/>
          <w:szCs w:val="24"/>
        </w:rPr>
        <w:t xml:space="preserve">                            </w:t>
      </w:r>
      <w:r w:rsidRPr="00D73B15">
        <w:rPr>
          <w:rFonts w:ascii="Times New Roman" w:hAnsi="Times New Roman" w:cs="Times New Roman"/>
          <w:sz w:val="24"/>
          <w:szCs w:val="24"/>
        </w:rPr>
        <w:t xml:space="preserve"> </w:t>
      </w:r>
      <w:r w:rsidRPr="00D73B15">
        <w:rPr>
          <w:rFonts w:ascii="Times New Roman" w:hAnsi="Times New Roman" w:cs="Times New Roman"/>
          <w:b/>
          <w:sz w:val="24"/>
          <w:szCs w:val="24"/>
        </w:rPr>
        <w:t xml:space="preserve">       </w:t>
      </w:r>
    </w:p>
    <w:tbl>
      <w:tblPr>
        <w:tblW w:w="9243" w:type="dxa"/>
        <w:tblInd w:w="108" w:type="dxa"/>
        <w:tblLayout w:type="fixed"/>
        <w:tblLook w:val="04A0" w:firstRow="1" w:lastRow="0" w:firstColumn="1" w:lastColumn="0" w:noHBand="0" w:noVBand="1"/>
      </w:tblPr>
      <w:tblGrid>
        <w:gridCol w:w="2977"/>
        <w:gridCol w:w="3840"/>
        <w:gridCol w:w="2426"/>
      </w:tblGrid>
      <w:tr w:rsidR="002947A1" w:rsidRPr="00D73B15" w:rsidTr="002947A1">
        <w:trPr>
          <w:trHeight w:val="702"/>
        </w:trPr>
        <w:tc>
          <w:tcPr>
            <w:tcW w:w="2977" w:type="dxa"/>
          </w:tcPr>
          <w:p w:rsidR="002947A1" w:rsidRPr="00D73B15" w:rsidRDefault="00490F3E" w:rsidP="00490F3E">
            <w:pPr>
              <w:spacing w:after="120" w:line="240" w:lineRule="auto"/>
              <w:ind w:left="-108"/>
              <w:rPr>
                <w:rFonts w:ascii="Times New Roman" w:hAnsi="Times New Roman" w:cs="Times New Roman"/>
                <w:sz w:val="24"/>
                <w:szCs w:val="24"/>
              </w:rPr>
            </w:pPr>
            <w:r w:rsidRPr="00D73B15">
              <w:rPr>
                <w:rFonts w:ascii="Times New Roman" w:hAnsi="Times New Roman" w:cs="Times New Roman"/>
                <w:sz w:val="24"/>
                <w:szCs w:val="24"/>
              </w:rPr>
              <w:t xml:space="preserve">Выписка верна                                  </w:t>
            </w:r>
          </w:p>
        </w:tc>
        <w:tc>
          <w:tcPr>
            <w:tcW w:w="3840" w:type="dxa"/>
          </w:tcPr>
          <w:p w:rsidR="002947A1" w:rsidRPr="00D73B15" w:rsidRDefault="002947A1" w:rsidP="002947A1">
            <w:pPr>
              <w:spacing w:after="120" w:line="240" w:lineRule="auto"/>
              <w:jc w:val="center"/>
              <w:rPr>
                <w:rFonts w:ascii="Times New Roman" w:hAnsi="Times New Roman" w:cs="Times New Roman"/>
                <w:sz w:val="24"/>
                <w:szCs w:val="24"/>
              </w:rPr>
            </w:pPr>
          </w:p>
        </w:tc>
        <w:tc>
          <w:tcPr>
            <w:tcW w:w="2426" w:type="dxa"/>
          </w:tcPr>
          <w:p w:rsidR="002947A1" w:rsidRPr="00D73B15" w:rsidRDefault="00490F3E" w:rsidP="002947A1">
            <w:pPr>
              <w:tabs>
                <w:tab w:val="left" w:pos="446"/>
              </w:tabs>
              <w:spacing w:after="120" w:line="240" w:lineRule="auto"/>
              <w:rPr>
                <w:rFonts w:ascii="Times New Roman" w:hAnsi="Times New Roman" w:cs="Times New Roman"/>
                <w:sz w:val="24"/>
                <w:szCs w:val="24"/>
              </w:rPr>
            </w:pPr>
            <w:r w:rsidRPr="00D73B15">
              <w:rPr>
                <w:rFonts w:ascii="Times New Roman" w:hAnsi="Times New Roman" w:cs="Times New Roman"/>
                <w:sz w:val="24"/>
                <w:szCs w:val="24"/>
              </w:rPr>
              <w:t>Секретарь ПРГ</w:t>
            </w:r>
          </w:p>
        </w:tc>
      </w:tr>
      <w:tr w:rsidR="008A2B4D" w:rsidRPr="00D73B15" w:rsidTr="002947A1">
        <w:trPr>
          <w:trHeight w:val="702"/>
        </w:trPr>
        <w:tc>
          <w:tcPr>
            <w:tcW w:w="2977" w:type="dxa"/>
          </w:tcPr>
          <w:p w:rsidR="008A2B4D" w:rsidRPr="00D73B15" w:rsidRDefault="008A2B4D" w:rsidP="008A2B4D">
            <w:pPr>
              <w:spacing w:after="120" w:line="240" w:lineRule="auto"/>
              <w:ind w:left="-108"/>
              <w:rPr>
                <w:rFonts w:ascii="Times New Roman" w:hAnsi="Times New Roman" w:cs="Times New Roman"/>
                <w:sz w:val="24"/>
                <w:szCs w:val="24"/>
              </w:rPr>
            </w:pPr>
          </w:p>
        </w:tc>
        <w:tc>
          <w:tcPr>
            <w:tcW w:w="3840" w:type="dxa"/>
          </w:tcPr>
          <w:p w:rsidR="008A2B4D" w:rsidRPr="00D73B15" w:rsidRDefault="008A2B4D" w:rsidP="008A2B4D">
            <w:pPr>
              <w:spacing w:after="120" w:line="240" w:lineRule="auto"/>
              <w:jc w:val="center"/>
              <w:rPr>
                <w:rFonts w:ascii="Times New Roman" w:hAnsi="Times New Roman" w:cs="Times New Roman"/>
                <w:sz w:val="24"/>
                <w:szCs w:val="24"/>
              </w:rPr>
            </w:pPr>
          </w:p>
        </w:tc>
        <w:tc>
          <w:tcPr>
            <w:tcW w:w="2426" w:type="dxa"/>
          </w:tcPr>
          <w:p w:rsidR="008A2B4D" w:rsidRPr="00D73B15" w:rsidRDefault="008A2B4D" w:rsidP="008A2B4D">
            <w:pPr>
              <w:tabs>
                <w:tab w:val="left" w:pos="446"/>
              </w:tabs>
              <w:spacing w:after="120" w:line="240" w:lineRule="auto"/>
              <w:rPr>
                <w:rFonts w:ascii="Times New Roman" w:hAnsi="Times New Roman" w:cs="Times New Roman"/>
                <w:sz w:val="24"/>
                <w:szCs w:val="24"/>
              </w:rPr>
            </w:pPr>
          </w:p>
        </w:tc>
      </w:tr>
      <w:tr w:rsidR="002947A1" w:rsidRPr="008A2B4D" w:rsidTr="002947A1">
        <w:trPr>
          <w:trHeight w:val="702"/>
        </w:trPr>
        <w:tc>
          <w:tcPr>
            <w:tcW w:w="2977" w:type="dxa"/>
          </w:tcPr>
          <w:p w:rsidR="002947A1" w:rsidRPr="008A2B4D" w:rsidRDefault="002947A1" w:rsidP="002947A1">
            <w:pPr>
              <w:spacing w:after="120" w:line="240" w:lineRule="auto"/>
              <w:ind w:left="-108"/>
              <w:rPr>
                <w:rFonts w:ascii="Times New Roman" w:hAnsi="Times New Roman" w:cs="Times New Roman"/>
              </w:rPr>
            </w:pPr>
          </w:p>
        </w:tc>
        <w:tc>
          <w:tcPr>
            <w:tcW w:w="3840" w:type="dxa"/>
          </w:tcPr>
          <w:p w:rsidR="002947A1" w:rsidRPr="008A2B4D" w:rsidRDefault="002947A1" w:rsidP="002947A1">
            <w:pPr>
              <w:spacing w:after="120" w:line="240" w:lineRule="auto"/>
              <w:jc w:val="center"/>
              <w:rPr>
                <w:rFonts w:ascii="Times New Roman" w:hAnsi="Times New Roman" w:cs="Times New Roman"/>
              </w:rPr>
            </w:pPr>
          </w:p>
        </w:tc>
        <w:tc>
          <w:tcPr>
            <w:tcW w:w="2426" w:type="dxa"/>
          </w:tcPr>
          <w:p w:rsidR="002947A1" w:rsidRPr="008A2B4D" w:rsidRDefault="002947A1" w:rsidP="002947A1">
            <w:pPr>
              <w:tabs>
                <w:tab w:val="left" w:pos="446"/>
              </w:tabs>
              <w:spacing w:after="120" w:line="240" w:lineRule="auto"/>
              <w:rPr>
                <w:rFonts w:ascii="Times New Roman" w:hAnsi="Times New Roman" w:cs="Times New Roman"/>
              </w:rPr>
            </w:pPr>
          </w:p>
        </w:tc>
      </w:tr>
      <w:tr w:rsidR="002947A1" w:rsidRPr="008A2B4D" w:rsidTr="002947A1">
        <w:trPr>
          <w:trHeight w:val="702"/>
        </w:trPr>
        <w:tc>
          <w:tcPr>
            <w:tcW w:w="2977" w:type="dxa"/>
          </w:tcPr>
          <w:p w:rsidR="002947A1" w:rsidRPr="008A2B4D" w:rsidRDefault="002947A1" w:rsidP="002947A1">
            <w:pPr>
              <w:spacing w:after="120" w:line="240" w:lineRule="auto"/>
              <w:ind w:left="-108"/>
              <w:rPr>
                <w:rFonts w:ascii="Times New Roman" w:hAnsi="Times New Roman" w:cs="Times New Roman"/>
              </w:rPr>
            </w:pPr>
          </w:p>
        </w:tc>
        <w:tc>
          <w:tcPr>
            <w:tcW w:w="3840" w:type="dxa"/>
          </w:tcPr>
          <w:p w:rsidR="002947A1" w:rsidRPr="008A2B4D" w:rsidRDefault="002947A1" w:rsidP="002947A1">
            <w:pPr>
              <w:spacing w:after="120" w:line="240" w:lineRule="auto"/>
              <w:jc w:val="center"/>
              <w:rPr>
                <w:rFonts w:ascii="Times New Roman" w:hAnsi="Times New Roman" w:cs="Times New Roman"/>
              </w:rPr>
            </w:pPr>
          </w:p>
        </w:tc>
        <w:tc>
          <w:tcPr>
            <w:tcW w:w="2426" w:type="dxa"/>
          </w:tcPr>
          <w:p w:rsidR="002947A1" w:rsidRPr="008A2B4D" w:rsidRDefault="002947A1" w:rsidP="002947A1">
            <w:pPr>
              <w:tabs>
                <w:tab w:val="left" w:pos="446"/>
              </w:tabs>
              <w:spacing w:after="120" w:line="240" w:lineRule="auto"/>
              <w:rPr>
                <w:rFonts w:ascii="Times New Roman" w:hAnsi="Times New Roman" w:cs="Times New Roman"/>
              </w:rPr>
            </w:pPr>
          </w:p>
        </w:tc>
      </w:tr>
      <w:tr w:rsidR="002947A1" w:rsidRPr="008A2B4D" w:rsidTr="002947A1">
        <w:trPr>
          <w:trHeight w:val="702"/>
        </w:trPr>
        <w:tc>
          <w:tcPr>
            <w:tcW w:w="2977" w:type="dxa"/>
          </w:tcPr>
          <w:p w:rsidR="002947A1" w:rsidRPr="008A2B4D" w:rsidRDefault="002947A1" w:rsidP="002947A1">
            <w:pPr>
              <w:spacing w:after="120" w:line="240" w:lineRule="auto"/>
              <w:ind w:left="-108"/>
              <w:rPr>
                <w:rFonts w:ascii="Times New Roman" w:hAnsi="Times New Roman" w:cs="Times New Roman"/>
              </w:rPr>
            </w:pPr>
          </w:p>
        </w:tc>
        <w:tc>
          <w:tcPr>
            <w:tcW w:w="3840" w:type="dxa"/>
          </w:tcPr>
          <w:p w:rsidR="002947A1" w:rsidRPr="008A2B4D" w:rsidRDefault="002947A1" w:rsidP="002947A1">
            <w:pPr>
              <w:spacing w:after="120" w:line="240" w:lineRule="auto"/>
              <w:jc w:val="center"/>
              <w:rPr>
                <w:rFonts w:ascii="Times New Roman" w:hAnsi="Times New Roman" w:cs="Times New Roman"/>
              </w:rPr>
            </w:pPr>
          </w:p>
        </w:tc>
        <w:tc>
          <w:tcPr>
            <w:tcW w:w="2426" w:type="dxa"/>
          </w:tcPr>
          <w:p w:rsidR="002947A1" w:rsidRPr="008A2B4D" w:rsidRDefault="002947A1" w:rsidP="002947A1">
            <w:pPr>
              <w:tabs>
                <w:tab w:val="left" w:pos="446"/>
              </w:tabs>
              <w:spacing w:after="120" w:line="240" w:lineRule="auto"/>
              <w:rPr>
                <w:rFonts w:ascii="Times New Roman" w:hAnsi="Times New Roman" w:cs="Times New Roman"/>
              </w:rPr>
            </w:pPr>
          </w:p>
        </w:tc>
      </w:tr>
    </w:tbl>
    <w:p w:rsidR="006758DF" w:rsidRDefault="006758DF" w:rsidP="006758DF">
      <w:pPr>
        <w:tabs>
          <w:tab w:val="left" w:pos="284"/>
          <w:tab w:val="center" w:pos="4680"/>
          <w:tab w:val="right" w:pos="9355"/>
          <w:tab w:val="left" w:pos="9639"/>
        </w:tabs>
        <w:spacing w:after="0" w:line="240" w:lineRule="auto"/>
        <w:contextualSpacing/>
        <w:jc w:val="both"/>
        <w:rPr>
          <w:rFonts w:ascii="Times New Roman" w:hAnsi="Times New Roman" w:cs="Times New Roman"/>
        </w:rPr>
      </w:pPr>
      <w:r w:rsidRPr="00EF478F">
        <w:rPr>
          <w:rFonts w:ascii="Times New Roman" w:hAnsi="Times New Roman" w:cs="Times New Roman"/>
        </w:rPr>
        <w:t>«</w:t>
      </w:r>
      <w:r w:rsidR="00170D26" w:rsidRPr="00170D26">
        <w:rPr>
          <w:rFonts w:ascii="Times New Roman" w:hAnsi="Times New Roman" w:cs="Times New Roman"/>
          <w:u w:val="single"/>
        </w:rPr>
        <w:t>24</w:t>
      </w:r>
      <w:r w:rsidRPr="00EF478F">
        <w:rPr>
          <w:rFonts w:ascii="Times New Roman" w:hAnsi="Times New Roman" w:cs="Times New Roman"/>
        </w:rPr>
        <w:t xml:space="preserve">» </w:t>
      </w:r>
      <w:r w:rsidR="003E3131">
        <w:rPr>
          <w:rFonts w:ascii="Times New Roman" w:hAnsi="Times New Roman" w:cs="Times New Roman"/>
        </w:rPr>
        <w:t>сентября</w:t>
      </w:r>
      <w:r w:rsidR="00641257">
        <w:rPr>
          <w:rFonts w:ascii="Times New Roman" w:hAnsi="Times New Roman" w:cs="Times New Roman"/>
        </w:rPr>
        <w:t xml:space="preserve"> </w:t>
      </w:r>
      <w:r w:rsidRPr="00EF478F">
        <w:rPr>
          <w:rFonts w:ascii="Times New Roman" w:hAnsi="Times New Roman" w:cs="Times New Roman"/>
        </w:rPr>
        <w:t xml:space="preserve"> 202</w:t>
      </w:r>
      <w:r w:rsidR="003E3131">
        <w:rPr>
          <w:rFonts w:ascii="Times New Roman" w:hAnsi="Times New Roman" w:cs="Times New Roman"/>
        </w:rPr>
        <w:t>5</w:t>
      </w:r>
      <w:r w:rsidRPr="004E40CC">
        <w:rPr>
          <w:rFonts w:ascii="Times New Roman" w:hAnsi="Times New Roman" w:cs="Times New Roman"/>
        </w:rPr>
        <w:t xml:space="preserve"> г.</w:t>
      </w:r>
      <w:bookmarkStart w:id="1" w:name="_GoBack"/>
      <w:bookmarkEnd w:id="1"/>
    </w:p>
    <w:sectPr w:rsidR="006758DF" w:rsidSect="009252D5">
      <w:footerReference w:type="default" r:id="rId10"/>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A5" w:rsidRDefault="00DA70A5" w:rsidP="00571367">
      <w:pPr>
        <w:spacing w:after="0" w:line="240" w:lineRule="auto"/>
      </w:pPr>
      <w:r>
        <w:separator/>
      </w:r>
    </w:p>
  </w:endnote>
  <w:endnote w:type="continuationSeparator" w:id="0">
    <w:p w:rsidR="00DA70A5" w:rsidRDefault="00DA70A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12128"/>
      <w:docPartObj>
        <w:docPartGallery w:val="Page Numbers (Bottom of Page)"/>
        <w:docPartUnique/>
      </w:docPartObj>
    </w:sdtPr>
    <w:sdtEndPr/>
    <w:sdtContent>
      <w:p w:rsidR="00FA384F" w:rsidRDefault="00681423">
        <w:pPr>
          <w:pStyle w:val="af3"/>
          <w:jc w:val="center"/>
        </w:pPr>
        <w:r>
          <w:fldChar w:fldCharType="begin"/>
        </w:r>
        <w:r w:rsidR="00FA384F">
          <w:instrText>PAGE   \* MERGEFORMAT</w:instrText>
        </w:r>
        <w:r>
          <w:fldChar w:fldCharType="separate"/>
        </w:r>
        <w:r w:rsidR="00170D26">
          <w:rPr>
            <w:noProof/>
          </w:rPr>
          <w:t>1</w:t>
        </w:r>
        <w:r>
          <w:rPr>
            <w:noProof/>
          </w:rPr>
          <w:fldChar w:fldCharType="end"/>
        </w:r>
      </w:p>
    </w:sdtContent>
  </w:sdt>
  <w:p w:rsidR="00FA384F" w:rsidRDefault="00FA38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A5" w:rsidRDefault="00DA70A5" w:rsidP="00571367">
      <w:pPr>
        <w:spacing w:after="0" w:line="240" w:lineRule="auto"/>
      </w:pPr>
      <w:r>
        <w:separator/>
      </w:r>
    </w:p>
  </w:footnote>
  <w:footnote w:type="continuationSeparator" w:id="0">
    <w:p w:rsidR="00DA70A5" w:rsidRDefault="00DA70A5" w:rsidP="0057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880CCB"/>
    <w:multiLevelType w:val="hybridMultilevel"/>
    <w:tmpl w:val="9378F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4">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8">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9">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4">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6">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0"/>
  </w:num>
  <w:num w:numId="4">
    <w:abstractNumId w:val="18"/>
  </w:num>
  <w:num w:numId="5">
    <w:abstractNumId w:val="19"/>
  </w:num>
  <w:num w:numId="6">
    <w:abstractNumId w:val="11"/>
  </w:num>
  <w:num w:numId="7">
    <w:abstractNumId w:val="9"/>
  </w:num>
  <w:num w:numId="8">
    <w:abstractNumId w:val="8"/>
  </w:num>
  <w:num w:numId="9">
    <w:abstractNumId w:val="12"/>
  </w:num>
  <w:num w:numId="10">
    <w:abstractNumId w:val="26"/>
  </w:num>
  <w:num w:numId="11">
    <w:abstractNumId w:val="23"/>
  </w:num>
  <w:num w:numId="12">
    <w:abstractNumId w:val="20"/>
  </w:num>
  <w:num w:numId="13">
    <w:abstractNumId w:val="24"/>
  </w:num>
  <w:num w:numId="14">
    <w:abstractNumId w:val="22"/>
  </w:num>
  <w:num w:numId="15">
    <w:abstractNumId w:val="27"/>
  </w:num>
  <w:num w:numId="16">
    <w:abstractNumId w:val="29"/>
  </w:num>
  <w:num w:numId="17">
    <w:abstractNumId w:val="13"/>
  </w:num>
  <w:num w:numId="18">
    <w:abstractNumId w:val="10"/>
  </w:num>
  <w:num w:numId="19">
    <w:abstractNumId w:val="14"/>
  </w:num>
  <w:num w:numId="20">
    <w:abstractNumId w:val="16"/>
  </w:num>
  <w:num w:numId="21">
    <w:abstractNumId w:val="25"/>
  </w:num>
  <w:num w:numId="22">
    <w:abstractNumId w:val="15"/>
  </w:num>
  <w:num w:numId="23">
    <w:abstractNumId w:val="21"/>
  </w:num>
  <w:num w:numId="24">
    <w:abstractNumId w:val="17"/>
  </w:num>
  <w:num w:numId="25">
    <w:abstractNumId w:val="7"/>
  </w:num>
  <w:num w:numId="26">
    <w:abstractNumId w:val="6"/>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27D5E"/>
    <w:rsid w:val="00030753"/>
    <w:rsid w:val="00031948"/>
    <w:rsid w:val="000338D6"/>
    <w:rsid w:val="000341A5"/>
    <w:rsid w:val="00034764"/>
    <w:rsid w:val="000365DC"/>
    <w:rsid w:val="000367A2"/>
    <w:rsid w:val="00037ACB"/>
    <w:rsid w:val="00041913"/>
    <w:rsid w:val="00042A22"/>
    <w:rsid w:val="000436E4"/>
    <w:rsid w:val="00043945"/>
    <w:rsid w:val="00043BB6"/>
    <w:rsid w:val="00044555"/>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023"/>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0B8F"/>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099F"/>
    <w:rsid w:val="00156CB4"/>
    <w:rsid w:val="00160B75"/>
    <w:rsid w:val="00160BE4"/>
    <w:rsid w:val="00161214"/>
    <w:rsid w:val="0016206A"/>
    <w:rsid w:val="00162581"/>
    <w:rsid w:val="00164112"/>
    <w:rsid w:val="001653E3"/>
    <w:rsid w:val="001654B1"/>
    <w:rsid w:val="00165926"/>
    <w:rsid w:val="001669F6"/>
    <w:rsid w:val="00166D01"/>
    <w:rsid w:val="00166D97"/>
    <w:rsid w:val="00166FDE"/>
    <w:rsid w:val="001670B2"/>
    <w:rsid w:val="0017022F"/>
    <w:rsid w:val="00170D26"/>
    <w:rsid w:val="001734FB"/>
    <w:rsid w:val="00173982"/>
    <w:rsid w:val="00174058"/>
    <w:rsid w:val="00174D88"/>
    <w:rsid w:val="00176816"/>
    <w:rsid w:val="00177811"/>
    <w:rsid w:val="00177C84"/>
    <w:rsid w:val="00180162"/>
    <w:rsid w:val="00181134"/>
    <w:rsid w:val="001814BB"/>
    <w:rsid w:val="001815B6"/>
    <w:rsid w:val="00181DC4"/>
    <w:rsid w:val="001832AA"/>
    <w:rsid w:val="00183E27"/>
    <w:rsid w:val="00184073"/>
    <w:rsid w:val="00184CBC"/>
    <w:rsid w:val="00185A00"/>
    <w:rsid w:val="00186CD5"/>
    <w:rsid w:val="00192B41"/>
    <w:rsid w:val="00192EF9"/>
    <w:rsid w:val="00193715"/>
    <w:rsid w:val="0019389A"/>
    <w:rsid w:val="0019416E"/>
    <w:rsid w:val="001949F4"/>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101"/>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6136"/>
    <w:rsid w:val="001D7C89"/>
    <w:rsid w:val="001E0E78"/>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07C2"/>
    <w:rsid w:val="00211062"/>
    <w:rsid w:val="002112F0"/>
    <w:rsid w:val="002126B0"/>
    <w:rsid w:val="00212E95"/>
    <w:rsid w:val="00213434"/>
    <w:rsid w:val="002137E2"/>
    <w:rsid w:val="0021434B"/>
    <w:rsid w:val="00215924"/>
    <w:rsid w:val="002178B9"/>
    <w:rsid w:val="00221D62"/>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4DC"/>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36E5"/>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234D"/>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233F"/>
    <w:rsid w:val="003D2895"/>
    <w:rsid w:val="003D290F"/>
    <w:rsid w:val="003D3479"/>
    <w:rsid w:val="003D3910"/>
    <w:rsid w:val="003D3D13"/>
    <w:rsid w:val="003D56ED"/>
    <w:rsid w:val="003D7460"/>
    <w:rsid w:val="003D7AE9"/>
    <w:rsid w:val="003E0036"/>
    <w:rsid w:val="003E01ED"/>
    <w:rsid w:val="003E116A"/>
    <w:rsid w:val="003E3131"/>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0F3E"/>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6D5"/>
    <w:rsid w:val="004D5796"/>
    <w:rsid w:val="004E0771"/>
    <w:rsid w:val="004E08A7"/>
    <w:rsid w:val="004E0B30"/>
    <w:rsid w:val="004E0D64"/>
    <w:rsid w:val="004E1433"/>
    <w:rsid w:val="004E1699"/>
    <w:rsid w:val="004E2551"/>
    <w:rsid w:val="004E3048"/>
    <w:rsid w:val="004E3715"/>
    <w:rsid w:val="004E3FB9"/>
    <w:rsid w:val="004E40CC"/>
    <w:rsid w:val="004E54D3"/>
    <w:rsid w:val="004E663A"/>
    <w:rsid w:val="004F1B8F"/>
    <w:rsid w:val="004F366F"/>
    <w:rsid w:val="004F40E3"/>
    <w:rsid w:val="004F56DE"/>
    <w:rsid w:val="004F6FF0"/>
    <w:rsid w:val="004F70DD"/>
    <w:rsid w:val="004F72A1"/>
    <w:rsid w:val="005010DD"/>
    <w:rsid w:val="00503F81"/>
    <w:rsid w:val="005064F7"/>
    <w:rsid w:val="00506A3E"/>
    <w:rsid w:val="00506DA9"/>
    <w:rsid w:val="0050746D"/>
    <w:rsid w:val="0051024A"/>
    <w:rsid w:val="005109F6"/>
    <w:rsid w:val="00511314"/>
    <w:rsid w:val="005114B9"/>
    <w:rsid w:val="005117FE"/>
    <w:rsid w:val="0051190F"/>
    <w:rsid w:val="00512C17"/>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2A52"/>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3FE9"/>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56F"/>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2219"/>
    <w:rsid w:val="0060489B"/>
    <w:rsid w:val="00604F19"/>
    <w:rsid w:val="006078D8"/>
    <w:rsid w:val="006117AE"/>
    <w:rsid w:val="00611AB4"/>
    <w:rsid w:val="00612600"/>
    <w:rsid w:val="006126E9"/>
    <w:rsid w:val="00614D8B"/>
    <w:rsid w:val="00620077"/>
    <w:rsid w:val="00620741"/>
    <w:rsid w:val="00622C2F"/>
    <w:rsid w:val="006235F2"/>
    <w:rsid w:val="00624A1C"/>
    <w:rsid w:val="00624EC6"/>
    <w:rsid w:val="006266DC"/>
    <w:rsid w:val="00626E66"/>
    <w:rsid w:val="00627092"/>
    <w:rsid w:val="00627E01"/>
    <w:rsid w:val="00633788"/>
    <w:rsid w:val="00634097"/>
    <w:rsid w:val="0063514D"/>
    <w:rsid w:val="0063580B"/>
    <w:rsid w:val="0064095E"/>
    <w:rsid w:val="00640E8B"/>
    <w:rsid w:val="00641257"/>
    <w:rsid w:val="00641632"/>
    <w:rsid w:val="0064232F"/>
    <w:rsid w:val="006431A2"/>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772DA"/>
    <w:rsid w:val="00681423"/>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6C94"/>
    <w:rsid w:val="006E7BF4"/>
    <w:rsid w:val="006E7F9B"/>
    <w:rsid w:val="006F094B"/>
    <w:rsid w:val="006F0EDE"/>
    <w:rsid w:val="006F126F"/>
    <w:rsid w:val="006F2CA0"/>
    <w:rsid w:val="006F3135"/>
    <w:rsid w:val="006F4340"/>
    <w:rsid w:val="006F5261"/>
    <w:rsid w:val="006F6518"/>
    <w:rsid w:val="006F709D"/>
    <w:rsid w:val="0070021C"/>
    <w:rsid w:val="00700AB0"/>
    <w:rsid w:val="00702283"/>
    <w:rsid w:val="0070230C"/>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6C6"/>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4D9"/>
    <w:rsid w:val="00775D43"/>
    <w:rsid w:val="00776D69"/>
    <w:rsid w:val="00777B33"/>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B7E7A"/>
    <w:rsid w:val="007C163B"/>
    <w:rsid w:val="007C37F4"/>
    <w:rsid w:val="007C4D9A"/>
    <w:rsid w:val="007C54BB"/>
    <w:rsid w:val="007D1258"/>
    <w:rsid w:val="007D1FCA"/>
    <w:rsid w:val="007D425A"/>
    <w:rsid w:val="007D4534"/>
    <w:rsid w:val="007D54DE"/>
    <w:rsid w:val="007D679A"/>
    <w:rsid w:val="007D6B14"/>
    <w:rsid w:val="007E075C"/>
    <w:rsid w:val="007E142B"/>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316"/>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371A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15B"/>
    <w:rsid w:val="00867F08"/>
    <w:rsid w:val="00870091"/>
    <w:rsid w:val="00870B58"/>
    <w:rsid w:val="00871DB1"/>
    <w:rsid w:val="00872911"/>
    <w:rsid w:val="008736CD"/>
    <w:rsid w:val="00875DDA"/>
    <w:rsid w:val="00882076"/>
    <w:rsid w:val="00882E5F"/>
    <w:rsid w:val="008831DE"/>
    <w:rsid w:val="00885739"/>
    <w:rsid w:val="00885C45"/>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1F01"/>
    <w:rsid w:val="008E29B8"/>
    <w:rsid w:val="008E2A15"/>
    <w:rsid w:val="008E44FB"/>
    <w:rsid w:val="008E4C2A"/>
    <w:rsid w:val="008E657A"/>
    <w:rsid w:val="008E7732"/>
    <w:rsid w:val="008E7CEA"/>
    <w:rsid w:val="008F1352"/>
    <w:rsid w:val="008F173F"/>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1961"/>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A79"/>
    <w:rsid w:val="009C3F36"/>
    <w:rsid w:val="009C4B12"/>
    <w:rsid w:val="009C4EAA"/>
    <w:rsid w:val="009C4F0F"/>
    <w:rsid w:val="009C5353"/>
    <w:rsid w:val="009C5744"/>
    <w:rsid w:val="009C594A"/>
    <w:rsid w:val="009C5F86"/>
    <w:rsid w:val="009C61AD"/>
    <w:rsid w:val="009C70DA"/>
    <w:rsid w:val="009D0601"/>
    <w:rsid w:val="009D0AF4"/>
    <w:rsid w:val="009D1A14"/>
    <w:rsid w:val="009D1A69"/>
    <w:rsid w:val="009D29AA"/>
    <w:rsid w:val="009D2F4B"/>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139F"/>
    <w:rsid w:val="00A65660"/>
    <w:rsid w:val="00A664B6"/>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16B"/>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26478"/>
    <w:rsid w:val="00C30E7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CC6"/>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03AC"/>
    <w:rsid w:val="00CA1C46"/>
    <w:rsid w:val="00CA38DC"/>
    <w:rsid w:val="00CA5A83"/>
    <w:rsid w:val="00CA5C36"/>
    <w:rsid w:val="00CB11F9"/>
    <w:rsid w:val="00CB1FA0"/>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151"/>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1DFE"/>
    <w:rsid w:val="00D62CAE"/>
    <w:rsid w:val="00D631DC"/>
    <w:rsid w:val="00D661BA"/>
    <w:rsid w:val="00D70603"/>
    <w:rsid w:val="00D71FC0"/>
    <w:rsid w:val="00D725CE"/>
    <w:rsid w:val="00D735A1"/>
    <w:rsid w:val="00D73749"/>
    <w:rsid w:val="00D73B15"/>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4496"/>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A5"/>
    <w:rsid w:val="00DA70FA"/>
    <w:rsid w:val="00DA71FC"/>
    <w:rsid w:val="00DB00C0"/>
    <w:rsid w:val="00DB0550"/>
    <w:rsid w:val="00DB14BC"/>
    <w:rsid w:val="00DB1843"/>
    <w:rsid w:val="00DB3346"/>
    <w:rsid w:val="00DB4712"/>
    <w:rsid w:val="00DB77AE"/>
    <w:rsid w:val="00DC0445"/>
    <w:rsid w:val="00DC06BD"/>
    <w:rsid w:val="00DC0F91"/>
    <w:rsid w:val="00DC10E0"/>
    <w:rsid w:val="00DC1D46"/>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35CB"/>
    <w:rsid w:val="00E0582C"/>
    <w:rsid w:val="00E05D3A"/>
    <w:rsid w:val="00E0697D"/>
    <w:rsid w:val="00E06E70"/>
    <w:rsid w:val="00E06F86"/>
    <w:rsid w:val="00E12B22"/>
    <w:rsid w:val="00E1319C"/>
    <w:rsid w:val="00E1430D"/>
    <w:rsid w:val="00E1580F"/>
    <w:rsid w:val="00E2052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4D3F"/>
    <w:rsid w:val="00E3625C"/>
    <w:rsid w:val="00E366F4"/>
    <w:rsid w:val="00E36A49"/>
    <w:rsid w:val="00E407EC"/>
    <w:rsid w:val="00E408AF"/>
    <w:rsid w:val="00E40B0B"/>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5B9E"/>
    <w:rsid w:val="00EC64C9"/>
    <w:rsid w:val="00EC6E0E"/>
    <w:rsid w:val="00ED0937"/>
    <w:rsid w:val="00ED304F"/>
    <w:rsid w:val="00ED364A"/>
    <w:rsid w:val="00ED518B"/>
    <w:rsid w:val="00ED55AC"/>
    <w:rsid w:val="00ED6565"/>
    <w:rsid w:val="00EE00C9"/>
    <w:rsid w:val="00EE2224"/>
    <w:rsid w:val="00EE5CC8"/>
    <w:rsid w:val="00EE63F0"/>
    <w:rsid w:val="00EE64FF"/>
    <w:rsid w:val="00EE669E"/>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3C17"/>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563"/>
    <w:rsid w:val="00FD5E60"/>
    <w:rsid w:val="00FD6600"/>
    <w:rsid w:val="00FD6E30"/>
    <w:rsid w:val="00FE16D6"/>
    <w:rsid w:val="00FE17DA"/>
    <w:rsid w:val="00FE1B8C"/>
    <w:rsid w:val="00FE2141"/>
    <w:rsid w:val="00FE2464"/>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Сетка таблицы GR"/>
    <w:basedOn w:val="a4"/>
    <w:uiPriority w:val="39"/>
    <w:rsid w:val="00DD6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uiPriority w:val="1"/>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uiPriority w:val="1"/>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TableParagraph">
    <w:name w:val="Table Paragraph"/>
    <w:basedOn w:val="a2"/>
    <w:uiPriority w:val="1"/>
    <w:qFormat/>
    <w:rsid w:val="004D56D5"/>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0">
    <w:name w:val="Table Normal_0"/>
    <w:uiPriority w:val="2"/>
    <w:unhideWhenUsed/>
    <w:qFormat/>
    <w:rsid w:val="004D5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Сетка таблицы GR"/>
    <w:basedOn w:val="a4"/>
    <w:uiPriority w:val="39"/>
    <w:rsid w:val="00DD6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uiPriority w:val="1"/>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uiPriority w:val="1"/>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TableParagraph">
    <w:name w:val="Table Paragraph"/>
    <w:basedOn w:val="a2"/>
    <w:uiPriority w:val="1"/>
    <w:qFormat/>
    <w:rsid w:val="004D56D5"/>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0">
    <w:name w:val="Table Normal_0"/>
    <w:uiPriority w:val="2"/>
    <w:unhideWhenUsed/>
    <w:qFormat/>
    <w:rsid w:val="004D5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90131191">
      <w:bodyDiv w:val="1"/>
      <w:marLeft w:val="0"/>
      <w:marRight w:val="0"/>
      <w:marTop w:val="0"/>
      <w:marBottom w:val="0"/>
      <w:divBdr>
        <w:top w:val="none" w:sz="0" w:space="0" w:color="auto"/>
        <w:left w:val="none" w:sz="0" w:space="0" w:color="auto"/>
        <w:bottom w:val="none" w:sz="0" w:space="0" w:color="auto"/>
        <w:right w:val="none" w:sz="0" w:space="0" w:color="auto"/>
      </w:divBdr>
      <w:divsChild>
        <w:div w:id="754326577">
          <w:marLeft w:val="0"/>
          <w:marRight w:val="0"/>
          <w:marTop w:val="0"/>
          <w:marBottom w:val="0"/>
          <w:divBdr>
            <w:top w:val="none" w:sz="0" w:space="0" w:color="auto"/>
            <w:left w:val="none" w:sz="0" w:space="0" w:color="auto"/>
            <w:bottom w:val="none" w:sz="0" w:space="0" w:color="auto"/>
            <w:right w:val="none" w:sz="0" w:space="0" w:color="auto"/>
          </w:divBdr>
        </w:div>
        <w:div w:id="276986766">
          <w:marLeft w:val="0"/>
          <w:marRight w:val="0"/>
          <w:marTop w:val="0"/>
          <w:marBottom w:val="0"/>
          <w:divBdr>
            <w:top w:val="none" w:sz="0" w:space="0" w:color="auto"/>
            <w:left w:val="none" w:sz="0" w:space="0" w:color="auto"/>
            <w:bottom w:val="none" w:sz="0" w:space="0" w:color="auto"/>
            <w:right w:val="none" w:sz="0" w:space="0" w:color="auto"/>
          </w:divBdr>
        </w:div>
        <w:div w:id="624313519">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508721684">
      <w:bodyDiv w:val="1"/>
      <w:marLeft w:val="0"/>
      <w:marRight w:val="0"/>
      <w:marTop w:val="0"/>
      <w:marBottom w:val="0"/>
      <w:divBdr>
        <w:top w:val="none" w:sz="0" w:space="0" w:color="auto"/>
        <w:left w:val="none" w:sz="0" w:space="0" w:color="auto"/>
        <w:bottom w:val="none" w:sz="0" w:space="0" w:color="auto"/>
        <w:right w:val="none" w:sz="0" w:space="0" w:color="auto"/>
      </w:divBdr>
      <w:divsChild>
        <w:div w:id="1658147025">
          <w:marLeft w:val="0"/>
          <w:marRight w:val="0"/>
          <w:marTop w:val="0"/>
          <w:marBottom w:val="0"/>
          <w:divBdr>
            <w:top w:val="none" w:sz="0" w:space="0" w:color="auto"/>
            <w:left w:val="none" w:sz="0" w:space="0" w:color="auto"/>
            <w:bottom w:val="none" w:sz="0" w:space="0" w:color="auto"/>
            <w:right w:val="none" w:sz="0" w:space="0" w:color="auto"/>
          </w:divBdr>
        </w:div>
        <w:div w:id="48383015">
          <w:marLeft w:val="0"/>
          <w:marRight w:val="0"/>
          <w:marTop w:val="0"/>
          <w:marBottom w:val="0"/>
          <w:divBdr>
            <w:top w:val="none" w:sz="0" w:space="0" w:color="auto"/>
            <w:left w:val="none" w:sz="0" w:space="0" w:color="auto"/>
            <w:bottom w:val="none" w:sz="0" w:space="0" w:color="auto"/>
            <w:right w:val="none" w:sz="0" w:space="0" w:color="auto"/>
          </w:divBdr>
        </w:div>
      </w:divsChild>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41AB-7BB5-4550-967C-7DB0F885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Евгеньевич Курицын" &lt;kuritsynae@trcont.ru&gt;</dc:creator>
  <cp:lastModifiedBy>Покровская Ольга Викторовна</cp:lastModifiedBy>
  <cp:revision>8</cp:revision>
  <cp:lastPrinted>2025-09-23T08:56:00Z</cp:lastPrinted>
  <dcterms:created xsi:type="dcterms:W3CDTF">2025-09-23T08:45:00Z</dcterms:created>
  <dcterms:modified xsi:type="dcterms:W3CDTF">2025-09-24T06:26:00Z</dcterms:modified>
</cp:coreProperties>
</file>