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F16BF1">
              <w:rPr>
                <w:sz w:val="27"/>
                <w:szCs w:val="27"/>
              </w:rPr>
              <w:t>запроса предложений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F16BF1">
              <w:rPr>
                <w:sz w:val="27"/>
                <w:szCs w:val="27"/>
              </w:rPr>
              <w:t>ЗП</w:t>
            </w:r>
            <w:r w:rsidR="00D76579">
              <w:rPr>
                <w:sz w:val="27"/>
                <w:szCs w:val="27"/>
              </w:rPr>
              <w:t>э-</w:t>
            </w:r>
            <w:r w:rsidR="000815B2">
              <w:rPr>
                <w:sz w:val="27"/>
                <w:szCs w:val="27"/>
              </w:rPr>
              <w:t>ЦКПКЗ</w:t>
            </w:r>
            <w:r w:rsidR="00D76579">
              <w:rPr>
                <w:sz w:val="27"/>
                <w:szCs w:val="27"/>
              </w:rPr>
              <w:t>-2</w:t>
            </w:r>
            <w:r w:rsidR="004429E5">
              <w:rPr>
                <w:sz w:val="27"/>
                <w:szCs w:val="27"/>
              </w:rPr>
              <w:t>5</w:t>
            </w:r>
            <w:r w:rsidR="00D76579">
              <w:rPr>
                <w:sz w:val="27"/>
                <w:szCs w:val="27"/>
              </w:rPr>
              <w:t>-00</w:t>
            </w:r>
            <w:r w:rsidR="004429E5">
              <w:rPr>
                <w:sz w:val="27"/>
                <w:szCs w:val="27"/>
              </w:rPr>
              <w:t>2</w:t>
            </w:r>
            <w:r w:rsidR="00F16BF1">
              <w:rPr>
                <w:sz w:val="27"/>
                <w:szCs w:val="27"/>
              </w:rPr>
              <w:t>3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proofErr w:type="spellStart"/>
            <w:r>
              <w:rPr>
                <w:color w:val="4F81BD" w:themeColor="accent1"/>
                <w:u w:val="single"/>
                <w:lang w:val="en-US"/>
              </w:rPr>
              <w:t>trcont</w:t>
            </w:r>
            <w:proofErr w:type="spellEnd"/>
            <w:r>
              <w:rPr>
                <w:color w:val="4F81BD" w:themeColor="accent1"/>
                <w:u w:val="single"/>
                <w:lang w:val="uk-UA"/>
              </w:rPr>
              <w:t>@</w:t>
            </w:r>
            <w:proofErr w:type="spellStart"/>
            <w:r>
              <w:rPr>
                <w:color w:val="4F81BD" w:themeColor="accent1"/>
                <w:u w:val="single"/>
                <w:lang w:val="en-US"/>
              </w:rPr>
              <w:t>trcont</w:t>
            </w:r>
            <w:proofErr w:type="spellEnd"/>
            <w:r>
              <w:rPr>
                <w:color w:val="4F81BD" w:themeColor="accent1"/>
                <w:u w:val="single"/>
                <w:lang w:val="uk-UA"/>
              </w:rPr>
              <w:t>.</w:t>
            </w:r>
            <w:proofErr w:type="spellStart"/>
            <w:r>
              <w:rPr>
                <w:color w:val="4F81BD" w:themeColor="accent1"/>
                <w:u w:val="single"/>
                <w:lang w:val="uk-UA"/>
              </w:rPr>
              <w:t>com</w:t>
            </w:r>
            <w:proofErr w:type="spellEnd"/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4203C2" w:rsidRDefault="004203C2" w:rsidP="009833C8"/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F16BF1">
        <w:rPr>
          <w:b/>
          <w:bCs/>
          <w:szCs w:val="28"/>
        </w:rPr>
        <w:t>запросу предложений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F16BF1">
        <w:rPr>
          <w:b/>
          <w:bCs/>
          <w:szCs w:val="28"/>
        </w:rPr>
        <w:t>ЗП</w:t>
      </w:r>
      <w:r w:rsidR="00D76579">
        <w:rPr>
          <w:b/>
          <w:bCs/>
          <w:szCs w:val="28"/>
        </w:rPr>
        <w:t>э-</w:t>
      </w:r>
      <w:r w:rsidR="00C0298F">
        <w:rPr>
          <w:b/>
          <w:bCs/>
          <w:szCs w:val="28"/>
        </w:rPr>
        <w:t>ЦКПКЗ</w:t>
      </w:r>
      <w:r w:rsidR="00D76579">
        <w:rPr>
          <w:b/>
          <w:bCs/>
          <w:szCs w:val="28"/>
        </w:rPr>
        <w:t>-2</w:t>
      </w:r>
      <w:r w:rsidR="004429E5">
        <w:rPr>
          <w:b/>
          <w:bCs/>
          <w:szCs w:val="28"/>
        </w:rPr>
        <w:t>5</w:t>
      </w:r>
      <w:r w:rsidR="00D76579">
        <w:rPr>
          <w:b/>
          <w:bCs/>
          <w:szCs w:val="28"/>
        </w:rPr>
        <w:t>-00</w:t>
      </w:r>
      <w:r w:rsidR="004429E5">
        <w:rPr>
          <w:b/>
          <w:bCs/>
          <w:szCs w:val="28"/>
        </w:rPr>
        <w:t>2</w:t>
      </w:r>
      <w:r w:rsidR="00F16BF1">
        <w:rPr>
          <w:b/>
          <w:bCs/>
          <w:szCs w:val="28"/>
        </w:rPr>
        <w:t>3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F16BF1">
        <w:rPr>
          <w:color w:val="000000"/>
          <w:szCs w:val="28"/>
          <w:shd w:val="clear" w:color="auto" w:fill="FFFFFF"/>
        </w:rPr>
        <w:t>03 декабря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4429E5">
        <w:rPr>
          <w:color w:val="000000"/>
          <w:szCs w:val="28"/>
          <w:shd w:val="clear" w:color="auto" w:fill="FFFFFF"/>
        </w:rPr>
        <w:t>5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F16BF1">
        <w:rPr>
          <w:color w:val="000000"/>
          <w:szCs w:val="28"/>
          <w:shd w:val="clear" w:color="auto" w:fill="FFFFFF"/>
        </w:rPr>
        <w:t>41.1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F16BF1">
        <w:rPr>
          <w:color w:val="000000"/>
          <w:szCs w:val="28"/>
          <w:shd w:val="clear" w:color="auto" w:fill="FFFFFF"/>
        </w:rPr>
        <w:t>запросу предложений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F16BF1">
        <w:rPr>
          <w:color w:val="000000"/>
          <w:szCs w:val="28"/>
          <w:shd w:val="clear" w:color="auto" w:fill="FFFFFF"/>
        </w:rPr>
        <w:t>ЗП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C0298F" w:rsidRPr="00C0298F">
        <w:rPr>
          <w:color w:val="000000"/>
          <w:szCs w:val="28"/>
          <w:shd w:val="clear" w:color="auto" w:fill="FFFFFF"/>
        </w:rPr>
        <w:t>ЦКПКЗ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4429E5">
        <w:rPr>
          <w:color w:val="000000"/>
          <w:szCs w:val="28"/>
          <w:shd w:val="clear" w:color="auto" w:fill="FFFFFF"/>
        </w:rPr>
        <w:t>5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4429E5">
        <w:rPr>
          <w:color w:val="000000"/>
          <w:szCs w:val="28"/>
          <w:shd w:val="clear" w:color="auto" w:fill="FFFFFF"/>
        </w:rPr>
        <w:t>2</w:t>
      </w:r>
      <w:r w:rsidR="00F16BF1">
        <w:rPr>
          <w:color w:val="000000"/>
          <w:szCs w:val="28"/>
          <w:shd w:val="clear" w:color="auto" w:fill="FFFFFF"/>
        </w:rPr>
        <w:t>3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F16BF1">
        <w:rPr>
          <w:color w:val="000000"/>
        </w:rPr>
        <w:t>о</w:t>
      </w:r>
      <w:r w:rsidR="00F16BF1" w:rsidRPr="00C577AC">
        <w:rPr>
          <w:color w:val="000000"/>
        </w:rPr>
        <w:t>казание услуг по добровольному медицинскому страхованию для работников ПАО «</w:t>
      </w:r>
      <w:proofErr w:type="spellStart"/>
      <w:r w:rsidR="00F16BF1">
        <w:rPr>
          <w:color w:val="000000"/>
        </w:rPr>
        <w:t>ТрансКонтейнер</w:t>
      </w:r>
      <w:proofErr w:type="spellEnd"/>
      <w:r w:rsidR="00F16BF1" w:rsidRPr="00C0298F">
        <w:rPr>
          <w:color w:val="000000"/>
          <w:szCs w:val="28"/>
          <w:shd w:val="clear" w:color="auto" w:fill="FFFFFF"/>
        </w:rPr>
        <w:t xml:space="preserve"> </w:t>
      </w:r>
      <w:r w:rsidR="00E61E71" w:rsidRPr="00C0298F">
        <w:rPr>
          <w:color w:val="000000"/>
          <w:szCs w:val="28"/>
          <w:shd w:val="clear" w:color="auto" w:fill="FFFFFF"/>
        </w:rPr>
        <w:t xml:space="preserve">путем </w:t>
      </w:r>
      <w:r w:rsidR="004429E5">
        <w:rPr>
          <w:szCs w:val="28"/>
        </w:rPr>
        <w:t xml:space="preserve">улучшения </w:t>
      </w:r>
      <w:r w:rsidR="0050713D" w:rsidRPr="006535D7">
        <w:rPr>
          <w:szCs w:val="28"/>
        </w:rPr>
        <w:t xml:space="preserve">участниками </w:t>
      </w:r>
      <w:r w:rsidR="00F16BF1">
        <w:rPr>
          <w:szCs w:val="28"/>
        </w:rPr>
        <w:t>ценовых</w:t>
      </w:r>
      <w:r w:rsidR="004429E5">
        <w:rPr>
          <w:szCs w:val="28"/>
        </w:rPr>
        <w:t xml:space="preserve"> </w:t>
      </w:r>
      <w:r w:rsidR="0050713D" w:rsidRPr="006535D7">
        <w:rPr>
          <w:szCs w:val="28"/>
        </w:rPr>
        <w:t>предложений</w:t>
      </w:r>
      <w:r w:rsidR="004429E5">
        <w:rPr>
          <w:szCs w:val="28"/>
        </w:rPr>
        <w:t xml:space="preserve"> </w:t>
      </w:r>
      <w:r w:rsidRPr="00A629F7">
        <w:rPr>
          <w:color w:val="000000"/>
          <w:szCs w:val="28"/>
          <w:shd w:val="clear" w:color="auto" w:fill="FFFFFF"/>
        </w:rPr>
        <w:t>и при условии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</w:t>
      </w:r>
      <w:r w:rsidRPr="00A629F7">
        <w:rPr>
          <w:sz w:val="28"/>
          <w:szCs w:val="28"/>
        </w:rPr>
        <w:lastRenderedPageBreak/>
        <w:t>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5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E61E71" w:rsidRPr="00C0298F" w:rsidRDefault="00F16BF1" w:rsidP="00AB3415">
      <w:pPr>
        <w:ind w:firstLine="720"/>
        <w:jc w:val="both"/>
        <w:rPr>
          <w:sz w:val="28"/>
          <w:szCs w:val="28"/>
        </w:rPr>
      </w:pPr>
      <w:hyperlink r:id="rId6" w:history="1">
        <w:r w:rsidR="00C0298F" w:rsidRPr="00C0298F">
          <w:rPr>
            <w:rStyle w:val="a7"/>
            <w:rFonts w:eastAsia="Arial"/>
            <w:sz w:val="28"/>
            <w:szCs w:val="28"/>
          </w:rPr>
          <w:t>Zakupki-CKP@trcont.ru</w:t>
        </w:r>
      </w:hyperlink>
    </w:p>
    <w:p w:rsidR="00C0298F" w:rsidRPr="00C0298F" w:rsidRDefault="00C0298F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+7(495)7881717(1</w:t>
      </w:r>
      <w:r w:rsidR="004429E5">
        <w:rPr>
          <w:rFonts w:eastAsia="Arial"/>
          <w:sz w:val="28"/>
          <w:szCs w:val="28"/>
        </w:rPr>
        <w:t>531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3C41E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 w:rsidR="00F16BF1">
        <w:rPr>
          <w:color w:val="000000"/>
          <w:sz w:val="28"/>
          <w:szCs w:val="28"/>
        </w:rPr>
        <w:t>05</w:t>
      </w:r>
      <w:r w:rsidRPr="003C41E7">
        <w:rPr>
          <w:color w:val="000000"/>
          <w:sz w:val="28"/>
          <w:szCs w:val="28"/>
        </w:rPr>
        <w:t xml:space="preserve">» </w:t>
      </w:r>
      <w:r w:rsidR="00F16BF1">
        <w:rPr>
          <w:color w:val="000000"/>
          <w:sz w:val="28"/>
          <w:szCs w:val="28"/>
        </w:rPr>
        <w:t>дека</w:t>
      </w:r>
      <w:r w:rsidR="0050713D">
        <w:rPr>
          <w:color w:val="000000"/>
          <w:sz w:val="28"/>
          <w:szCs w:val="28"/>
        </w:rPr>
        <w:t>бря</w:t>
      </w:r>
      <w:r w:rsidRPr="003C41E7">
        <w:rPr>
          <w:color w:val="000000"/>
          <w:sz w:val="28"/>
          <w:szCs w:val="28"/>
        </w:rPr>
        <w:t xml:space="preserve"> 202</w:t>
      </w:r>
      <w:r w:rsidR="004429E5">
        <w:rPr>
          <w:color w:val="000000"/>
          <w:sz w:val="28"/>
          <w:szCs w:val="28"/>
        </w:rPr>
        <w:t>5</w:t>
      </w:r>
      <w:r w:rsidRPr="003C41E7">
        <w:rPr>
          <w:color w:val="000000"/>
          <w:sz w:val="28"/>
          <w:szCs w:val="28"/>
        </w:rPr>
        <w:t xml:space="preserve"> г. 1</w:t>
      </w:r>
      <w:r w:rsidR="00F16BF1">
        <w:rPr>
          <w:color w:val="000000"/>
          <w:sz w:val="28"/>
          <w:szCs w:val="28"/>
        </w:rPr>
        <w:t>8</w:t>
      </w:r>
      <w:r w:rsidRPr="003C41E7">
        <w:rPr>
          <w:color w:val="000000"/>
          <w:sz w:val="28"/>
          <w:szCs w:val="28"/>
        </w:rPr>
        <w:t xml:space="preserve"> час. 00 мин.</w:t>
      </w:r>
    </w:p>
    <w:p w:rsidR="00AB3415" w:rsidRPr="003C41E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3C41E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3C41E7">
          <w:rPr>
            <w:rStyle w:val="a7"/>
            <w:snapToGrid w:val="0"/>
            <w:color w:val="000000"/>
            <w:sz w:val="28"/>
            <w:szCs w:val="28"/>
          </w:rPr>
          <w:t>://</w:t>
        </w:r>
        <w:proofErr w:type="spellStart"/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3C41E7">
          <w:rPr>
            <w:rStyle w:val="a7"/>
            <w:snapToGrid w:val="0"/>
            <w:color w:val="000000"/>
            <w:sz w:val="28"/>
            <w:szCs w:val="28"/>
          </w:rPr>
          <w:t>.</w:t>
        </w:r>
        <w:proofErr w:type="spellStart"/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3C41E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3C41E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3C41E7">
        <w:rPr>
          <w:color w:val="000000"/>
          <w:sz w:val="28"/>
          <w:szCs w:val="28"/>
        </w:rPr>
        <w:t>).</w:t>
      </w:r>
    </w:p>
    <w:p w:rsidR="00AB3415" w:rsidRPr="003C41E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3C41E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437B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3C41E7">
        <w:rPr>
          <w:color w:val="000000"/>
          <w:sz w:val="28"/>
          <w:szCs w:val="28"/>
        </w:rPr>
        <w:t>«</w:t>
      </w:r>
      <w:r w:rsidR="00F16BF1">
        <w:rPr>
          <w:color w:val="000000"/>
          <w:sz w:val="28"/>
          <w:szCs w:val="28"/>
        </w:rPr>
        <w:t>09</w:t>
      </w:r>
      <w:r w:rsidR="004429E5">
        <w:rPr>
          <w:color w:val="000000"/>
          <w:sz w:val="28"/>
          <w:szCs w:val="28"/>
        </w:rPr>
        <w:t>»</w:t>
      </w:r>
      <w:r w:rsidR="0050713D">
        <w:rPr>
          <w:color w:val="000000"/>
          <w:sz w:val="28"/>
          <w:szCs w:val="28"/>
        </w:rPr>
        <w:t xml:space="preserve"> </w:t>
      </w:r>
      <w:r w:rsidR="00F16BF1">
        <w:rPr>
          <w:color w:val="000000"/>
          <w:sz w:val="28"/>
          <w:szCs w:val="28"/>
        </w:rPr>
        <w:t>дека</w:t>
      </w:r>
      <w:r w:rsidR="0050713D">
        <w:rPr>
          <w:color w:val="000000"/>
          <w:sz w:val="28"/>
          <w:szCs w:val="28"/>
        </w:rPr>
        <w:t>бря</w:t>
      </w:r>
      <w:r w:rsidRPr="003C41E7">
        <w:rPr>
          <w:color w:val="000000"/>
          <w:sz w:val="28"/>
          <w:szCs w:val="28"/>
        </w:rPr>
        <w:t xml:space="preserve"> 202</w:t>
      </w:r>
      <w:r w:rsidR="004429E5">
        <w:rPr>
          <w:color w:val="000000"/>
          <w:sz w:val="28"/>
          <w:szCs w:val="28"/>
        </w:rPr>
        <w:t>5</w:t>
      </w:r>
      <w:r w:rsidRPr="003C41E7">
        <w:rPr>
          <w:color w:val="000000"/>
          <w:sz w:val="28"/>
          <w:szCs w:val="28"/>
        </w:rPr>
        <w:t xml:space="preserve"> г. 1</w:t>
      </w:r>
      <w:r w:rsidR="00F16BF1">
        <w:rPr>
          <w:color w:val="000000"/>
          <w:sz w:val="28"/>
          <w:szCs w:val="28"/>
        </w:rPr>
        <w:t>4</w:t>
      </w:r>
      <w:r w:rsidRPr="003C41E7">
        <w:rPr>
          <w:color w:val="000000"/>
          <w:sz w:val="28"/>
          <w:szCs w:val="28"/>
        </w:rPr>
        <w:t xml:space="preserve"> час.</w:t>
      </w:r>
      <w:r w:rsidR="00F16BF1">
        <w:rPr>
          <w:color w:val="000000"/>
          <w:sz w:val="28"/>
          <w:szCs w:val="28"/>
        </w:rPr>
        <w:t xml:space="preserve"> 0</w:t>
      </w:r>
      <w:r w:rsidRPr="003C41E7">
        <w:rPr>
          <w:color w:val="000000"/>
          <w:sz w:val="28"/>
          <w:szCs w:val="28"/>
        </w:rPr>
        <w:t>0 мин.</w:t>
      </w:r>
    </w:p>
    <w:p w:rsidR="00C0298F" w:rsidRPr="00C0298F" w:rsidRDefault="00C0298F" w:rsidP="00C0298F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298F">
        <w:rPr>
          <w:color w:val="000000"/>
          <w:sz w:val="28"/>
          <w:szCs w:val="28"/>
        </w:rPr>
        <w:t>г. Москва, Оружейный переулок, д. 19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Подведение итогов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A629F7">
        <w:rPr>
          <w:sz w:val="28"/>
          <w:szCs w:val="28"/>
        </w:rPr>
        <w:t>Не позднее «</w:t>
      </w:r>
      <w:r w:rsidR="00F16BF1">
        <w:rPr>
          <w:sz w:val="28"/>
          <w:szCs w:val="28"/>
        </w:rPr>
        <w:t>24</w:t>
      </w:r>
      <w:bookmarkStart w:id="0" w:name="_GoBack"/>
      <w:bookmarkEnd w:id="0"/>
      <w:r w:rsidRPr="00A629F7">
        <w:rPr>
          <w:sz w:val="28"/>
          <w:szCs w:val="28"/>
        </w:rPr>
        <w:t xml:space="preserve">» </w:t>
      </w:r>
      <w:r w:rsidR="004429E5">
        <w:rPr>
          <w:sz w:val="28"/>
          <w:szCs w:val="28"/>
        </w:rPr>
        <w:t>дека</w:t>
      </w:r>
      <w:r w:rsidR="000032A6">
        <w:rPr>
          <w:sz w:val="28"/>
          <w:szCs w:val="28"/>
        </w:rPr>
        <w:t>бря</w:t>
      </w:r>
      <w:r w:rsidRPr="00A629F7">
        <w:rPr>
          <w:sz w:val="28"/>
          <w:szCs w:val="28"/>
        </w:rPr>
        <w:t xml:space="preserve"> 202</w:t>
      </w:r>
      <w:r w:rsidR="00663B42">
        <w:rPr>
          <w:sz w:val="28"/>
          <w:szCs w:val="28"/>
        </w:rPr>
        <w:t>5</w:t>
      </w:r>
      <w:r w:rsidRPr="00A629F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Место: 125047, Москва, Оружейный переулок, д. 19.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C71CE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815B2"/>
    <w:rsid w:val="000F640E"/>
    <w:rsid w:val="001024EE"/>
    <w:rsid w:val="00122192"/>
    <w:rsid w:val="002140D1"/>
    <w:rsid w:val="00241F19"/>
    <w:rsid w:val="002D226F"/>
    <w:rsid w:val="0037427A"/>
    <w:rsid w:val="003C41E7"/>
    <w:rsid w:val="004203C2"/>
    <w:rsid w:val="00437B87"/>
    <w:rsid w:val="004429E5"/>
    <w:rsid w:val="004F2C75"/>
    <w:rsid w:val="0050713D"/>
    <w:rsid w:val="005C15F4"/>
    <w:rsid w:val="00633795"/>
    <w:rsid w:val="00663B42"/>
    <w:rsid w:val="00741AA7"/>
    <w:rsid w:val="007C4A6B"/>
    <w:rsid w:val="00855D37"/>
    <w:rsid w:val="00865EFF"/>
    <w:rsid w:val="008815FA"/>
    <w:rsid w:val="009833C8"/>
    <w:rsid w:val="00987CCA"/>
    <w:rsid w:val="00A675FF"/>
    <w:rsid w:val="00AB3415"/>
    <w:rsid w:val="00AB3C0D"/>
    <w:rsid w:val="00BA4F0D"/>
    <w:rsid w:val="00C0298F"/>
    <w:rsid w:val="00C71CE9"/>
    <w:rsid w:val="00CC550D"/>
    <w:rsid w:val="00CF2ED3"/>
    <w:rsid w:val="00D76579"/>
    <w:rsid w:val="00D86A23"/>
    <w:rsid w:val="00DE2229"/>
    <w:rsid w:val="00DF5F8A"/>
    <w:rsid w:val="00E61E71"/>
    <w:rsid w:val="00E805AE"/>
    <w:rsid w:val="00EC75B3"/>
    <w:rsid w:val="00F16BF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7BC4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tc.ru/ten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ki-CKP@trcont.ru" TargetMode="External"/><Relationship Id="rId5" Type="http://schemas.openxmlformats.org/officeDocument/2006/relationships/hyperlink" Target="http://otc.ru/tende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27</cp:revision>
  <dcterms:created xsi:type="dcterms:W3CDTF">2024-04-23T12:20:00Z</dcterms:created>
  <dcterms:modified xsi:type="dcterms:W3CDTF">2025-12-03T11:48:00Z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