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20108A">
              <w:rPr>
                <w:sz w:val="27"/>
                <w:szCs w:val="27"/>
              </w:rPr>
              <w:t>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20108A">
              <w:rPr>
                <w:sz w:val="27"/>
                <w:szCs w:val="27"/>
              </w:rPr>
              <w:t>ОК</w:t>
            </w:r>
            <w:r w:rsidR="00D76579">
              <w:rPr>
                <w:sz w:val="27"/>
                <w:szCs w:val="27"/>
              </w:rPr>
              <w:t>э-</w:t>
            </w:r>
            <w:r w:rsidR="00A83322">
              <w:rPr>
                <w:sz w:val="27"/>
                <w:szCs w:val="27"/>
              </w:rPr>
              <w:t>СВЕРД</w:t>
            </w:r>
            <w:r w:rsidR="00D76579">
              <w:rPr>
                <w:sz w:val="27"/>
                <w:szCs w:val="27"/>
              </w:rPr>
              <w:t>-2</w:t>
            </w:r>
            <w:r w:rsidR="0020108A">
              <w:rPr>
                <w:sz w:val="27"/>
                <w:szCs w:val="27"/>
              </w:rPr>
              <w:t>6</w:t>
            </w:r>
            <w:r w:rsidR="00D76579">
              <w:rPr>
                <w:sz w:val="27"/>
                <w:szCs w:val="27"/>
              </w:rPr>
              <w:t>-00</w:t>
            </w:r>
            <w:r w:rsidR="0020108A">
              <w:rPr>
                <w:sz w:val="27"/>
                <w:szCs w:val="27"/>
              </w:rPr>
              <w:t>0</w:t>
            </w:r>
            <w:r w:rsidR="00A83322">
              <w:rPr>
                <w:sz w:val="27"/>
                <w:szCs w:val="27"/>
              </w:rPr>
              <w:t>2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@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.com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E21DD9">
        <w:rPr>
          <w:b/>
          <w:bCs/>
          <w:szCs w:val="28"/>
        </w:rPr>
        <w:t>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E21DD9">
        <w:rPr>
          <w:b/>
          <w:bCs/>
          <w:szCs w:val="28"/>
        </w:rPr>
        <w:t>ОК</w:t>
      </w:r>
      <w:r w:rsidR="00D76579">
        <w:rPr>
          <w:b/>
          <w:bCs/>
          <w:szCs w:val="28"/>
        </w:rPr>
        <w:t>э-</w:t>
      </w:r>
      <w:r w:rsidR="00A83322">
        <w:rPr>
          <w:b/>
          <w:bCs/>
          <w:szCs w:val="28"/>
        </w:rPr>
        <w:t>СВЕРД</w:t>
      </w:r>
      <w:r w:rsidR="00D76579">
        <w:rPr>
          <w:b/>
          <w:bCs/>
          <w:szCs w:val="28"/>
        </w:rPr>
        <w:t>-2</w:t>
      </w:r>
      <w:r w:rsidR="00E21DD9">
        <w:rPr>
          <w:b/>
          <w:bCs/>
          <w:szCs w:val="28"/>
        </w:rPr>
        <w:t>6</w:t>
      </w:r>
      <w:r w:rsidR="00D76579">
        <w:rPr>
          <w:b/>
          <w:bCs/>
          <w:szCs w:val="28"/>
        </w:rPr>
        <w:t>-00</w:t>
      </w:r>
      <w:r w:rsidR="00E21DD9">
        <w:rPr>
          <w:b/>
          <w:bCs/>
          <w:szCs w:val="28"/>
        </w:rPr>
        <w:t>0</w:t>
      </w:r>
      <w:r w:rsidR="00A83322">
        <w:rPr>
          <w:b/>
          <w:bCs/>
          <w:szCs w:val="28"/>
        </w:rPr>
        <w:t>2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E21DD9">
        <w:rPr>
          <w:color w:val="000000"/>
          <w:szCs w:val="28"/>
          <w:shd w:val="clear" w:color="auto" w:fill="FFFFFF"/>
        </w:rPr>
        <w:t>0</w:t>
      </w:r>
      <w:r w:rsidR="00A83322">
        <w:rPr>
          <w:color w:val="000000"/>
          <w:szCs w:val="28"/>
          <w:shd w:val="clear" w:color="auto" w:fill="FFFFFF"/>
        </w:rPr>
        <w:t>9</w:t>
      </w:r>
      <w:r w:rsidR="00E21DD9">
        <w:rPr>
          <w:color w:val="000000"/>
          <w:szCs w:val="28"/>
          <w:shd w:val="clear" w:color="auto" w:fill="FFFFFF"/>
        </w:rPr>
        <w:t xml:space="preserve"> апреля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E21DD9">
        <w:rPr>
          <w:color w:val="000000"/>
          <w:szCs w:val="28"/>
          <w:shd w:val="clear" w:color="auto" w:fill="FFFFFF"/>
        </w:rPr>
        <w:t>1</w:t>
      </w:r>
      <w:r w:rsidR="00A83322">
        <w:rPr>
          <w:color w:val="000000"/>
          <w:szCs w:val="28"/>
          <w:shd w:val="clear" w:color="auto" w:fill="FFFFFF"/>
        </w:rPr>
        <w:t>1</w:t>
      </w:r>
      <w:r w:rsidR="00E21DD9">
        <w:rPr>
          <w:color w:val="000000"/>
          <w:szCs w:val="28"/>
          <w:shd w:val="clear" w:color="auto" w:fill="FFFFFF"/>
        </w:rPr>
        <w:t>.</w:t>
      </w:r>
      <w:r w:rsidR="00A83322">
        <w:rPr>
          <w:color w:val="000000"/>
          <w:szCs w:val="28"/>
          <w:shd w:val="clear" w:color="auto" w:fill="FFFFFF"/>
        </w:rPr>
        <w:t>4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E21DD9">
        <w:rPr>
          <w:color w:val="000000"/>
          <w:szCs w:val="28"/>
          <w:shd w:val="clear" w:color="auto" w:fill="FFFFFF"/>
        </w:rPr>
        <w:t>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E21DD9">
        <w:rPr>
          <w:color w:val="000000"/>
          <w:szCs w:val="28"/>
          <w:shd w:val="clear" w:color="auto" w:fill="FFFFFF"/>
        </w:rPr>
        <w:t>ОК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A83322">
        <w:rPr>
          <w:color w:val="000000"/>
          <w:szCs w:val="28"/>
          <w:shd w:val="clear" w:color="auto" w:fill="FFFFFF"/>
        </w:rPr>
        <w:t>СВЕРД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E21DD9">
        <w:rPr>
          <w:color w:val="000000"/>
          <w:szCs w:val="28"/>
          <w:shd w:val="clear" w:color="auto" w:fill="FFFFFF"/>
        </w:rPr>
        <w:t>6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E21DD9">
        <w:rPr>
          <w:color w:val="000000"/>
          <w:szCs w:val="28"/>
          <w:shd w:val="clear" w:color="auto" w:fill="FFFFFF"/>
        </w:rPr>
        <w:t>0</w:t>
      </w:r>
      <w:r w:rsidR="00A83322">
        <w:rPr>
          <w:color w:val="000000"/>
          <w:szCs w:val="28"/>
          <w:shd w:val="clear" w:color="auto" w:fill="FFFFFF"/>
        </w:rPr>
        <w:t>2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9B1F6D">
        <w:rPr>
          <w:color w:val="000000"/>
          <w:szCs w:val="28"/>
          <w:shd w:val="clear" w:color="auto" w:fill="FFFFFF"/>
        </w:rPr>
        <w:t>в</w:t>
      </w:r>
      <w:r w:rsidR="009B1F6D" w:rsidRPr="00DB3541">
        <w:rPr>
          <w:color w:val="000000"/>
        </w:rPr>
        <w:t>ыполнение работ по техническому обслуживанию и текущему ремонту контейнерных перегружателей типа «</w:t>
      </w:r>
      <w:proofErr w:type="spellStart"/>
      <w:r w:rsidR="009B1F6D" w:rsidRPr="00DB3541">
        <w:rPr>
          <w:color w:val="000000"/>
        </w:rPr>
        <w:t>Ричстакер</w:t>
      </w:r>
      <w:proofErr w:type="spellEnd"/>
      <w:r w:rsidR="009B1F6D" w:rsidRPr="00DB3541">
        <w:rPr>
          <w:color w:val="000000"/>
        </w:rPr>
        <w:t xml:space="preserve">», находящихся на контейнерных терминалах Уральского филиала </w:t>
      </w:r>
      <w:r w:rsidR="009B1F6D">
        <w:rPr>
          <w:color w:val="000000"/>
        </w:rPr>
        <w:br/>
      </w:r>
      <w:r w:rsidR="009B1F6D" w:rsidRPr="00DB3541">
        <w:rPr>
          <w:color w:val="000000"/>
        </w:rPr>
        <w:t>ПАО «</w:t>
      </w:r>
      <w:r w:rsidR="009B1F6D">
        <w:rPr>
          <w:color w:val="000000"/>
        </w:rPr>
        <w:t>Транс Контейнер»</w:t>
      </w:r>
      <w:r w:rsidR="009B1F6D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E61E71" w:rsidRPr="00E21DD9">
        <w:rPr>
          <w:b/>
          <w:color w:val="000000"/>
          <w:szCs w:val="28"/>
          <w:shd w:val="clear" w:color="auto" w:fill="FFFFFF"/>
        </w:rPr>
        <w:t xml:space="preserve">путем 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улучшения </w:t>
      </w:r>
      <w:r w:rsidR="0050713D" w:rsidRPr="00E21DD9">
        <w:rPr>
          <w:b/>
          <w:color w:val="000000"/>
          <w:szCs w:val="28"/>
          <w:shd w:val="clear" w:color="auto" w:fill="FFFFFF"/>
        </w:rPr>
        <w:t xml:space="preserve">участниками </w:t>
      </w:r>
      <w:r w:rsidR="00F16BF1" w:rsidRPr="00E21DD9">
        <w:rPr>
          <w:b/>
          <w:color w:val="000000"/>
          <w:szCs w:val="28"/>
          <w:shd w:val="clear" w:color="auto" w:fill="FFFFFF"/>
        </w:rPr>
        <w:t>ценовых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50713D" w:rsidRPr="00E21DD9">
        <w:rPr>
          <w:b/>
          <w:color w:val="000000"/>
          <w:szCs w:val="28"/>
          <w:shd w:val="clear" w:color="auto" w:fill="FFFFFF"/>
        </w:rPr>
        <w:t>предложений</w:t>
      </w:r>
      <w:r w:rsidR="00E21DD9">
        <w:rPr>
          <w:color w:val="000000"/>
          <w:szCs w:val="28"/>
          <w:shd w:val="clear" w:color="auto" w:fill="FFFFFF"/>
        </w:rPr>
        <w:t xml:space="preserve"> </w:t>
      </w:r>
      <w:r w:rsidRPr="00803759">
        <w:rPr>
          <w:color w:val="000000"/>
          <w:szCs w:val="28"/>
          <w:shd w:val="clear" w:color="auto" w:fill="FFFFFF"/>
        </w:rPr>
        <w:t>и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:rsidR="00AB3415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</w:t>
      </w:r>
      <w:r w:rsidRPr="00A629F7">
        <w:rPr>
          <w:sz w:val="28"/>
          <w:szCs w:val="28"/>
        </w:rPr>
        <w:lastRenderedPageBreak/>
        <w:t>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r w:rsidRPr="00A629F7">
          <w:rPr>
            <w:rStyle w:val="a7"/>
            <w:snapToGrid w:val="0"/>
            <w:sz w:val="28"/>
            <w:szCs w:val="28"/>
          </w:rPr>
          <w:t>.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Default="00E21DD9" w:rsidP="00AB341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Zakupki-CKP@trcont.ru</w:t>
      </w:r>
      <w:r>
        <w:rPr>
          <w:color w:val="000000" w:themeColor="text1"/>
          <w:sz w:val="28"/>
          <w:szCs w:val="28"/>
        </w:rPr>
        <w:t xml:space="preserve">  </w:t>
      </w:r>
    </w:p>
    <w:p w:rsidR="00E21DD9" w:rsidRPr="00630D8B" w:rsidRDefault="00E21DD9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E21DD9">
        <w:rPr>
          <w:rFonts w:eastAsia="Arial"/>
          <w:sz w:val="28"/>
          <w:szCs w:val="28"/>
        </w:rPr>
        <w:t>16-41, 16-42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proofErr w:type="gramStart"/>
      <w:r w:rsidR="009B1F6D">
        <w:rPr>
          <w:color w:val="000000"/>
          <w:sz w:val="28"/>
          <w:szCs w:val="28"/>
        </w:rPr>
        <w:t>14</w:t>
      </w:r>
      <w:r w:rsidRPr="00C75D87">
        <w:rPr>
          <w:color w:val="000000"/>
          <w:sz w:val="28"/>
          <w:szCs w:val="28"/>
        </w:rPr>
        <w:t xml:space="preserve">»  </w:t>
      </w:r>
      <w:r w:rsidR="00E21DD9">
        <w:rPr>
          <w:color w:val="000000"/>
          <w:sz w:val="28"/>
          <w:szCs w:val="28"/>
        </w:rPr>
        <w:t>апреля</w:t>
      </w:r>
      <w:proofErr w:type="gramEnd"/>
      <w:r w:rsidR="00C75D87" w:rsidRPr="00C75D87">
        <w:rPr>
          <w:color w:val="000000"/>
          <w:sz w:val="28"/>
          <w:szCs w:val="28"/>
        </w:rPr>
        <w:t xml:space="preserve"> </w:t>
      </w:r>
      <w:r w:rsidRPr="00C75D87">
        <w:rPr>
          <w:color w:val="000000"/>
          <w:sz w:val="28"/>
          <w:szCs w:val="28"/>
        </w:rPr>
        <w:t>202</w:t>
      </w:r>
      <w:r w:rsidR="00CF2660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9B1F6D">
        <w:rPr>
          <w:color w:val="000000"/>
          <w:sz w:val="28"/>
          <w:szCs w:val="28"/>
        </w:rPr>
        <w:t>2</w:t>
      </w:r>
      <w:r w:rsidRPr="00C75D87">
        <w:rPr>
          <w:color w:val="000000"/>
          <w:sz w:val="28"/>
          <w:szCs w:val="28"/>
        </w:rPr>
        <w:t xml:space="preserve"> час. 00 мин.</w:t>
      </w: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://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.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:rsidR="00AB3415" w:rsidRPr="00C75D8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9B1F6D">
        <w:rPr>
          <w:color w:val="000000"/>
          <w:sz w:val="28"/>
          <w:szCs w:val="28"/>
        </w:rPr>
        <w:t>1</w:t>
      </w:r>
      <w:r w:rsidR="00E21DD9">
        <w:rPr>
          <w:color w:val="000000"/>
          <w:sz w:val="28"/>
          <w:szCs w:val="28"/>
        </w:rPr>
        <w:t>6</w:t>
      </w:r>
      <w:r w:rsidR="004429E5" w:rsidRPr="00C75D87">
        <w:rPr>
          <w:color w:val="000000"/>
          <w:sz w:val="28"/>
          <w:szCs w:val="28"/>
        </w:rPr>
        <w:t>»</w:t>
      </w:r>
      <w:r w:rsidR="0050713D" w:rsidRPr="00C75D87">
        <w:rPr>
          <w:color w:val="000000"/>
          <w:sz w:val="28"/>
          <w:szCs w:val="28"/>
        </w:rPr>
        <w:t xml:space="preserve"> </w:t>
      </w:r>
      <w:r w:rsidR="00E21DD9">
        <w:rPr>
          <w:color w:val="000000"/>
          <w:sz w:val="28"/>
          <w:szCs w:val="28"/>
        </w:rPr>
        <w:t>апреля</w:t>
      </w:r>
      <w:r w:rsidRPr="00C75D87">
        <w:rPr>
          <w:color w:val="000000"/>
          <w:sz w:val="28"/>
          <w:szCs w:val="28"/>
        </w:rPr>
        <w:t xml:space="preserve"> 202</w:t>
      </w:r>
      <w:r w:rsidR="006B1055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9B1F6D">
        <w:rPr>
          <w:color w:val="000000"/>
          <w:sz w:val="28"/>
          <w:szCs w:val="28"/>
        </w:rPr>
        <w:t>4</w:t>
      </w:r>
      <w:r w:rsidRPr="00C75D87">
        <w:rPr>
          <w:color w:val="000000"/>
          <w:sz w:val="28"/>
          <w:szCs w:val="28"/>
        </w:rPr>
        <w:t xml:space="preserve"> час.</w:t>
      </w:r>
      <w:r w:rsidR="00F16BF1" w:rsidRPr="00C75D87">
        <w:rPr>
          <w:color w:val="000000"/>
          <w:sz w:val="28"/>
          <w:szCs w:val="28"/>
        </w:rPr>
        <w:t xml:space="preserve"> 0</w:t>
      </w:r>
      <w:r w:rsidRPr="00C75D87">
        <w:rPr>
          <w:color w:val="000000"/>
          <w:sz w:val="28"/>
          <w:szCs w:val="28"/>
        </w:rPr>
        <w:t>0 мин.</w:t>
      </w:r>
    </w:p>
    <w:p w:rsidR="006B1055" w:rsidRDefault="006B1055" w:rsidP="00C75D87">
      <w:pPr>
        <w:ind w:firstLine="720"/>
        <w:jc w:val="both"/>
        <w:rPr>
          <w:sz w:val="28"/>
          <w:szCs w:val="28"/>
        </w:rPr>
      </w:pPr>
      <w:r w:rsidRPr="00C75D87">
        <w:rPr>
          <w:rFonts w:eastAsia="Arial"/>
          <w:sz w:val="28"/>
          <w:szCs w:val="28"/>
        </w:rPr>
        <w:t xml:space="preserve">г. </w:t>
      </w:r>
      <w:r w:rsidR="00C75D87" w:rsidRPr="00C75D87">
        <w:rPr>
          <w:sz w:val="28"/>
          <w:szCs w:val="28"/>
        </w:rPr>
        <w:t>Москва, Оружейный переулок, д. 19</w:t>
      </w:r>
    </w:p>
    <w:p w:rsidR="00C75D87" w:rsidRPr="00C75D87" w:rsidRDefault="00C75D87" w:rsidP="00C75D87">
      <w:pPr>
        <w:ind w:firstLine="720"/>
        <w:jc w:val="both"/>
        <w:rPr>
          <w:sz w:val="28"/>
          <w:szCs w:val="28"/>
        </w:rPr>
      </w:pP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C75D87" w:rsidRDefault="00AB3415" w:rsidP="00AB3415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r w:rsidR="00C75D87" w:rsidRPr="00C75D87">
        <w:rPr>
          <w:sz w:val="28"/>
          <w:szCs w:val="28"/>
        </w:rPr>
        <w:t>2</w:t>
      </w:r>
      <w:r w:rsidR="00E21DD9">
        <w:rPr>
          <w:sz w:val="28"/>
          <w:szCs w:val="28"/>
        </w:rPr>
        <w:t>9</w:t>
      </w:r>
      <w:r w:rsidRPr="00C75D87">
        <w:rPr>
          <w:sz w:val="28"/>
          <w:szCs w:val="28"/>
        </w:rPr>
        <w:t xml:space="preserve">» </w:t>
      </w:r>
      <w:r w:rsidR="00E21DD9">
        <w:rPr>
          <w:sz w:val="28"/>
          <w:szCs w:val="28"/>
        </w:rPr>
        <w:t>апреля</w:t>
      </w:r>
      <w:r w:rsidRPr="00C75D87">
        <w:rPr>
          <w:sz w:val="28"/>
          <w:szCs w:val="28"/>
        </w:rPr>
        <w:t xml:space="preserve"> 202</w:t>
      </w:r>
      <w:r w:rsidR="00C866A2" w:rsidRPr="00C75D87">
        <w:rPr>
          <w:sz w:val="28"/>
          <w:szCs w:val="28"/>
        </w:rPr>
        <w:t>6</w:t>
      </w:r>
      <w:r w:rsidRPr="00C75D8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Место: 125047, Москва, Оружейный переулок, д. 19</w:t>
      </w:r>
      <w:r w:rsidRPr="00A629F7">
        <w:rPr>
          <w:sz w:val="28"/>
          <w:szCs w:val="28"/>
        </w:rPr>
        <w:t>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:rsidR="008931BA" w:rsidRPr="00A629F7" w:rsidRDefault="008931BA" w:rsidP="0011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21DD9">
              <w:rPr>
                <w:sz w:val="28"/>
                <w:szCs w:val="28"/>
              </w:rPr>
              <w:t>0</w:t>
            </w:r>
            <w:r w:rsidR="009B1F6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» </w:t>
            </w:r>
            <w:r w:rsidR="00E21DD9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2026г.</w:t>
            </w:r>
            <w:bookmarkStart w:id="0" w:name="_GoBack"/>
            <w:bookmarkEnd w:id="0"/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C9F"/>
    <w:multiLevelType w:val="multilevel"/>
    <w:tmpl w:val="A3DE2EE2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815B2"/>
    <w:rsid w:val="000F640E"/>
    <w:rsid w:val="001024EE"/>
    <w:rsid w:val="00122192"/>
    <w:rsid w:val="001B2DA4"/>
    <w:rsid w:val="0020108A"/>
    <w:rsid w:val="002140D1"/>
    <w:rsid w:val="00241F19"/>
    <w:rsid w:val="002A266F"/>
    <w:rsid w:val="002D226F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03759"/>
    <w:rsid w:val="00855D37"/>
    <w:rsid w:val="00865EFF"/>
    <w:rsid w:val="008815FA"/>
    <w:rsid w:val="008931BA"/>
    <w:rsid w:val="009833C8"/>
    <w:rsid w:val="00983A90"/>
    <w:rsid w:val="00987CCA"/>
    <w:rsid w:val="009B1F6D"/>
    <w:rsid w:val="00A675FF"/>
    <w:rsid w:val="00A83322"/>
    <w:rsid w:val="00AB3415"/>
    <w:rsid w:val="00AB3C0D"/>
    <w:rsid w:val="00BA06AF"/>
    <w:rsid w:val="00BA4F0D"/>
    <w:rsid w:val="00C0298F"/>
    <w:rsid w:val="00C71CE9"/>
    <w:rsid w:val="00C75D87"/>
    <w:rsid w:val="00C866A2"/>
    <w:rsid w:val="00CC550D"/>
    <w:rsid w:val="00CE4B79"/>
    <w:rsid w:val="00CF2660"/>
    <w:rsid w:val="00CF2ED3"/>
    <w:rsid w:val="00D76579"/>
    <w:rsid w:val="00D86A23"/>
    <w:rsid w:val="00DE2229"/>
    <w:rsid w:val="00DF5F8A"/>
    <w:rsid w:val="00E21DD9"/>
    <w:rsid w:val="00E61E71"/>
    <w:rsid w:val="00E805AE"/>
    <w:rsid w:val="00E96206"/>
    <w:rsid w:val="00EC75B3"/>
    <w:rsid w:val="00F16BF1"/>
    <w:rsid w:val="00F4278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4124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,Table-Normal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uiPriority w:val="3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.ru/tend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42</cp:revision>
  <dcterms:created xsi:type="dcterms:W3CDTF">2024-04-23T12:20:00Z</dcterms:created>
  <dcterms:modified xsi:type="dcterms:W3CDTF">2026-04-09T13:38:00Z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