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3" w:rsidRPr="00CE350B" w:rsidRDefault="00CB04E3" w:rsidP="00CB04E3">
      <w:pPr>
        <w:ind w:left="4678"/>
        <w:rPr>
          <w:b/>
          <w:bCs/>
          <w:sz w:val="28"/>
          <w:szCs w:val="28"/>
        </w:rPr>
      </w:pPr>
      <w:r w:rsidRPr="00CE350B">
        <w:rPr>
          <w:b/>
          <w:bCs/>
          <w:sz w:val="28"/>
          <w:szCs w:val="28"/>
        </w:rPr>
        <w:t>УТВЕРЖДАЮ</w:t>
      </w:r>
    </w:p>
    <w:p w:rsidR="00CB04E3" w:rsidRPr="00CE350B" w:rsidRDefault="00CB04E3" w:rsidP="00CB04E3">
      <w:pPr>
        <w:ind w:left="4678"/>
        <w:rPr>
          <w:rFonts w:eastAsia="Arial Unicode MS"/>
          <w:b/>
          <w:bCs/>
          <w:sz w:val="28"/>
          <w:szCs w:val="28"/>
        </w:rPr>
      </w:pPr>
    </w:p>
    <w:p w:rsidR="00CB04E3" w:rsidRDefault="00CB04E3" w:rsidP="00CB04E3">
      <w:pPr>
        <w:ind w:left="4678"/>
        <w:rPr>
          <w:b/>
          <w:bCs/>
          <w:sz w:val="28"/>
          <w:szCs w:val="28"/>
        </w:rPr>
      </w:pPr>
      <w:r>
        <w:rPr>
          <w:b/>
          <w:bCs/>
          <w:sz w:val="28"/>
          <w:szCs w:val="28"/>
        </w:rPr>
        <w:t>Председатель Конкурсной комиссии</w:t>
      </w:r>
    </w:p>
    <w:p w:rsidR="00CB04E3" w:rsidRDefault="00CB04E3" w:rsidP="00CB04E3">
      <w:pPr>
        <w:ind w:left="4678"/>
        <w:rPr>
          <w:b/>
          <w:bCs/>
          <w:sz w:val="28"/>
          <w:szCs w:val="28"/>
        </w:rPr>
      </w:pPr>
      <w:r>
        <w:rPr>
          <w:b/>
          <w:bCs/>
          <w:sz w:val="28"/>
          <w:szCs w:val="28"/>
        </w:rPr>
        <w:t xml:space="preserve">аппарата управления </w:t>
      </w:r>
    </w:p>
    <w:p w:rsidR="00CB04E3" w:rsidRPr="00CE350B" w:rsidRDefault="00CB04E3" w:rsidP="00CB04E3">
      <w:pPr>
        <w:ind w:left="4678"/>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 xml:space="preserve">» </w:t>
      </w:r>
    </w:p>
    <w:p w:rsidR="00CB04E3" w:rsidRPr="00CE350B" w:rsidRDefault="00CB04E3" w:rsidP="00CB04E3">
      <w:pPr>
        <w:ind w:left="4678" w:firstLine="709"/>
        <w:rPr>
          <w:b/>
          <w:bCs/>
          <w:sz w:val="28"/>
          <w:szCs w:val="28"/>
        </w:rPr>
      </w:pPr>
    </w:p>
    <w:p w:rsidR="00CB04E3" w:rsidRPr="00CE350B" w:rsidRDefault="00CB04E3" w:rsidP="00CB04E3">
      <w:pPr>
        <w:ind w:left="4678" w:right="65"/>
        <w:rPr>
          <w:b/>
          <w:bCs/>
          <w:sz w:val="28"/>
          <w:szCs w:val="28"/>
        </w:rPr>
      </w:pPr>
      <w:r>
        <w:rPr>
          <w:b/>
          <w:bCs/>
          <w:sz w:val="28"/>
          <w:szCs w:val="28"/>
        </w:rPr>
        <w:t xml:space="preserve">__________________ В.В. </w:t>
      </w:r>
      <w:proofErr w:type="spellStart"/>
      <w:r>
        <w:rPr>
          <w:b/>
          <w:bCs/>
          <w:sz w:val="28"/>
          <w:szCs w:val="28"/>
        </w:rPr>
        <w:t>Шекшуев</w:t>
      </w:r>
      <w:proofErr w:type="spellEnd"/>
    </w:p>
    <w:p w:rsidR="00CB04E3" w:rsidRDefault="00CB04E3" w:rsidP="00CB04E3">
      <w:pPr>
        <w:ind w:left="4678"/>
        <w:rPr>
          <w:b/>
          <w:bCs/>
          <w:sz w:val="28"/>
        </w:rPr>
      </w:pPr>
    </w:p>
    <w:p w:rsidR="00CB04E3" w:rsidRPr="00CE350B" w:rsidRDefault="00CB04E3" w:rsidP="00CB04E3">
      <w:pPr>
        <w:ind w:left="4678"/>
        <w:rPr>
          <w:b/>
          <w:bCs/>
          <w:spacing w:val="20"/>
          <w:sz w:val="28"/>
          <w:szCs w:val="28"/>
        </w:rPr>
      </w:pPr>
      <w:r>
        <w:rPr>
          <w:b/>
          <w:bCs/>
          <w:sz w:val="28"/>
        </w:rPr>
        <w:t>«      » _______________ 2015 г.</w:t>
      </w:r>
      <w:r w:rsidDel="00B36445">
        <w:rPr>
          <w:rFonts w:eastAsia="MS Mincho"/>
          <w:szCs w:val="28"/>
        </w:rPr>
        <w:t xml:space="preserve"> </w:t>
      </w:r>
    </w:p>
    <w:p w:rsidR="00755198" w:rsidRDefault="00755198" w:rsidP="00755198">
      <w:pPr>
        <w:jc w:val="right"/>
        <w:rPr>
          <w:b/>
        </w:rPr>
      </w:pPr>
    </w:p>
    <w:p w:rsidR="00755198" w:rsidRPr="005D11AC" w:rsidRDefault="00755198" w:rsidP="00755198">
      <w:pPr>
        <w:rPr>
          <w:b/>
          <w:szCs w:val="28"/>
        </w:rPr>
      </w:pPr>
    </w:p>
    <w:p w:rsidR="00755198" w:rsidRPr="005D11AC" w:rsidRDefault="00755198" w:rsidP="00755198">
      <w:pPr>
        <w:ind w:left="3969"/>
        <w:rPr>
          <w:b/>
          <w:bCs/>
          <w:sz w:val="28"/>
          <w:szCs w:val="28"/>
        </w:rPr>
      </w:pPr>
      <w:r w:rsidRPr="005D11AC">
        <w:rPr>
          <w:b/>
          <w:bCs/>
          <w:sz w:val="28"/>
          <w:szCs w:val="28"/>
        </w:rPr>
        <w:t>ВНИМАНИЕ!</w:t>
      </w:r>
    </w:p>
    <w:p w:rsidR="00501661" w:rsidRPr="005D11AC" w:rsidRDefault="00501661" w:rsidP="00755198">
      <w:pPr>
        <w:rPr>
          <w:b/>
          <w:sz w:val="28"/>
          <w:szCs w:val="28"/>
        </w:rPr>
      </w:pPr>
    </w:p>
    <w:p w:rsidR="006B31CA" w:rsidRPr="005D11AC" w:rsidRDefault="004170D4" w:rsidP="00680E1A">
      <w:pPr>
        <w:jc w:val="center"/>
        <w:rPr>
          <w:b/>
          <w:bCs/>
          <w:sz w:val="28"/>
          <w:szCs w:val="28"/>
        </w:rPr>
      </w:pPr>
      <w:r w:rsidRPr="005D11AC">
        <w:rPr>
          <w:b/>
          <w:bCs/>
          <w:sz w:val="28"/>
          <w:szCs w:val="28"/>
        </w:rPr>
        <w:t>ПАО «</w:t>
      </w:r>
      <w:proofErr w:type="spellStart"/>
      <w:r w:rsidRPr="005D11AC">
        <w:rPr>
          <w:b/>
          <w:bCs/>
          <w:sz w:val="28"/>
          <w:szCs w:val="28"/>
        </w:rPr>
        <w:t>ТрансКонтейнер</w:t>
      </w:r>
      <w:proofErr w:type="spellEnd"/>
      <w:r w:rsidRPr="005D11AC">
        <w:rPr>
          <w:b/>
          <w:bCs/>
          <w:sz w:val="28"/>
          <w:szCs w:val="28"/>
        </w:rPr>
        <w:t xml:space="preserve">» информирует о внесении изменений в извещение и документацию о закупке </w:t>
      </w:r>
      <w:r w:rsidR="00BA0F56" w:rsidRPr="005D11AC">
        <w:rPr>
          <w:b/>
          <w:bCs/>
          <w:sz w:val="28"/>
          <w:szCs w:val="28"/>
        </w:rPr>
        <w:t>способом</w:t>
      </w:r>
      <w:r w:rsidR="00903684" w:rsidRPr="005D11AC">
        <w:rPr>
          <w:b/>
          <w:bCs/>
          <w:sz w:val="28"/>
          <w:szCs w:val="28"/>
        </w:rPr>
        <w:t xml:space="preserve"> </w:t>
      </w:r>
      <w:r w:rsidR="00680E1A" w:rsidRPr="005D11AC">
        <w:rPr>
          <w:b/>
          <w:bCs/>
          <w:sz w:val="28"/>
          <w:szCs w:val="28"/>
        </w:rPr>
        <w:t xml:space="preserve">открытого конкурса </w:t>
      </w:r>
      <w:r w:rsidR="004D462D" w:rsidRPr="005D11AC">
        <w:rPr>
          <w:b/>
          <w:bCs/>
          <w:sz w:val="28"/>
          <w:szCs w:val="28"/>
        </w:rPr>
        <w:t>№</w:t>
      </w:r>
      <w:r w:rsidR="00680E1A" w:rsidRPr="005D11AC">
        <w:rPr>
          <w:b/>
          <w:bCs/>
          <w:sz w:val="28"/>
          <w:szCs w:val="28"/>
        </w:rPr>
        <w:t xml:space="preserve"> ОК/0253-15 </w:t>
      </w:r>
      <w:r w:rsidR="004D462D" w:rsidRPr="005D11AC">
        <w:rPr>
          <w:b/>
          <w:bCs/>
          <w:sz w:val="28"/>
          <w:szCs w:val="28"/>
        </w:rPr>
        <w:t xml:space="preserve">на право заключения договора на </w:t>
      </w:r>
      <w:r w:rsidR="00680E1A" w:rsidRPr="005D11AC">
        <w:rPr>
          <w:b/>
          <w:bCs/>
          <w:sz w:val="28"/>
          <w:szCs w:val="28"/>
        </w:rPr>
        <w:t>доработку автоматизированной системы управления операционной деятельностью ПАО «</w:t>
      </w:r>
      <w:proofErr w:type="spellStart"/>
      <w:r w:rsidR="00680E1A" w:rsidRPr="005D11AC">
        <w:rPr>
          <w:b/>
          <w:bCs/>
          <w:sz w:val="28"/>
          <w:szCs w:val="28"/>
        </w:rPr>
        <w:t>ТрансКонтейнер</w:t>
      </w:r>
      <w:proofErr w:type="spellEnd"/>
      <w:r w:rsidR="00680E1A" w:rsidRPr="005D11AC">
        <w:rPr>
          <w:b/>
          <w:bCs/>
          <w:sz w:val="28"/>
          <w:szCs w:val="28"/>
        </w:rPr>
        <w:t xml:space="preserve">» на базе программных продуктов </w:t>
      </w:r>
      <w:proofErr w:type="spellStart"/>
      <w:r w:rsidR="00680E1A" w:rsidRPr="005D11AC">
        <w:rPr>
          <w:b/>
          <w:bCs/>
          <w:sz w:val="28"/>
          <w:szCs w:val="28"/>
        </w:rPr>
        <w:t>Oracle</w:t>
      </w:r>
      <w:proofErr w:type="spellEnd"/>
      <w:r w:rsidR="00680E1A" w:rsidRPr="005D11AC">
        <w:rPr>
          <w:b/>
          <w:bCs/>
          <w:sz w:val="28"/>
          <w:szCs w:val="28"/>
        </w:rPr>
        <w:t>.</w:t>
      </w:r>
    </w:p>
    <w:p w:rsidR="006B31CA" w:rsidRPr="005D11AC" w:rsidRDefault="006B31CA" w:rsidP="006B31CA">
      <w:pPr>
        <w:jc w:val="center"/>
        <w:rPr>
          <w:b/>
          <w:sz w:val="28"/>
          <w:szCs w:val="28"/>
        </w:rPr>
      </w:pPr>
    </w:p>
    <w:p w:rsidR="00FE0428" w:rsidRPr="005D11AC" w:rsidRDefault="004170D4" w:rsidP="00FE0428">
      <w:pPr>
        <w:jc w:val="both"/>
        <w:rPr>
          <w:sz w:val="28"/>
          <w:szCs w:val="28"/>
        </w:rPr>
      </w:pPr>
      <w:r w:rsidRPr="005D11AC">
        <w:rPr>
          <w:szCs w:val="28"/>
        </w:rPr>
        <w:t xml:space="preserve">1. </w:t>
      </w:r>
      <w:r w:rsidR="00FE0428" w:rsidRPr="005D11AC">
        <w:rPr>
          <w:sz w:val="28"/>
          <w:szCs w:val="28"/>
        </w:rPr>
        <w:t>3. В извещении о проведении открытого конкурса № </w:t>
      </w:r>
      <w:proofErr w:type="gramStart"/>
      <w:r w:rsidR="00FE0428" w:rsidRPr="005D11AC">
        <w:rPr>
          <w:sz w:val="28"/>
          <w:szCs w:val="28"/>
        </w:rPr>
        <w:t>ОК</w:t>
      </w:r>
      <w:proofErr w:type="gramEnd"/>
      <w:r w:rsidR="00FE0428" w:rsidRPr="005D11AC">
        <w:rPr>
          <w:sz w:val="28"/>
          <w:szCs w:val="28"/>
        </w:rPr>
        <w:t>/253-15 (далее – Извещение) вместо текста «</w:t>
      </w:r>
      <w:r w:rsidR="00FE0428" w:rsidRPr="005D11AC">
        <w:rPr>
          <w:i/>
          <w:sz w:val="28"/>
          <w:szCs w:val="28"/>
        </w:rPr>
        <w:t>Срок предоставления документации по закупке, с: «24» июля 2015 г. по «1</w:t>
      </w:r>
      <w:r w:rsidR="00BE0EB0" w:rsidRPr="005D11AC">
        <w:rPr>
          <w:i/>
          <w:sz w:val="28"/>
          <w:szCs w:val="28"/>
        </w:rPr>
        <w:t>9</w:t>
      </w:r>
      <w:r w:rsidR="00FE0428" w:rsidRPr="005D11AC">
        <w:rPr>
          <w:i/>
          <w:sz w:val="28"/>
          <w:szCs w:val="28"/>
        </w:rPr>
        <w:t>» августа 2015 г.</w:t>
      </w:r>
      <w:r w:rsidR="00FE0428" w:rsidRPr="005D11AC">
        <w:rPr>
          <w:sz w:val="28"/>
          <w:szCs w:val="28"/>
        </w:rPr>
        <w:t xml:space="preserve">» указывается </w:t>
      </w:r>
      <w:r w:rsidR="00FE0428" w:rsidRPr="005D11AC">
        <w:rPr>
          <w:b/>
          <w:i/>
          <w:sz w:val="28"/>
          <w:szCs w:val="28"/>
        </w:rPr>
        <w:t>«Срок предоставления документации по закупке, с даты: «</w:t>
      </w:r>
      <w:r w:rsidR="007F6770" w:rsidRPr="005D11AC">
        <w:rPr>
          <w:b/>
          <w:i/>
          <w:sz w:val="28"/>
          <w:szCs w:val="28"/>
        </w:rPr>
        <w:t>24</w:t>
      </w:r>
      <w:r w:rsidR="00FE0428" w:rsidRPr="005D11AC">
        <w:rPr>
          <w:b/>
          <w:i/>
          <w:sz w:val="28"/>
          <w:szCs w:val="28"/>
        </w:rPr>
        <w:t>»</w:t>
      </w:r>
      <w:r w:rsidR="00BE0EB0" w:rsidRPr="005D11AC">
        <w:rPr>
          <w:b/>
          <w:i/>
          <w:sz w:val="28"/>
          <w:szCs w:val="28"/>
        </w:rPr>
        <w:t xml:space="preserve"> июля</w:t>
      </w:r>
      <w:r w:rsidR="00FE0428" w:rsidRPr="005D11AC">
        <w:rPr>
          <w:b/>
          <w:i/>
          <w:sz w:val="28"/>
          <w:szCs w:val="28"/>
        </w:rPr>
        <w:t xml:space="preserve"> 2015 г. по «</w:t>
      </w:r>
      <w:r w:rsidR="009964EA">
        <w:rPr>
          <w:b/>
          <w:i/>
          <w:sz w:val="28"/>
          <w:szCs w:val="28"/>
        </w:rPr>
        <w:t>07</w:t>
      </w:r>
      <w:r w:rsidR="00FE0428" w:rsidRPr="005D11AC">
        <w:rPr>
          <w:b/>
          <w:i/>
          <w:sz w:val="28"/>
          <w:szCs w:val="28"/>
        </w:rPr>
        <w:t xml:space="preserve">» </w:t>
      </w:r>
      <w:r w:rsidR="007F6770" w:rsidRPr="005D11AC">
        <w:rPr>
          <w:b/>
          <w:i/>
          <w:sz w:val="28"/>
          <w:szCs w:val="28"/>
        </w:rPr>
        <w:t>сентября</w:t>
      </w:r>
      <w:r w:rsidR="00FE0428" w:rsidRPr="005D11AC">
        <w:rPr>
          <w:b/>
          <w:i/>
          <w:sz w:val="28"/>
          <w:szCs w:val="28"/>
        </w:rPr>
        <w:t xml:space="preserve"> 2015 г.</w:t>
      </w:r>
      <w:r w:rsidR="00FE0428" w:rsidRPr="005D11AC">
        <w:rPr>
          <w:sz w:val="28"/>
          <w:szCs w:val="28"/>
        </w:rPr>
        <w:t>».</w:t>
      </w:r>
    </w:p>
    <w:p w:rsidR="00FE0428" w:rsidRPr="005D11AC" w:rsidRDefault="00FE0428" w:rsidP="00FE0428">
      <w:pPr>
        <w:jc w:val="both"/>
        <w:rPr>
          <w:sz w:val="28"/>
          <w:szCs w:val="28"/>
        </w:rPr>
      </w:pPr>
    </w:p>
    <w:p w:rsidR="00FE0428" w:rsidRPr="005D11AC" w:rsidRDefault="00FE0428" w:rsidP="00FE0428">
      <w:pPr>
        <w:jc w:val="both"/>
        <w:rPr>
          <w:sz w:val="28"/>
          <w:szCs w:val="28"/>
        </w:rPr>
      </w:pPr>
      <w:r w:rsidRPr="005D11AC">
        <w:rPr>
          <w:sz w:val="28"/>
          <w:szCs w:val="28"/>
        </w:rPr>
        <w:t xml:space="preserve">2. </w:t>
      </w:r>
      <w:proofErr w:type="gramStart"/>
      <w:r w:rsidRPr="005D11AC">
        <w:rPr>
          <w:sz w:val="28"/>
          <w:szCs w:val="28"/>
        </w:rPr>
        <w:t>В Извещении вместо текста «</w:t>
      </w:r>
      <w:r w:rsidRPr="005D11AC">
        <w:rPr>
          <w:i/>
          <w:sz w:val="28"/>
          <w:szCs w:val="28"/>
        </w:rPr>
        <w:t xml:space="preserve">Дата и время окончания подачи комплекта документов и предложений претендентов на участие в </w:t>
      </w:r>
      <w:r w:rsidR="005B63EC">
        <w:rPr>
          <w:i/>
          <w:sz w:val="28"/>
          <w:szCs w:val="28"/>
        </w:rPr>
        <w:t>открытом конкурсе</w:t>
      </w:r>
      <w:r w:rsidRPr="005D11AC">
        <w:rPr>
          <w:i/>
          <w:sz w:val="28"/>
          <w:szCs w:val="28"/>
        </w:rPr>
        <w:t xml:space="preserve"> (далее – Заявки) (по местному времени Организатора): «1</w:t>
      </w:r>
      <w:r w:rsidR="009964EA">
        <w:rPr>
          <w:i/>
          <w:sz w:val="28"/>
          <w:szCs w:val="28"/>
        </w:rPr>
        <w:t>9</w:t>
      </w:r>
      <w:r w:rsidRPr="005D11AC">
        <w:rPr>
          <w:i/>
          <w:sz w:val="28"/>
          <w:szCs w:val="28"/>
        </w:rPr>
        <w:t>» августа 2015 г. 14 час. 00 мин.</w:t>
      </w:r>
      <w:r w:rsidRPr="005D11AC">
        <w:rPr>
          <w:sz w:val="28"/>
          <w:szCs w:val="28"/>
        </w:rPr>
        <w:t>» указывается «</w:t>
      </w:r>
      <w:r w:rsidRPr="005D11AC">
        <w:rPr>
          <w:b/>
          <w:i/>
          <w:sz w:val="28"/>
          <w:szCs w:val="28"/>
        </w:rPr>
        <w:t xml:space="preserve">Дата и время окончания подачи комплекта документов и предложений претендентов на участие в </w:t>
      </w:r>
      <w:r w:rsidR="005B63EC">
        <w:rPr>
          <w:b/>
          <w:i/>
          <w:sz w:val="28"/>
          <w:szCs w:val="28"/>
        </w:rPr>
        <w:t xml:space="preserve">открытом конкурсе </w:t>
      </w:r>
      <w:r w:rsidRPr="005D11AC">
        <w:rPr>
          <w:b/>
          <w:i/>
          <w:sz w:val="28"/>
          <w:szCs w:val="28"/>
        </w:rPr>
        <w:t xml:space="preserve">(далее – Заявки) (по местному времени </w:t>
      </w:r>
      <w:r w:rsidR="007F6770" w:rsidRPr="005D11AC">
        <w:rPr>
          <w:b/>
          <w:i/>
          <w:sz w:val="28"/>
          <w:szCs w:val="28"/>
        </w:rPr>
        <w:t>Организатора): «</w:t>
      </w:r>
      <w:r w:rsidR="00305E96">
        <w:rPr>
          <w:b/>
          <w:i/>
          <w:sz w:val="28"/>
          <w:szCs w:val="28"/>
        </w:rPr>
        <w:t>07</w:t>
      </w:r>
      <w:r w:rsidR="007F6770" w:rsidRPr="005D11AC">
        <w:rPr>
          <w:b/>
          <w:i/>
          <w:sz w:val="28"/>
          <w:szCs w:val="28"/>
        </w:rPr>
        <w:t>» сентября</w:t>
      </w:r>
      <w:r w:rsidRPr="005D11AC">
        <w:rPr>
          <w:b/>
          <w:i/>
          <w:sz w:val="28"/>
          <w:szCs w:val="28"/>
        </w:rPr>
        <w:t xml:space="preserve"> 2015 г. 14</w:t>
      </w:r>
      <w:proofErr w:type="gramEnd"/>
      <w:r w:rsidRPr="005D11AC">
        <w:rPr>
          <w:b/>
          <w:i/>
          <w:sz w:val="28"/>
          <w:szCs w:val="28"/>
        </w:rPr>
        <w:t xml:space="preserve"> </w:t>
      </w:r>
      <w:proofErr w:type="gramStart"/>
      <w:r w:rsidRPr="005D11AC">
        <w:rPr>
          <w:b/>
          <w:i/>
          <w:sz w:val="28"/>
          <w:szCs w:val="28"/>
        </w:rPr>
        <w:t>час</w:t>
      </w:r>
      <w:proofErr w:type="gramEnd"/>
      <w:r w:rsidRPr="005D11AC">
        <w:rPr>
          <w:b/>
          <w:i/>
          <w:sz w:val="28"/>
          <w:szCs w:val="28"/>
        </w:rPr>
        <w:t>. 00 мин.</w:t>
      </w:r>
      <w:r w:rsidRPr="005D11AC">
        <w:rPr>
          <w:sz w:val="28"/>
          <w:szCs w:val="28"/>
        </w:rPr>
        <w:t>».</w:t>
      </w:r>
    </w:p>
    <w:p w:rsidR="00FE0428" w:rsidRPr="005D11AC" w:rsidRDefault="00FE0428" w:rsidP="00FE0428">
      <w:pPr>
        <w:jc w:val="both"/>
        <w:rPr>
          <w:sz w:val="28"/>
          <w:szCs w:val="28"/>
        </w:rPr>
      </w:pPr>
    </w:p>
    <w:p w:rsidR="00FE0428" w:rsidRPr="005D11AC" w:rsidRDefault="00FE0428" w:rsidP="00FE0428">
      <w:pPr>
        <w:jc w:val="both"/>
        <w:rPr>
          <w:sz w:val="28"/>
          <w:szCs w:val="28"/>
        </w:rPr>
      </w:pPr>
      <w:r w:rsidRPr="005D11AC">
        <w:rPr>
          <w:sz w:val="28"/>
          <w:szCs w:val="28"/>
        </w:rPr>
        <w:t>3. В Извещении вместо текста «</w:t>
      </w:r>
      <w:r w:rsidRPr="005D11AC">
        <w:rPr>
          <w:i/>
          <w:sz w:val="28"/>
          <w:szCs w:val="28"/>
        </w:rPr>
        <w:t>Вскрытие конвертов с Заявками Дата и время (по местному времени Организатора): «1</w:t>
      </w:r>
      <w:r w:rsidR="005B63EC">
        <w:rPr>
          <w:i/>
          <w:sz w:val="28"/>
          <w:szCs w:val="28"/>
        </w:rPr>
        <w:t>9</w:t>
      </w:r>
      <w:r w:rsidRPr="005D11AC">
        <w:rPr>
          <w:i/>
          <w:sz w:val="28"/>
          <w:szCs w:val="28"/>
        </w:rPr>
        <w:t>» августа 2015 г. 14 час. 00 мин.</w:t>
      </w:r>
      <w:r w:rsidRPr="005D11AC">
        <w:rPr>
          <w:sz w:val="28"/>
          <w:szCs w:val="28"/>
        </w:rPr>
        <w:t>» указывается «</w:t>
      </w:r>
      <w:r w:rsidRPr="005D11AC">
        <w:rPr>
          <w:b/>
          <w:i/>
          <w:sz w:val="28"/>
          <w:szCs w:val="28"/>
        </w:rPr>
        <w:t>Вскрытие конвертов с Заявками Дата и время (по местному времени Организатора): «</w:t>
      </w:r>
      <w:r w:rsidR="008169AC">
        <w:rPr>
          <w:b/>
          <w:i/>
          <w:sz w:val="28"/>
          <w:szCs w:val="28"/>
        </w:rPr>
        <w:t>07</w:t>
      </w:r>
      <w:r w:rsidRPr="005D11AC">
        <w:rPr>
          <w:b/>
          <w:i/>
          <w:sz w:val="28"/>
          <w:szCs w:val="28"/>
        </w:rPr>
        <w:t xml:space="preserve">» </w:t>
      </w:r>
      <w:r w:rsidR="00F14BF4" w:rsidRPr="005D11AC">
        <w:rPr>
          <w:b/>
          <w:i/>
          <w:sz w:val="28"/>
          <w:szCs w:val="28"/>
        </w:rPr>
        <w:t>сентября</w:t>
      </w:r>
      <w:r w:rsidRPr="005D11AC">
        <w:rPr>
          <w:b/>
          <w:i/>
          <w:sz w:val="28"/>
          <w:szCs w:val="28"/>
        </w:rPr>
        <w:t xml:space="preserve"> 2015 г. 1</w:t>
      </w:r>
      <w:r w:rsidR="00316BD2" w:rsidRPr="005D11AC">
        <w:rPr>
          <w:b/>
          <w:i/>
          <w:sz w:val="28"/>
          <w:szCs w:val="28"/>
        </w:rPr>
        <w:t>6</w:t>
      </w:r>
      <w:r w:rsidRPr="005D11AC">
        <w:rPr>
          <w:b/>
          <w:i/>
          <w:sz w:val="28"/>
          <w:szCs w:val="28"/>
        </w:rPr>
        <w:t xml:space="preserve"> час. 00 мин.</w:t>
      </w:r>
      <w:r w:rsidRPr="005D11AC">
        <w:rPr>
          <w:sz w:val="28"/>
          <w:szCs w:val="28"/>
        </w:rPr>
        <w:t>».</w:t>
      </w:r>
    </w:p>
    <w:p w:rsidR="00FE0428" w:rsidRPr="005D11AC" w:rsidRDefault="00FE0428" w:rsidP="00FE0428">
      <w:pPr>
        <w:tabs>
          <w:tab w:val="left" w:pos="567"/>
        </w:tabs>
        <w:jc w:val="both"/>
        <w:rPr>
          <w:sz w:val="28"/>
          <w:szCs w:val="28"/>
        </w:rPr>
      </w:pPr>
    </w:p>
    <w:p w:rsidR="00FE0428" w:rsidRPr="005D11AC" w:rsidRDefault="00FE0428" w:rsidP="00FE0428">
      <w:pPr>
        <w:jc w:val="both"/>
        <w:rPr>
          <w:i/>
          <w:sz w:val="28"/>
          <w:szCs w:val="28"/>
        </w:rPr>
      </w:pPr>
      <w:r w:rsidRPr="005D11AC">
        <w:rPr>
          <w:sz w:val="28"/>
          <w:szCs w:val="28"/>
        </w:rPr>
        <w:t>4. В Извещении вместо текста «</w:t>
      </w:r>
      <w:r w:rsidRPr="005D11AC">
        <w:rPr>
          <w:i/>
          <w:sz w:val="28"/>
          <w:szCs w:val="28"/>
        </w:rPr>
        <w:t>Рассмотрение и сопоставление Заявок «</w:t>
      </w:r>
      <w:r w:rsidR="005B63EC">
        <w:rPr>
          <w:i/>
          <w:sz w:val="28"/>
          <w:szCs w:val="28"/>
        </w:rPr>
        <w:t>26</w:t>
      </w:r>
      <w:r w:rsidRPr="005D11AC">
        <w:rPr>
          <w:i/>
          <w:sz w:val="28"/>
          <w:szCs w:val="28"/>
        </w:rPr>
        <w:t xml:space="preserve">» августа 2015 г. 14 час. 00 мин.» </w:t>
      </w:r>
      <w:r w:rsidRPr="005D11AC">
        <w:rPr>
          <w:sz w:val="28"/>
          <w:szCs w:val="28"/>
        </w:rPr>
        <w:t xml:space="preserve">указывается текст </w:t>
      </w:r>
      <w:r w:rsidRPr="005D11AC">
        <w:rPr>
          <w:b/>
          <w:i/>
          <w:sz w:val="28"/>
          <w:szCs w:val="28"/>
        </w:rPr>
        <w:t>«Рассмотрение и сопоставление Заявок «</w:t>
      </w:r>
      <w:r w:rsidR="008169AC">
        <w:rPr>
          <w:b/>
          <w:i/>
          <w:sz w:val="28"/>
          <w:szCs w:val="28"/>
        </w:rPr>
        <w:t>14</w:t>
      </w:r>
      <w:r w:rsidRPr="005D11AC">
        <w:rPr>
          <w:b/>
          <w:i/>
          <w:sz w:val="28"/>
          <w:szCs w:val="28"/>
        </w:rPr>
        <w:t xml:space="preserve">» </w:t>
      </w:r>
      <w:r w:rsidR="00F14BF4" w:rsidRPr="005D11AC">
        <w:rPr>
          <w:b/>
          <w:i/>
          <w:sz w:val="28"/>
          <w:szCs w:val="28"/>
        </w:rPr>
        <w:t>сентября</w:t>
      </w:r>
      <w:r w:rsidRPr="005D11AC">
        <w:rPr>
          <w:b/>
          <w:i/>
          <w:sz w:val="28"/>
          <w:szCs w:val="28"/>
        </w:rPr>
        <w:t xml:space="preserve"> 2015 г. 14 час. 00 мин.».</w:t>
      </w:r>
    </w:p>
    <w:p w:rsidR="00FE0428" w:rsidRPr="005D11AC" w:rsidRDefault="00FE0428" w:rsidP="00FE0428">
      <w:pPr>
        <w:jc w:val="both"/>
        <w:rPr>
          <w:i/>
          <w:sz w:val="28"/>
          <w:szCs w:val="28"/>
        </w:rPr>
      </w:pPr>
    </w:p>
    <w:p w:rsidR="00FE0428" w:rsidRPr="005D11AC" w:rsidRDefault="00FE0428" w:rsidP="00FE0428">
      <w:pPr>
        <w:jc w:val="both"/>
        <w:rPr>
          <w:i/>
          <w:sz w:val="28"/>
          <w:szCs w:val="28"/>
        </w:rPr>
      </w:pPr>
      <w:r w:rsidRPr="005D11AC">
        <w:rPr>
          <w:sz w:val="28"/>
          <w:szCs w:val="28"/>
        </w:rPr>
        <w:t>5. В Извещении вместо текста «</w:t>
      </w:r>
      <w:r w:rsidRPr="005D11AC">
        <w:rPr>
          <w:i/>
          <w:sz w:val="28"/>
          <w:szCs w:val="28"/>
        </w:rPr>
        <w:t xml:space="preserve">Подведение итогов </w:t>
      </w:r>
      <w:r w:rsidR="00826E71" w:rsidRPr="005D11AC">
        <w:rPr>
          <w:i/>
          <w:sz w:val="28"/>
          <w:szCs w:val="28"/>
        </w:rPr>
        <w:t>«</w:t>
      </w:r>
      <w:r w:rsidR="005B63EC">
        <w:rPr>
          <w:i/>
          <w:sz w:val="28"/>
          <w:szCs w:val="28"/>
        </w:rPr>
        <w:t>10</w:t>
      </w:r>
      <w:r w:rsidRPr="005D11AC">
        <w:rPr>
          <w:i/>
          <w:sz w:val="28"/>
          <w:szCs w:val="28"/>
        </w:rPr>
        <w:t xml:space="preserve">» </w:t>
      </w:r>
      <w:r w:rsidR="00826E71" w:rsidRPr="005D11AC">
        <w:rPr>
          <w:i/>
          <w:sz w:val="28"/>
          <w:szCs w:val="28"/>
        </w:rPr>
        <w:t>сентября</w:t>
      </w:r>
      <w:r w:rsidRPr="005D11AC">
        <w:rPr>
          <w:i/>
          <w:sz w:val="28"/>
          <w:szCs w:val="28"/>
        </w:rPr>
        <w:t xml:space="preserve"> 2015 г. 14 час. 00 мин.» </w:t>
      </w:r>
      <w:r w:rsidRPr="005D11AC">
        <w:rPr>
          <w:sz w:val="28"/>
          <w:szCs w:val="28"/>
        </w:rPr>
        <w:t xml:space="preserve">указывается текст </w:t>
      </w:r>
      <w:r w:rsidRPr="005D11AC">
        <w:rPr>
          <w:b/>
          <w:i/>
          <w:sz w:val="28"/>
          <w:szCs w:val="28"/>
        </w:rPr>
        <w:t>«</w:t>
      </w:r>
      <w:r w:rsidR="00826E71" w:rsidRPr="005D11AC">
        <w:rPr>
          <w:b/>
          <w:i/>
          <w:sz w:val="28"/>
          <w:szCs w:val="28"/>
        </w:rPr>
        <w:t xml:space="preserve">Подведение итогов не позднее </w:t>
      </w:r>
      <w:r w:rsidRPr="005D11AC">
        <w:rPr>
          <w:b/>
          <w:i/>
          <w:sz w:val="28"/>
          <w:szCs w:val="28"/>
        </w:rPr>
        <w:t>«</w:t>
      </w:r>
      <w:r w:rsidR="008169AC">
        <w:rPr>
          <w:b/>
          <w:i/>
          <w:sz w:val="28"/>
          <w:szCs w:val="28"/>
        </w:rPr>
        <w:t>1</w:t>
      </w:r>
      <w:r w:rsidR="00F14BF4" w:rsidRPr="005D11AC">
        <w:rPr>
          <w:b/>
          <w:i/>
          <w:sz w:val="28"/>
          <w:szCs w:val="28"/>
        </w:rPr>
        <w:t>8</w:t>
      </w:r>
      <w:r w:rsidRPr="005D11AC">
        <w:rPr>
          <w:b/>
          <w:i/>
          <w:sz w:val="28"/>
          <w:szCs w:val="28"/>
        </w:rPr>
        <w:t xml:space="preserve">» </w:t>
      </w:r>
      <w:r w:rsidR="00826E71" w:rsidRPr="005D11AC">
        <w:rPr>
          <w:b/>
          <w:i/>
          <w:sz w:val="28"/>
          <w:szCs w:val="28"/>
        </w:rPr>
        <w:t>сентября</w:t>
      </w:r>
      <w:r w:rsidRPr="005D11AC">
        <w:rPr>
          <w:b/>
          <w:i/>
          <w:sz w:val="28"/>
          <w:szCs w:val="28"/>
        </w:rPr>
        <w:t xml:space="preserve"> 2015 г. 14 час. 00 мин.».</w:t>
      </w:r>
    </w:p>
    <w:p w:rsidR="00F14BF4" w:rsidRPr="005D11AC" w:rsidRDefault="00F14BF4" w:rsidP="006A26BA">
      <w:pPr>
        <w:pStyle w:val="af6"/>
        <w:widowControl w:val="0"/>
        <w:spacing w:before="0"/>
        <w:ind w:firstLine="0"/>
        <w:rPr>
          <w:b/>
          <w:i/>
          <w:color w:val="auto"/>
          <w:szCs w:val="28"/>
        </w:rPr>
      </w:pPr>
    </w:p>
    <w:p w:rsidR="00F14BF4" w:rsidRPr="005D11AC" w:rsidRDefault="00F14BF4" w:rsidP="006A26BA">
      <w:pPr>
        <w:pStyle w:val="af6"/>
        <w:widowControl w:val="0"/>
        <w:spacing w:before="0"/>
        <w:ind w:firstLine="0"/>
        <w:rPr>
          <w:szCs w:val="28"/>
        </w:rPr>
      </w:pPr>
    </w:p>
    <w:p w:rsidR="00B33F2C" w:rsidRPr="005D11AC" w:rsidRDefault="005D11AC" w:rsidP="00B33F2C">
      <w:pPr>
        <w:jc w:val="both"/>
        <w:rPr>
          <w:sz w:val="28"/>
          <w:szCs w:val="28"/>
        </w:rPr>
      </w:pPr>
      <w:r>
        <w:rPr>
          <w:sz w:val="28"/>
          <w:szCs w:val="28"/>
        </w:rPr>
        <w:t>6</w:t>
      </w:r>
      <w:r w:rsidR="00B33F2C" w:rsidRPr="005D11AC">
        <w:rPr>
          <w:sz w:val="28"/>
          <w:szCs w:val="28"/>
        </w:rPr>
        <w:t xml:space="preserve">. </w:t>
      </w:r>
      <w:r w:rsidR="005B63EC">
        <w:rPr>
          <w:sz w:val="28"/>
          <w:szCs w:val="28"/>
        </w:rPr>
        <w:t xml:space="preserve">Пункты </w:t>
      </w:r>
      <w:r w:rsidR="00D81341" w:rsidRPr="005D11AC">
        <w:rPr>
          <w:sz w:val="28"/>
          <w:szCs w:val="28"/>
        </w:rPr>
        <w:t>6</w:t>
      </w:r>
      <w:r w:rsidR="005B63EC">
        <w:rPr>
          <w:sz w:val="28"/>
          <w:szCs w:val="28"/>
        </w:rPr>
        <w:t xml:space="preserve">, 7, 8, </w:t>
      </w:r>
      <w:r w:rsidR="00D81341" w:rsidRPr="005D11AC">
        <w:rPr>
          <w:sz w:val="28"/>
          <w:szCs w:val="28"/>
        </w:rPr>
        <w:t>10</w:t>
      </w:r>
      <w:r w:rsidR="00B33F2C" w:rsidRPr="005D11AC">
        <w:rPr>
          <w:sz w:val="28"/>
          <w:szCs w:val="28"/>
        </w:rPr>
        <w:t xml:space="preserve"> </w:t>
      </w:r>
      <w:r w:rsidR="005B63EC">
        <w:rPr>
          <w:sz w:val="28"/>
          <w:szCs w:val="28"/>
        </w:rPr>
        <w:t>Раздела 5 Информационной</w:t>
      </w:r>
      <w:r w:rsidR="00B33F2C" w:rsidRPr="005D11AC">
        <w:rPr>
          <w:sz w:val="28"/>
          <w:szCs w:val="28"/>
        </w:rPr>
        <w:t xml:space="preserve"> карт</w:t>
      </w:r>
      <w:r w:rsidR="005B63EC">
        <w:rPr>
          <w:sz w:val="28"/>
          <w:szCs w:val="28"/>
        </w:rPr>
        <w:t>ы</w:t>
      </w:r>
      <w:r w:rsidR="00B33F2C" w:rsidRPr="005D11AC">
        <w:rPr>
          <w:sz w:val="28"/>
          <w:szCs w:val="28"/>
        </w:rPr>
        <w:t xml:space="preserve"> документации о закупке изложить в </w:t>
      </w:r>
      <w:r w:rsidR="00D81341" w:rsidRPr="005D11AC">
        <w:rPr>
          <w:sz w:val="28"/>
          <w:szCs w:val="28"/>
        </w:rPr>
        <w:t>с</w:t>
      </w:r>
      <w:r w:rsidR="00B33F2C" w:rsidRPr="005D11AC">
        <w:rPr>
          <w:sz w:val="28"/>
          <w:szCs w:val="28"/>
        </w:rPr>
        <w:t xml:space="preserve">ледующей редакции: </w:t>
      </w:r>
    </w:p>
    <w:p w:rsidR="00B33F2C" w:rsidRPr="005D11AC" w:rsidRDefault="00B33F2C" w:rsidP="004170D4">
      <w:pPr>
        <w:jc w:val="both"/>
        <w:rPr>
          <w:sz w:val="28"/>
          <w:szCs w:val="28"/>
        </w:rPr>
      </w:pPr>
    </w:p>
    <w:tbl>
      <w:tblPr>
        <w:tblW w:w="0" w:type="auto"/>
        <w:tblCellMar>
          <w:left w:w="0" w:type="dxa"/>
          <w:right w:w="0" w:type="dxa"/>
        </w:tblCellMar>
        <w:tblLook w:val="04A0" w:firstRow="1" w:lastRow="0" w:firstColumn="1" w:lastColumn="0" w:noHBand="0" w:noVBand="1"/>
      </w:tblPr>
      <w:tblGrid>
        <w:gridCol w:w="567"/>
        <w:gridCol w:w="2693"/>
        <w:gridCol w:w="6379"/>
      </w:tblGrid>
      <w:tr w:rsidR="00D81341" w:rsidRPr="005D11AC" w:rsidTr="00BB360A">
        <w:trPr>
          <w:trHeight w:hRule="exact" w:val="2020"/>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81341" w:rsidRPr="005D11AC" w:rsidRDefault="00D81341" w:rsidP="00BB360A">
            <w:r w:rsidRPr="005D11AC">
              <w:rPr>
                <w:b/>
                <w:color w:val="000000"/>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81341" w:rsidRPr="005D11AC" w:rsidRDefault="00D81341" w:rsidP="00BB360A">
            <w:r w:rsidRPr="005D11AC">
              <w:rPr>
                <w:b/>
                <w:color w:val="000000"/>
              </w:rPr>
              <w:t>Место, дата начала и окончания подачи Заявок</w:t>
            </w:r>
          </w:p>
        </w:tc>
        <w:tc>
          <w:tcPr>
            <w:tcW w:w="637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81341" w:rsidRPr="005D11AC" w:rsidRDefault="00D81341" w:rsidP="009964EA">
            <w:r w:rsidRPr="005D11AC">
              <w:rPr>
                <w:color w:val="000000"/>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14 часов 00 минут </w:t>
            </w:r>
            <w:r w:rsidR="009964EA">
              <w:rPr>
                <w:color w:val="000000"/>
              </w:rPr>
              <w:t>07</w:t>
            </w:r>
            <w:r w:rsidRPr="005D11AC">
              <w:rPr>
                <w:color w:val="000000"/>
              </w:rPr>
              <w:t>.0</w:t>
            </w:r>
            <w:r w:rsidR="009964EA">
              <w:rPr>
                <w:color w:val="000000"/>
              </w:rPr>
              <w:t>9</w:t>
            </w:r>
            <w:r w:rsidRPr="005D11AC">
              <w:rPr>
                <w:color w:val="000000"/>
              </w:rPr>
              <w:t>.2015 г. по адресу, указанному в пункте 2 настоящей Информационной карты.</w:t>
            </w:r>
          </w:p>
        </w:tc>
      </w:tr>
      <w:tr w:rsidR="00D81341" w:rsidRPr="005D11AC" w:rsidTr="00BB360A">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81341" w:rsidRPr="005D11AC" w:rsidRDefault="00D81341" w:rsidP="00BB360A">
            <w:r w:rsidRPr="005D11AC">
              <w:rPr>
                <w:b/>
                <w:color w:val="000000"/>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81341" w:rsidRPr="005D11AC" w:rsidRDefault="00D81341" w:rsidP="00BB360A">
            <w:r w:rsidRPr="005D11AC">
              <w:rPr>
                <w:b/>
                <w:color w:val="000000"/>
              </w:rPr>
              <w:t>Место, дата и время вскрытия Заявок</w:t>
            </w:r>
          </w:p>
        </w:tc>
        <w:tc>
          <w:tcPr>
            <w:tcW w:w="6379"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81341" w:rsidRPr="005D11AC" w:rsidRDefault="00D81341" w:rsidP="008169AC">
            <w:pPr>
              <w:rPr>
                <w:color w:val="000000" w:themeColor="text1"/>
              </w:rPr>
            </w:pPr>
            <w:r w:rsidRPr="005D11AC">
              <w:rPr>
                <w:color w:val="000000" w:themeColor="text1"/>
              </w:rPr>
              <w:t xml:space="preserve">Вскрытие Заявок состоится </w:t>
            </w:r>
            <w:r w:rsidR="008169AC">
              <w:rPr>
                <w:color w:val="000000" w:themeColor="text1"/>
              </w:rPr>
              <w:t>07</w:t>
            </w:r>
            <w:r w:rsidRPr="005D11AC">
              <w:rPr>
                <w:color w:val="000000" w:themeColor="text1"/>
              </w:rPr>
              <w:t>.09.2015г. в 16 часов 00 минут местного времени по адресу, указанному в пункте 2 настоящей Информационной карты.</w:t>
            </w:r>
          </w:p>
        </w:tc>
      </w:tr>
      <w:tr w:rsidR="00D81341" w:rsidRPr="005D11AC" w:rsidTr="00BB360A">
        <w:trPr>
          <w:trHeight w:hRule="exact" w:val="988"/>
        </w:trPr>
        <w:tc>
          <w:tcPr>
            <w:tcW w:w="567"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D81341" w:rsidRPr="005D11AC" w:rsidRDefault="00D81341" w:rsidP="00BB360A">
            <w:r w:rsidRPr="005D11AC">
              <w:rPr>
                <w:b/>
                <w:color w:val="000000"/>
              </w:rPr>
              <w:t>8.</w:t>
            </w:r>
          </w:p>
        </w:tc>
        <w:tc>
          <w:tcPr>
            <w:tcW w:w="2693"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D81341" w:rsidRPr="005D11AC" w:rsidRDefault="00D81341" w:rsidP="00BB360A">
            <w:r w:rsidRPr="005D11AC">
              <w:rPr>
                <w:b/>
                <w:color w:val="000000"/>
              </w:rPr>
              <w:t>Оценка и сопоставление и Заявок</w:t>
            </w:r>
          </w:p>
        </w:tc>
        <w:tc>
          <w:tcPr>
            <w:tcW w:w="6379"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D81341" w:rsidRPr="005D11AC" w:rsidRDefault="00D81341" w:rsidP="008169AC">
            <w:pPr>
              <w:rPr>
                <w:color w:val="000000" w:themeColor="text1"/>
              </w:rPr>
            </w:pPr>
            <w:r w:rsidRPr="005D11AC">
              <w:rPr>
                <w:color w:val="000000" w:themeColor="text1"/>
              </w:rPr>
              <w:t xml:space="preserve">Оценка и сопоставление Заявок состоится </w:t>
            </w:r>
            <w:r w:rsidR="008169AC">
              <w:rPr>
                <w:color w:val="000000" w:themeColor="text1"/>
              </w:rPr>
              <w:t>14</w:t>
            </w:r>
            <w:r w:rsidRPr="005D11AC">
              <w:rPr>
                <w:color w:val="000000" w:themeColor="text1"/>
              </w:rPr>
              <w:t>.09.2015г. в 14 часов 00 минут местного времени по адресу, указанному в пункте 2 настоящей Информационной карты.</w:t>
            </w:r>
          </w:p>
        </w:tc>
      </w:tr>
      <w:tr w:rsidR="00D81341" w:rsidRPr="005D11AC" w:rsidTr="00BB360A">
        <w:trPr>
          <w:trHeight w:hRule="exact" w:val="855"/>
        </w:trPr>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D81341" w:rsidRPr="005D11AC" w:rsidRDefault="00D81341" w:rsidP="00BB360A">
            <w:r w:rsidRPr="005D11AC">
              <w:rPr>
                <w:b/>
                <w:color w:val="000000"/>
              </w:rPr>
              <w:t>10.</w:t>
            </w:r>
          </w:p>
        </w:tc>
        <w:tc>
          <w:tcPr>
            <w:tcW w:w="2693" w:type="dxa"/>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D81341" w:rsidRPr="005D11AC" w:rsidRDefault="00D81341" w:rsidP="00BB360A">
            <w:r w:rsidRPr="005D11AC">
              <w:rPr>
                <w:b/>
                <w:color w:val="000000"/>
              </w:rPr>
              <w:t>Подведение итогов</w:t>
            </w:r>
          </w:p>
        </w:tc>
        <w:tc>
          <w:tcPr>
            <w:tcW w:w="6379" w:type="dxa"/>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D81341" w:rsidRPr="005D11AC" w:rsidRDefault="00D81341" w:rsidP="008169AC">
            <w:pPr>
              <w:rPr>
                <w:color w:val="000000" w:themeColor="text1"/>
              </w:rPr>
            </w:pPr>
            <w:r w:rsidRPr="005D11AC">
              <w:rPr>
                <w:color w:val="000000" w:themeColor="text1"/>
              </w:rPr>
              <w:t xml:space="preserve">Подведение итогов состоится не позднее </w:t>
            </w:r>
            <w:r w:rsidR="008169AC">
              <w:rPr>
                <w:color w:val="000000" w:themeColor="text1"/>
              </w:rPr>
              <w:t>1</w:t>
            </w:r>
            <w:r w:rsidRPr="005D11AC">
              <w:rPr>
                <w:color w:val="000000" w:themeColor="text1"/>
              </w:rPr>
              <w:t>8.09.2015г. в 14 часов 00 минут местного времени по адресу, указанному в пункте 9 Информационной карты.</w:t>
            </w:r>
          </w:p>
        </w:tc>
      </w:tr>
    </w:tbl>
    <w:p w:rsidR="0072224F" w:rsidRPr="005D11AC" w:rsidRDefault="0072224F" w:rsidP="0072224F">
      <w:pPr>
        <w:pStyle w:val="ConsNormal"/>
        <w:widowControl/>
        <w:ind w:firstLine="0"/>
        <w:rPr>
          <w:rFonts w:ascii="Times New Roman" w:hAnsi="Times New Roman"/>
          <w:sz w:val="24"/>
          <w:szCs w:val="24"/>
        </w:rPr>
      </w:pPr>
    </w:p>
    <w:p w:rsidR="004170D4" w:rsidRPr="005D11AC" w:rsidRDefault="004170D4">
      <w:pPr>
        <w:jc w:val="both"/>
        <w:rPr>
          <w:sz w:val="28"/>
          <w:szCs w:val="28"/>
        </w:rPr>
      </w:pPr>
      <w:r w:rsidRPr="005D11AC">
        <w:rPr>
          <w:sz w:val="28"/>
          <w:szCs w:val="28"/>
        </w:rPr>
        <w:t>Далее по тексту.</w:t>
      </w:r>
    </w:p>
    <w:p w:rsidR="005656DE" w:rsidRDefault="005656DE">
      <w:pPr>
        <w:jc w:val="both"/>
        <w:rPr>
          <w:sz w:val="28"/>
          <w:szCs w:val="28"/>
        </w:rPr>
      </w:pPr>
    </w:p>
    <w:p w:rsidR="005656DE" w:rsidRDefault="005656DE">
      <w:pPr>
        <w:jc w:val="both"/>
        <w:rPr>
          <w:sz w:val="28"/>
          <w:szCs w:val="28"/>
        </w:rPr>
      </w:pPr>
    </w:p>
    <w:sectPr w:rsidR="005656DE" w:rsidSect="00B33F2C">
      <w:headerReference w:type="default" r:id="rId9"/>
      <w:pgSz w:w="11906" w:h="16838"/>
      <w:pgMar w:top="1276"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14" w:rsidRPr="00EF4A39" w:rsidRDefault="00E55614" w:rsidP="00EF4A39">
      <w:r>
        <w:separator/>
      </w:r>
    </w:p>
  </w:endnote>
  <w:endnote w:type="continuationSeparator" w:id="0">
    <w:p w:rsidR="00E55614" w:rsidRPr="00EF4A39" w:rsidRDefault="00E55614"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14" w:rsidRPr="00EF4A39" w:rsidRDefault="00E55614" w:rsidP="00EF4A39">
      <w:r>
        <w:separator/>
      </w:r>
    </w:p>
  </w:footnote>
  <w:footnote w:type="continuationSeparator" w:id="0">
    <w:p w:rsidR="00E55614" w:rsidRPr="00EF4A39" w:rsidRDefault="00E55614"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D7378" w:rsidRDefault="002D7378" w:rsidP="00EF4A39">
        <w:pPr>
          <w:pStyle w:val="ab"/>
          <w:jc w:val="center"/>
        </w:pPr>
        <w:r>
          <w:fldChar w:fldCharType="begin"/>
        </w:r>
        <w:r>
          <w:instrText xml:space="preserve"> PAGE   \* MERGEFORMAT </w:instrText>
        </w:r>
        <w:r>
          <w:fldChar w:fldCharType="separate"/>
        </w:r>
        <w:r w:rsidR="00D41C36">
          <w:rPr>
            <w:noProof/>
          </w:rPr>
          <w:t>2</w:t>
        </w:r>
        <w:r>
          <w:rPr>
            <w:noProof/>
          </w:rPr>
          <w:fldChar w:fldCharType="end"/>
        </w:r>
      </w:p>
    </w:sdtContent>
  </w:sdt>
  <w:p w:rsidR="002D7378" w:rsidRDefault="002D737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996508"/>
    <w:multiLevelType w:val="hybridMultilevel"/>
    <w:tmpl w:val="13E0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567A5540"/>
    <w:multiLevelType w:val="hybridMultilevel"/>
    <w:tmpl w:val="9AC62BB0"/>
    <w:lvl w:ilvl="0" w:tplc="F05CA792">
      <w:start w:val="1"/>
      <w:numFmt w:val="bullet"/>
      <w:pStyle w:val="10"/>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CC54474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8"/>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654"/>
    <w:rsid w:val="0003458D"/>
    <w:rsid w:val="00034A00"/>
    <w:rsid w:val="0004002A"/>
    <w:rsid w:val="0005508D"/>
    <w:rsid w:val="00057837"/>
    <w:rsid w:val="00063452"/>
    <w:rsid w:val="000922A0"/>
    <w:rsid w:val="0009478A"/>
    <w:rsid w:val="00096371"/>
    <w:rsid w:val="000A3D37"/>
    <w:rsid w:val="000A5E07"/>
    <w:rsid w:val="000C7F98"/>
    <w:rsid w:val="000F78CF"/>
    <w:rsid w:val="00100D1C"/>
    <w:rsid w:val="00120C34"/>
    <w:rsid w:val="00126395"/>
    <w:rsid w:val="00157987"/>
    <w:rsid w:val="001636ED"/>
    <w:rsid w:val="00164145"/>
    <w:rsid w:val="001721FC"/>
    <w:rsid w:val="00190A23"/>
    <w:rsid w:val="001B10E3"/>
    <w:rsid w:val="001B4251"/>
    <w:rsid w:val="001E623E"/>
    <w:rsid w:val="001E6F3E"/>
    <w:rsid w:val="001F1484"/>
    <w:rsid w:val="001F1689"/>
    <w:rsid w:val="00286C19"/>
    <w:rsid w:val="002A113E"/>
    <w:rsid w:val="002B06B6"/>
    <w:rsid w:val="002C138D"/>
    <w:rsid w:val="002C23AF"/>
    <w:rsid w:val="002D11B1"/>
    <w:rsid w:val="002D7378"/>
    <w:rsid w:val="002F0AA0"/>
    <w:rsid w:val="00305E96"/>
    <w:rsid w:val="0031583E"/>
    <w:rsid w:val="00316BD2"/>
    <w:rsid w:val="00327A51"/>
    <w:rsid w:val="0034441C"/>
    <w:rsid w:val="003B1683"/>
    <w:rsid w:val="003B2F3B"/>
    <w:rsid w:val="003B4CA3"/>
    <w:rsid w:val="003F5E89"/>
    <w:rsid w:val="003F5F60"/>
    <w:rsid w:val="00403854"/>
    <w:rsid w:val="004170D4"/>
    <w:rsid w:val="0042338B"/>
    <w:rsid w:val="00430E64"/>
    <w:rsid w:val="004351C1"/>
    <w:rsid w:val="00485ECC"/>
    <w:rsid w:val="00493EE3"/>
    <w:rsid w:val="004A636A"/>
    <w:rsid w:val="004A75B5"/>
    <w:rsid w:val="004B25BA"/>
    <w:rsid w:val="004D18AA"/>
    <w:rsid w:val="004D462D"/>
    <w:rsid w:val="004D52B3"/>
    <w:rsid w:val="004D56A2"/>
    <w:rsid w:val="004E15A3"/>
    <w:rsid w:val="00501661"/>
    <w:rsid w:val="00513B8E"/>
    <w:rsid w:val="00541A5C"/>
    <w:rsid w:val="005465A1"/>
    <w:rsid w:val="00547DC5"/>
    <w:rsid w:val="005656DE"/>
    <w:rsid w:val="0057028C"/>
    <w:rsid w:val="00592FE6"/>
    <w:rsid w:val="005A044E"/>
    <w:rsid w:val="005A1056"/>
    <w:rsid w:val="005B63EC"/>
    <w:rsid w:val="005C5E78"/>
    <w:rsid w:val="005D11AC"/>
    <w:rsid w:val="005D49D3"/>
    <w:rsid w:val="005D7FEA"/>
    <w:rsid w:val="005F6121"/>
    <w:rsid w:val="0060150A"/>
    <w:rsid w:val="006043F1"/>
    <w:rsid w:val="0062313B"/>
    <w:rsid w:val="006679F7"/>
    <w:rsid w:val="00680E1A"/>
    <w:rsid w:val="006A26BA"/>
    <w:rsid w:val="006B31CA"/>
    <w:rsid w:val="0072224F"/>
    <w:rsid w:val="00724E4B"/>
    <w:rsid w:val="00727191"/>
    <w:rsid w:val="007342BE"/>
    <w:rsid w:val="0073714C"/>
    <w:rsid w:val="007418D4"/>
    <w:rsid w:val="00741A20"/>
    <w:rsid w:val="007433A7"/>
    <w:rsid w:val="00744E9D"/>
    <w:rsid w:val="00755198"/>
    <w:rsid w:val="00762A9A"/>
    <w:rsid w:val="0076750F"/>
    <w:rsid w:val="00767F18"/>
    <w:rsid w:val="00771996"/>
    <w:rsid w:val="00781989"/>
    <w:rsid w:val="0079125E"/>
    <w:rsid w:val="007973DE"/>
    <w:rsid w:val="007B4DD4"/>
    <w:rsid w:val="007E0E89"/>
    <w:rsid w:val="007E73F6"/>
    <w:rsid w:val="007E75A6"/>
    <w:rsid w:val="007F6770"/>
    <w:rsid w:val="007F6E94"/>
    <w:rsid w:val="00802A3C"/>
    <w:rsid w:val="008059D2"/>
    <w:rsid w:val="008168CA"/>
    <w:rsid w:val="008169AC"/>
    <w:rsid w:val="00826E71"/>
    <w:rsid w:val="00832868"/>
    <w:rsid w:val="008346D5"/>
    <w:rsid w:val="00850838"/>
    <w:rsid w:val="00873221"/>
    <w:rsid w:val="00875495"/>
    <w:rsid w:val="008847E9"/>
    <w:rsid w:val="008B700F"/>
    <w:rsid w:val="008B79BD"/>
    <w:rsid w:val="008D2B66"/>
    <w:rsid w:val="008D7EAE"/>
    <w:rsid w:val="008E5AD5"/>
    <w:rsid w:val="008F7631"/>
    <w:rsid w:val="00903684"/>
    <w:rsid w:val="00904C2D"/>
    <w:rsid w:val="009077ED"/>
    <w:rsid w:val="00935A7A"/>
    <w:rsid w:val="00937B87"/>
    <w:rsid w:val="00954011"/>
    <w:rsid w:val="00960586"/>
    <w:rsid w:val="0097632D"/>
    <w:rsid w:val="009859B6"/>
    <w:rsid w:val="0098650E"/>
    <w:rsid w:val="009964EA"/>
    <w:rsid w:val="00996CAD"/>
    <w:rsid w:val="009A6883"/>
    <w:rsid w:val="009C5148"/>
    <w:rsid w:val="009C7973"/>
    <w:rsid w:val="009E6FFE"/>
    <w:rsid w:val="009F30A5"/>
    <w:rsid w:val="00A248D1"/>
    <w:rsid w:val="00A25F93"/>
    <w:rsid w:val="00A54835"/>
    <w:rsid w:val="00A562F7"/>
    <w:rsid w:val="00A74FF9"/>
    <w:rsid w:val="00A86F97"/>
    <w:rsid w:val="00AB2444"/>
    <w:rsid w:val="00AD6590"/>
    <w:rsid w:val="00B24736"/>
    <w:rsid w:val="00B33F2C"/>
    <w:rsid w:val="00B44014"/>
    <w:rsid w:val="00B4534F"/>
    <w:rsid w:val="00B674B8"/>
    <w:rsid w:val="00B80E2F"/>
    <w:rsid w:val="00B81298"/>
    <w:rsid w:val="00BA0F56"/>
    <w:rsid w:val="00BC6175"/>
    <w:rsid w:val="00BE0EB0"/>
    <w:rsid w:val="00BE58C9"/>
    <w:rsid w:val="00BF5D16"/>
    <w:rsid w:val="00C11893"/>
    <w:rsid w:val="00C1538A"/>
    <w:rsid w:val="00C15989"/>
    <w:rsid w:val="00C16581"/>
    <w:rsid w:val="00C27FF2"/>
    <w:rsid w:val="00C51A5D"/>
    <w:rsid w:val="00C83495"/>
    <w:rsid w:val="00CA008E"/>
    <w:rsid w:val="00CB04E3"/>
    <w:rsid w:val="00CE08CD"/>
    <w:rsid w:val="00CE775F"/>
    <w:rsid w:val="00D035F1"/>
    <w:rsid w:val="00D203AA"/>
    <w:rsid w:val="00D24E4D"/>
    <w:rsid w:val="00D41C36"/>
    <w:rsid w:val="00D42893"/>
    <w:rsid w:val="00D52B8D"/>
    <w:rsid w:val="00D56FC7"/>
    <w:rsid w:val="00D67337"/>
    <w:rsid w:val="00D75CF7"/>
    <w:rsid w:val="00D75DA3"/>
    <w:rsid w:val="00D81341"/>
    <w:rsid w:val="00D84E33"/>
    <w:rsid w:val="00D966FC"/>
    <w:rsid w:val="00DA259F"/>
    <w:rsid w:val="00DC3D56"/>
    <w:rsid w:val="00DD6197"/>
    <w:rsid w:val="00E02D9A"/>
    <w:rsid w:val="00E10C10"/>
    <w:rsid w:val="00E35F09"/>
    <w:rsid w:val="00E4372A"/>
    <w:rsid w:val="00E50E60"/>
    <w:rsid w:val="00E55614"/>
    <w:rsid w:val="00E72036"/>
    <w:rsid w:val="00E81866"/>
    <w:rsid w:val="00E850D5"/>
    <w:rsid w:val="00E9690B"/>
    <w:rsid w:val="00EB6A9F"/>
    <w:rsid w:val="00EF4A39"/>
    <w:rsid w:val="00F111AA"/>
    <w:rsid w:val="00F14BF4"/>
    <w:rsid w:val="00F225C1"/>
    <w:rsid w:val="00F22B48"/>
    <w:rsid w:val="00F23275"/>
    <w:rsid w:val="00F326D0"/>
    <w:rsid w:val="00F93438"/>
    <w:rsid w:val="00FD06AC"/>
    <w:rsid w:val="00FD493B"/>
    <w:rsid w:val="00FE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12"/>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customStyle="1" w:styleId="10">
    <w:name w:val="ТК_Маркер_Уровень 1"/>
    <w:basedOn w:val="a"/>
    <w:link w:val="af5"/>
    <w:qFormat/>
    <w:rsid w:val="002D7378"/>
    <w:pPr>
      <w:numPr>
        <w:numId w:val="9"/>
      </w:numPr>
      <w:suppressAutoHyphens/>
      <w:autoSpaceDE w:val="0"/>
      <w:jc w:val="both"/>
    </w:pPr>
    <w:rPr>
      <w:rFonts w:eastAsia="Arial"/>
      <w:color w:val="000000"/>
      <w:sz w:val="28"/>
      <w:lang w:eastAsia="ar-SA"/>
    </w:rPr>
  </w:style>
  <w:style w:type="character" w:customStyle="1" w:styleId="af5">
    <w:name w:val="ТК_Маркер Знак"/>
    <w:basedOn w:val="a0"/>
    <w:link w:val="10"/>
    <w:rsid w:val="002D7378"/>
    <w:rPr>
      <w:rFonts w:ascii="Times New Roman" w:eastAsia="Arial" w:hAnsi="Times New Roman" w:cs="Times New Roman"/>
      <w:color w:val="000000"/>
      <w:sz w:val="28"/>
      <w:szCs w:val="24"/>
      <w:lang w:eastAsia="ar-SA"/>
    </w:rPr>
  </w:style>
  <w:style w:type="paragraph" w:customStyle="1" w:styleId="af6">
    <w:name w:val="ТК_Обычный_Требования"/>
    <w:basedOn w:val="a"/>
    <w:link w:val="af7"/>
    <w:qFormat/>
    <w:rsid w:val="002D7378"/>
    <w:pPr>
      <w:suppressAutoHyphens/>
      <w:autoSpaceDE w:val="0"/>
      <w:spacing w:before="240"/>
      <w:ind w:firstLine="709"/>
      <w:jc w:val="both"/>
    </w:pPr>
    <w:rPr>
      <w:rFonts w:eastAsia="Arial"/>
      <w:color w:val="000000"/>
      <w:sz w:val="28"/>
      <w:lang w:eastAsia="ar-SA"/>
    </w:rPr>
  </w:style>
  <w:style w:type="character" w:customStyle="1" w:styleId="af7">
    <w:name w:val="ТК_Обычный_Требования Знак"/>
    <w:basedOn w:val="a0"/>
    <w:link w:val="af6"/>
    <w:rsid w:val="002D7378"/>
    <w:rPr>
      <w:rFonts w:ascii="Times New Roman" w:eastAsia="Arial" w:hAnsi="Times New Roman" w:cs="Times New Roman"/>
      <w:color w:val="000000"/>
      <w:sz w:val="28"/>
      <w:szCs w:val="24"/>
      <w:lang w:eastAsia="ar-SA"/>
    </w:rPr>
  </w:style>
  <w:style w:type="table" w:styleId="af8">
    <w:name w:val="Table Grid"/>
    <w:basedOn w:val="a1"/>
    <w:uiPriority w:val="59"/>
    <w:rsid w:val="001B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2224F"/>
    <w:pPr>
      <w:spacing w:after="120"/>
    </w:pPr>
    <w:rPr>
      <w:sz w:val="16"/>
      <w:szCs w:val="16"/>
    </w:rPr>
  </w:style>
  <w:style w:type="character" w:customStyle="1" w:styleId="32">
    <w:name w:val="Основной текст 3 Знак"/>
    <w:basedOn w:val="a0"/>
    <w:link w:val="31"/>
    <w:uiPriority w:val="99"/>
    <w:semiHidden/>
    <w:rsid w:val="0072224F"/>
    <w:rPr>
      <w:rFonts w:ascii="Times New Roman" w:eastAsia="Times New Roman" w:hAnsi="Times New Roman" w:cs="Times New Roman"/>
      <w:sz w:val="16"/>
      <w:szCs w:val="16"/>
      <w:lang w:eastAsia="ru-RU"/>
    </w:rPr>
  </w:style>
  <w:style w:type="paragraph" w:styleId="af9">
    <w:name w:val="footnote text"/>
    <w:basedOn w:val="a"/>
    <w:link w:val="afa"/>
    <w:uiPriority w:val="99"/>
    <w:semiHidden/>
    <w:unhideWhenUsed/>
    <w:rsid w:val="005656DE"/>
    <w:rPr>
      <w:sz w:val="20"/>
      <w:szCs w:val="20"/>
    </w:rPr>
  </w:style>
  <w:style w:type="character" w:customStyle="1" w:styleId="afa">
    <w:name w:val="Текст сноски Знак"/>
    <w:basedOn w:val="a0"/>
    <w:link w:val="af9"/>
    <w:uiPriority w:val="99"/>
    <w:semiHidden/>
    <w:rsid w:val="005656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3">
    <w:name w:val="Текст1"/>
    <w:basedOn w:val="12"/>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1">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customStyle="1" w:styleId="10">
    <w:name w:val="ТК_Маркер_Уровень 1"/>
    <w:basedOn w:val="a"/>
    <w:link w:val="af5"/>
    <w:qFormat/>
    <w:rsid w:val="002D7378"/>
    <w:pPr>
      <w:numPr>
        <w:numId w:val="9"/>
      </w:numPr>
      <w:suppressAutoHyphens/>
      <w:autoSpaceDE w:val="0"/>
      <w:jc w:val="both"/>
    </w:pPr>
    <w:rPr>
      <w:rFonts w:eastAsia="Arial"/>
      <w:color w:val="000000"/>
      <w:sz w:val="28"/>
      <w:lang w:eastAsia="ar-SA"/>
    </w:rPr>
  </w:style>
  <w:style w:type="character" w:customStyle="1" w:styleId="af5">
    <w:name w:val="ТК_Маркер Знак"/>
    <w:basedOn w:val="a0"/>
    <w:link w:val="10"/>
    <w:rsid w:val="002D7378"/>
    <w:rPr>
      <w:rFonts w:ascii="Times New Roman" w:eastAsia="Arial" w:hAnsi="Times New Roman" w:cs="Times New Roman"/>
      <w:color w:val="000000"/>
      <w:sz w:val="28"/>
      <w:szCs w:val="24"/>
      <w:lang w:eastAsia="ar-SA"/>
    </w:rPr>
  </w:style>
  <w:style w:type="paragraph" w:customStyle="1" w:styleId="af6">
    <w:name w:val="ТК_Обычный_Требования"/>
    <w:basedOn w:val="a"/>
    <w:link w:val="af7"/>
    <w:qFormat/>
    <w:rsid w:val="002D7378"/>
    <w:pPr>
      <w:suppressAutoHyphens/>
      <w:autoSpaceDE w:val="0"/>
      <w:spacing w:before="240"/>
      <w:ind w:firstLine="709"/>
      <w:jc w:val="both"/>
    </w:pPr>
    <w:rPr>
      <w:rFonts w:eastAsia="Arial"/>
      <w:color w:val="000000"/>
      <w:sz w:val="28"/>
      <w:lang w:eastAsia="ar-SA"/>
    </w:rPr>
  </w:style>
  <w:style w:type="character" w:customStyle="1" w:styleId="af7">
    <w:name w:val="ТК_Обычный_Требования Знак"/>
    <w:basedOn w:val="a0"/>
    <w:link w:val="af6"/>
    <w:rsid w:val="002D7378"/>
    <w:rPr>
      <w:rFonts w:ascii="Times New Roman" w:eastAsia="Arial" w:hAnsi="Times New Roman" w:cs="Times New Roman"/>
      <w:color w:val="000000"/>
      <w:sz w:val="28"/>
      <w:szCs w:val="24"/>
      <w:lang w:eastAsia="ar-SA"/>
    </w:rPr>
  </w:style>
  <w:style w:type="table" w:styleId="af8">
    <w:name w:val="Table Grid"/>
    <w:basedOn w:val="a1"/>
    <w:uiPriority w:val="59"/>
    <w:rsid w:val="001B4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72224F"/>
    <w:pPr>
      <w:spacing w:after="120"/>
    </w:pPr>
    <w:rPr>
      <w:sz w:val="16"/>
      <w:szCs w:val="16"/>
    </w:rPr>
  </w:style>
  <w:style w:type="character" w:customStyle="1" w:styleId="32">
    <w:name w:val="Основной текст 3 Знак"/>
    <w:basedOn w:val="a0"/>
    <w:link w:val="31"/>
    <w:uiPriority w:val="99"/>
    <w:semiHidden/>
    <w:rsid w:val="0072224F"/>
    <w:rPr>
      <w:rFonts w:ascii="Times New Roman" w:eastAsia="Times New Roman" w:hAnsi="Times New Roman" w:cs="Times New Roman"/>
      <w:sz w:val="16"/>
      <w:szCs w:val="16"/>
      <w:lang w:eastAsia="ru-RU"/>
    </w:rPr>
  </w:style>
  <w:style w:type="paragraph" w:styleId="af9">
    <w:name w:val="footnote text"/>
    <w:basedOn w:val="a"/>
    <w:link w:val="afa"/>
    <w:uiPriority w:val="99"/>
    <w:semiHidden/>
    <w:unhideWhenUsed/>
    <w:rsid w:val="005656DE"/>
    <w:rPr>
      <w:sz w:val="20"/>
      <w:szCs w:val="20"/>
    </w:rPr>
  </w:style>
  <w:style w:type="character" w:customStyle="1" w:styleId="afa">
    <w:name w:val="Текст сноски Знак"/>
    <w:basedOn w:val="a0"/>
    <w:link w:val="af9"/>
    <w:uiPriority w:val="99"/>
    <w:semiHidden/>
    <w:rsid w:val="005656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21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F0958-8382-4827-BCD5-ADF1D9F9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437</Words>
  <Characters>2493</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Бровкин Иван Анатольевич</cp:lastModifiedBy>
  <cp:revision>3</cp:revision>
  <cp:lastPrinted>2015-08-19T10:32:00Z</cp:lastPrinted>
  <dcterms:created xsi:type="dcterms:W3CDTF">2015-08-19T09:53:00Z</dcterms:created>
  <dcterms:modified xsi:type="dcterms:W3CDTF">2015-08-19T10:32:00Z</dcterms:modified>
</cp:coreProperties>
</file>