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8B6" w:rsidRPr="003229D9" w:rsidRDefault="005968B6" w:rsidP="005968B6">
      <w:pPr>
        <w:ind w:left="4678"/>
        <w:rPr>
          <w:b/>
          <w:bCs/>
          <w:sz w:val="28"/>
          <w:szCs w:val="28"/>
        </w:rPr>
      </w:pPr>
      <w:r w:rsidRPr="003229D9">
        <w:rPr>
          <w:b/>
          <w:bCs/>
          <w:sz w:val="28"/>
          <w:szCs w:val="28"/>
        </w:rPr>
        <w:t>УТВЕРЖДАЮ</w:t>
      </w:r>
    </w:p>
    <w:p w:rsidR="005968B6" w:rsidRPr="003229D9" w:rsidRDefault="005968B6" w:rsidP="005968B6">
      <w:pPr>
        <w:ind w:left="4678"/>
        <w:rPr>
          <w:rFonts w:eastAsia="Arial Unicode MS"/>
          <w:b/>
          <w:bCs/>
          <w:sz w:val="28"/>
          <w:szCs w:val="28"/>
        </w:rPr>
      </w:pPr>
    </w:p>
    <w:p w:rsidR="005968B6" w:rsidRPr="003229D9" w:rsidRDefault="00CC7FE7" w:rsidP="005968B6">
      <w:pPr>
        <w:ind w:left="4678"/>
        <w:rPr>
          <w:b/>
          <w:bCs/>
          <w:sz w:val="28"/>
          <w:szCs w:val="28"/>
        </w:rPr>
      </w:pPr>
      <w:r>
        <w:rPr>
          <w:b/>
          <w:bCs/>
          <w:sz w:val="28"/>
          <w:szCs w:val="28"/>
        </w:rPr>
        <w:t xml:space="preserve">Заместитель </w:t>
      </w:r>
      <w:r w:rsidR="005968B6" w:rsidRPr="003229D9">
        <w:rPr>
          <w:b/>
          <w:bCs/>
          <w:sz w:val="28"/>
          <w:szCs w:val="28"/>
        </w:rPr>
        <w:t>Председател</w:t>
      </w:r>
      <w:r>
        <w:rPr>
          <w:b/>
          <w:bCs/>
          <w:sz w:val="28"/>
          <w:szCs w:val="28"/>
        </w:rPr>
        <w:t>я</w:t>
      </w:r>
      <w:r w:rsidR="005968B6" w:rsidRPr="003229D9">
        <w:rPr>
          <w:b/>
          <w:bCs/>
          <w:sz w:val="28"/>
          <w:szCs w:val="28"/>
        </w:rPr>
        <w:t xml:space="preserve"> Конкурсной комиссии</w:t>
      </w:r>
    </w:p>
    <w:p w:rsidR="005968B6" w:rsidRPr="003229D9" w:rsidRDefault="005968B6" w:rsidP="005968B6">
      <w:pPr>
        <w:ind w:left="4678"/>
        <w:rPr>
          <w:b/>
          <w:bCs/>
          <w:sz w:val="28"/>
          <w:szCs w:val="28"/>
        </w:rPr>
      </w:pPr>
      <w:r w:rsidRPr="003229D9">
        <w:rPr>
          <w:b/>
          <w:bCs/>
          <w:sz w:val="28"/>
          <w:szCs w:val="28"/>
        </w:rPr>
        <w:t xml:space="preserve">аппарата управления </w:t>
      </w:r>
    </w:p>
    <w:p w:rsidR="005968B6" w:rsidRPr="003229D9" w:rsidRDefault="005968B6" w:rsidP="005968B6">
      <w:pPr>
        <w:ind w:left="4678"/>
        <w:rPr>
          <w:b/>
          <w:bCs/>
          <w:sz w:val="28"/>
          <w:szCs w:val="28"/>
        </w:rPr>
      </w:pPr>
      <w:r w:rsidRPr="003229D9">
        <w:rPr>
          <w:b/>
          <w:bCs/>
          <w:sz w:val="28"/>
          <w:szCs w:val="28"/>
        </w:rPr>
        <w:t xml:space="preserve">ПАО </w:t>
      </w:r>
      <w:r w:rsidR="007177AA">
        <w:rPr>
          <w:b/>
          <w:bCs/>
          <w:sz w:val="28"/>
          <w:szCs w:val="28"/>
        </w:rPr>
        <w:t>«</w:t>
      </w:r>
      <w:r w:rsidRPr="003229D9">
        <w:rPr>
          <w:b/>
          <w:bCs/>
          <w:sz w:val="28"/>
          <w:szCs w:val="28"/>
        </w:rPr>
        <w:t>ТрансКонтейнер</w:t>
      </w:r>
      <w:r w:rsidR="007177AA">
        <w:rPr>
          <w:b/>
          <w:bCs/>
          <w:sz w:val="28"/>
          <w:szCs w:val="28"/>
        </w:rPr>
        <w:t>»</w:t>
      </w:r>
      <w:r w:rsidRPr="003229D9">
        <w:rPr>
          <w:b/>
          <w:bCs/>
          <w:sz w:val="28"/>
          <w:szCs w:val="28"/>
        </w:rPr>
        <w:t xml:space="preserve"> </w:t>
      </w:r>
    </w:p>
    <w:p w:rsidR="005968B6" w:rsidRPr="003229D9" w:rsidRDefault="005968B6" w:rsidP="005968B6">
      <w:pPr>
        <w:ind w:left="4678" w:firstLine="709"/>
        <w:rPr>
          <w:b/>
          <w:bCs/>
          <w:sz w:val="28"/>
          <w:szCs w:val="28"/>
        </w:rPr>
      </w:pPr>
    </w:p>
    <w:p w:rsidR="005968B6" w:rsidRPr="003229D9" w:rsidRDefault="005968B6" w:rsidP="005968B6">
      <w:pPr>
        <w:ind w:left="4678" w:right="65"/>
        <w:rPr>
          <w:b/>
          <w:bCs/>
          <w:sz w:val="28"/>
          <w:szCs w:val="28"/>
        </w:rPr>
      </w:pPr>
      <w:r w:rsidRPr="003229D9">
        <w:rPr>
          <w:b/>
          <w:bCs/>
          <w:sz w:val="28"/>
          <w:szCs w:val="28"/>
        </w:rPr>
        <w:t>__________________ В.</w:t>
      </w:r>
      <w:r w:rsidR="00CC7FE7">
        <w:rPr>
          <w:b/>
          <w:bCs/>
          <w:sz w:val="28"/>
          <w:szCs w:val="28"/>
        </w:rPr>
        <w:t>Н</w:t>
      </w:r>
      <w:r w:rsidRPr="003229D9">
        <w:rPr>
          <w:b/>
          <w:bCs/>
          <w:sz w:val="28"/>
          <w:szCs w:val="28"/>
        </w:rPr>
        <w:t xml:space="preserve">. </w:t>
      </w:r>
      <w:r w:rsidR="00CC7FE7">
        <w:rPr>
          <w:b/>
          <w:bCs/>
          <w:sz w:val="28"/>
          <w:szCs w:val="28"/>
        </w:rPr>
        <w:t>Марков</w:t>
      </w:r>
    </w:p>
    <w:p w:rsidR="005968B6" w:rsidRPr="003229D9" w:rsidRDefault="005968B6" w:rsidP="005968B6">
      <w:pPr>
        <w:ind w:left="4678"/>
        <w:rPr>
          <w:b/>
          <w:bCs/>
          <w:sz w:val="28"/>
        </w:rPr>
      </w:pPr>
    </w:p>
    <w:p w:rsidR="005968B6" w:rsidRPr="003229D9" w:rsidRDefault="005968B6" w:rsidP="005968B6">
      <w:pPr>
        <w:ind w:left="4678"/>
        <w:rPr>
          <w:b/>
          <w:bCs/>
          <w:spacing w:val="20"/>
          <w:sz w:val="28"/>
          <w:szCs w:val="28"/>
        </w:rPr>
      </w:pPr>
      <w:r w:rsidRPr="003229D9">
        <w:rPr>
          <w:b/>
          <w:bCs/>
          <w:sz w:val="28"/>
        </w:rPr>
        <w:t>«      » _______________ 2015 г.</w:t>
      </w:r>
      <w:r w:rsidRPr="003229D9" w:rsidDel="00B36445">
        <w:rPr>
          <w:rFonts w:eastAsia="MS Mincho"/>
          <w:szCs w:val="28"/>
        </w:rPr>
        <w:t xml:space="preserve"> </w:t>
      </w:r>
    </w:p>
    <w:p w:rsidR="005968B6" w:rsidRPr="003229D9" w:rsidRDefault="005968B6" w:rsidP="005968B6">
      <w:pPr>
        <w:jc w:val="right"/>
        <w:rPr>
          <w:b/>
        </w:rPr>
      </w:pPr>
    </w:p>
    <w:p w:rsidR="005968B6" w:rsidRPr="003229D9" w:rsidRDefault="005968B6" w:rsidP="005968B6">
      <w:pPr>
        <w:rPr>
          <w:b/>
          <w:color w:val="FF0000"/>
          <w:szCs w:val="28"/>
        </w:rPr>
      </w:pPr>
    </w:p>
    <w:p w:rsidR="005968B6" w:rsidRPr="003229D9" w:rsidRDefault="005968B6" w:rsidP="005968B6">
      <w:pPr>
        <w:ind w:left="3969"/>
        <w:rPr>
          <w:b/>
          <w:bCs/>
          <w:sz w:val="28"/>
          <w:szCs w:val="28"/>
        </w:rPr>
      </w:pPr>
      <w:r w:rsidRPr="003229D9">
        <w:rPr>
          <w:b/>
          <w:bCs/>
          <w:sz w:val="28"/>
          <w:szCs w:val="28"/>
        </w:rPr>
        <w:t>ВНИМАНИЕ!</w:t>
      </w:r>
    </w:p>
    <w:p w:rsidR="005968B6" w:rsidRPr="003229D9" w:rsidRDefault="005968B6" w:rsidP="005968B6">
      <w:pPr>
        <w:rPr>
          <w:b/>
          <w:sz w:val="28"/>
          <w:szCs w:val="28"/>
        </w:rPr>
      </w:pPr>
    </w:p>
    <w:p w:rsidR="005968B6" w:rsidRPr="003229D9" w:rsidRDefault="005968B6" w:rsidP="005968B6">
      <w:pPr>
        <w:jc w:val="center"/>
        <w:rPr>
          <w:b/>
          <w:bCs/>
          <w:sz w:val="28"/>
          <w:szCs w:val="28"/>
        </w:rPr>
      </w:pPr>
      <w:r w:rsidRPr="003229D9">
        <w:rPr>
          <w:b/>
          <w:bCs/>
          <w:sz w:val="28"/>
          <w:szCs w:val="28"/>
        </w:rPr>
        <w:t xml:space="preserve">ПАО </w:t>
      </w:r>
      <w:r w:rsidR="007177AA">
        <w:rPr>
          <w:b/>
          <w:bCs/>
          <w:sz w:val="28"/>
          <w:szCs w:val="28"/>
        </w:rPr>
        <w:t>«</w:t>
      </w:r>
      <w:r w:rsidRPr="003229D9">
        <w:rPr>
          <w:b/>
          <w:bCs/>
          <w:sz w:val="28"/>
          <w:szCs w:val="28"/>
        </w:rPr>
        <w:t>ТрансКонтейнер</w:t>
      </w:r>
      <w:r w:rsidR="007177AA">
        <w:rPr>
          <w:b/>
          <w:bCs/>
          <w:sz w:val="28"/>
          <w:szCs w:val="28"/>
        </w:rPr>
        <w:t>»</w:t>
      </w:r>
      <w:r w:rsidRPr="003229D9">
        <w:rPr>
          <w:b/>
          <w:bCs/>
          <w:sz w:val="28"/>
          <w:szCs w:val="28"/>
        </w:rPr>
        <w:t xml:space="preserve"> информирует о внесении изменений в извещение и документацию о закупке способом открытого конкурса № </w:t>
      </w:r>
      <w:proofErr w:type="gramStart"/>
      <w:r w:rsidRPr="003229D9">
        <w:rPr>
          <w:b/>
          <w:bCs/>
          <w:sz w:val="28"/>
          <w:szCs w:val="28"/>
        </w:rPr>
        <w:t>ОК</w:t>
      </w:r>
      <w:proofErr w:type="gramEnd"/>
      <w:r w:rsidRPr="003229D9">
        <w:rPr>
          <w:b/>
          <w:bCs/>
          <w:sz w:val="28"/>
          <w:szCs w:val="28"/>
        </w:rPr>
        <w:t xml:space="preserve">/0253-15 на право заключения договора на доработку автоматизированной системы управления операционной деятельностью ПАО </w:t>
      </w:r>
      <w:r w:rsidR="007177AA">
        <w:rPr>
          <w:b/>
          <w:bCs/>
          <w:sz w:val="28"/>
          <w:szCs w:val="28"/>
        </w:rPr>
        <w:t>«</w:t>
      </w:r>
      <w:r w:rsidRPr="003229D9">
        <w:rPr>
          <w:b/>
          <w:bCs/>
          <w:sz w:val="28"/>
          <w:szCs w:val="28"/>
        </w:rPr>
        <w:t>ТрансКонтейнер</w:t>
      </w:r>
      <w:r w:rsidR="007177AA">
        <w:rPr>
          <w:b/>
          <w:bCs/>
          <w:sz w:val="28"/>
          <w:szCs w:val="28"/>
        </w:rPr>
        <w:t>»</w:t>
      </w:r>
      <w:r w:rsidRPr="003229D9">
        <w:rPr>
          <w:b/>
          <w:bCs/>
          <w:sz w:val="28"/>
          <w:szCs w:val="28"/>
        </w:rPr>
        <w:t xml:space="preserve"> на базе программных продуктов </w:t>
      </w:r>
      <w:proofErr w:type="spellStart"/>
      <w:r w:rsidRPr="003229D9">
        <w:rPr>
          <w:b/>
          <w:bCs/>
          <w:sz w:val="28"/>
          <w:szCs w:val="28"/>
        </w:rPr>
        <w:t>Oracle</w:t>
      </w:r>
      <w:proofErr w:type="spellEnd"/>
      <w:r w:rsidRPr="003229D9">
        <w:rPr>
          <w:b/>
          <w:bCs/>
          <w:sz w:val="28"/>
          <w:szCs w:val="28"/>
        </w:rPr>
        <w:t>.</w:t>
      </w:r>
    </w:p>
    <w:p w:rsidR="005968B6" w:rsidRPr="003229D9" w:rsidRDefault="005968B6" w:rsidP="005968B6">
      <w:pPr>
        <w:jc w:val="center"/>
        <w:rPr>
          <w:b/>
          <w:sz w:val="28"/>
          <w:szCs w:val="28"/>
        </w:rPr>
      </w:pPr>
    </w:p>
    <w:p w:rsidR="005968B6" w:rsidRPr="003229D9" w:rsidRDefault="005968B6" w:rsidP="005968B6">
      <w:pPr>
        <w:jc w:val="both"/>
        <w:rPr>
          <w:sz w:val="28"/>
          <w:szCs w:val="28"/>
        </w:rPr>
      </w:pPr>
      <w:r>
        <w:rPr>
          <w:szCs w:val="28"/>
        </w:rPr>
        <w:t xml:space="preserve">1. </w:t>
      </w:r>
      <w:r w:rsidRPr="003229D9">
        <w:rPr>
          <w:sz w:val="28"/>
          <w:szCs w:val="28"/>
        </w:rPr>
        <w:t>В извещении о проведении открытого конкурса № </w:t>
      </w:r>
      <w:proofErr w:type="gramStart"/>
      <w:r w:rsidRPr="003229D9">
        <w:rPr>
          <w:sz w:val="28"/>
          <w:szCs w:val="28"/>
        </w:rPr>
        <w:t>ОК</w:t>
      </w:r>
      <w:proofErr w:type="gramEnd"/>
      <w:r w:rsidRPr="003229D9">
        <w:rPr>
          <w:sz w:val="28"/>
          <w:szCs w:val="28"/>
        </w:rPr>
        <w:t xml:space="preserve">/253-15 (далее – Извещение) вместо текста </w:t>
      </w:r>
      <w:r w:rsidR="007177AA">
        <w:rPr>
          <w:sz w:val="28"/>
          <w:szCs w:val="28"/>
        </w:rPr>
        <w:t>«</w:t>
      </w:r>
      <w:r w:rsidRPr="003229D9">
        <w:rPr>
          <w:i/>
          <w:sz w:val="28"/>
          <w:szCs w:val="28"/>
        </w:rPr>
        <w:t>Срок предост</w:t>
      </w:r>
      <w:r w:rsidR="00456F91">
        <w:rPr>
          <w:i/>
          <w:sz w:val="28"/>
          <w:szCs w:val="28"/>
        </w:rPr>
        <w:t>авления документации по закупке:</w:t>
      </w:r>
      <w:r w:rsidR="008D770D">
        <w:rPr>
          <w:i/>
          <w:sz w:val="28"/>
          <w:szCs w:val="28"/>
        </w:rPr>
        <w:t xml:space="preserve"> с</w:t>
      </w:r>
      <w:r w:rsidRPr="003229D9">
        <w:rPr>
          <w:i/>
          <w:sz w:val="28"/>
          <w:szCs w:val="28"/>
        </w:rPr>
        <w:t xml:space="preserve"> </w:t>
      </w:r>
      <w:r w:rsidR="007177AA">
        <w:rPr>
          <w:i/>
          <w:sz w:val="28"/>
          <w:szCs w:val="28"/>
        </w:rPr>
        <w:t>«</w:t>
      </w:r>
      <w:r w:rsidRPr="003229D9">
        <w:rPr>
          <w:i/>
          <w:sz w:val="28"/>
          <w:szCs w:val="28"/>
        </w:rPr>
        <w:t>24</w:t>
      </w:r>
      <w:r w:rsidR="007177AA">
        <w:rPr>
          <w:i/>
          <w:sz w:val="28"/>
          <w:szCs w:val="28"/>
        </w:rPr>
        <w:t>»</w:t>
      </w:r>
      <w:r w:rsidRPr="003229D9">
        <w:rPr>
          <w:i/>
          <w:sz w:val="28"/>
          <w:szCs w:val="28"/>
        </w:rPr>
        <w:t xml:space="preserve"> июля 2015 г. по </w:t>
      </w:r>
      <w:r w:rsidR="007177AA">
        <w:rPr>
          <w:i/>
          <w:sz w:val="28"/>
          <w:szCs w:val="28"/>
        </w:rPr>
        <w:t>«</w:t>
      </w:r>
      <w:r w:rsidR="00BB1D9B">
        <w:rPr>
          <w:i/>
          <w:sz w:val="28"/>
          <w:szCs w:val="28"/>
        </w:rPr>
        <w:t>07</w:t>
      </w:r>
      <w:r w:rsidR="007177AA">
        <w:rPr>
          <w:i/>
          <w:sz w:val="28"/>
          <w:szCs w:val="28"/>
        </w:rPr>
        <w:t>»</w:t>
      </w:r>
      <w:r w:rsidRPr="003229D9">
        <w:rPr>
          <w:i/>
          <w:sz w:val="28"/>
          <w:szCs w:val="28"/>
        </w:rPr>
        <w:t xml:space="preserve"> </w:t>
      </w:r>
      <w:r w:rsidR="00BB1D9B">
        <w:rPr>
          <w:i/>
          <w:sz w:val="28"/>
          <w:szCs w:val="28"/>
        </w:rPr>
        <w:t>сентября</w:t>
      </w:r>
      <w:r w:rsidRPr="003229D9">
        <w:rPr>
          <w:i/>
          <w:sz w:val="28"/>
          <w:szCs w:val="28"/>
        </w:rPr>
        <w:t xml:space="preserve"> 2015 г.</w:t>
      </w:r>
      <w:r w:rsidR="007177AA">
        <w:rPr>
          <w:sz w:val="28"/>
          <w:szCs w:val="28"/>
        </w:rPr>
        <w:t>»</w:t>
      </w:r>
      <w:r w:rsidRPr="003229D9">
        <w:rPr>
          <w:sz w:val="28"/>
          <w:szCs w:val="28"/>
        </w:rPr>
        <w:t xml:space="preserve"> указывается </w:t>
      </w:r>
      <w:r w:rsidR="007177AA">
        <w:rPr>
          <w:b/>
          <w:i/>
          <w:sz w:val="28"/>
          <w:szCs w:val="28"/>
        </w:rPr>
        <w:t>«</w:t>
      </w:r>
      <w:r w:rsidRPr="003229D9">
        <w:rPr>
          <w:b/>
          <w:i/>
          <w:sz w:val="28"/>
          <w:szCs w:val="28"/>
        </w:rPr>
        <w:t>Срок предос</w:t>
      </w:r>
      <w:r w:rsidR="00456F91">
        <w:rPr>
          <w:b/>
          <w:i/>
          <w:sz w:val="28"/>
          <w:szCs w:val="28"/>
        </w:rPr>
        <w:t>тавления документации по закупке:</w:t>
      </w:r>
      <w:r w:rsidR="008D770D">
        <w:rPr>
          <w:b/>
          <w:i/>
          <w:sz w:val="28"/>
          <w:szCs w:val="28"/>
        </w:rPr>
        <w:t xml:space="preserve"> с</w:t>
      </w:r>
      <w:r w:rsidRPr="003229D9">
        <w:rPr>
          <w:b/>
          <w:i/>
          <w:sz w:val="28"/>
          <w:szCs w:val="28"/>
        </w:rPr>
        <w:t xml:space="preserve"> </w:t>
      </w:r>
      <w:r w:rsidR="007177AA">
        <w:rPr>
          <w:b/>
          <w:i/>
          <w:sz w:val="28"/>
          <w:szCs w:val="28"/>
        </w:rPr>
        <w:t>«</w:t>
      </w:r>
      <w:r w:rsidRPr="003229D9">
        <w:rPr>
          <w:b/>
          <w:i/>
          <w:sz w:val="28"/>
          <w:szCs w:val="28"/>
        </w:rPr>
        <w:t>24</w:t>
      </w:r>
      <w:r w:rsidR="007177AA">
        <w:rPr>
          <w:b/>
          <w:i/>
          <w:sz w:val="28"/>
          <w:szCs w:val="28"/>
        </w:rPr>
        <w:t>»</w:t>
      </w:r>
      <w:r w:rsidRPr="003229D9">
        <w:rPr>
          <w:b/>
          <w:i/>
          <w:sz w:val="28"/>
          <w:szCs w:val="28"/>
        </w:rPr>
        <w:t xml:space="preserve"> июля 2015 г. по </w:t>
      </w:r>
      <w:r w:rsidR="007177AA">
        <w:rPr>
          <w:b/>
          <w:i/>
          <w:sz w:val="28"/>
          <w:szCs w:val="28"/>
        </w:rPr>
        <w:t>«</w:t>
      </w:r>
      <w:r w:rsidR="0017360A" w:rsidRPr="00E823AD">
        <w:rPr>
          <w:b/>
          <w:i/>
          <w:sz w:val="28"/>
          <w:szCs w:val="28"/>
        </w:rPr>
        <w:t>14</w:t>
      </w:r>
      <w:r w:rsidR="007177AA">
        <w:rPr>
          <w:b/>
          <w:i/>
          <w:sz w:val="28"/>
          <w:szCs w:val="28"/>
        </w:rPr>
        <w:t>»</w:t>
      </w:r>
      <w:r w:rsidRPr="003229D9">
        <w:rPr>
          <w:b/>
          <w:i/>
          <w:sz w:val="28"/>
          <w:szCs w:val="28"/>
        </w:rPr>
        <w:t xml:space="preserve"> сентября 2015 г.</w:t>
      </w:r>
      <w:r w:rsidR="007177AA">
        <w:rPr>
          <w:sz w:val="28"/>
          <w:szCs w:val="28"/>
        </w:rPr>
        <w:t>»</w:t>
      </w:r>
      <w:r w:rsidRPr="003229D9">
        <w:rPr>
          <w:sz w:val="28"/>
          <w:szCs w:val="28"/>
        </w:rPr>
        <w:t>.</w:t>
      </w:r>
    </w:p>
    <w:p w:rsidR="005968B6" w:rsidRPr="003229D9" w:rsidRDefault="005968B6" w:rsidP="005968B6">
      <w:pPr>
        <w:jc w:val="both"/>
        <w:rPr>
          <w:sz w:val="28"/>
          <w:szCs w:val="28"/>
        </w:rPr>
      </w:pPr>
    </w:p>
    <w:p w:rsidR="005968B6" w:rsidRPr="003229D9" w:rsidRDefault="005968B6" w:rsidP="005968B6">
      <w:pPr>
        <w:jc w:val="both"/>
        <w:rPr>
          <w:sz w:val="28"/>
          <w:szCs w:val="28"/>
        </w:rPr>
      </w:pPr>
      <w:r w:rsidRPr="003229D9">
        <w:rPr>
          <w:sz w:val="28"/>
          <w:szCs w:val="28"/>
        </w:rPr>
        <w:t xml:space="preserve">2. В Извещении вместо текста </w:t>
      </w:r>
      <w:r w:rsidR="007177AA">
        <w:rPr>
          <w:sz w:val="28"/>
          <w:szCs w:val="28"/>
        </w:rPr>
        <w:t>«</w:t>
      </w:r>
      <w:r w:rsidRPr="003229D9">
        <w:rPr>
          <w:i/>
          <w:sz w:val="28"/>
          <w:szCs w:val="28"/>
        </w:rPr>
        <w:t xml:space="preserve">Дата и время окончания подачи комплекта документов и предложений претендентов на участие в </w:t>
      </w:r>
      <w:r w:rsidR="00456F91">
        <w:rPr>
          <w:i/>
          <w:sz w:val="28"/>
          <w:szCs w:val="28"/>
        </w:rPr>
        <w:t>открытом конкурсе</w:t>
      </w:r>
      <w:r w:rsidRPr="003229D9">
        <w:rPr>
          <w:i/>
          <w:sz w:val="28"/>
          <w:szCs w:val="28"/>
        </w:rPr>
        <w:t xml:space="preserve"> (далее – Заявки) (по мес</w:t>
      </w:r>
      <w:r w:rsidR="00AC1509">
        <w:rPr>
          <w:i/>
          <w:sz w:val="28"/>
          <w:szCs w:val="28"/>
        </w:rPr>
        <w:t xml:space="preserve">тному времени Организатора): </w:t>
      </w:r>
      <w:r w:rsidR="007177AA">
        <w:rPr>
          <w:i/>
          <w:sz w:val="28"/>
          <w:szCs w:val="28"/>
        </w:rPr>
        <w:t>«</w:t>
      </w:r>
      <w:r w:rsidR="00AC1509">
        <w:rPr>
          <w:i/>
          <w:sz w:val="28"/>
          <w:szCs w:val="28"/>
        </w:rPr>
        <w:t>07</w:t>
      </w:r>
      <w:r w:rsidR="007177AA">
        <w:rPr>
          <w:i/>
          <w:sz w:val="28"/>
          <w:szCs w:val="28"/>
        </w:rPr>
        <w:t>»</w:t>
      </w:r>
      <w:r w:rsidR="00AC1509">
        <w:rPr>
          <w:i/>
          <w:sz w:val="28"/>
          <w:szCs w:val="28"/>
        </w:rPr>
        <w:t xml:space="preserve"> сентября</w:t>
      </w:r>
      <w:r w:rsidRPr="003229D9">
        <w:rPr>
          <w:i/>
          <w:sz w:val="28"/>
          <w:szCs w:val="28"/>
        </w:rPr>
        <w:t xml:space="preserve"> 2015 г. 14 час. 00 мин.</w:t>
      </w:r>
      <w:r w:rsidR="007177AA">
        <w:rPr>
          <w:sz w:val="28"/>
          <w:szCs w:val="28"/>
        </w:rPr>
        <w:t>»</w:t>
      </w:r>
      <w:r w:rsidRPr="003229D9">
        <w:rPr>
          <w:sz w:val="28"/>
          <w:szCs w:val="28"/>
        </w:rPr>
        <w:t xml:space="preserve"> указывается </w:t>
      </w:r>
      <w:r w:rsidR="007177AA">
        <w:rPr>
          <w:sz w:val="28"/>
          <w:szCs w:val="28"/>
        </w:rPr>
        <w:t>«</w:t>
      </w:r>
      <w:r w:rsidRPr="003229D9">
        <w:rPr>
          <w:b/>
          <w:i/>
          <w:sz w:val="28"/>
          <w:szCs w:val="28"/>
        </w:rPr>
        <w:t xml:space="preserve">Дата и время окончания подачи комплекта документов и предложений претендентов на участие в </w:t>
      </w:r>
      <w:r w:rsidR="00456F91">
        <w:rPr>
          <w:b/>
          <w:i/>
          <w:sz w:val="28"/>
          <w:szCs w:val="28"/>
        </w:rPr>
        <w:t>открытом конкурсе</w:t>
      </w:r>
      <w:r w:rsidRPr="003229D9">
        <w:rPr>
          <w:b/>
          <w:i/>
          <w:sz w:val="28"/>
          <w:szCs w:val="28"/>
        </w:rPr>
        <w:t xml:space="preserve"> (далее – Заявки) (по местному времени </w:t>
      </w:r>
      <w:r w:rsidR="00686AEC">
        <w:rPr>
          <w:b/>
          <w:i/>
          <w:sz w:val="28"/>
          <w:szCs w:val="28"/>
        </w:rPr>
        <w:t xml:space="preserve">Организатора): </w:t>
      </w:r>
      <w:r w:rsidR="007177AA">
        <w:rPr>
          <w:b/>
          <w:i/>
          <w:sz w:val="28"/>
          <w:szCs w:val="28"/>
        </w:rPr>
        <w:t>«</w:t>
      </w:r>
      <w:r w:rsidR="0017360A" w:rsidRPr="00E823AD">
        <w:rPr>
          <w:b/>
          <w:i/>
          <w:sz w:val="28"/>
          <w:szCs w:val="28"/>
        </w:rPr>
        <w:t>14</w:t>
      </w:r>
      <w:r w:rsidR="007177AA">
        <w:rPr>
          <w:b/>
          <w:i/>
          <w:sz w:val="28"/>
          <w:szCs w:val="28"/>
        </w:rPr>
        <w:t>»</w:t>
      </w:r>
      <w:r w:rsidRPr="003229D9">
        <w:rPr>
          <w:b/>
          <w:i/>
          <w:sz w:val="28"/>
          <w:szCs w:val="28"/>
        </w:rPr>
        <w:t xml:space="preserve"> сентября 2015 г. 14 час. 00 мин.</w:t>
      </w:r>
      <w:r w:rsidR="007177AA">
        <w:rPr>
          <w:sz w:val="28"/>
          <w:szCs w:val="28"/>
        </w:rPr>
        <w:t>»</w:t>
      </w:r>
      <w:r w:rsidRPr="003229D9">
        <w:rPr>
          <w:sz w:val="28"/>
          <w:szCs w:val="28"/>
        </w:rPr>
        <w:t>.</w:t>
      </w:r>
    </w:p>
    <w:p w:rsidR="005968B6" w:rsidRPr="003229D9" w:rsidRDefault="005968B6" w:rsidP="005968B6">
      <w:pPr>
        <w:jc w:val="both"/>
        <w:rPr>
          <w:sz w:val="28"/>
          <w:szCs w:val="28"/>
        </w:rPr>
      </w:pPr>
    </w:p>
    <w:p w:rsidR="005968B6" w:rsidRPr="00E823AD" w:rsidRDefault="005968B6" w:rsidP="005968B6">
      <w:pPr>
        <w:jc w:val="both"/>
        <w:rPr>
          <w:b/>
          <w:i/>
          <w:sz w:val="28"/>
          <w:szCs w:val="28"/>
        </w:rPr>
      </w:pPr>
      <w:r w:rsidRPr="003229D9">
        <w:rPr>
          <w:sz w:val="28"/>
          <w:szCs w:val="28"/>
        </w:rPr>
        <w:t xml:space="preserve">3. В Извещении вместо текста </w:t>
      </w:r>
      <w:r w:rsidR="007177AA">
        <w:rPr>
          <w:sz w:val="28"/>
          <w:szCs w:val="28"/>
        </w:rPr>
        <w:t>«</w:t>
      </w:r>
      <w:r w:rsidRPr="003229D9">
        <w:rPr>
          <w:i/>
          <w:sz w:val="28"/>
          <w:szCs w:val="28"/>
        </w:rPr>
        <w:t>Вскрытие конвертов с Заявками Дата и время (по мес</w:t>
      </w:r>
      <w:r w:rsidR="00AC1509">
        <w:rPr>
          <w:i/>
          <w:sz w:val="28"/>
          <w:szCs w:val="28"/>
        </w:rPr>
        <w:t xml:space="preserve">тному времени Организатора): </w:t>
      </w:r>
      <w:r w:rsidR="007177AA">
        <w:rPr>
          <w:i/>
          <w:sz w:val="28"/>
          <w:szCs w:val="28"/>
        </w:rPr>
        <w:t>«</w:t>
      </w:r>
      <w:r w:rsidR="00AC1509">
        <w:rPr>
          <w:i/>
          <w:sz w:val="28"/>
          <w:szCs w:val="28"/>
        </w:rPr>
        <w:t>07</w:t>
      </w:r>
      <w:r w:rsidR="007177AA">
        <w:rPr>
          <w:i/>
          <w:sz w:val="28"/>
          <w:szCs w:val="28"/>
        </w:rPr>
        <w:t>»</w:t>
      </w:r>
      <w:r w:rsidR="00AC1509">
        <w:rPr>
          <w:i/>
          <w:sz w:val="28"/>
          <w:szCs w:val="28"/>
        </w:rPr>
        <w:t xml:space="preserve"> сентября </w:t>
      </w:r>
      <w:r w:rsidRPr="003229D9">
        <w:rPr>
          <w:i/>
          <w:sz w:val="28"/>
          <w:szCs w:val="28"/>
        </w:rPr>
        <w:t>2015 г. 14 час. 00 мин.</w:t>
      </w:r>
      <w:r w:rsidR="007177AA">
        <w:rPr>
          <w:sz w:val="28"/>
          <w:szCs w:val="28"/>
        </w:rPr>
        <w:t>»</w:t>
      </w:r>
      <w:r w:rsidRPr="003229D9">
        <w:rPr>
          <w:sz w:val="28"/>
          <w:szCs w:val="28"/>
        </w:rPr>
        <w:t xml:space="preserve"> указывается </w:t>
      </w:r>
      <w:r w:rsidR="007177AA">
        <w:rPr>
          <w:sz w:val="28"/>
          <w:szCs w:val="28"/>
        </w:rPr>
        <w:t>«</w:t>
      </w:r>
      <w:r w:rsidRPr="003229D9">
        <w:rPr>
          <w:b/>
          <w:i/>
          <w:sz w:val="28"/>
          <w:szCs w:val="28"/>
        </w:rPr>
        <w:t xml:space="preserve">Вскрытие конвертов с Заявками Дата и время (по местному времени Организатора): </w:t>
      </w:r>
      <w:r w:rsidR="0017360A">
        <w:rPr>
          <w:b/>
          <w:i/>
          <w:sz w:val="28"/>
          <w:szCs w:val="28"/>
        </w:rPr>
        <w:t>«</w:t>
      </w:r>
      <w:r w:rsidR="0017360A" w:rsidRPr="00E823AD">
        <w:rPr>
          <w:b/>
          <w:i/>
          <w:sz w:val="28"/>
          <w:szCs w:val="28"/>
        </w:rPr>
        <w:t>1</w:t>
      </w:r>
      <w:r w:rsidR="00E823AD" w:rsidRPr="00E823AD">
        <w:rPr>
          <w:b/>
          <w:i/>
          <w:sz w:val="28"/>
          <w:szCs w:val="28"/>
        </w:rPr>
        <w:t>4</w:t>
      </w:r>
      <w:r w:rsidR="007177AA">
        <w:rPr>
          <w:b/>
          <w:i/>
          <w:sz w:val="28"/>
          <w:szCs w:val="28"/>
        </w:rPr>
        <w:t>»</w:t>
      </w:r>
      <w:r w:rsidRPr="003229D9">
        <w:rPr>
          <w:b/>
          <w:i/>
          <w:sz w:val="28"/>
          <w:szCs w:val="28"/>
        </w:rPr>
        <w:t xml:space="preserve"> сентября 2015 г. 16 час. 00 мин.</w:t>
      </w:r>
      <w:r w:rsidR="007177AA" w:rsidRPr="00E823AD">
        <w:rPr>
          <w:b/>
          <w:i/>
          <w:sz w:val="28"/>
          <w:szCs w:val="28"/>
        </w:rPr>
        <w:t>»</w:t>
      </w:r>
      <w:r w:rsidRPr="00E823AD">
        <w:rPr>
          <w:b/>
          <w:i/>
          <w:sz w:val="28"/>
          <w:szCs w:val="28"/>
        </w:rPr>
        <w:t>.</w:t>
      </w:r>
    </w:p>
    <w:p w:rsidR="005968B6" w:rsidRPr="003229D9" w:rsidRDefault="005968B6" w:rsidP="005968B6">
      <w:pPr>
        <w:tabs>
          <w:tab w:val="left" w:pos="567"/>
        </w:tabs>
        <w:jc w:val="both"/>
        <w:rPr>
          <w:sz w:val="28"/>
          <w:szCs w:val="28"/>
        </w:rPr>
      </w:pPr>
    </w:p>
    <w:p w:rsidR="005968B6" w:rsidRPr="003229D9" w:rsidRDefault="005968B6" w:rsidP="005968B6">
      <w:pPr>
        <w:jc w:val="both"/>
        <w:rPr>
          <w:i/>
          <w:sz w:val="28"/>
          <w:szCs w:val="28"/>
        </w:rPr>
      </w:pPr>
      <w:r w:rsidRPr="003229D9">
        <w:rPr>
          <w:sz w:val="28"/>
          <w:szCs w:val="28"/>
        </w:rPr>
        <w:t xml:space="preserve">4. В Извещении вместо текста </w:t>
      </w:r>
      <w:r w:rsidR="007177AA">
        <w:rPr>
          <w:sz w:val="28"/>
          <w:szCs w:val="28"/>
        </w:rPr>
        <w:t>«</w:t>
      </w:r>
      <w:r w:rsidRPr="003229D9">
        <w:rPr>
          <w:i/>
          <w:sz w:val="28"/>
          <w:szCs w:val="28"/>
        </w:rPr>
        <w:t>Рассмот</w:t>
      </w:r>
      <w:r w:rsidR="00AC1509">
        <w:rPr>
          <w:i/>
          <w:sz w:val="28"/>
          <w:szCs w:val="28"/>
        </w:rPr>
        <w:t xml:space="preserve">рение и сопоставление Заявок </w:t>
      </w:r>
      <w:r w:rsidR="007177AA">
        <w:rPr>
          <w:i/>
          <w:sz w:val="28"/>
          <w:szCs w:val="28"/>
        </w:rPr>
        <w:t>«</w:t>
      </w:r>
      <w:r w:rsidR="00AC1509">
        <w:rPr>
          <w:i/>
          <w:sz w:val="28"/>
          <w:szCs w:val="28"/>
        </w:rPr>
        <w:t>14</w:t>
      </w:r>
      <w:r w:rsidR="007177AA">
        <w:rPr>
          <w:i/>
          <w:sz w:val="28"/>
          <w:szCs w:val="28"/>
        </w:rPr>
        <w:t>»</w:t>
      </w:r>
      <w:r w:rsidRPr="003229D9">
        <w:rPr>
          <w:i/>
          <w:sz w:val="28"/>
          <w:szCs w:val="28"/>
        </w:rPr>
        <w:t xml:space="preserve"> </w:t>
      </w:r>
      <w:r w:rsidR="00AC1509">
        <w:rPr>
          <w:i/>
          <w:sz w:val="28"/>
          <w:szCs w:val="28"/>
        </w:rPr>
        <w:t>сентября</w:t>
      </w:r>
      <w:r w:rsidRPr="003229D9">
        <w:rPr>
          <w:i/>
          <w:sz w:val="28"/>
          <w:szCs w:val="28"/>
        </w:rPr>
        <w:t xml:space="preserve"> 2015 г. 14 час. 00 мин.</w:t>
      </w:r>
      <w:r w:rsidR="007177AA">
        <w:rPr>
          <w:i/>
          <w:sz w:val="28"/>
          <w:szCs w:val="28"/>
        </w:rPr>
        <w:t>»</w:t>
      </w:r>
      <w:r w:rsidRPr="003229D9">
        <w:rPr>
          <w:i/>
          <w:sz w:val="28"/>
          <w:szCs w:val="28"/>
        </w:rPr>
        <w:t xml:space="preserve"> </w:t>
      </w:r>
      <w:r w:rsidRPr="003229D9">
        <w:rPr>
          <w:sz w:val="28"/>
          <w:szCs w:val="28"/>
        </w:rPr>
        <w:t xml:space="preserve">указывается текст </w:t>
      </w:r>
      <w:r w:rsidR="007177AA">
        <w:rPr>
          <w:b/>
          <w:i/>
          <w:sz w:val="28"/>
          <w:szCs w:val="28"/>
        </w:rPr>
        <w:t>«</w:t>
      </w:r>
      <w:r w:rsidRPr="003229D9">
        <w:rPr>
          <w:b/>
          <w:i/>
          <w:sz w:val="28"/>
          <w:szCs w:val="28"/>
        </w:rPr>
        <w:t xml:space="preserve">Рассмотрение и сопоставление Заявок </w:t>
      </w:r>
      <w:r w:rsidR="007177AA">
        <w:rPr>
          <w:b/>
          <w:i/>
          <w:sz w:val="28"/>
          <w:szCs w:val="28"/>
        </w:rPr>
        <w:t>«</w:t>
      </w:r>
      <w:r w:rsidR="0017360A" w:rsidRPr="00E823AD">
        <w:rPr>
          <w:b/>
          <w:i/>
          <w:sz w:val="28"/>
          <w:szCs w:val="28"/>
        </w:rPr>
        <w:t>1</w:t>
      </w:r>
      <w:r w:rsidR="00E823AD" w:rsidRPr="00E823AD">
        <w:rPr>
          <w:b/>
          <w:i/>
          <w:sz w:val="28"/>
          <w:szCs w:val="28"/>
        </w:rPr>
        <w:t>6</w:t>
      </w:r>
      <w:bookmarkStart w:id="0" w:name="_GoBack"/>
      <w:bookmarkEnd w:id="0"/>
      <w:r w:rsidR="007177AA">
        <w:rPr>
          <w:b/>
          <w:i/>
          <w:sz w:val="28"/>
          <w:szCs w:val="28"/>
        </w:rPr>
        <w:t>»</w:t>
      </w:r>
      <w:r w:rsidRPr="003229D9">
        <w:rPr>
          <w:b/>
          <w:i/>
          <w:sz w:val="28"/>
          <w:szCs w:val="28"/>
        </w:rPr>
        <w:t xml:space="preserve"> </w:t>
      </w:r>
      <w:r w:rsidR="00B27316">
        <w:rPr>
          <w:b/>
          <w:i/>
          <w:sz w:val="28"/>
          <w:szCs w:val="28"/>
        </w:rPr>
        <w:t xml:space="preserve">сентября </w:t>
      </w:r>
      <w:r w:rsidRPr="003229D9">
        <w:rPr>
          <w:b/>
          <w:i/>
          <w:sz w:val="28"/>
          <w:szCs w:val="28"/>
        </w:rPr>
        <w:t>2015 г. 14 час. 00 мин.</w:t>
      </w:r>
      <w:r w:rsidR="007177AA">
        <w:rPr>
          <w:b/>
          <w:i/>
          <w:sz w:val="28"/>
          <w:szCs w:val="28"/>
        </w:rPr>
        <w:t>»</w:t>
      </w:r>
      <w:r w:rsidRPr="003229D9">
        <w:rPr>
          <w:b/>
          <w:i/>
          <w:sz w:val="28"/>
          <w:szCs w:val="28"/>
        </w:rPr>
        <w:t>.</w:t>
      </w:r>
    </w:p>
    <w:p w:rsidR="005968B6" w:rsidRPr="003229D9" w:rsidRDefault="005968B6" w:rsidP="005968B6">
      <w:pPr>
        <w:jc w:val="both"/>
        <w:rPr>
          <w:i/>
          <w:sz w:val="28"/>
          <w:szCs w:val="28"/>
        </w:rPr>
      </w:pPr>
    </w:p>
    <w:p w:rsidR="005968B6" w:rsidRPr="003229D9" w:rsidRDefault="005968B6" w:rsidP="005968B6">
      <w:pPr>
        <w:jc w:val="both"/>
        <w:rPr>
          <w:i/>
          <w:sz w:val="28"/>
          <w:szCs w:val="28"/>
        </w:rPr>
      </w:pPr>
      <w:r w:rsidRPr="003229D9">
        <w:rPr>
          <w:sz w:val="28"/>
          <w:szCs w:val="28"/>
        </w:rPr>
        <w:lastRenderedPageBreak/>
        <w:t xml:space="preserve">5. В Извещении вместо текста </w:t>
      </w:r>
      <w:r w:rsidR="007177AA">
        <w:rPr>
          <w:sz w:val="28"/>
          <w:szCs w:val="28"/>
        </w:rPr>
        <w:t>«</w:t>
      </w:r>
      <w:r w:rsidR="00AC1509">
        <w:rPr>
          <w:i/>
          <w:sz w:val="28"/>
          <w:szCs w:val="28"/>
        </w:rPr>
        <w:t xml:space="preserve">Подведение итогов </w:t>
      </w:r>
      <w:r w:rsidR="007177AA">
        <w:rPr>
          <w:i/>
          <w:sz w:val="28"/>
          <w:szCs w:val="28"/>
        </w:rPr>
        <w:t>«</w:t>
      </w:r>
      <w:r w:rsidR="00AC1509">
        <w:rPr>
          <w:i/>
          <w:sz w:val="28"/>
          <w:szCs w:val="28"/>
        </w:rPr>
        <w:t>18</w:t>
      </w:r>
      <w:r w:rsidR="007177AA">
        <w:rPr>
          <w:i/>
          <w:sz w:val="28"/>
          <w:szCs w:val="28"/>
        </w:rPr>
        <w:t>»</w:t>
      </w:r>
      <w:r w:rsidRPr="003229D9">
        <w:rPr>
          <w:i/>
          <w:sz w:val="28"/>
          <w:szCs w:val="28"/>
        </w:rPr>
        <w:t xml:space="preserve"> сентября 2015 г. 14 час. 00 мин.</w:t>
      </w:r>
      <w:r w:rsidR="007177AA">
        <w:rPr>
          <w:i/>
          <w:sz w:val="28"/>
          <w:szCs w:val="28"/>
        </w:rPr>
        <w:t>»</w:t>
      </w:r>
      <w:r w:rsidRPr="003229D9">
        <w:rPr>
          <w:i/>
          <w:sz w:val="28"/>
          <w:szCs w:val="28"/>
        </w:rPr>
        <w:t xml:space="preserve"> </w:t>
      </w:r>
      <w:r w:rsidRPr="003229D9">
        <w:rPr>
          <w:sz w:val="28"/>
          <w:szCs w:val="28"/>
        </w:rPr>
        <w:t xml:space="preserve">указывается текст </w:t>
      </w:r>
      <w:r w:rsidR="007177AA">
        <w:rPr>
          <w:b/>
          <w:i/>
          <w:sz w:val="28"/>
          <w:szCs w:val="28"/>
        </w:rPr>
        <w:t>«</w:t>
      </w:r>
      <w:r w:rsidRPr="003229D9">
        <w:rPr>
          <w:b/>
          <w:i/>
          <w:sz w:val="28"/>
          <w:szCs w:val="28"/>
        </w:rPr>
        <w:t xml:space="preserve">Подведение итогов не позднее </w:t>
      </w:r>
      <w:r w:rsidR="007177AA">
        <w:rPr>
          <w:b/>
          <w:i/>
          <w:sz w:val="28"/>
          <w:szCs w:val="28"/>
        </w:rPr>
        <w:t>«</w:t>
      </w:r>
      <w:r w:rsidR="0017360A" w:rsidRPr="00CA4324">
        <w:rPr>
          <w:b/>
          <w:i/>
          <w:sz w:val="28"/>
          <w:szCs w:val="28"/>
        </w:rPr>
        <w:t>02</w:t>
      </w:r>
      <w:r w:rsidR="007177AA">
        <w:rPr>
          <w:b/>
          <w:i/>
          <w:sz w:val="28"/>
          <w:szCs w:val="28"/>
        </w:rPr>
        <w:t>»</w:t>
      </w:r>
      <w:r w:rsidRPr="003229D9">
        <w:rPr>
          <w:b/>
          <w:i/>
          <w:sz w:val="28"/>
          <w:szCs w:val="28"/>
        </w:rPr>
        <w:t xml:space="preserve"> </w:t>
      </w:r>
      <w:r w:rsidR="00686AEC">
        <w:rPr>
          <w:b/>
          <w:i/>
          <w:sz w:val="28"/>
          <w:szCs w:val="28"/>
        </w:rPr>
        <w:t xml:space="preserve">октября </w:t>
      </w:r>
      <w:r w:rsidRPr="003229D9">
        <w:rPr>
          <w:b/>
          <w:i/>
          <w:sz w:val="28"/>
          <w:szCs w:val="28"/>
        </w:rPr>
        <w:t>2015 г. 14 час. 00 мин.</w:t>
      </w:r>
      <w:r w:rsidR="007177AA">
        <w:rPr>
          <w:b/>
          <w:i/>
          <w:sz w:val="28"/>
          <w:szCs w:val="28"/>
        </w:rPr>
        <w:t>»</w:t>
      </w:r>
      <w:r w:rsidRPr="003229D9">
        <w:rPr>
          <w:b/>
          <w:i/>
          <w:sz w:val="28"/>
          <w:szCs w:val="28"/>
        </w:rPr>
        <w:t>.</w:t>
      </w:r>
    </w:p>
    <w:p w:rsidR="005968B6" w:rsidRPr="003229D9" w:rsidRDefault="005968B6" w:rsidP="005968B6">
      <w:pPr>
        <w:jc w:val="both"/>
        <w:rPr>
          <w:sz w:val="28"/>
          <w:szCs w:val="28"/>
        </w:rPr>
      </w:pPr>
    </w:p>
    <w:p w:rsidR="00B33F2C" w:rsidRDefault="00686AEC" w:rsidP="00B33F2C">
      <w:pPr>
        <w:jc w:val="both"/>
        <w:rPr>
          <w:sz w:val="28"/>
          <w:szCs w:val="28"/>
        </w:rPr>
      </w:pPr>
      <w:r>
        <w:rPr>
          <w:bCs/>
          <w:sz w:val="28"/>
          <w:szCs w:val="28"/>
        </w:rPr>
        <w:t>6</w:t>
      </w:r>
      <w:r w:rsidR="00585FED" w:rsidRPr="00585FED">
        <w:rPr>
          <w:bCs/>
          <w:sz w:val="28"/>
          <w:szCs w:val="28"/>
        </w:rPr>
        <w:t>.</w:t>
      </w:r>
      <w:r w:rsidR="00B33F2C" w:rsidRPr="00E9690B">
        <w:rPr>
          <w:sz w:val="28"/>
          <w:szCs w:val="28"/>
        </w:rPr>
        <w:t xml:space="preserve"> </w:t>
      </w:r>
      <w:r w:rsidR="00CC7FE7">
        <w:rPr>
          <w:sz w:val="28"/>
          <w:szCs w:val="28"/>
        </w:rPr>
        <w:t xml:space="preserve">Пункты </w:t>
      </w:r>
      <w:r w:rsidR="00D81341">
        <w:rPr>
          <w:sz w:val="28"/>
          <w:szCs w:val="28"/>
        </w:rPr>
        <w:t>6-</w:t>
      </w:r>
      <w:r w:rsidR="00CC7FE7">
        <w:rPr>
          <w:sz w:val="28"/>
          <w:szCs w:val="28"/>
        </w:rPr>
        <w:t xml:space="preserve">8 и </w:t>
      </w:r>
      <w:r w:rsidR="00D81341">
        <w:rPr>
          <w:sz w:val="28"/>
          <w:szCs w:val="28"/>
        </w:rPr>
        <w:t>10</w:t>
      </w:r>
      <w:r w:rsidR="00B33F2C" w:rsidRPr="00E9690B">
        <w:rPr>
          <w:sz w:val="28"/>
          <w:szCs w:val="28"/>
        </w:rPr>
        <w:t xml:space="preserve"> </w:t>
      </w:r>
      <w:r w:rsidR="00CC7FE7">
        <w:rPr>
          <w:sz w:val="28"/>
          <w:szCs w:val="28"/>
        </w:rPr>
        <w:t xml:space="preserve">раздела 5 </w:t>
      </w:r>
      <w:r w:rsidR="00B33F2C" w:rsidRPr="00E9690B">
        <w:rPr>
          <w:sz w:val="28"/>
          <w:szCs w:val="28"/>
        </w:rPr>
        <w:t>Информационная карта документации о закупк</w:t>
      </w:r>
      <w:r w:rsidR="00B33F2C">
        <w:rPr>
          <w:sz w:val="28"/>
          <w:szCs w:val="28"/>
        </w:rPr>
        <w:t xml:space="preserve">е изложить в </w:t>
      </w:r>
      <w:r w:rsidR="00D81341">
        <w:rPr>
          <w:sz w:val="28"/>
          <w:szCs w:val="28"/>
        </w:rPr>
        <w:t>с</w:t>
      </w:r>
      <w:r w:rsidR="00B33F2C">
        <w:rPr>
          <w:sz w:val="28"/>
          <w:szCs w:val="28"/>
        </w:rPr>
        <w:t>ледующей редакции:</w:t>
      </w:r>
      <w:r w:rsidR="00B33F2C" w:rsidRPr="00E9690B">
        <w:rPr>
          <w:sz w:val="28"/>
          <w:szCs w:val="28"/>
        </w:rPr>
        <w:t xml:space="preserve"> </w:t>
      </w:r>
    </w:p>
    <w:p w:rsidR="00B33F2C" w:rsidRDefault="00B33F2C" w:rsidP="004170D4">
      <w:pPr>
        <w:jc w:val="both"/>
        <w:rPr>
          <w:sz w:val="28"/>
          <w:szCs w:val="28"/>
        </w:rPr>
      </w:pPr>
    </w:p>
    <w:tbl>
      <w:tblPr>
        <w:tblW w:w="0" w:type="auto"/>
        <w:tblCellMar>
          <w:left w:w="0" w:type="dxa"/>
          <w:right w:w="0" w:type="dxa"/>
        </w:tblCellMar>
        <w:tblLook w:val="04A0" w:firstRow="1" w:lastRow="0" w:firstColumn="1" w:lastColumn="0" w:noHBand="0" w:noVBand="1"/>
      </w:tblPr>
      <w:tblGrid>
        <w:gridCol w:w="567"/>
        <w:gridCol w:w="2693"/>
        <w:gridCol w:w="6379"/>
      </w:tblGrid>
      <w:tr w:rsidR="00D81341" w:rsidRPr="003E66DF" w:rsidTr="00BB360A">
        <w:trPr>
          <w:trHeight w:hRule="exact" w:val="2020"/>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D81341" w:rsidRPr="003E66DF" w:rsidRDefault="00D81341" w:rsidP="00BB360A">
            <w:r w:rsidRPr="003E66DF">
              <w:rPr>
                <w:b/>
                <w:color w:val="000000"/>
              </w:rPr>
              <w:t>6.</w:t>
            </w:r>
          </w:p>
        </w:tc>
        <w:tc>
          <w:tcPr>
            <w:tcW w:w="2693"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D81341" w:rsidRPr="003E66DF" w:rsidRDefault="00D81341" w:rsidP="00BB360A">
            <w:r w:rsidRPr="003E66DF">
              <w:rPr>
                <w:b/>
                <w:color w:val="000000"/>
              </w:rPr>
              <w:t>Место, дата начала и окончания подачи Заявок</w:t>
            </w:r>
          </w:p>
        </w:tc>
        <w:tc>
          <w:tcPr>
            <w:tcW w:w="6379"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D81341" w:rsidRPr="003E66DF" w:rsidRDefault="00D81341" w:rsidP="0017360A">
            <w:proofErr w:type="gramStart"/>
            <w:r w:rsidRPr="003E66DF">
              <w:rPr>
                <w:color w:val="000000"/>
              </w:rPr>
              <w:t>Заявки принимаются по рабочим дням с 09 часов 30 минут до 12 часов 00 минут и с 13 часов 00 минут до 17 часов 00 минут (в пятницу и предпраздн</w:t>
            </w:r>
            <w:r w:rsidR="00585FED">
              <w:rPr>
                <w:color w:val="000000"/>
              </w:rPr>
              <w:t>ичные дни до 16 часов 00 минут)</w:t>
            </w:r>
            <w:r w:rsidRPr="003E66DF">
              <w:rPr>
                <w:color w:val="000000"/>
              </w:rPr>
              <w:t xml:space="preserve"> местного времени с даты, указанной в пункте 3 Информационной карты</w:t>
            </w:r>
            <w:r w:rsidR="00585FED">
              <w:rPr>
                <w:color w:val="000000"/>
              </w:rPr>
              <w:t xml:space="preserve"> до </w:t>
            </w:r>
            <w:r>
              <w:rPr>
                <w:color w:val="000000"/>
              </w:rPr>
              <w:t>14</w:t>
            </w:r>
            <w:r w:rsidRPr="003E66DF">
              <w:rPr>
                <w:color w:val="000000"/>
              </w:rPr>
              <w:t xml:space="preserve"> часов 00 минут </w:t>
            </w:r>
            <w:r w:rsidR="0017360A" w:rsidRPr="00CA4324">
              <w:rPr>
                <w:color w:val="000000"/>
              </w:rPr>
              <w:t>14</w:t>
            </w:r>
            <w:r w:rsidR="00585FED">
              <w:rPr>
                <w:color w:val="000000"/>
              </w:rPr>
              <w:t>.09.2015</w:t>
            </w:r>
            <w:r w:rsidRPr="003B3047">
              <w:rPr>
                <w:color w:val="000000"/>
              </w:rPr>
              <w:t>г</w:t>
            </w:r>
            <w:r w:rsidRPr="003E66DF">
              <w:rPr>
                <w:color w:val="000000"/>
              </w:rPr>
              <w:t>. по адресу, указанному в пункте 2 настоящей</w:t>
            </w:r>
            <w:proofErr w:type="gramEnd"/>
            <w:r w:rsidRPr="003E66DF">
              <w:rPr>
                <w:color w:val="000000"/>
              </w:rPr>
              <w:t xml:space="preserve"> Информационной карты.</w:t>
            </w:r>
          </w:p>
        </w:tc>
      </w:tr>
      <w:tr w:rsidR="00D81341" w:rsidRPr="003E66DF" w:rsidTr="00BB360A">
        <w:trPr>
          <w:trHeight w:hRule="exact" w:val="855"/>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D81341" w:rsidRPr="003E66DF" w:rsidRDefault="00D81341" w:rsidP="00BB360A">
            <w:r w:rsidRPr="003E66DF">
              <w:rPr>
                <w:b/>
                <w:color w:val="000000"/>
              </w:rPr>
              <w:t>7.</w:t>
            </w:r>
          </w:p>
        </w:tc>
        <w:tc>
          <w:tcPr>
            <w:tcW w:w="2693"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D81341" w:rsidRPr="003E66DF" w:rsidRDefault="00D81341" w:rsidP="00BB360A">
            <w:r w:rsidRPr="003E66DF">
              <w:rPr>
                <w:b/>
                <w:color w:val="000000"/>
              </w:rPr>
              <w:t>Место, дата и время вскрытия Заявок</w:t>
            </w:r>
          </w:p>
        </w:tc>
        <w:tc>
          <w:tcPr>
            <w:tcW w:w="6379"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D81341" w:rsidRPr="00B674B8" w:rsidRDefault="00585FED" w:rsidP="00E823AD">
            <w:pPr>
              <w:rPr>
                <w:color w:val="000000" w:themeColor="text1"/>
              </w:rPr>
            </w:pPr>
            <w:r>
              <w:rPr>
                <w:color w:val="000000" w:themeColor="text1"/>
              </w:rPr>
              <w:t xml:space="preserve">Вскрытие Заявок </w:t>
            </w:r>
            <w:r w:rsidRPr="00CA4324">
              <w:rPr>
                <w:color w:val="000000"/>
              </w:rPr>
              <w:t xml:space="preserve">состоится </w:t>
            </w:r>
            <w:r w:rsidR="0017360A" w:rsidRPr="00CA4324">
              <w:rPr>
                <w:color w:val="000000"/>
              </w:rPr>
              <w:t>1</w:t>
            </w:r>
            <w:r w:rsidR="00E823AD" w:rsidRPr="00E823AD">
              <w:rPr>
                <w:color w:val="000000"/>
              </w:rPr>
              <w:t>4</w:t>
            </w:r>
            <w:r w:rsidR="00D81341" w:rsidRPr="00CA4324">
              <w:rPr>
                <w:color w:val="000000"/>
              </w:rPr>
              <w:t>.09</w:t>
            </w:r>
            <w:r w:rsidR="00D81341" w:rsidRPr="00B674B8">
              <w:rPr>
                <w:color w:val="000000" w:themeColor="text1"/>
              </w:rPr>
              <w:t>.2015г. в 16 часов 00 минут местного времени по адресу, указанному в пункте 2 настоящей Информационной карты.</w:t>
            </w:r>
          </w:p>
        </w:tc>
      </w:tr>
      <w:tr w:rsidR="00D81341" w:rsidRPr="003E66DF" w:rsidTr="00BB360A">
        <w:trPr>
          <w:trHeight w:hRule="exact" w:val="988"/>
        </w:trPr>
        <w:tc>
          <w:tcPr>
            <w:tcW w:w="567" w:type="dxa"/>
            <w:tcBorders>
              <w:top w:val="single" w:sz="8" w:space="0" w:color="000000"/>
              <w:left w:val="single" w:sz="8" w:space="0" w:color="000000"/>
              <w:bottom w:val="single" w:sz="4" w:space="0" w:color="auto"/>
              <w:right w:val="single" w:sz="8" w:space="0" w:color="000000"/>
            </w:tcBorders>
            <w:shd w:val="clear" w:color="000000" w:fill="FFFFFF"/>
            <w:tcMar>
              <w:top w:w="0" w:type="dxa"/>
              <w:left w:w="38" w:type="dxa"/>
              <w:bottom w:w="0" w:type="dxa"/>
              <w:right w:w="38" w:type="dxa"/>
            </w:tcMar>
          </w:tcPr>
          <w:p w:rsidR="00D81341" w:rsidRPr="003E66DF" w:rsidRDefault="00D81341" w:rsidP="00BB360A">
            <w:r w:rsidRPr="003E66DF">
              <w:rPr>
                <w:b/>
                <w:color w:val="000000"/>
              </w:rPr>
              <w:t>8.</w:t>
            </w:r>
          </w:p>
        </w:tc>
        <w:tc>
          <w:tcPr>
            <w:tcW w:w="2693" w:type="dxa"/>
            <w:tcBorders>
              <w:top w:val="single" w:sz="8" w:space="0" w:color="000000"/>
              <w:left w:val="single" w:sz="8" w:space="0" w:color="000000"/>
              <w:bottom w:val="single" w:sz="4" w:space="0" w:color="auto"/>
              <w:right w:val="single" w:sz="8" w:space="0" w:color="000000"/>
            </w:tcBorders>
            <w:shd w:val="clear" w:color="000000" w:fill="FFFFFF"/>
            <w:tcMar>
              <w:top w:w="0" w:type="dxa"/>
              <w:left w:w="38" w:type="dxa"/>
              <w:bottom w:w="0" w:type="dxa"/>
              <w:right w:w="38" w:type="dxa"/>
            </w:tcMar>
          </w:tcPr>
          <w:p w:rsidR="00D81341" w:rsidRPr="003E66DF" w:rsidRDefault="00D81341" w:rsidP="00BB360A">
            <w:r w:rsidRPr="003E66DF">
              <w:rPr>
                <w:b/>
                <w:color w:val="000000"/>
              </w:rPr>
              <w:t>Оценка и сопоставление и Заявок</w:t>
            </w:r>
          </w:p>
        </w:tc>
        <w:tc>
          <w:tcPr>
            <w:tcW w:w="6379" w:type="dxa"/>
            <w:tcBorders>
              <w:top w:val="single" w:sz="8" w:space="0" w:color="000000"/>
              <w:left w:val="single" w:sz="8" w:space="0" w:color="000000"/>
              <w:bottom w:val="single" w:sz="4" w:space="0" w:color="auto"/>
              <w:right w:val="single" w:sz="8" w:space="0" w:color="000000"/>
            </w:tcBorders>
            <w:shd w:val="clear" w:color="000000" w:fill="FFFFFF"/>
            <w:tcMar>
              <w:top w:w="0" w:type="dxa"/>
              <w:left w:w="38" w:type="dxa"/>
              <w:bottom w:w="0" w:type="dxa"/>
              <w:right w:w="38" w:type="dxa"/>
            </w:tcMar>
          </w:tcPr>
          <w:p w:rsidR="00D81341" w:rsidRPr="00B674B8" w:rsidRDefault="00D81341" w:rsidP="00E823AD">
            <w:pPr>
              <w:rPr>
                <w:color w:val="000000" w:themeColor="text1"/>
              </w:rPr>
            </w:pPr>
            <w:r w:rsidRPr="00B674B8">
              <w:rPr>
                <w:color w:val="000000" w:themeColor="text1"/>
              </w:rPr>
              <w:t>Оценка и с</w:t>
            </w:r>
            <w:r w:rsidR="00585FED">
              <w:rPr>
                <w:color w:val="000000" w:themeColor="text1"/>
              </w:rPr>
              <w:t xml:space="preserve">опоставление Заявок </w:t>
            </w:r>
            <w:r w:rsidR="00585FED" w:rsidRPr="00CA4324">
              <w:rPr>
                <w:color w:val="000000"/>
              </w:rPr>
              <w:t xml:space="preserve">состоится </w:t>
            </w:r>
            <w:r w:rsidR="0017360A" w:rsidRPr="00CA4324">
              <w:rPr>
                <w:color w:val="000000"/>
              </w:rPr>
              <w:t>1</w:t>
            </w:r>
            <w:r w:rsidR="00E823AD" w:rsidRPr="00E823AD">
              <w:rPr>
                <w:color w:val="000000"/>
              </w:rPr>
              <w:t>6</w:t>
            </w:r>
            <w:r w:rsidR="00585FED" w:rsidRPr="00CA4324">
              <w:rPr>
                <w:color w:val="000000"/>
              </w:rPr>
              <w:t>.</w:t>
            </w:r>
            <w:r w:rsidR="009F783A" w:rsidRPr="00CA4324">
              <w:rPr>
                <w:color w:val="000000"/>
              </w:rPr>
              <w:t>09</w:t>
            </w:r>
            <w:r w:rsidRPr="00B674B8">
              <w:rPr>
                <w:color w:val="000000" w:themeColor="text1"/>
              </w:rPr>
              <w:t>.2015г. в 14 часов 00 минут местного времени по адресу, указанному в пункте 2 настоящей Информационной карты.</w:t>
            </w:r>
          </w:p>
        </w:tc>
      </w:tr>
      <w:tr w:rsidR="00D81341" w:rsidRPr="003E66DF" w:rsidTr="00BB360A">
        <w:trPr>
          <w:trHeight w:hRule="exact" w:val="855"/>
        </w:trPr>
        <w:tc>
          <w:tcPr>
            <w:tcW w:w="567" w:type="dxa"/>
            <w:tcBorders>
              <w:top w:val="single" w:sz="4" w:space="0" w:color="auto"/>
              <w:left w:val="single" w:sz="4" w:space="0" w:color="auto"/>
              <w:bottom w:val="single" w:sz="4" w:space="0" w:color="auto"/>
              <w:right w:val="single" w:sz="4" w:space="0" w:color="auto"/>
            </w:tcBorders>
            <w:shd w:val="clear" w:color="000000" w:fill="FFFFFF"/>
            <w:tcMar>
              <w:top w:w="0" w:type="dxa"/>
              <w:left w:w="38" w:type="dxa"/>
              <w:bottom w:w="0" w:type="dxa"/>
              <w:right w:w="38" w:type="dxa"/>
            </w:tcMar>
          </w:tcPr>
          <w:p w:rsidR="00D81341" w:rsidRPr="003E66DF" w:rsidRDefault="00D81341" w:rsidP="00BB360A">
            <w:r w:rsidRPr="003E66DF">
              <w:rPr>
                <w:b/>
                <w:color w:val="000000"/>
              </w:rPr>
              <w:t>10.</w:t>
            </w:r>
          </w:p>
        </w:tc>
        <w:tc>
          <w:tcPr>
            <w:tcW w:w="2693" w:type="dxa"/>
            <w:tcBorders>
              <w:top w:val="single" w:sz="4" w:space="0" w:color="auto"/>
              <w:left w:val="single" w:sz="4" w:space="0" w:color="auto"/>
              <w:bottom w:val="single" w:sz="4" w:space="0" w:color="auto"/>
              <w:right w:val="single" w:sz="4" w:space="0" w:color="auto"/>
            </w:tcBorders>
            <w:shd w:val="clear" w:color="000000" w:fill="FFFFFF"/>
            <w:tcMar>
              <w:top w:w="0" w:type="dxa"/>
              <w:left w:w="38" w:type="dxa"/>
              <w:bottom w:w="0" w:type="dxa"/>
              <w:right w:w="38" w:type="dxa"/>
            </w:tcMar>
          </w:tcPr>
          <w:p w:rsidR="00D81341" w:rsidRPr="003E66DF" w:rsidRDefault="00D81341" w:rsidP="00BB360A">
            <w:r w:rsidRPr="003E66DF">
              <w:rPr>
                <w:b/>
                <w:color w:val="000000"/>
              </w:rPr>
              <w:t>Подведение итогов</w:t>
            </w:r>
          </w:p>
        </w:tc>
        <w:tc>
          <w:tcPr>
            <w:tcW w:w="6379" w:type="dxa"/>
            <w:tcBorders>
              <w:top w:val="single" w:sz="4" w:space="0" w:color="auto"/>
              <w:left w:val="single" w:sz="4" w:space="0" w:color="auto"/>
              <w:bottom w:val="single" w:sz="4" w:space="0" w:color="auto"/>
              <w:right w:val="single" w:sz="4" w:space="0" w:color="auto"/>
            </w:tcBorders>
            <w:shd w:val="clear" w:color="000000" w:fill="FFFFFF"/>
            <w:tcMar>
              <w:top w:w="0" w:type="dxa"/>
              <w:left w:w="38" w:type="dxa"/>
              <w:bottom w:w="0" w:type="dxa"/>
              <w:right w:w="38" w:type="dxa"/>
            </w:tcMar>
          </w:tcPr>
          <w:p w:rsidR="00D81341" w:rsidRPr="00B674B8" w:rsidRDefault="00D81341" w:rsidP="0017360A">
            <w:pPr>
              <w:rPr>
                <w:color w:val="000000" w:themeColor="text1"/>
              </w:rPr>
            </w:pPr>
            <w:r w:rsidRPr="00B674B8">
              <w:rPr>
                <w:color w:val="000000" w:themeColor="text1"/>
              </w:rPr>
              <w:t>Подведение и</w:t>
            </w:r>
            <w:r w:rsidR="0042416E">
              <w:rPr>
                <w:color w:val="000000" w:themeColor="text1"/>
              </w:rPr>
              <w:t xml:space="preserve">тогов состоится не </w:t>
            </w:r>
            <w:r w:rsidR="0042416E" w:rsidRPr="00CA4324">
              <w:rPr>
                <w:color w:val="000000"/>
              </w:rPr>
              <w:t xml:space="preserve">позднее </w:t>
            </w:r>
            <w:r w:rsidR="0017360A" w:rsidRPr="00CA4324">
              <w:rPr>
                <w:color w:val="000000"/>
              </w:rPr>
              <w:t>02</w:t>
            </w:r>
            <w:r w:rsidR="00585FED" w:rsidRPr="00CA4324">
              <w:rPr>
                <w:color w:val="000000"/>
              </w:rPr>
              <w:t>.</w:t>
            </w:r>
            <w:r w:rsidR="00585FED">
              <w:rPr>
                <w:color w:val="000000" w:themeColor="text1"/>
              </w:rPr>
              <w:t>10</w:t>
            </w:r>
            <w:r w:rsidRPr="00B674B8">
              <w:rPr>
                <w:color w:val="000000" w:themeColor="text1"/>
              </w:rPr>
              <w:t>.2015г. в 14 часов 00 минут местного времени по адресу, указанному в пункте 9 Информационной карты.</w:t>
            </w:r>
          </w:p>
        </w:tc>
      </w:tr>
    </w:tbl>
    <w:p w:rsidR="00D81341" w:rsidRDefault="00D81341" w:rsidP="00D81341">
      <w:pPr>
        <w:jc w:val="both"/>
        <w:rPr>
          <w:sz w:val="28"/>
          <w:szCs w:val="28"/>
        </w:rPr>
      </w:pPr>
    </w:p>
    <w:p w:rsidR="00686AEC" w:rsidRDefault="00456F91" w:rsidP="001B4251">
      <w:pPr>
        <w:jc w:val="both"/>
        <w:rPr>
          <w:sz w:val="28"/>
          <w:szCs w:val="28"/>
        </w:rPr>
      </w:pPr>
      <w:r>
        <w:rPr>
          <w:sz w:val="28"/>
          <w:szCs w:val="28"/>
        </w:rPr>
        <w:t>7</w:t>
      </w:r>
      <w:r w:rsidR="001B4251">
        <w:rPr>
          <w:sz w:val="28"/>
          <w:szCs w:val="28"/>
        </w:rPr>
        <w:t xml:space="preserve">. </w:t>
      </w:r>
      <w:r w:rsidR="00CC7FE7">
        <w:rPr>
          <w:sz w:val="28"/>
          <w:szCs w:val="28"/>
        </w:rPr>
        <w:t xml:space="preserve">Подпункты  3-5, 9-10 части 1 </w:t>
      </w:r>
      <w:r w:rsidR="00573E25">
        <w:rPr>
          <w:sz w:val="28"/>
          <w:szCs w:val="28"/>
        </w:rPr>
        <w:t>п</w:t>
      </w:r>
      <w:r w:rsidR="001B4251">
        <w:rPr>
          <w:sz w:val="28"/>
          <w:szCs w:val="28"/>
        </w:rPr>
        <w:t>ункт</w:t>
      </w:r>
      <w:r w:rsidR="00CC7FE7">
        <w:rPr>
          <w:sz w:val="28"/>
          <w:szCs w:val="28"/>
        </w:rPr>
        <w:t>а</w:t>
      </w:r>
      <w:r w:rsidR="001B4251">
        <w:rPr>
          <w:sz w:val="28"/>
          <w:szCs w:val="28"/>
        </w:rPr>
        <w:t xml:space="preserve"> </w:t>
      </w:r>
      <w:r w:rsidR="005E0811">
        <w:rPr>
          <w:sz w:val="28"/>
          <w:szCs w:val="28"/>
        </w:rPr>
        <w:t>17</w:t>
      </w:r>
      <w:r w:rsidR="00CC7FE7">
        <w:rPr>
          <w:sz w:val="28"/>
          <w:szCs w:val="28"/>
        </w:rPr>
        <w:t xml:space="preserve"> раздела 5</w:t>
      </w:r>
      <w:r w:rsidR="00B52939" w:rsidRPr="00585FED">
        <w:rPr>
          <w:sz w:val="28"/>
          <w:szCs w:val="28"/>
        </w:rPr>
        <w:t xml:space="preserve"> </w:t>
      </w:r>
      <w:r w:rsidR="001B4251" w:rsidRPr="00E9690B">
        <w:rPr>
          <w:sz w:val="28"/>
          <w:szCs w:val="28"/>
        </w:rPr>
        <w:t>Информационная карта документации</w:t>
      </w:r>
      <w:r w:rsidR="001B4251">
        <w:rPr>
          <w:sz w:val="28"/>
          <w:szCs w:val="28"/>
        </w:rPr>
        <w:t xml:space="preserve"> </w:t>
      </w:r>
      <w:r w:rsidR="00573E25">
        <w:rPr>
          <w:sz w:val="28"/>
          <w:szCs w:val="28"/>
        </w:rPr>
        <w:t xml:space="preserve">о закупки </w:t>
      </w:r>
      <w:r w:rsidR="00E10C10">
        <w:rPr>
          <w:sz w:val="28"/>
          <w:szCs w:val="28"/>
        </w:rPr>
        <w:t>и</w:t>
      </w:r>
      <w:r w:rsidR="001B4251">
        <w:rPr>
          <w:sz w:val="28"/>
          <w:szCs w:val="28"/>
        </w:rPr>
        <w:t>зложить в следующей редакции</w:t>
      </w:r>
      <w:r w:rsidR="00573E25">
        <w:rPr>
          <w:sz w:val="28"/>
          <w:szCs w:val="28"/>
        </w:rPr>
        <w:t>:</w:t>
      </w:r>
    </w:p>
    <w:p w:rsidR="004E143E" w:rsidRDefault="004E143E" w:rsidP="001B4251">
      <w:pPr>
        <w:jc w:val="both"/>
        <w:rPr>
          <w:sz w:val="28"/>
          <w:szCs w:val="28"/>
        </w:rPr>
      </w:pPr>
    </w:p>
    <w:tbl>
      <w:tblPr>
        <w:tblStyle w:val="af8"/>
        <w:tblW w:w="9639" w:type="dxa"/>
        <w:tblLayout w:type="fixed"/>
        <w:tblLook w:val="04A0" w:firstRow="1" w:lastRow="0" w:firstColumn="1" w:lastColumn="0" w:noHBand="0" w:noVBand="1"/>
      </w:tblPr>
      <w:tblGrid>
        <w:gridCol w:w="659"/>
        <w:gridCol w:w="2462"/>
        <w:gridCol w:w="560"/>
        <w:gridCol w:w="5958"/>
      </w:tblGrid>
      <w:tr w:rsidR="004E143E" w:rsidRPr="00513B8E" w:rsidTr="002B0D30">
        <w:tc>
          <w:tcPr>
            <w:tcW w:w="659" w:type="dxa"/>
            <w:vMerge w:val="restart"/>
          </w:tcPr>
          <w:p w:rsidR="004E143E" w:rsidRDefault="004E143E" w:rsidP="002B0D30">
            <w:pPr>
              <w:pStyle w:val="12"/>
              <w:ind w:firstLine="0"/>
              <w:rPr>
                <w:b/>
                <w:sz w:val="24"/>
                <w:szCs w:val="24"/>
              </w:rPr>
            </w:pPr>
            <w:r>
              <w:rPr>
                <w:b/>
                <w:sz w:val="24"/>
                <w:szCs w:val="24"/>
              </w:rPr>
              <w:t>17</w:t>
            </w:r>
            <w:r w:rsidRPr="009F30A5">
              <w:rPr>
                <w:b/>
                <w:sz w:val="24"/>
                <w:szCs w:val="24"/>
              </w:rPr>
              <w:t>.</w:t>
            </w:r>
          </w:p>
        </w:tc>
        <w:tc>
          <w:tcPr>
            <w:tcW w:w="2462" w:type="dxa"/>
            <w:vMerge w:val="restart"/>
          </w:tcPr>
          <w:p w:rsidR="004E143E" w:rsidRPr="00513B8E" w:rsidRDefault="004E143E" w:rsidP="002B0D30">
            <w:pPr>
              <w:pStyle w:val="Default"/>
              <w:rPr>
                <w:b/>
              </w:rPr>
            </w:pPr>
            <w:r w:rsidRPr="00513B8E">
              <w:rPr>
                <w:b/>
              </w:rPr>
              <w:t>Требования, предъявляемые к претендентам и Заявке на участие в Открытом конкурсе</w:t>
            </w:r>
          </w:p>
        </w:tc>
        <w:tc>
          <w:tcPr>
            <w:tcW w:w="6518" w:type="dxa"/>
            <w:gridSpan w:val="2"/>
          </w:tcPr>
          <w:p w:rsidR="004E143E" w:rsidRPr="00513B8E" w:rsidRDefault="004E143E" w:rsidP="002B0D30">
            <w:pPr>
              <w:pStyle w:val="12"/>
              <w:tabs>
                <w:tab w:val="left" w:pos="427"/>
              </w:tabs>
              <w:ind w:firstLine="0"/>
              <w:rPr>
                <w:b/>
                <w:sz w:val="24"/>
                <w:szCs w:val="24"/>
              </w:rPr>
            </w:pPr>
            <w:r w:rsidRPr="00513B8E">
              <w:rPr>
                <w:b/>
                <w:color w:val="000000"/>
                <w:sz w:val="24"/>
                <w:szCs w:val="24"/>
              </w:rPr>
              <w:t>1. Помимо указанных в пунктах 2.1 и 2.2 настоящей документации о закупке требований к претенденту, участнику предъявляются следующие требования:</w:t>
            </w:r>
          </w:p>
        </w:tc>
      </w:tr>
      <w:tr w:rsidR="004E143E" w:rsidRPr="00513B8E" w:rsidTr="002B0D30">
        <w:tc>
          <w:tcPr>
            <w:tcW w:w="659" w:type="dxa"/>
            <w:vMerge/>
          </w:tcPr>
          <w:p w:rsidR="004E143E" w:rsidRDefault="004E143E" w:rsidP="002B0D30">
            <w:pPr>
              <w:pStyle w:val="12"/>
              <w:ind w:firstLine="0"/>
              <w:rPr>
                <w:b/>
                <w:sz w:val="24"/>
                <w:szCs w:val="24"/>
              </w:rPr>
            </w:pPr>
          </w:p>
        </w:tc>
        <w:tc>
          <w:tcPr>
            <w:tcW w:w="2462" w:type="dxa"/>
            <w:vMerge/>
          </w:tcPr>
          <w:p w:rsidR="004E143E" w:rsidRPr="003E66DF" w:rsidRDefault="004E143E" w:rsidP="002B0D30">
            <w:pPr>
              <w:pStyle w:val="Default"/>
              <w:rPr>
                <w:b/>
              </w:rPr>
            </w:pPr>
          </w:p>
        </w:tc>
        <w:tc>
          <w:tcPr>
            <w:tcW w:w="560" w:type="dxa"/>
          </w:tcPr>
          <w:p w:rsidR="004E143E" w:rsidRPr="00513B8E" w:rsidRDefault="004E143E" w:rsidP="002B0D30">
            <w:pPr>
              <w:rPr>
                <w:color w:val="000000"/>
              </w:rPr>
            </w:pPr>
            <w:r>
              <w:rPr>
                <w:color w:val="000000"/>
              </w:rPr>
              <w:t>3</w:t>
            </w:r>
          </w:p>
        </w:tc>
        <w:tc>
          <w:tcPr>
            <w:tcW w:w="5958" w:type="dxa"/>
          </w:tcPr>
          <w:p w:rsidR="004E143E" w:rsidRPr="00513B8E" w:rsidRDefault="004E143E" w:rsidP="002B0D30">
            <w:r w:rsidRPr="00AA16ED">
              <w:rPr>
                <w:color w:val="000000"/>
              </w:rPr>
              <w:t xml:space="preserve">Срок </w:t>
            </w:r>
            <w:r w:rsidRPr="00894ECD">
              <w:rPr>
                <w:color w:val="000000"/>
              </w:rPr>
              <w:t>деятельности претендента или субподрядной организации в области</w:t>
            </w:r>
            <w:r w:rsidRPr="00AA16ED">
              <w:rPr>
                <w:color w:val="000000"/>
              </w:rPr>
              <w:t xml:space="preserve"> оказания ИТ-услуг должен быть не менее 3 лет;</w:t>
            </w:r>
          </w:p>
        </w:tc>
      </w:tr>
      <w:tr w:rsidR="004E143E" w:rsidRPr="00894ECD" w:rsidTr="002B0D30">
        <w:tc>
          <w:tcPr>
            <w:tcW w:w="659" w:type="dxa"/>
            <w:vMerge/>
          </w:tcPr>
          <w:p w:rsidR="004E143E" w:rsidRDefault="004E143E" w:rsidP="002B0D30">
            <w:pPr>
              <w:pStyle w:val="12"/>
              <w:ind w:firstLine="0"/>
              <w:rPr>
                <w:b/>
                <w:sz w:val="24"/>
                <w:szCs w:val="24"/>
              </w:rPr>
            </w:pPr>
          </w:p>
        </w:tc>
        <w:tc>
          <w:tcPr>
            <w:tcW w:w="2462" w:type="dxa"/>
            <w:vMerge/>
          </w:tcPr>
          <w:p w:rsidR="004E143E" w:rsidRPr="003E66DF" w:rsidRDefault="004E143E" w:rsidP="002B0D30">
            <w:pPr>
              <w:pStyle w:val="Default"/>
              <w:rPr>
                <w:b/>
              </w:rPr>
            </w:pPr>
          </w:p>
        </w:tc>
        <w:tc>
          <w:tcPr>
            <w:tcW w:w="560" w:type="dxa"/>
          </w:tcPr>
          <w:p w:rsidR="004E143E" w:rsidRPr="00513B8E" w:rsidRDefault="004E143E" w:rsidP="002B0D30">
            <w:pPr>
              <w:rPr>
                <w:color w:val="000000"/>
              </w:rPr>
            </w:pPr>
            <w:r>
              <w:rPr>
                <w:color w:val="000000"/>
              </w:rPr>
              <w:t>4</w:t>
            </w:r>
          </w:p>
        </w:tc>
        <w:tc>
          <w:tcPr>
            <w:tcW w:w="5958" w:type="dxa"/>
          </w:tcPr>
          <w:p w:rsidR="004E143E" w:rsidRPr="00894ECD" w:rsidRDefault="004E143E" w:rsidP="002B0D30">
            <w:r w:rsidRPr="00894ECD">
              <w:t>Претендент</w:t>
            </w:r>
            <w:r>
              <w:t xml:space="preserve"> или субподрядная организация долж</w:t>
            </w:r>
            <w:r w:rsidRPr="00894ECD">
              <w:t>н</w:t>
            </w:r>
            <w:r>
              <w:t>ы</w:t>
            </w:r>
            <w:r w:rsidRPr="00894ECD">
              <w:t xml:space="preserve"> иметь в своем штате </w:t>
            </w:r>
            <w:r w:rsidR="00CC7FE7">
              <w:t>и/</w:t>
            </w:r>
            <w:r w:rsidRPr="00894ECD">
              <w:t xml:space="preserve">или в штате субподрядной организации </w:t>
            </w:r>
            <w:r w:rsidRPr="00894ECD">
              <w:rPr>
                <w:color w:val="000000"/>
              </w:rPr>
              <w:t>сертифицированных</w:t>
            </w:r>
            <w:r w:rsidRPr="00894ECD">
              <w:t xml:space="preserve"> специалистов по технологическому стеку и разработкам: </w:t>
            </w:r>
            <w:proofErr w:type="spellStart"/>
            <w:r w:rsidRPr="00894ECD">
              <w:t>Oracle</w:t>
            </w:r>
            <w:proofErr w:type="spellEnd"/>
            <w:r w:rsidRPr="00894ECD">
              <w:t xml:space="preserve"> </w:t>
            </w:r>
            <w:proofErr w:type="spellStart"/>
            <w:r w:rsidRPr="00894ECD">
              <w:t>Database</w:t>
            </w:r>
            <w:proofErr w:type="spellEnd"/>
            <w:r w:rsidRPr="00894ECD">
              <w:t xml:space="preserve"> </w:t>
            </w:r>
            <w:proofErr w:type="spellStart"/>
            <w:r w:rsidRPr="00894ECD">
              <w:t>Administrator</w:t>
            </w:r>
            <w:proofErr w:type="spellEnd"/>
            <w:r w:rsidRPr="00894ECD">
              <w:t xml:space="preserve">, </w:t>
            </w:r>
            <w:proofErr w:type="spellStart"/>
            <w:r w:rsidRPr="00894ECD">
              <w:t>Oracle</w:t>
            </w:r>
            <w:proofErr w:type="spellEnd"/>
            <w:r w:rsidRPr="00894ECD">
              <w:t xml:space="preserve"> </w:t>
            </w:r>
            <w:proofErr w:type="spellStart"/>
            <w:r w:rsidRPr="00894ECD">
              <w:t>WebLogic</w:t>
            </w:r>
            <w:proofErr w:type="spellEnd"/>
            <w:r w:rsidRPr="00894ECD">
              <w:t xml:space="preserve">, </w:t>
            </w:r>
            <w:proofErr w:type="spellStart"/>
            <w:r w:rsidRPr="00894ECD">
              <w:t>Oracle</w:t>
            </w:r>
            <w:proofErr w:type="spellEnd"/>
            <w:r w:rsidRPr="00894ECD">
              <w:t xml:space="preserve"> SOA </w:t>
            </w:r>
            <w:proofErr w:type="spellStart"/>
            <w:r w:rsidRPr="00894ECD">
              <w:t>Suite</w:t>
            </w:r>
            <w:proofErr w:type="spellEnd"/>
            <w:r w:rsidRPr="00894ECD">
              <w:t>;</w:t>
            </w:r>
          </w:p>
        </w:tc>
      </w:tr>
      <w:tr w:rsidR="004E143E" w:rsidRPr="00894ECD" w:rsidTr="00B27316">
        <w:trPr>
          <w:trHeight w:val="417"/>
        </w:trPr>
        <w:tc>
          <w:tcPr>
            <w:tcW w:w="659" w:type="dxa"/>
            <w:vMerge/>
          </w:tcPr>
          <w:p w:rsidR="004E143E" w:rsidRDefault="004E143E" w:rsidP="002B0D30">
            <w:pPr>
              <w:pStyle w:val="12"/>
              <w:ind w:firstLine="0"/>
              <w:rPr>
                <w:b/>
                <w:sz w:val="24"/>
                <w:szCs w:val="24"/>
              </w:rPr>
            </w:pPr>
          </w:p>
        </w:tc>
        <w:tc>
          <w:tcPr>
            <w:tcW w:w="2462" w:type="dxa"/>
            <w:vMerge/>
          </w:tcPr>
          <w:p w:rsidR="004E143E" w:rsidRPr="003E66DF" w:rsidRDefault="004E143E" w:rsidP="002B0D30">
            <w:pPr>
              <w:pStyle w:val="Default"/>
              <w:rPr>
                <w:b/>
              </w:rPr>
            </w:pPr>
          </w:p>
        </w:tc>
        <w:tc>
          <w:tcPr>
            <w:tcW w:w="560" w:type="dxa"/>
          </w:tcPr>
          <w:p w:rsidR="004E143E" w:rsidRDefault="004E143E" w:rsidP="002B0D30">
            <w:pPr>
              <w:rPr>
                <w:color w:val="000000"/>
              </w:rPr>
            </w:pPr>
            <w:r>
              <w:rPr>
                <w:color w:val="000000"/>
              </w:rPr>
              <w:t>5</w:t>
            </w:r>
          </w:p>
        </w:tc>
        <w:tc>
          <w:tcPr>
            <w:tcW w:w="5958" w:type="dxa"/>
          </w:tcPr>
          <w:p w:rsidR="004E143E" w:rsidRPr="00894ECD" w:rsidRDefault="004E143E" w:rsidP="002B0D30">
            <w:pPr>
              <w:jc w:val="both"/>
              <w:rPr>
                <w:rFonts w:eastAsiaTheme="minorEastAsia"/>
                <w:color w:val="000000"/>
              </w:rPr>
            </w:pPr>
            <w:r>
              <w:rPr>
                <w:rFonts w:eastAsiaTheme="minorEastAsia"/>
                <w:color w:val="000000"/>
              </w:rPr>
              <w:t xml:space="preserve">Претендент </w:t>
            </w:r>
            <w:r w:rsidR="00CC7FE7">
              <w:rPr>
                <w:rFonts w:eastAsiaTheme="minorEastAsia"/>
                <w:color w:val="000000"/>
              </w:rPr>
              <w:t>и/</w:t>
            </w:r>
            <w:r w:rsidRPr="00894ECD">
              <w:rPr>
                <w:rFonts w:eastAsiaTheme="minorEastAsia"/>
                <w:color w:val="000000"/>
              </w:rPr>
              <w:t>или</w:t>
            </w:r>
            <w:r>
              <w:rPr>
                <w:rFonts w:eastAsiaTheme="minorEastAsia"/>
                <w:color w:val="000000"/>
              </w:rPr>
              <w:t xml:space="preserve"> субподрядная организация долж</w:t>
            </w:r>
            <w:r w:rsidRPr="00894ECD">
              <w:rPr>
                <w:rFonts w:eastAsiaTheme="minorEastAsia"/>
                <w:color w:val="000000"/>
              </w:rPr>
              <w:t>н</w:t>
            </w:r>
            <w:r>
              <w:rPr>
                <w:rFonts w:eastAsiaTheme="minorEastAsia"/>
                <w:color w:val="000000"/>
              </w:rPr>
              <w:t>ы</w:t>
            </w:r>
            <w:r w:rsidRPr="00894ECD">
              <w:rPr>
                <w:rFonts w:eastAsiaTheme="minorEastAsia"/>
                <w:color w:val="000000"/>
              </w:rPr>
              <w:t xml:space="preserve"> иметь статус партнера </w:t>
            </w:r>
            <w:r w:rsidRPr="00894ECD">
              <w:rPr>
                <w:rFonts w:eastAsiaTheme="minorEastAsia"/>
                <w:color w:val="000000"/>
                <w:lang w:val="en-US"/>
              </w:rPr>
              <w:t>Oracle</w:t>
            </w:r>
            <w:r w:rsidRPr="00894ECD">
              <w:rPr>
                <w:rFonts w:eastAsiaTheme="minorEastAsia"/>
                <w:color w:val="000000"/>
              </w:rPr>
              <w:t xml:space="preserve"> не ниже платинового.</w:t>
            </w:r>
          </w:p>
        </w:tc>
      </w:tr>
      <w:tr w:rsidR="004E143E" w:rsidRPr="00E50E60" w:rsidTr="002B0D30">
        <w:tc>
          <w:tcPr>
            <w:tcW w:w="659" w:type="dxa"/>
            <w:vMerge/>
          </w:tcPr>
          <w:p w:rsidR="004E143E" w:rsidRDefault="004E143E" w:rsidP="002B0D30">
            <w:pPr>
              <w:pStyle w:val="12"/>
              <w:ind w:firstLine="0"/>
              <w:rPr>
                <w:b/>
                <w:sz w:val="24"/>
                <w:szCs w:val="24"/>
              </w:rPr>
            </w:pPr>
          </w:p>
        </w:tc>
        <w:tc>
          <w:tcPr>
            <w:tcW w:w="2462" w:type="dxa"/>
            <w:vMerge/>
          </w:tcPr>
          <w:p w:rsidR="004E143E" w:rsidRPr="003E66DF" w:rsidRDefault="004E143E" w:rsidP="002B0D30">
            <w:pPr>
              <w:pStyle w:val="Default"/>
              <w:rPr>
                <w:b/>
              </w:rPr>
            </w:pPr>
          </w:p>
        </w:tc>
        <w:tc>
          <w:tcPr>
            <w:tcW w:w="560" w:type="dxa"/>
          </w:tcPr>
          <w:p w:rsidR="004E143E" w:rsidRDefault="004E143E" w:rsidP="002B0D30">
            <w:pPr>
              <w:rPr>
                <w:color w:val="000000"/>
              </w:rPr>
            </w:pPr>
            <w:r>
              <w:rPr>
                <w:color w:val="000000"/>
              </w:rPr>
              <w:t>9</w:t>
            </w:r>
          </w:p>
        </w:tc>
        <w:tc>
          <w:tcPr>
            <w:tcW w:w="5958" w:type="dxa"/>
          </w:tcPr>
          <w:p w:rsidR="004E143E" w:rsidRPr="00E50E60" w:rsidRDefault="004E143E" w:rsidP="00EA56A9">
            <w:pPr>
              <w:jc w:val="both"/>
              <w:rPr>
                <w:rFonts w:eastAsiaTheme="minorEastAsia"/>
                <w:color w:val="000000"/>
                <w:sz w:val="22"/>
                <w:szCs w:val="22"/>
              </w:rPr>
            </w:pPr>
            <w:r>
              <w:rPr>
                <w:color w:val="000000"/>
              </w:rPr>
              <w:t xml:space="preserve">Претендент </w:t>
            </w:r>
            <w:r w:rsidR="00CC7FE7">
              <w:rPr>
                <w:color w:val="000000"/>
              </w:rPr>
              <w:t>и/</w:t>
            </w:r>
            <w:r w:rsidRPr="00894ECD">
              <w:rPr>
                <w:color w:val="000000"/>
              </w:rPr>
              <w:t>ил</w:t>
            </w:r>
            <w:r>
              <w:rPr>
                <w:color w:val="000000"/>
              </w:rPr>
              <w:t>и субподрядная организация долж</w:t>
            </w:r>
            <w:r w:rsidRPr="00894ECD">
              <w:rPr>
                <w:color w:val="000000"/>
              </w:rPr>
              <w:t>н</w:t>
            </w:r>
            <w:r>
              <w:rPr>
                <w:color w:val="000000"/>
              </w:rPr>
              <w:t>ы</w:t>
            </w:r>
            <w:r w:rsidRPr="00894ECD">
              <w:rPr>
                <w:color w:val="000000"/>
              </w:rPr>
              <w:t xml:space="preserve"> иметь опыт реализованных проектов (не менее 2-х) по внедрению </w:t>
            </w:r>
            <w:r w:rsidR="00EA56A9">
              <w:rPr>
                <w:color w:val="000000"/>
              </w:rPr>
              <w:t xml:space="preserve">автоматизированных систем на базе </w:t>
            </w:r>
            <w:r w:rsidR="00EA56A9" w:rsidRPr="00894ECD">
              <w:rPr>
                <w:color w:val="000000"/>
              </w:rPr>
              <w:t xml:space="preserve"> </w:t>
            </w:r>
            <w:r w:rsidRPr="00894ECD">
              <w:rPr>
                <w:color w:val="000000"/>
              </w:rPr>
              <w:t xml:space="preserve">продуктов </w:t>
            </w:r>
            <w:proofErr w:type="spellStart"/>
            <w:r w:rsidRPr="00894ECD">
              <w:rPr>
                <w:color w:val="000000"/>
              </w:rPr>
              <w:t>Oracle</w:t>
            </w:r>
            <w:proofErr w:type="spellEnd"/>
            <w:r w:rsidRPr="00894ECD">
              <w:rPr>
                <w:color w:val="000000"/>
              </w:rPr>
              <w:t xml:space="preserve"> за 2005-2015 гг</w:t>
            </w:r>
            <w:proofErr w:type="gramStart"/>
            <w:r w:rsidRPr="00894ECD">
              <w:rPr>
                <w:color w:val="000000"/>
              </w:rPr>
              <w:t xml:space="preserve">.. </w:t>
            </w:r>
            <w:proofErr w:type="gramEnd"/>
            <w:r w:rsidRPr="00894ECD">
              <w:rPr>
                <w:color w:val="000000"/>
              </w:rPr>
              <w:t>Реализованный</w:t>
            </w:r>
            <w:r w:rsidRPr="00B52939">
              <w:rPr>
                <w:color w:val="000000"/>
              </w:rPr>
              <w:t xml:space="preserve"> проект подразумевает, что</w:t>
            </w:r>
            <w:r>
              <w:rPr>
                <w:color w:val="000000"/>
              </w:rPr>
              <w:t xml:space="preserve"> автоматизированная</w:t>
            </w:r>
            <w:r w:rsidRPr="00B52939">
              <w:rPr>
                <w:color w:val="000000"/>
              </w:rPr>
              <w:t xml:space="preserve"> система должна находиться в промышленной эксплуатации не менее года;</w:t>
            </w:r>
          </w:p>
        </w:tc>
      </w:tr>
      <w:tr w:rsidR="004E143E" w:rsidRPr="00E50E60" w:rsidTr="002B0D30">
        <w:tc>
          <w:tcPr>
            <w:tcW w:w="659" w:type="dxa"/>
            <w:vMerge/>
          </w:tcPr>
          <w:p w:rsidR="004E143E" w:rsidRDefault="004E143E" w:rsidP="002B0D30">
            <w:pPr>
              <w:pStyle w:val="12"/>
              <w:ind w:firstLine="0"/>
              <w:rPr>
                <w:b/>
                <w:sz w:val="24"/>
                <w:szCs w:val="24"/>
              </w:rPr>
            </w:pPr>
          </w:p>
        </w:tc>
        <w:tc>
          <w:tcPr>
            <w:tcW w:w="2462" w:type="dxa"/>
            <w:vMerge/>
          </w:tcPr>
          <w:p w:rsidR="004E143E" w:rsidRPr="003E66DF" w:rsidRDefault="004E143E" w:rsidP="002B0D30">
            <w:pPr>
              <w:pStyle w:val="Default"/>
              <w:rPr>
                <w:b/>
              </w:rPr>
            </w:pPr>
          </w:p>
        </w:tc>
        <w:tc>
          <w:tcPr>
            <w:tcW w:w="560" w:type="dxa"/>
          </w:tcPr>
          <w:p w:rsidR="004E143E" w:rsidRDefault="004E143E" w:rsidP="002B0D30">
            <w:pPr>
              <w:rPr>
                <w:color w:val="000000"/>
              </w:rPr>
            </w:pPr>
            <w:r>
              <w:rPr>
                <w:color w:val="000000"/>
              </w:rPr>
              <w:t>10</w:t>
            </w:r>
          </w:p>
        </w:tc>
        <w:tc>
          <w:tcPr>
            <w:tcW w:w="5958" w:type="dxa"/>
          </w:tcPr>
          <w:p w:rsidR="004E143E" w:rsidRDefault="004E143E" w:rsidP="002B0D30">
            <w:pPr>
              <w:jc w:val="both"/>
              <w:rPr>
                <w:color w:val="000000"/>
              </w:rPr>
            </w:pPr>
            <w:r w:rsidRPr="00894ECD">
              <w:rPr>
                <w:color w:val="000000"/>
              </w:rPr>
              <w:t xml:space="preserve">Претендент </w:t>
            </w:r>
            <w:r w:rsidR="00CC7FE7">
              <w:rPr>
                <w:color w:val="000000"/>
              </w:rPr>
              <w:t>и/</w:t>
            </w:r>
            <w:r w:rsidRPr="00894ECD">
              <w:rPr>
                <w:color w:val="000000"/>
              </w:rPr>
              <w:t>ил</w:t>
            </w:r>
            <w:r>
              <w:rPr>
                <w:color w:val="000000"/>
              </w:rPr>
              <w:t>и субподрядная организация долж</w:t>
            </w:r>
            <w:r w:rsidRPr="00894ECD">
              <w:rPr>
                <w:color w:val="000000"/>
              </w:rPr>
              <w:t>н</w:t>
            </w:r>
            <w:r>
              <w:rPr>
                <w:color w:val="000000"/>
              </w:rPr>
              <w:t>ы</w:t>
            </w:r>
            <w:r w:rsidRPr="00894ECD">
              <w:rPr>
                <w:color w:val="000000"/>
              </w:rPr>
              <w:t xml:space="preserve"> </w:t>
            </w:r>
            <w:r w:rsidRPr="00894ECD">
              <w:rPr>
                <w:color w:val="000000"/>
              </w:rPr>
              <w:lastRenderedPageBreak/>
              <w:t>иметь</w:t>
            </w:r>
            <w:r w:rsidRPr="00AA16ED">
              <w:rPr>
                <w:color w:val="000000"/>
              </w:rPr>
              <w:t xml:space="preserve"> </w:t>
            </w:r>
            <w:r>
              <w:rPr>
                <w:color w:val="000000"/>
              </w:rPr>
              <w:t>опыт</w:t>
            </w:r>
            <w:r w:rsidRPr="00AA16ED">
              <w:rPr>
                <w:color w:val="000000"/>
              </w:rPr>
              <w:t xml:space="preserve"> технической поддержки </w:t>
            </w:r>
            <w:r>
              <w:rPr>
                <w:color w:val="000000"/>
              </w:rPr>
              <w:t xml:space="preserve">автоматизированных </w:t>
            </w:r>
            <w:r w:rsidRPr="00AA16ED">
              <w:rPr>
                <w:color w:val="000000"/>
              </w:rPr>
              <w:t xml:space="preserve">систем на базе продуктов </w:t>
            </w:r>
            <w:proofErr w:type="spellStart"/>
            <w:r w:rsidRPr="00AA16ED">
              <w:rPr>
                <w:color w:val="000000"/>
              </w:rPr>
              <w:t>Oracle</w:t>
            </w:r>
            <w:proofErr w:type="spellEnd"/>
            <w:r w:rsidRPr="00AA16ED">
              <w:rPr>
                <w:color w:val="000000"/>
              </w:rPr>
              <w:t>;</w:t>
            </w:r>
          </w:p>
          <w:p w:rsidR="004E143E" w:rsidRPr="00E50E60" w:rsidRDefault="004E143E" w:rsidP="002B0D30">
            <w:pPr>
              <w:jc w:val="both"/>
              <w:rPr>
                <w:rFonts w:eastAsiaTheme="minorEastAsia"/>
                <w:color w:val="000000"/>
                <w:sz w:val="22"/>
                <w:szCs w:val="22"/>
              </w:rPr>
            </w:pPr>
          </w:p>
        </w:tc>
      </w:tr>
    </w:tbl>
    <w:p w:rsidR="004E143E" w:rsidRDefault="004E143E" w:rsidP="001B4251">
      <w:pPr>
        <w:jc w:val="both"/>
        <w:rPr>
          <w:sz w:val="28"/>
          <w:szCs w:val="28"/>
        </w:rPr>
      </w:pPr>
    </w:p>
    <w:p w:rsidR="00B52939" w:rsidRDefault="00B52939" w:rsidP="001B4251">
      <w:pPr>
        <w:jc w:val="both"/>
        <w:rPr>
          <w:sz w:val="28"/>
          <w:szCs w:val="28"/>
        </w:rPr>
      </w:pPr>
    </w:p>
    <w:p w:rsidR="001B4251" w:rsidRDefault="00456F91" w:rsidP="001B4251">
      <w:pPr>
        <w:jc w:val="both"/>
        <w:rPr>
          <w:sz w:val="28"/>
          <w:szCs w:val="28"/>
        </w:rPr>
      </w:pPr>
      <w:r>
        <w:rPr>
          <w:sz w:val="28"/>
          <w:szCs w:val="28"/>
        </w:rPr>
        <w:t>8</w:t>
      </w:r>
      <w:r w:rsidR="00686AEC">
        <w:rPr>
          <w:sz w:val="28"/>
          <w:szCs w:val="28"/>
        </w:rPr>
        <w:t xml:space="preserve">. </w:t>
      </w:r>
      <w:r w:rsidR="00213C38">
        <w:rPr>
          <w:sz w:val="28"/>
          <w:szCs w:val="28"/>
        </w:rPr>
        <w:t>Изложить подпункт</w:t>
      </w:r>
      <w:r w:rsidR="00EA56A9">
        <w:rPr>
          <w:sz w:val="28"/>
          <w:szCs w:val="28"/>
        </w:rPr>
        <w:t>ы</w:t>
      </w:r>
      <w:r w:rsidR="00213C38">
        <w:rPr>
          <w:sz w:val="28"/>
          <w:szCs w:val="28"/>
        </w:rPr>
        <w:t xml:space="preserve"> 3</w:t>
      </w:r>
      <w:r w:rsidR="00EA56A9">
        <w:rPr>
          <w:sz w:val="28"/>
          <w:szCs w:val="28"/>
        </w:rPr>
        <w:t>, 14 и 15</w:t>
      </w:r>
      <w:r w:rsidR="00213C38">
        <w:rPr>
          <w:sz w:val="28"/>
          <w:szCs w:val="28"/>
        </w:rPr>
        <w:t xml:space="preserve"> части 2 пункта 17 </w:t>
      </w:r>
      <w:r w:rsidR="00E40B3E">
        <w:rPr>
          <w:sz w:val="28"/>
          <w:szCs w:val="28"/>
        </w:rPr>
        <w:t>раздел</w:t>
      </w:r>
      <w:r w:rsidR="00CC7FE7">
        <w:rPr>
          <w:sz w:val="28"/>
          <w:szCs w:val="28"/>
        </w:rPr>
        <w:t>а</w:t>
      </w:r>
      <w:r w:rsidR="00686AEC" w:rsidRPr="00E9690B">
        <w:rPr>
          <w:sz w:val="28"/>
          <w:szCs w:val="28"/>
        </w:rPr>
        <w:t xml:space="preserve"> 5 Информационная карта документации</w:t>
      </w:r>
      <w:r w:rsidR="00686AEC">
        <w:rPr>
          <w:sz w:val="28"/>
          <w:szCs w:val="28"/>
        </w:rPr>
        <w:t xml:space="preserve"> </w:t>
      </w:r>
      <w:r>
        <w:rPr>
          <w:sz w:val="28"/>
          <w:szCs w:val="28"/>
        </w:rPr>
        <w:t>о закупке в следующей редакции</w:t>
      </w:r>
      <w:r w:rsidR="001B4251">
        <w:rPr>
          <w:sz w:val="28"/>
          <w:szCs w:val="28"/>
        </w:rPr>
        <w:t>:</w:t>
      </w:r>
    </w:p>
    <w:p w:rsidR="001B4251" w:rsidRDefault="001B4251" w:rsidP="00D81341">
      <w:pPr>
        <w:jc w:val="both"/>
        <w:rPr>
          <w:sz w:val="28"/>
          <w:szCs w:val="28"/>
        </w:rPr>
      </w:pPr>
    </w:p>
    <w:tbl>
      <w:tblPr>
        <w:tblStyle w:val="af8"/>
        <w:tblW w:w="9639" w:type="dxa"/>
        <w:tblLayout w:type="fixed"/>
        <w:tblLook w:val="04A0" w:firstRow="1" w:lastRow="0" w:firstColumn="1" w:lastColumn="0" w:noHBand="0" w:noVBand="1"/>
      </w:tblPr>
      <w:tblGrid>
        <w:gridCol w:w="659"/>
        <w:gridCol w:w="2462"/>
        <w:gridCol w:w="560"/>
        <w:gridCol w:w="5958"/>
      </w:tblGrid>
      <w:tr w:rsidR="00AC7463" w:rsidRPr="009F30A5" w:rsidTr="0031583E">
        <w:tc>
          <w:tcPr>
            <w:tcW w:w="659" w:type="dxa"/>
            <w:vMerge w:val="restart"/>
          </w:tcPr>
          <w:p w:rsidR="00AC7463" w:rsidRDefault="00AC7463" w:rsidP="001B4251">
            <w:pPr>
              <w:pStyle w:val="12"/>
              <w:ind w:firstLine="0"/>
              <w:rPr>
                <w:b/>
                <w:sz w:val="24"/>
                <w:szCs w:val="24"/>
              </w:rPr>
            </w:pPr>
            <w:r>
              <w:rPr>
                <w:b/>
                <w:sz w:val="24"/>
                <w:szCs w:val="24"/>
              </w:rPr>
              <w:t>17</w:t>
            </w:r>
          </w:p>
        </w:tc>
        <w:tc>
          <w:tcPr>
            <w:tcW w:w="2462" w:type="dxa"/>
            <w:vMerge w:val="restart"/>
          </w:tcPr>
          <w:p w:rsidR="00AC7463" w:rsidRPr="003E66DF" w:rsidRDefault="00AC7463" w:rsidP="001B4251">
            <w:pPr>
              <w:pStyle w:val="Default"/>
              <w:rPr>
                <w:b/>
              </w:rPr>
            </w:pPr>
            <w:r w:rsidRPr="00513B8E">
              <w:rPr>
                <w:b/>
              </w:rPr>
              <w:t>Требования, предъявляемые к претендентам и Заявке на участие в Открытом конкурсе</w:t>
            </w:r>
            <w:r>
              <w:t xml:space="preserve"> </w:t>
            </w:r>
          </w:p>
        </w:tc>
        <w:tc>
          <w:tcPr>
            <w:tcW w:w="560" w:type="dxa"/>
          </w:tcPr>
          <w:p w:rsidR="00AC7463" w:rsidRDefault="00AC7463" w:rsidP="00AC7463">
            <w:pPr>
              <w:rPr>
                <w:color w:val="000000"/>
              </w:rPr>
            </w:pPr>
            <w:r>
              <w:rPr>
                <w:color w:val="000000"/>
              </w:rPr>
              <w:t>3</w:t>
            </w:r>
          </w:p>
        </w:tc>
        <w:tc>
          <w:tcPr>
            <w:tcW w:w="5958" w:type="dxa"/>
          </w:tcPr>
          <w:p w:rsidR="00AC7463" w:rsidRPr="00E50E60" w:rsidRDefault="00AC7463" w:rsidP="005E0811">
            <w:pPr>
              <w:jc w:val="both"/>
              <w:rPr>
                <w:rFonts w:eastAsiaTheme="minorEastAsia"/>
                <w:color w:val="000000"/>
                <w:sz w:val="22"/>
                <w:szCs w:val="22"/>
              </w:rPr>
            </w:pPr>
            <w:r>
              <w:t>А</w:t>
            </w:r>
            <w:r w:rsidRPr="00781989">
              <w:t xml:space="preserve">вторизационные письма </w:t>
            </w:r>
            <w:r>
              <w:t xml:space="preserve">(при наличии) </w:t>
            </w:r>
            <w:r w:rsidRPr="00781989">
              <w:t xml:space="preserve">от разработчиков автоматизированных систем, используемых Заказчиком </w:t>
            </w:r>
            <w:r w:rsidRPr="008A4961">
              <w:t xml:space="preserve">в производственной деятельности, подтверждающие экспертизу претендента в части проведения работ по доработке </w:t>
            </w:r>
            <w:r>
              <w:t>АСУ ОД ТК</w:t>
            </w:r>
            <w:r w:rsidRPr="008A4961">
              <w:t xml:space="preserve"> (Перечень автоматизированных систем приведён в Приложении № 8 к документации </w:t>
            </w:r>
            <w:r w:rsidRPr="00781989">
              <w:t>о закупке).</w:t>
            </w:r>
          </w:p>
        </w:tc>
      </w:tr>
      <w:tr w:rsidR="00AC7463" w:rsidRPr="009F30A5" w:rsidTr="0031583E">
        <w:tc>
          <w:tcPr>
            <w:tcW w:w="659" w:type="dxa"/>
            <w:vMerge/>
          </w:tcPr>
          <w:p w:rsidR="00AC7463" w:rsidRDefault="00AC7463" w:rsidP="001B4251">
            <w:pPr>
              <w:pStyle w:val="12"/>
              <w:ind w:firstLine="0"/>
              <w:rPr>
                <w:b/>
                <w:sz w:val="24"/>
                <w:szCs w:val="24"/>
              </w:rPr>
            </w:pPr>
          </w:p>
        </w:tc>
        <w:tc>
          <w:tcPr>
            <w:tcW w:w="2462" w:type="dxa"/>
            <w:vMerge/>
          </w:tcPr>
          <w:p w:rsidR="00AC7463" w:rsidRPr="003E66DF" w:rsidRDefault="00AC7463" w:rsidP="001B4251">
            <w:pPr>
              <w:pStyle w:val="Default"/>
              <w:rPr>
                <w:b/>
              </w:rPr>
            </w:pPr>
          </w:p>
        </w:tc>
        <w:tc>
          <w:tcPr>
            <w:tcW w:w="560" w:type="dxa"/>
          </w:tcPr>
          <w:p w:rsidR="00AC7463" w:rsidDel="00213C38" w:rsidRDefault="00AC7463" w:rsidP="001B4251">
            <w:pPr>
              <w:rPr>
                <w:color w:val="000000"/>
              </w:rPr>
            </w:pPr>
            <w:r>
              <w:rPr>
                <w:color w:val="000000"/>
              </w:rPr>
              <w:t>14</w:t>
            </w:r>
          </w:p>
        </w:tc>
        <w:tc>
          <w:tcPr>
            <w:tcW w:w="5958" w:type="dxa"/>
          </w:tcPr>
          <w:p w:rsidR="00AC7463" w:rsidRDefault="00AC7463" w:rsidP="00C82B1E">
            <w:pPr>
              <w:jc w:val="both"/>
            </w:pPr>
            <w:r w:rsidRPr="00AA16ED">
              <w:rPr>
                <w:color w:val="000000"/>
              </w:rPr>
              <w:t xml:space="preserve">Копии договоров на выполнение работ по </w:t>
            </w:r>
            <w:r>
              <w:rPr>
                <w:color w:val="000000"/>
              </w:rPr>
              <w:t>внедрению</w:t>
            </w:r>
            <w:r>
              <w:t xml:space="preserve"> </w:t>
            </w:r>
            <w:r w:rsidRPr="00C82B1E">
              <w:rPr>
                <w:color w:val="000000"/>
              </w:rPr>
              <w:t xml:space="preserve">автоматизированных систем на базе  продуктов </w:t>
            </w:r>
            <w:proofErr w:type="spellStart"/>
            <w:r w:rsidRPr="00C82B1E">
              <w:rPr>
                <w:color w:val="000000"/>
              </w:rPr>
              <w:t>Oracle</w:t>
            </w:r>
            <w:proofErr w:type="spellEnd"/>
            <w:r w:rsidRPr="00AA16ED">
              <w:rPr>
                <w:color w:val="000000"/>
              </w:rPr>
              <w:t xml:space="preserve">, актов сдачи-приемки работ к указанным договорам, оригиналы рекомендательных писем Заказчиков в адрес претендента, участника, других документов, подтверждающих факт выполнение работ по внедрению </w:t>
            </w:r>
            <w:r w:rsidRPr="00C82B1E">
              <w:rPr>
                <w:color w:val="000000"/>
              </w:rPr>
              <w:t xml:space="preserve">автоматизированных систем на базе  продуктов </w:t>
            </w:r>
            <w:proofErr w:type="spellStart"/>
            <w:r w:rsidRPr="00C82B1E">
              <w:rPr>
                <w:color w:val="000000"/>
              </w:rPr>
              <w:t>Oracle</w:t>
            </w:r>
            <w:proofErr w:type="spellEnd"/>
            <w:r w:rsidRPr="00AA16ED">
              <w:rPr>
                <w:color w:val="000000"/>
              </w:rPr>
              <w:t xml:space="preserve"> и срока их нахождения в промышленной эксплуатации; </w:t>
            </w:r>
          </w:p>
        </w:tc>
      </w:tr>
      <w:tr w:rsidR="00AC7463" w:rsidRPr="009F30A5" w:rsidTr="0031583E">
        <w:tc>
          <w:tcPr>
            <w:tcW w:w="659" w:type="dxa"/>
            <w:vMerge/>
          </w:tcPr>
          <w:p w:rsidR="00AC7463" w:rsidRDefault="00AC7463" w:rsidP="001B4251">
            <w:pPr>
              <w:pStyle w:val="12"/>
              <w:ind w:firstLine="0"/>
              <w:rPr>
                <w:b/>
                <w:sz w:val="24"/>
                <w:szCs w:val="24"/>
              </w:rPr>
            </w:pPr>
          </w:p>
        </w:tc>
        <w:tc>
          <w:tcPr>
            <w:tcW w:w="2462" w:type="dxa"/>
            <w:vMerge/>
          </w:tcPr>
          <w:p w:rsidR="00AC7463" w:rsidRPr="003E66DF" w:rsidRDefault="00AC7463" w:rsidP="001B4251">
            <w:pPr>
              <w:pStyle w:val="Default"/>
              <w:rPr>
                <w:b/>
              </w:rPr>
            </w:pPr>
          </w:p>
        </w:tc>
        <w:tc>
          <w:tcPr>
            <w:tcW w:w="560" w:type="dxa"/>
          </w:tcPr>
          <w:p w:rsidR="00AC7463" w:rsidDel="00213C38" w:rsidRDefault="00AC7463" w:rsidP="001B4251">
            <w:pPr>
              <w:rPr>
                <w:color w:val="000000"/>
              </w:rPr>
            </w:pPr>
            <w:r>
              <w:rPr>
                <w:color w:val="000000"/>
              </w:rPr>
              <w:t>15</w:t>
            </w:r>
          </w:p>
        </w:tc>
        <w:tc>
          <w:tcPr>
            <w:tcW w:w="5958" w:type="dxa"/>
          </w:tcPr>
          <w:p w:rsidR="00AC7463" w:rsidRDefault="00AC7463" w:rsidP="00C82B1E">
            <w:pPr>
              <w:jc w:val="both"/>
            </w:pPr>
            <w:r w:rsidRPr="00AA16ED">
              <w:rPr>
                <w:color w:val="000000"/>
              </w:rPr>
              <w:t xml:space="preserve">Копии договоров на выполнение работ по </w:t>
            </w:r>
            <w:r>
              <w:rPr>
                <w:color w:val="000000"/>
              </w:rPr>
              <w:t xml:space="preserve">поддержке </w:t>
            </w:r>
            <w:r w:rsidRPr="00C82B1E">
              <w:rPr>
                <w:color w:val="000000"/>
              </w:rPr>
              <w:t xml:space="preserve">автоматизированных </w:t>
            </w:r>
            <w:r>
              <w:rPr>
                <w:color w:val="000000"/>
              </w:rPr>
              <w:t xml:space="preserve">систем  на базе продуктов </w:t>
            </w:r>
            <w:r>
              <w:rPr>
                <w:color w:val="000000"/>
                <w:lang w:val="en-US"/>
              </w:rPr>
              <w:t>Oracle</w:t>
            </w:r>
            <w:r>
              <w:rPr>
                <w:color w:val="000000"/>
              </w:rPr>
              <w:t>;</w:t>
            </w:r>
          </w:p>
        </w:tc>
      </w:tr>
    </w:tbl>
    <w:p w:rsidR="00A95D1E" w:rsidRDefault="00A95D1E" w:rsidP="00A95D1E">
      <w:pPr>
        <w:jc w:val="both"/>
        <w:rPr>
          <w:sz w:val="28"/>
          <w:szCs w:val="28"/>
        </w:rPr>
      </w:pPr>
    </w:p>
    <w:p w:rsidR="005E0811" w:rsidRDefault="00456F91" w:rsidP="00C82B1E">
      <w:pPr>
        <w:jc w:val="both"/>
        <w:rPr>
          <w:sz w:val="28"/>
          <w:szCs w:val="28"/>
        </w:rPr>
      </w:pPr>
      <w:r>
        <w:rPr>
          <w:sz w:val="28"/>
          <w:szCs w:val="28"/>
        </w:rPr>
        <w:t>9</w:t>
      </w:r>
      <w:r w:rsidR="00A95D1E">
        <w:rPr>
          <w:sz w:val="28"/>
          <w:szCs w:val="28"/>
        </w:rPr>
        <w:t xml:space="preserve">. </w:t>
      </w:r>
      <w:r w:rsidR="00213C38">
        <w:rPr>
          <w:sz w:val="28"/>
          <w:szCs w:val="28"/>
        </w:rPr>
        <w:t>П</w:t>
      </w:r>
      <w:r w:rsidR="005E0811">
        <w:rPr>
          <w:sz w:val="28"/>
          <w:szCs w:val="28"/>
        </w:rPr>
        <w:t xml:space="preserve">ункт 19 </w:t>
      </w:r>
      <w:r w:rsidR="00213C38">
        <w:rPr>
          <w:sz w:val="28"/>
          <w:szCs w:val="28"/>
        </w:rPr>
        <w:t xml:space="preserve">раздела 5 </w:t>
      </w:r>
      <w:r w:rsidRPr="00E9690B">
        <w:rPr>
          <w:sz w:val="28"/>
          <w:szCs w:val="28"/>
        </w:rPr>
        <w:t>Информационная карта документации о закупк</w:t>
      </w:r>
      <w:r>
        <w:rPr>
          <w:sz w:val="28"/>
          <w:szCs w:val="28"/>
        </w:rPr>
        <w:t xml:space="preserve">е изложить </w:t>
      </w:r>
      <w:r w:rsidR="005E0811">
        <w:rPr>
          <w:sz w:val="28"/>
          <w:szCs w:val="28"/>
        </w:rPr>
        <w:t>в следующей редакции:</w:t>
      </w:r>
    </w:p>
    <w:p w:rsidR="005E0811" w:rsidRDefault="005E0811" w:rsidP="004170D4">
      <w:pPr>
        <w:jc w:val="both"/>
        <w:rPr>
          <w:sz w:val="28"/>
          <w:szCs w:val="28"/>
        </w:rPr>
      </w:pPr>
    </w:p>
    <w:tbl>
      <w:tblPr>
        <w:tblW w:w="0" w:type="auto"/>
        <w:tblCellMar>
          <w:left w:w="0" w:type="dxa"/>
          <w:right w:w="0" w:type="dxa"/>
        </w:tblCellMar>
        <w:tblLook w:val="04A0" w:firstRow="1" w:lastRow="0" w:firstColumn="1" w:lastColumn="0" w:noHBand="0" w:noVBand="1"/>
      </w:tblPr>
      <w:tblGrid>
        <w:gridCol w:w="567"/>
        <w:gridCol w:w="2693"/>
        <w:gridCol w:w="4639"/>
        <w:gridCol w:w="1740"/>
      </w:tblGrid>
      <w:tr w:rsidR="005E0811" w:rsidRPr="003E66DF" w:rsidTr="0009045F">
        <w:trPr>
          <w:trHeight w:hRule="exact" w:val="304"/>
        </w:trPr>
        <w:tc>
          <w:tcPr>
            <w:tcW w:w="567" w:type="dxa"/>
            <w:vMerge w:val="restart"/>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5E0811" w:rsidRPr="003E66DF" w:rsidRDefault="005E0811" w:rsidP="0009045F">
            <w:r w:rsidRPr="003E66DF">
              <w:rPr>
                <w:b/>
                <w:color w:val="000000"/>
              </w:rPr>
              <w:t>19.</w:t>
            </w:r>
          </w:p>
        </w:tc>
        <w:tc>
          <w:tcPr>
            <w:tcW w:w="2693" w:type="dxa"/>
            <w:vMerge w:val="restart"/>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5E0811" w:rsidRPr="003E66DF" w:rsidRDefault="005E0811" w:rsidP="0009045F">
            <w:r w:rsidRPr="003E66DF">
              <w:rPr>
                <w:b/>
                <w:color w:val="000000"/>
              </w:rPr>
              <w:t>Критерии оценки заявок</w:t>
            </w:r>
          </w:p>
        </w:tc>
        <w:tc>
          <w:tcPr>
            <w:tcW w:w="463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5E0811" w:rsidRPr="003E66DF" w:rsidRDefault="005E0811" w:rsidP="0009045F">
            <w:r w:rsidRPr="003E66DF">
              <w:rPr>
                <w:b/>
                <w:color w:val="000000"/>
              </w:rPr>
              <w:t>Критерии оценки</w:t>
            </w:r>
          </w:p>
        </w:tc>
        <w:tc>
          <w:tcPr>
            <w:tcW w:w="1740"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5E0811" w:rsidRPr="003E66DF" w:rsidRDefault="005E0811" w:rsidP="0009045F">
            <w:r w:rsidRPr="003E66DF">
              <w:rPr>
                <w:b/>
                <w:color w:val="000000"/>
              </w:rPr>
              <w:t xml:space="preserve">Значение </w:t>
            </w:r>
            <w:proofErr w:type="spellStart"/>
            <w:proofErr w:type="gramStart"/>
            <w:r w:rsidRPr="003E66DF">
              <w:rPr>
                <w:b/>
                <w:color w:val="000000"/>
              </w:rPr>
              <w:t>Кз</w:t>
            </w:r>
            <w:proofErr w:type="spellEnd"/>
            <w:proofErr w:type="gramEnd"/>
          </w:p>
        </w:tc>
      </w:tr>
      <w:tr w:rsidR="005E0811" w:rsidRPr="003E66DF" w:rsidTr="0009045F">
        <w:trPr>
          <w:trHeight w:hRule="exact" w:val="329"/>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5E0811" w:rsidRPr="003E66DF" w:rsidRDefault="005E0811" w:rsidP="0009045F"/>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5E0811" w:rsidRPr="003E66DF" w:rsidRDefault="005E0811" w:rsidP="0009045F"/>
        </w:tc>
        <w:tc>
          <w:tcPr>
            <w:tcW w:w="463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51" w:type="dxa"/>
              <w:right w:w="38" w:type="dxa"/>
            </w:tcMar>
          </w:tcPr>
          <w:p w:rsidR="005E0811" w:rsidRPr="003E66DF" w:rsidRDefault="005E0811" w:rsidP="0009045F">
            <w:pPr>
              <w:jc w:val="both"/>
            </w:pPr>
            <w:r w:rsidRPr="003E66DF">
              <w:rPr>
                <w:color w:val="000000"/>
              </w:rPr>
              <w:t>Цена договора</w:t>
            </w:r>
          </w:p>
        </w:tc>
        <w:tc>
          <w:tcPr>
            <w:tcW w:w="1740"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51" w:type="dxa"/>
              <w:right w:w="38" w:type="dxa"/>
            </w:tcMar>
          </w:tcPr>
          <w:p w:rsidR="005E0811" w:rsidRPr="003E66DF" w:rsidRDefault="005E0811" w:rsidP="0009045F">
            <w:pPr>
              <w:jc w:val="both"/>
            </w:pPr>
            <w:r w:rsidRPr="003E66DF">
              <w:rPr>
                <w:color w:val="000000"/>
              </w:rPr>
              <w:t>0,55</w:t>
            </w:r>
          </w:p>
        </w:tc>
      </w:tr>
      <w:tr w:rsidR="005E0811" w:rsidRPr="003E66DF" w:rsidTr="00AC7463">
        <w:trPr>
          <w:trHeight w:hRule="exact" w:val="1952"/>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5E0811" w:rsidRPr="003E66DF" w:rsidRDefault="005E0811" w:rsidP="0009045F"/>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5E0811" w:rsidRPr="003E66DF" w:rsidRDefault="005E0811" w:rsidP="0009045F"/>
        </w:tc>
        <w:tc>
          <w:tcPr>
            <w:tcW w:w="463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51" w:type="dxa"/>
              <w:right w:w="38" w:type="dxa"/>
            </w:tcMar>
          </w:tcPr>
          <w:p w:rsidR="005E0811" w:rsidRPr="003E66DF" w:rsidRDefault="00EA56A9" w:rsidP="00EA56A9">
            <w:pPr>
              <w:jc w:val="both"/>
            </w:pPr>
            <w:r>
              <w:rPr>
                <w:color w:val="000000"/>
              </w:rPr>
              <w:t>Совокупный о</w:t>
            </w:r>
            <w:r w:rsidR="005E0811" w:rsidRPr="003E66DF">
              <w:rPr>
                <w:color w:val="000000"/>
              </w:rPr>
              <w:t xml:space="preserve">пыт </w:t>
            </w:r>
            <w:r w:rsidR="005E0811" w:rsidRPr="00894ECD">
              <w:rPr>
                <w:color w:val="000000"/>
              </w:rPr>
              <w:t xml:space="preserve">участника </w:t>
            </w:r>
            <w:r>
              <w:rPr>
                <w:color w:val="000000"/>
              </w:rPr>
              <w:t xml:space="preserve">и </w:t>
            </w:r>
            <w:r w:rsidR="005E0811" w:rsidRPr="00894ECD">
              <w:rPr>
                <w:color w:val="000000"/>
              </w:rPr>
              <w:t>субподрядно</w:t>
            </w:r>
            <w:proofErr w:type="gramStart"/>
            <w:r w:rsidR="005E0811" w:rsidRPr="00894ECD">
              <w:rPr>
                <w:color w:val="000000"/>
              </w:rPr>
              <w:t>й</w:t>
            </w:r>
            <w:r w:rsidR="00C82B1E">
              <w:rPr>
                <w:color w:val="000000"/>
              </w:rPr>
              <w:t>(</w:t>
            </w:r>
            <w:proofErr w:type="spellStart"/>
            <w:proofErr w:type="gramEnd"/>
            <w:r w:rsidR="00C82B1E">
              <w:rPr>
                <w:color w:val="000000"/>
              </w:rPr>
              <w:t>ых</w:t>
            </w:r>
            <w:proofErr w:type="spellEnd"/>
            <w:r w:rsidR="00C82B1E">
              <w:rPr>
                <w:color w:val="000000"/>
              </w:rPr>
              <w:t>)</w:t>
            </w:r>
            <w:r w:rsidR="005E0811" w:rsidRPr="00894ECD">
              <w:rPr>
                <w:color w:val="000000"/>
              </w:rPr>
              <w:t xml:space="preserve"> организации</w:t>
            </w:r>
            <w:r w:rsidR="00C82B1E">
              <w:rPr>
                <w:color w:val="000000"/>
              </w:rPr>
              <w:t>(</w:t>
            </w:r>
            <w:proofErr w:type="spellStart"/>
            <w:r w:rsidR="00C82B1E">
              <w:rPr>
                <w:color w:val="000000"/>
              </w:rPr>
              <w:t>ий</w:t>
            </w:r>
            <w:proofErr w:type="spellEnd"/>
            <w:r w:rsidR="00C82B1E">
              <w:rPr>
                <w:color w:val="000000"/>
              </w:rPr>
              <w:t>)</w:t>
            </w:r>
            <w:r>
              <w:rPr>
                <w:color w:val="000000"/>
              </w:rPr>
              <w:t>, в случае ее</w:t>
            </w:r>
            <w:r w:rsidR="00C82B1E">
              <w:rPr>
                <w:color w:val="000000"/>
              </w:rPr>
              <w:t xml:space="preserve"> (их)</w:t>
            </w:r>
            <w:r>
              <w:rPr>
                <w:color w:val="000000"/>
              </w:rPr>
              <w:t xml:space="preserve"> привлечения</w:t>
            </w:r>
            <w:r w:rsidR="00C82B1E">
              <w:rPr>
                <w:color w:val="000000"/>
              </w:rPr>
              <w:t>,</w:t>
            </w:r>
            <w:r w:rsidR="005E0811" w:rsidRPr="00894ECD">
              <w:rPr>
                <w:color w:val="000000"/>
              </w:rPr>
              <w:t xml:space="preserve"> (количество внедренных</w:t>
            </w:r>
            <w:r w:rsidR="00894ECD">
              <w:rPr>
                <w:color w:val="000000"/>
              </w:rPr>
              <w:t xml:space="preserve"> автоматизированных</w:t>
            </w:r>
            <w:r w:rsidR="005E0811" w:rsidRPr="00894ECD">
              <w:rPr>
                <w:color w:val="000000"/>
              </w:rPr>
              <w:t xml:space="preserve"> систем </w:t>
            </w:r>
            <w:r w:rsidR="00C82B1E">
              <w:rPr>
                <w:color w:val="000000"/>
              </w:rPr>
              <w:t xml:space="preserve">на базе продуктов </w:t>
            </w:r>
            <w:r w:rsidR="00C82B1E">
              <w:rPr>
                <w:color w:val="000000"/>
                <w:lang w:val="en-US"/>
              </w:rPr>
              <w:t>Oracle</w:t>
            </w:r>
            <w:r w:rsidR="00C82B1E" w:rsidRPr="003E66DF">
              <w:rPr>
                <w:color w:val="000000"/>
              </w:rPr>
              <w:t xml:space="preserve"> </w:t>
            </w:r>
            <w:r w:rsidR="005E0811" w:rsidRPr="003E66DF">
              <w:rPr>
                <w:color w:val="000000"/>
              </w:rPr>
              <w:t>со сроком их нахождения в промышленной эксплуатации не менее одного года)</w:t>
            </w:r>
          </w:p>
        </w:tc>
        <w:tc>
          <w:tcPr>
            <w:tcW w:w="1740"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51" w:type="dxa"/>
              <w:right w:w="38" w:type="dxa"/>
            </w:tcMar>
          </w:tcPr>
          <w:p w:rsidR="005E0811" w:rsidRPr="003E66DF" w:rsidRDefault="005E0811" w:rsidP="0009045F">
            <w:pPr>
              <w:jc w:val="both"/>
            </w:pPr>
            <w:r w:rsidRPr="003E66DF">
              <w:rPr>
                <w:color w:val="000000"/>
              </w:rPr>
              <w:t>0,20</w:t>
            </w:r>
          </w:p>
        </w:tc>
      </w:tr>
      <w:tr w:rsidR="005E0811" w:rsidRPr="003E66DF" w:rsidTr="005E0811">
        <w:trPr>
          <w:trHeight w:hRule="exact" w:val="1372"/>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5E0811" w:rsidRPr="003E66DF" w:rsidRDefault="005E0811" w:rsidP="0009045F"/>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5E0811" w:rsidRPr="003E66DF" w:rsidRDefault="005E0811" w:rsidP="0009045F"/>
        </w:tc>
        <w:tc>
          <w:tcPr>
            <w:tcW w:w="463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51" w:type="dxa"/>
              <w:right w:w="38" w:type="dxa"/>
            </w:tcMar>
          </w:tcPr>
          <w:p w:rsidR="005E0811" w:rsidRPr="003E66DF" w:rsidRDefault="005E0811" w:rsidP="0009045F">
            <w:pPr>
              <w:jc w:val="both"/>
            </w:pPr>
            <w:r w:rsidRPr="003E66DF">
              <w:rPr>
                <w:color w:val="000000"/>
              </w:rPr>
              <w:t xml:space="preserve">Количество сертификатов по программным продуктам </w:t>
            </w:r>
            <w:proofErr w:type="spellStart"/>
            <w:r w:rsidRPr="00894ECD">
              <w:rPr>
                <w:color w:val="000000"/>
              </w:rPr>
              <w:t>Oracle</w:t>
            </w:r>
            <w:proofErr w:type="spellEnd"/>
            <w:r w:rsidRPr="00894ECD">
              <w:rPr>
                <w:color w:val="000000"/>
              </w:rPr>
              <w:t xml:space="preserve"> у специалистов претендента или субподрядной организации, указанных</w:t>
            </w:r>
            <w:r w:rsidRPr="003E66DF">
              <w:rPr>
                <w:color w:val="000000"/>
              </w:rPr>
              <w:t xml:space="preserve"> в приложен</w:t>
            </w:r>
            <w:r>
              <w:rPr>
                <w:color w:val="000000"/>
              </w:rPr>
              <w:t>ии № 6 к документации о закупке</w:t>
            </w:r>
          </w:p>
        </w:tc>
        <w:tc>
          <w:tcPr>
            <w:tcW w:w="1740"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51" w:type="dxa"/>
              <w:right w:w="38" w:type="dxa"/>
            </w:tcMar>
          </w:tcPr>
          <w:p w:rsidR="005E0811" w:rsidRPr="003E66DF" w:rsidRDefault="00AE0037" w:rsidP="0009045F">
            <w:pPr>
              <w:jc w:val="both"/>
            </w:pPr>
            <w:r>
              <w:rPr>
                <w:color w:val="000000"/>
              </w:rPr>
              <w:t>0,10</w:t>
            </w:r>
          </w:p>
        </w:tc>
      </w:tr>
      <w:tr w:rsidR="005E0811" w:rsidRPr="003E66DF" w:rsidTr="005E0811">
        <w:trPr>
          <w:trHeight w:hRule="exact" w:val="654"/>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5E0811" w:rsidRPr="003E66DF" w:rsidRDefault="005E0811" w:rsidP="0009045F"/>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5E0811" w:rsidRPr="003E66DF" w:rsidRDefault="005E0811" w:rsidP="0009045F"/>
        </w:tc>
        <w:tc>
          <w:tcPr>
            <w:tcW w:w="463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51" w:type="dxa"/>
              <w:right w:w="38" w:type="dxa"/>
            </w:tcMar>
          </w:tcPr>
          <w:p w:rsidR="005E0811" w:rsidRPr="003E66DF" w:rsidRDefault="005E0811" w:rsidP="0009045F">
            <w:pPr>
              <w:jc w:val="both"/>
            </w:pPr>
            <w:r w:rsidRPr="003E66DF">
              <w:rPr>
                <w:color w:val="000000"/>
              </w:rPr>
              <w:t>Срок предоставления гарантии качества товаров, работ, услуг</w:t>
            </w:r>
          </w:p>
        </w:tc>
        <w:tc>
          <w:tcPr>
            <w:tcW w:w="1740"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51" w:type="dxa"/>
              <w:right w:w="38" w:type="dxa"/>
            </w:tcMar>
          </w:tcPr>
          <w:p w:rsidR="005E0811" w:rsidRPr="003E66DF" w:rsidRDefault="005E0811" w:rsidP="0009045F">
            <w:pPr>
              <w:jc w:val="both"/>
            </w:pPr>
            <w:r w:rsidRPr="003E66DF">
              <w:rPr>
                <w:color w:val="000000"/>
              </w:rPr>
              <w:t>0,10</w:t>
            </w:r>
          </w:p>
        </w:tc>
      </w:tr>
      <w:tr w:rsidR="00AE0037" w:rsidRPr="003E66DF" w:rsidTr="007177AA">
        <w:trPr>
          <w:trHeight w:hRule="exact" w:val="2337"/>
        </w:trPr>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E0037" w:rsidRPr="003E66DF" w:rsidRDefault="00AE0037" w:rsidP="0009045F"/>
        </w:tc>
        <w:tc>
          <w:tcPr>
            <w:tcW w:w="2693"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E0037" w:rsidRPr="003E66DF" w:rsidRDefault="00AE0037" w:rsidP="0009045F"/>
        </w:tc>
        <w:tc>
          <w:tcPr>
            <w:tcW w:w="463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51" w:type="dxa"/>
              <w:right w:w="38" w:type="dxa"/>
            </w:tcMar>
          </w:tcPr>
          <w:p w:rsidR="00AE0037" w:rsidRPr="003E66DF" w:rsidRDefault="00C82B1E" w:rsidP="007177AA">
            <w:pPr>
              <w:jc w:val="both"/>
              <w:rPr>
                <w:color w:val="000000"/>
              </w:rPr>
            </w:pPr>
            <w:r>
              <w:rPr>
                <w:color w:val="000000"/>
              </w:rPr>
              <w:t xml:space="preserve">Количество партнеров-разработчиков систем из числа указанных в приложении № 8 к настоящей документации о закупке, представивших участнику </w:t>
            </w:r>
            <w:proofErr w:type="spellStart"/>
            <w:r w:rsidR="00AE0037">
              <w:rPr>
                <w:color w:val="000000"/>
              </w:rPr>
              <w:t>авторизационны</w:t>
            </w:r>
            <w:r>
              <w:rPr>
                <w:color w:val="000000"/>
              </w:rPr>
              <w:t>е</w:t>
            </w:r>
            <w:proofErr w:type="spellEnd"/>
            <w:r w:rsidR="00AE0037">
              <w:rPr>
                <w:color w:val="000000"/>
              </w:rPr>
              <w:t xml:space="preserve"> пис</w:t>
            </w:r>
            <w:r>
              <w:rPr>
                <w:color w:val="000000"/>
              </w:rPr>
              <w:t>ьма</w:t>
            </w:r>
            <w:r w:rsidR="007177AA" w:rsidRPr="008A4961">
              <w:t xml:space="preserve">, подтверждающие экспертизу претендента в части проведения работ по доработке </w:t>
            </w:r>
            <w:r w:rsidR="007177AA">
              <w:t>АСУ ОД ТК</w:t>
            </w:r>
            <w:r w:rsidR="00AE0037">
              <w:rPr>
                <w:color w:val="000000"/>
              </w:rPr>
              <w:t xml:space="preserve"> </w:t>
            </w:r>
          </w:p>
        </w:tc>
        <w:tc>
          <w:tcPr>
            <w:tcW w:w="1740"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51" w:type="dxa"/>
              <w:right w:w="38" w:type="dxa"/>
            </w:tcMar>
          </w:tcPr>
          <w:p w:rsidR="00AE0037" w:rsidRPr="003E66DF" w:rsidRDefault="00AE0037" w:rsidP="0009045F">
            <w:pPr>
              <w:jc w:val="both"/>
              <w:rPr>
                <w:color w:val="000000"/>
              </w:rPr>
            </w:pPr>
            <w:r>
              <w:rPr>
                <w:color w:val="000000"/>
              </w:rPr>
              <w:t>0,05</w:t>
            </w:r>
          </w:p>
        </w:tc>
      </w:tr>
    </w:tbl>
    <w:p w:rsidR="00585FED" w:rsidRDefault="00585FED" w:rsidP="004170D4">
      <w:pPr>
        <w:jc w:val="both"/>
        <w:rPr>
          <w:sz w:val="28"/>
          <w:szCs w:val="28"/>
        </w:rPr>
      </w:pPr>
    </w:p>
    <w:p w:rsidR="00F64FFE" w:rsidRDefault="00456F91" w:rsidP="00F64FFE">
      <w:pPr>
        <w:jc w:val="both"/>
        <w:rPr>
          <w:sz w:val="28"/>
          <w:szCs w:val="28"/>
        </w:rPr>
      </w:pPr>
      <w:r>
        <w:rPr>
          <w:sz w:val="28"/>
          <w:szCs w:val="28"/>
        </w:rPr>
        <w:t>11</w:t>
      </w:r>
      <w:r w:rsidR="0072224F" w:rsidRPr="0072224F">
        <w:rPr>
          <w:sz w:val="28"/>
          <w:szCs w:val="28"/>
        </w:rPr>
        <w:t>. Документацию</w:t>
      </w:r>
      <w:r w:rsidR="0072224F">
        <w:rPr>
          <w:sz w:val="28"/>
          <w:szCs w:val="28"/>
        </w:rPr>
        <w:t xml:space="preserve"> о </w:t>
      </w:r>
      <w:r w:rsidR="0072224F" w:rsidRPr="00F64FFE">
        <w:rPr>
          <w:sz w:val="28"/>
          <w:szCs w:val="28"/>
        </w:rPr>
        <w:t>закупк</w:t>
      </w:r>
      <w:r w:rsidR="007177AA">
        <w:rPr>
          <w:sz w:val="28"/>
          <w:szCs w:val="28"/>
        </w:rPr>
        <w:t>е</w:t>
      </w:r>
      <w:r w:rsidR="00AC7463">
        <w:rPr>
          <w:sz w:val="28"/>
          <w:szCs w:val="28"/>
        </w:rPr>
        <w:t xml:space="preserve"> </w:t>
      </w:r>
      <w:r w:rsidR="0072224F" w:rsidRPr="00F64FFE">
        <w:rPr>
          <w:sz w:val="28"/>
          <w:szCs w:val="28"/>
        </w:rPr>
        <w:t>дополнить Приложением №</w:t>
      </w:r>
      <w:r w:rsidR="00BE0EB0" w:rsidRPr="00F64FFE">
        <w:rPr>
          <w:sz w:val="28"/>
          <w:szCs w:val="28"/>
        </w:rPr>
        <w:t xml:space="preserve"> 8</w:t>
      </w:r>
      <w:r w:rsidR="0072224F" w:rsidRPr="00F64FFE">
        <w:rPr>
          <w:sz w:val="28"/>
          <w:szCs w:val="28"/>
        </w:rPr>
        <w:t xml:space="preserve"> </w:t>
      </w:r>
      <w:r w:rsidR="00FF5E3E">
        <w:rPr>
          <w:sz w:val="28"/>
          <w:szCs w:val="28"/>
        </w:rPr>
        <w:t xml:space="preserve">   </w:t>
      </w:r>
      <w:r w:rsidR="007177AA">
        <w:rPr>
          <w:sz w:val="28"/>
          <w:szCs w:val="28"/>
        </w:rPr>
        <w:t xml:space="preserve"> в следующей редакции:</w:t>
      </w:r>
    </w:p>
    <w:p w:rsidR="005C5E78" w:rsidRDefault="005C5E78" w:rsidP="00F64FFE">
      <w:pPr>
        <w:pStyle w:val="a3"/>
        <w:ind w:firstLine="0"/>
        <w:rPr>
          <w:sz w:val="28"/>
          <w:szCs w:val="28"/>
        </w:rPr>
      </w:pPr>
    </w:p>
    <w:p w:rsidR="0072224F" w:rsidRPr="00F64FFE" w:rsidRDefault="0072224F" w:rsidP="0072224F">
      <w:pPr>
        <w:pStyle w:val="a3"/>
        <w:ind w:firstLine="0"/>
        <w:jc w:val="right"/>
        <w:rPr>
          <w:sz w:val="28"/>
          <w:szCs w:val="28"/>
        </w:rPr>
      </w:pPr>
      <w:r w:rsidRPr="00F64FFE">
        <w:rPr>
          <w:sz w:val="28"/>
          <w:szCs w:val="28"/>
        </w:rPr>
        <w:t xml:space="preserve">Приложение № </w:t>
      </w:r>
      <w:r w:rsidR="003B1683" w:rsidRPr="00F64FFE">
        <w:rPr>
          <w:sz w:val="28"/>
          <w:szCs w:val="28"/>
        </w:rPr>
        <w:t>8</w:t>
      </w:r>
    </w:p>
    <w:p w:rsidR="0072224F" w:rsidRPr="00F64FFE" w:rsidRDefault="0072224F" w:rsidP="0072224F">
      <w:pPr>
        <w:pStyle w:val="31"/>
        <w:suppressAutoHyphens/>
        <w:spacing w:after="0"/>
        <w:jc w:val="right"/>
        <w:rPr>
          <w:sz w:val="28"/>
          <w:szCs w:val="28"/>
        </w:rPr>
      </w:pPr>
      <w:r w:rsidRPr="00F64FFE">
        <w:rPr>
          <w:sz w:val="28"/>
          <w:szCs w:val="28"/>
        </w:rPr>
        <w:t>к документации о закупке</w:t>
      </w:r>
    </w:p>
    <w:p w:rsidR="0072224F" w:rsidRPr="00F64FFE" w:rsidRDefault="0072224F" w:rsidP="0072224F">
      <w:pPr>
        <w:pStyle w:val="31"/>
        <w:suppressAutoHyphens/>
        <w:spacing w:after="0"/>
        <w:jc w:val="right"/>
        <w:rPr>
          <w:sz w:val="28"/>
          <w:szCs w:val="28"/>
        </w:rPr>
      </w:pPr>
    </w:p>
    <w:p w:rsidR="0072224F" w:rsidRPr="00F64FFE" w:rsidRDefault="0072224F" w:rsidP="0072224F">
      <w:pPr>
        <w:pStyle w:val="ConsNormal"/>
        <w:widowControl/>
        <w:ind w:firstLine="0"/>
        <w:jc w:val="center"/>
        <w:rPr>
          <w:rFonts w:ascii="Times New Roman" w:hAnsi="Times New Roman"/>
          <w:sz w:val="24"/>
          <w:szCs w:val="24"/>
        </w:rPr>
      </w:pPr>
      <w:r w:rsidRPr="00F64FFE">
        <w:rPr>
          <w:rFonts w:ascii="Times New Roman" w:hAnsi="Times New Roman"/>
          <w:sz w:val="24"/>
          <w:szCs w:val="24"/>
        </w:rPr>
        <w:t xml:space="preserve">Автоматизированные системы Заказчика, </w:t>
      </w:r>
      <w:r w:rsidR="00BE0EB0" w:rsidRPr="00F64FFE">
        <w:rPr>
          <w:rFonts w:ascii="Times New Roman" w:hAnsi="Times New Roman"/>
          <w:sz w:val="24"/>
          <w:szCs w:val="24"/>
        </w:rPr>
        <w:t xml:space="preserve">работы по доработке </w:t>
      </w:r>
      <w:r w:rsidRPr="00F64FFE">
        <w:rPr>
          <w:rFonts w:ascii="Times New Roman" w:hAnsi="Times New Roman"/>
          <w:sz w:val="24"/>
          <w:szCs w:val="24"/>
        </w:rPr>
        <w:t>которыми должн</w:t>
      </w:r>
      <w:r w:rsidR="00BE0EB0" w:rsidRPr="00F64FFE">
        <w:rPr>
          <w:rFonts w:ascii="Times New Roman" w:hAnsi="Times New Roman"/>
          <w:sz w:val="24"/>
          <w:szCs w:val="24"/>
        </w:rPr>
        <w:t>ы</w:t>
      </w:r>
      <w:r w:rsidRPr="00F64FFE">
        <w:rPr>
          <w:rFonts w:ascii="Times New Roman" w:hAnsi="Times New Roman"/>
          <w:sz w:val="24"/>
          <w:szCs w:val="24"/>
        </w:rPr>
        <w:t xml:space="preserve"> быть </w:t>
      </w:r>
      <w:r w:rsidR="00BE0EB0" w:rsidRPr="00F64FFE">
        <w:rPr>
          <w:rFonts w:ascii="Times New Roman" w:hAnsi="Times New Roman"/>
          <w:sz w:val="24"/>
          <w:szCs w:val="24"/>
        </w:rPr>
        <w:t>выполнены</w:t>
      </w:r>
      <w:r w:rsidRPr="00F64FFE">
        <w:rPr>
          <w:rFonts w:ascii="Times New Roman" w:hAnsi="Times New Roman"/>
          <w:sz w:val="24"/>
          <w:szCs w:val="24"/>
        </w:rPr>
        <w:t xml:space="preserve"> в рамках выполнения Работ</w:t>
      </w:r>
    </w:p>
    <w:p w:rsidR="0072224F" w:rsidRPr="00F64FFE" w:rsidRDefault="0072224F" w:rsidP="0072224F">
      <w:pPr>
        <w:pStyle w:val="ConsNormal"/>
        <w:widowControl/>
        <w:ind w:firstLine="0"/>
        <w:rPr>
          <w:rFonts w:ascii="Times New Roman" w:hAnsi="Times New Roman"/>
          <w:sz w:val="24"/>
          <w:szCs w:val="24"/>
        </w:rPr>
      </w:pPr>
    </w:p>
    <w:tbl>
      <w:tblPr>
        <w:tblStyle w:val="af8"/>
        <w:tblW w:w="9854" w:type="dxa"/>
        <w:tblLook w:val="04A0" w:firstRow="1" w:lastRow="0" w:firstColumn="1" w:lastColumn="0" w:noHBand="0" w:noVBand="1"/>
      </w:tblPr>
      <w:tblGrid>
        <w:gridCol w:w="6345"/>
        <w:gridCol w:w="3509"/>
      </w:tblGrid>
      <w:tr w:rsidR="00F64FFE" w:rsidRPr="00F64FFE" w:rsidTr="0072224F">
        <w:trPr>
          <w:trHeight w:val="376"/>
        </w:trPr>
        <w:tc>
          <w:tcPr>
            <w:tcW w:w="6345" w:type="dxa"/>
            <w:noWrap/>
            <w:hideMark/>
          </w:tcPr>
          <w:p w:rsidR="0072224F" w:rsidRPr="00F64FFE" w:rsidRDefault="0072224F" w:rsidP="005616D2">
            <w:pPr>
              <w:jc w:val="center"/>
              <w:rPr>
                <w:rFonts w:ascii="Calibri" w:eastAsiaTheme="minorHAnsi" w:hAnsi="Calibri"/>
                <w:b/>
                <w:bCs/>
              </w:rPr>
            </w:pPr>
            <w:r w:rsidRPr="00F64FFE">
              <w:rPr>
                <w:b/>
                <w:bCs/>
              </w:rPr>
              <w:t>Наименование автоматизированной системы Заказчика</w:t>
            </w:r>
          </w:p>
        </w:tc>
        <w:tc>
          <w:tcPr>
            <w:tcW w:w="3509" w:type="dxa"/>
          </w:tcPr>
          <w:p w:rsidR="0072224F" w:rsidRPr="00F64FFE" w:rsidRDefault="0072224F" w:rsidP="005616D2">
            <w:pPr>
              <w:jc w:val="center"/>
              <w:rPr>
                <w:b/>
                <w:bCs/>
              </w:rPr>
            </w:pPr>
            <w:r w:rsidRPr="00F64FFE">
              <w:rPr>
                <w:b/>
                <w:bCs/>
              </w:rPr>
              <w:t>Разработчик</w:t>
            </w:r>
          </w:p>
        </w:tc>
      </w:tr>
      <w:tr w:rsidR="00F64FFE" w:rsidRPr="00F64FFE" w:rsidTr="0072224F">
        <w:trPr>
          <w:trHeight w:val="356"/>
        </w:trPr>
        <w:tc>
          <w:tcPr>
            <w:tcW w:w="6345" w:type="dxa"/>
            <w:noWrap/>
            <w:hideMark/>
          </w:tcPr>
          <w:p w:rsidR="0072224F" w:rsidRPr="00F64FFE" w:rsidRDefault="0072224F" w:rsidP="005616D2">
            <w:pPr>
              <w:rPr>
                <w:rFonts w:ascii="Calibri" w:eastAsiaTheme="minorHAnsi" w:hAnsi="Calibri"/>
              </w:rPr>
            </w:pPr>
            <w:proofErr w:type="gramStart"/>
            <w:r w:rsidRPr="00F64FFE">
              <w:t xml:space="preserve">АС ФТП  (Автоматизированная система формирования  тарифной политики ПАО </w:t>
            </w:r>
            <w:r w:rsidR="007177AA">
              <w:t>«</w:t>
            </w:r>
            <w:r w:rsidRPr="00F64FFE">
              <w:t>ТрансКонтейнер</w:t>
            </w:r>
            <w:r w:rsidR="007177AA">
              <w:t>»</w:t>
            </w:r>
            <w:r w:rsidRPr="00F64FFE">
              <w:t xml:space="preserve"> (АС ФТП)</w:t>
            </w:r>
            <w:proofErr w:type="gramEnd"/>
          </w:p>
        </w:tc>
        <w:tc>
          <w:tcPr>
            <w:tcW w:w="3509" w:type="dxa"/>
          </w:tcPr>
          <w:p w:rsidR="0072224F" w:rsidRPr="00F64FFE" w:rsidRDefault="0072224F" w:rsidP="005616D2">
            <w:r w:rsidRPr="00F64FFE">
              <w:t xml:space="preserve">ООО </w:t>
            </w:r>
            <w:r w:rsidR="007177AA">
              <w:t>«</w:t>
            </w:r>
            <w:r w:rsidRPr="00F64FFE">
              <w:t>СТМ</w:t>
            </w:r>
            <w:r w:rsidR="007177AA">
              <w:t>»</w:t>
            </w:r>
          </w:p>
        </w:tc>
      </w:tr>
      <w:tr w:rsidR="00F64FFE" w:rsidRPr="00F64FFE" w:rsidTr="0072224F">
        <w:trPr>
          <w:trHeight w:val="356"/>
        </w:trPr>
        <w:tc>
          <w:tcPr>
            <w:tcW w:w="6345" w:type="dxa"/>
            <w:noWrap/>
            <w:hideMark/>
          </w:tcPr>
          <w:p w:rsidR="0072224F" w:rsidRPr="00F64FFE" w:rsidRDefault="0072224F" w:rsidP="005616D2">
            <w:pPr>
              <w:rPr>
                <w:rFonts w:ascii="Calibri" w:eastAsiaTheme="minorHAnsi" w:hAnsi="Calibri"/>
              </w:rPr>
            </w:pPr>
            <w:r w:rsidRPr="00F64FFE">
              <w:t xml:space="preserve">АС ФСС  (Автоматизированная система формирования сквозных ставок ПАО </w:t>
            </w:r>
            <w:r w:rsidR="007177AA">
              <w:t>«</w:t>
            </w:r>
            <w:r w:rsidRPr="00F64FFE">
              <w:t>ТрансКонтейнер</w:t>
            </w:r>
            <w:r w:rsidR="007177AA">
              <w:t>»</w:t>
            </w:r>
            <w:r w:rsidRPr="00F64FFE">
              <w:t>)</w:t>
            </w:r>
          </w:p>
        </w:tc>
        <w:tc>
          <w:tcPr>
            <w:tcW w:w="3509" w:type="dxa"/>
          </w:tcPr>
          <w:p w:rsidR="0072224F" w:rsidRPr="00F64FFE" w:rsidRDefault="0072224F" w:rsidP="005616D2">
            <w:r w:rsidRPr="00F64FFE">
              <w:t xml:space="preserve">ООО </w:t>
            </w:r>
            <w:r w:rsidR="007177AA">
              <w:t>«</w:t>
            </w:r>
            <w:r w:rsidRPr="00F64FFE">
              <w:t>СТМ</w:t>
            </w:r>
            <w:r w:rsidR="007177AA">
              <w:t>»</w:t>
            </w:r>
          </w:p>
        </w:tc>
      </w:tr>
      <w:tr w:rsidR="0072224F" w:rsidTr="0072224F">
        <w:trPr>
          <w:trHeight w:val="356"/>
        </w:trPr>
        <w:tc>
          <w:tcPr>
            <w:tcW w:w="6345" w:type="dxa"/>
            <w:noWrap/>
            <w:hideMark/>
          </w:tcPr>
          <w:p w:rsidR="0072224F" w:rsidRPr="00F64FFE" w:rsidRDefault="0072224F" w:rsidP="005616D2">
            <w:pPr>
              <w:rPr>
                <w:rFonts w:ascii="Calibri" w:eastAsiaTheme="minorHAnsi" w:hAnsi="Calibri"/>
              </w:rPr>
            </w:pPr>
            <w:r w:rsidRPr="00F64FFE">
              <w:rPr>
                <w:snapToGrid w:val="0"/>
              </w:rPr>
              <w:t xml:space="preserve">Подсистема </w:t>
            </w:r>
            <w:r w:rsidR="007177AA">
              <w:rPr>
                <w:snapToGrid w:val="0"/>
              </w:rPr>
              <w:t>«</w:t>
            </w:r>
            <w:r w:rsidRPr="00F64FFE">
              <w:rPr>
                <w:snapToGrid w:val="0"/>
              </w:rPr>
              <w:t>Диспетчеризация и управление контейнерами и подвижным составом</w:t>
            </w:r>
            <w:r w:rsidR="007177AA">
              <w:rPr>
                <w:snapToGrid w:val="0"/>
              </w:rPr>
              <w:t>»</w:t>
            </w:r>
          </w:p>
        </w:tc>
        <w:tc>
          <w:tcPr>
            <w:tcW w:w="3509" w:type="dxa"/>
          </w:tcPr>
          <w:p w:rsidR="0072224F" w:rsidRPr="00B57B94" w:rsidRDefault="0072224F" w:rsidP="005616D2">
            <w:pPr>
              <w:rPr>
                <w:snapToGrid w:val="0"/>
              </w:rPr>
            </w:pPr>
            <w:r w:rsidRPr="00F64FFE">
              <w:t xml:space="preserve">ООО </w:t>
            </w:r>
            <w:r w:rsidR="007177AA">
              <w:t>«</w:t>
            </w:r>
            <w:r w:rsidRPr="00F64FFE">
              <w:t>Центр Информационных Технологий на Транспорте М</w:t>
            </w:r>
            <w:r w:rsidR="007177AA">
              <w:t>»</w:t>
            </w:r>
          </w:p>
        </w:tc>
      </w:tr>
      <w:tr w:rsidR="0072224F" w:rsidTr="0072224F">
        <w:trPr>
          <w:trHeight w:val="356"/>
        </w:trPr>
        <w:tc>
          <w:tcPr>
            <w:tcW w:w="6345" w:type="dxa"/>
            <w:noWrap/>
            <w:hideMark/>
          </w:tcPr>
          <w:p w:rsidR="0072224F" w:rsidRPr="00B57B94" w:rsidRDefault="0072224F" w:rsidP="005616D2">
            <w:pPr>
              <w:rPr>
                <w:rFonts w:ascii="Calibri" w:eastAsiaTheme="minorHAnsi" w:hAnsi="Calibri"/>
                <w:snapToGrid w:val="0"/>
                <w:sz w:val="22"/>
                <w:szCs w:val="22"/>
                <w:lang w:eastAsia="en-US"/>
              </w:rPr>
            </w:pPr>
            <w:r w:rsidRPr="00B57B94">
              <w:rPr>
                <w:snapToGrid w:val="0"/>
              </w:rPr>
              <w:t xml:space="preserve">Подсистема </w:t>
            </w:r>
            <w:r w:rsidR="007177AA">
              <w:rPr>
                <w:snapToGrid w:val="0"/>
              </w:rPr>
              <w:t>«</w:t>
            </w:r>
            <w:r w:rsidRPr="00B57B94">
              <w:rPr>
                <w:snapToGrid w:val="0"/>
              </w:rPr>
              <w:t>Управление эксплуатацией контейнеров и подвижного состава</w:t>
            </w:r>
            <w:r w:rsidR="007177AA">
              <w:rPr>
                <w:snapToGrid w:val="0"/>
              </w:rPr>
              <w:t>»</w:t>
            </w:r>
          </w:p>
        </w:tc>
        <w:tc>
          <w:tcPr>
            <w:tcW w:w="3509" w:type="dxa"/>
          </w:tcPr>
          <w:p w:rsidR="0072224F" w:rsidRPr="00B57B94" w:rsidRDefault="0072224F" w:rsidP="005616D2">
            <w:pPr>
              <w:rPr>
                <w:snapToGrid w:val="0"/>
              </w:rPr>
            </w:pPr>
            <w:r w:rsidRPr="0004429A">
              <w:t xml:space="preserve">ООО </w:t>
            </w:r>
            <w:r w:rsidR="007177AA">
              <w:t>«</w:t>
            </w:r>
            <w:r w:rsidRPr="0004429A">
              <w:t>Центр Информационных Технологий на Транспорте М</w:t>
            </w:r>
            <w:r w:rsidR="007177AA">
              <w:t>»</w:t>
            </w:r>
          </w:p>
        </w:tc>
      </w:tr>
      <w:tr w:rsidR="0072224F" w:rsidTr="0072224F">
        <w:trPr>
          <w:trHeight w:val="356"/>
        </w:trPr>
        <w:tc>
          <w:tcPr>
            <w:tcW w:w="6345" w:type="dxa"/>
            <w:noWrap/>
            <w:hideMark/>
          </w:tcPr>
          <w:p w:rsidR="0072224F" w:rsidRPr="00B57B94" w:rsidRDefault="0072224F" w:rsidP="005616D2">
            <w:pPr>
              <w:rPr>
                <w:rFonts w:ascii="Calibri" w:eastAsiaTheme="minorHAnsi" w:hAnsi="Calibri"/>
                <w:snapToGrid w:val="0"/>
                <w:sz w:val="22"/>
                <w:szCs w:val="22"/>
                <w:lang w:eastAsia="en-US"/>
              </w:rPr>
            </w:pPr>
            <w:r w:rsidRPr="00B57B94">
              <w:rPr>
                <w:snapToGrid w:val="0"/>
              </w:rPr>
              <w:t xml:space="preserve">Подсистема </w:t>
            </w:r>
            <w:r w:rsidR="007177AA">
              <w:rPr>
                <w:snapToGrid w:val="0"/>
              </w:rPr>
              <w:t>«</w:t>
            </w:r>
            <w:r w:rsidRPr="00B57B94">
              <w:rPr>
                <w:snapToGrid w:val="0"/>
              </w:rPr>
              <w:t>Оперативное управление и учет на контейнерных площадках</w:t>
            </w:r>
            <w:r w:rsidR="007177AA">
              <w:rPr>
                <w:snapToGrid w:val="0"/>
              </w:rPr>
              <w:t>»</w:t>
            </w:r>
          </w:p>
        </w:tc>
        <w:tc>
          <w:tcPr>
            <w:tcW w:w="3509" w:type="dxa"/>
          </w:tcPr>
          <w:p w:rsidR="0072224F" w:rsidRPr="00B57B94" w:rsidRDefault="0072224F" w:rsidP="005616D2">
            <w:pPr>
              <w:rPr>
                <w:snapToGrid w:val="0"/>
              </w:rPr>
            </w:pPr>
            <w:r w:rsidRPr="0004429A">
              <w:t xml:space="preserve">ООО </w:t>
            </w:r>
            <w:r w:rsidR="007177AA">
              <w:t>«</w:t>
            </w:r>
            <w:r w:rsidRPr="0004429A">
              <w:t>Центр Информационных Технологий на Транспорте М</w:t>
            </w:r>
            <w:r w:rsidR="007177AA">
              <w:t>»</w:t>
            </w:r>
          </w:p>
        </w:tc>
      </w:tr>
      <w:tr w:rsidR="0072224F" w:rsidTr="0072224F">
        <w:trPr>
          <w:trHeight w:val="356"/>
        </w:trPr>
        <w:tc>
          <w:tcPr>
            <w:tcW w:w="6345" w:type="dxa"/>
            <w:noWrap/>
            <w:hideMark/>
          </w:tcPr>
          <w:p w:rsidR="0072224F" w:rsidRPr="00B57B94" w:rsidRDefault="0072224F" w:rsidP="005616D2">
            <w:pPr>
              <w:rPr>
                <w:rFonts w:ascii="Calibri" w:eastAsiaTheme="minorHAnsi" w:hAnsi="Calibri"/>
                <w:snapToGrid w:val="0"/>
                <w:sz w:val="22"/>
                <w:szCs w:val="22"/>
                <w:lang w:eastAsia="en-US"/>
              </w:rPr>
            </w:pPr>
            <w:r w:rsidRPr="00B57B94">
              <w:rPr>
                <w:snapToGrid w:val="0"/>
              </w:rPr>
              <w:t xml:space="preserve">Автоматизированная система </w:t>
            </w:r>
            <w:r w:rsidR="007177AA">
              <w:rPr>
                <w:snapToGrid w:val="0"/>
              </w:rPr>
              <w:t>«</w:t>
            </w:r>
            <w:r w:rsidRPr="00B57B94">
              <w:rPr>
                <w:snapToGrid w:val="0"/>
              </w:rPr>
              <w:t xml:space="preserve">Учет и контроль контейнерного парка ОАО </w:t>
            </w:r>
            <w:r w:rsidR="007177AA">
              <w:rPr>
                <w:snapToGrid w:val="0"/>
              </w:rPr>
              <w:t>«</w:t>
            </w:r>
            <w:r w:rsidRPr="00B57B94">
              <w:rPr>
                <w:snapToGrid w:val="0"/>
              </w:rPr>
              <w:t>ТрансКонтейнер</w:t>
            </w:r>
            <w:r w:rsidR="007177AA">
              <w:rPr>
                <w:snapToGrid w:val="0"/>
              </w:rPr>
              <w:t>»</w:t>
            </w:r>
            <w:r w:rsidRPr="00B57B94">
              <w:rPr>
                <w:snapToGrid w:val="0"/>
              </w:rPr>
              <w:t xml:space="preserve"> за рубежом</w:t>
            </w:r>
            <w:r w:rsidR="007177AA">
              <w:rPr>
                <w:snapToGrid w:val="0"/>
              </w:rPr>
              <w:t>»</w:t>
            </w:r>
          </w:p>
        </w:tc>
        <w:tc>
          <w:tcPr>
            <w:tcW w:w="3509" w:type="dxa"/>
          </w:tcPr>
          <w:p w:rsidR="0072224F" w:rsidRPr="00B57B94" w:rsidRDefault="0072224F" w:rsidP="005616D2">
            <w:pPr>
              <w:rPr>
                <w:snapToGrid w:val="0"/>
              </w:rPr>
            </w:pPr>
            <w:r w:rsidRPr="0004429A">
              <w:t xml:space="preserve">ООО </w:t>
            </w:r>
            <w:r w:rsidR="007177AA">
              <w:t>«</w:t>
            </w:r>
            <w:r w:rsidRPr="0004429A">
              <w:t>Центр Информационных Технологий на Транспорте М</w:t>
            </w:r>
            <w:r w:rsidR="007177AA">
              <w:t>»</w:t>
            </w:r>
          </w:p>
        </w:tc>
      </w:tr>
      <w:tr w:rsidR="0072224F" w:rsidTr="0072224F">
        <w:trPr>
          <w:trHeight w:val="356"/>
        </w:trPr>
        <w:tc>
          <w:tcPr>
            <w:tcW w:w="6345" w:type="dxa"/>
            <w:noWrap/>
          </w:tcPr>
          <w:p w:rsidR="0072224F" w:rsidRPr="00B57B94" w:rsidRDefault="0072224F" w:rsidP="0072224F">
            <w:pPr>
              <w:rPr>
                <w:snapToGrid w:val="0"/>
              </w:rPr>
            </w:pPr>
            <w:r>
              <w:rPr>
                <w:snapToGrid w:val="0"/>
              </w:rPr>
              <w:t xml:space="preserve">ИРС </w:t>
            </w:r>
            <w:r w:rsidR="007177AA">
              <w:rPr>
                <w:snapToGrid w:val="0"/>
              </w:rPr>
              <w:t>«</w:t>
            </w:r>
            <w:r>
              <w:rPr>
                <w:snapToGrid w:val="0"/>
              </w:rPr>
              <w:t>Перевозки</w:t>
            </w:r>
            <w:r w:rsidR="007177AA">
              <w:rPr>
                <w:snapToGrid w:val="0"/>
              </w:rPr>
              <w:t>»</w:t>
            </w:r>
            <w:r>
              <w:rPr>
                <w:snapToGrid w:val="0"/>
              </w:rPr>
              <w:t xml:space="preserve"> и соответствующие модули, внедренные в ПАО </w:t>
            </w:r>
            <w:r w:rsidR="007177AA">
              <w:rPr>
                <w:snapToGrid w:val="0"/>
              </w:rPr>
              <w:t>«</w:t>
            </w:r>
            <w:r>
              <w:rPr>
                <w:snapToGrid w:val="0"/>
              </w:rPr>
              <w:t>ТрансКонтейнер</w:t>
            </w:r>
            <w:r w:rsidR="007177AA">
              <w:rPr>
                <w:snapToGrid w:val="0"/>
              </w:rPr>
              <w:t>»</w:t>
            </w:r>
          </w:p>
        </w:tc>
        <w:tc>
          <w:tcPr>
            <w:tcW w:w="3509" w:type="dxa"/>
          </w:tcPr>
          <w:p w:rsidR="0072224F" w:rsidRPr="0004429A" w:rsidRDefault="0072224F" w:rsidP="005616D2">
            <w:r>
              <w:t xml:space="preserve">ООО </w:t>
            </w:r>
            <w:r w:rsidR="007177AA">
              <w:t>«</w:t>
            </w:r>
            <w:proofErr w:type="spellStart"/>
            <w:r w:rsidRPr="0072224F">
              <w:t>Лестэр</w:t>
            </w:r>
            <w:proofErr w:type="spellEnd"/>
            <w:r w:rsidRPr="0072224F">
              <w:t xml:space="preserve"> Информационные Технологии</w:t>
            </w:r>
            <w:r w:rsidR="007177AA">
              <w:t>»</w:t>
            </w:r>
          </w:p>
        </w:tc>
      </w:tr>
    </w:tbl>
    <w:p w:rsidR="0072224F" w:rsidRDefault="0072224F" w:rsidP="0072224F">
      <w:pPr>
        <w:pStyle w:val="ConsNormal"/>
        <w:widowControl/>
        <w:ind w:firstLine="0"/>
        <w:rPr>
          <w:rFonts w:ascii="Times New Roman" w:hAnsi="Times New Roman"/>
          <w:sz w:val="24"/>
          <w:szCs w:val="24"/>
        </w:rPr>
      </w:pPr>
    </w:p>
    <w:p w:rsidR="005656DE" w:rsidRDefault="005656DE">
      <w:pPr>
        <w:jc w:val="both"/>
        <w:rPr>
          <w:sz w:val="28"/>
          <w:szCs w:val="28"/>
        </w:rPr>
      </w:pPr>
    </w:p>
    <w:sectPr w:rsidR="005656DE" w:rsidSect="00B33F2C">
      <w:headerReference w:type="default" r:id="rId9"/>
      <w:pgSz w:w="11906" w:h="16838"/>
      <w:pgMar w:top="1276" w:right="851"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AEC" w:rsidRPr="00EF4A39" w:rsidRDefault="00F14AEC" w:rsidP="00EF4A39">
      <w:r>
        <w:separator/>
      </w:r>
    </w:p>
  </w:endnote>
  <w:endnote w:type="continuationSeparator" w:id="0">
    <w:p w:rsidR="00F14AEC" w:rsidRPr="00EF4A39" w:rsidRDefault="00F14AEC" w:rsidP="00EF4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GOST">
    <w:altName w:val="Arial"/>
    <w:charset w:val="CC"/>
    <w:family w:val="swiss"/>
    <w:pitch w:val="variable"/>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AEC" w:rsidRPr="00EF4A39" w:rsidRDefault="00F14AEC" w:rsidP="00EF4A39">
      <w:r>
        <w:separator/>
      </w:r>
    </w:p>
  </w:footnote>
  <w:footnote w:type="continuationSeparator" w:id="0">
    <w:p w:rsidR="00F14AEC" w:rsidRPr="00EF4A39" w:rsidRDefault="00F14AEC" w:rsidP="00EF4A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697508"/>
      <w:docPartObj>
        <w:docPartGallery w:val="Page Numbers (Top of Page)"/>
        <w:docPartUnique/>
      </w:docPartObj>
    </w:sdtPr>
    <w:sdtEndPr/>
    <w:sdtContent>
      <w:p w:rsidR="002D7378" w:rsidRDefault="002D7378" w:rsidP="00EF4A39">
        <w:pPr>
          <w:pStyle w:val="ab"/>
          <w:jc w:val="center"/>
        </w:pPr>
        <w:r>
          <w:fldChar w:fldCharType="begin"/>
        </w:r>
        <w:r>
          <w:instrText xml:space="preserve"> PAGE   \* MERGEFORMAT </w:instrText>
        </w:r>
        <w:r>
          <w:fldChar w:fldCharType="separate"/>
        </w:r>
        <w:r w:rsidR="00E823AD">
          <w:rPr>
            <w:noProof/>
          </w:rPr>
          <w:t>3</w:t>
        </w:r>
        <w:r>
          <w:rPr>
            <w:noProof/>
          </w:rPr>
          <w:fldChar w:fldCharType="end"/>
        </w:r>
      </w:p>
    </w:sdtContent>
  </w:sdt>
  <w:p w:rsidR="002D7378" w:rsidRDefault="002D7378">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1C4413A1"/>
    <w:multiLevelType w:val="hybridMultilevel"/>
    <w:tmpl w:val="245EB5C6"/>
    <w:lvl w:ilvl="0" w:tplc="695EACF0">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D9175BF"/>
    <w:multiLevelType w:val="multilevel"/>
    <w:tmpl w:val="D1DA555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851"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253A5377"/>
    <w:multiLevelType w:val="hybridMultilevel"/>
    <w:tmpl w:val="A810EB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6996508"/>
    <w:multiLevelType w:val="hybridMultilevel"/>
    <w:tmpl w:val="13E0ED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ADE6EE7"/>
    <w:multiLevelType w:val="multilevel"/>
    <w:tmpl w:val="DD3E5244"/>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7">
    <w:nsid w:val="567A5540"/>
    <w:multiLevelType w:val="hybridMultilevel"/>
    <w:tmpl w:val="9AC62BB0"/>
    <w:lvl w:ilvl="0" w:tplc="F05CA792">
      <w:start w:val="1"/>
      <w:numFmt w:val="bullet"/>
      <w:pStyle w:val="10"/>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CC54474C">
      <w:start w:val="1"/>
      <w:numFmt w:val="bullet"/>
      <w:lvlText w:val="−"/>
      <w:lvlJc w:val="left"/>
      <w:pPr>
        <w:ind w:left="2160" w:hanging="360"/>
      </w:pPr>
      <w:rPr>
        <w:rFonts w:ascii="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4974524"/>
    <w:multiLevelType w:val="hybridMultilevel"/>
    <w:tmpl w:val="563CABAC"/>
    <w:lvl w:ilvl="0" w:tplc="FB28C356">
      <w:start w:val="1"/>
      <w:numFmt w:val="decimal"/>
      <w:lvlText w:val="%1."/>
      <w:lvlJc w:val="left"/>
      <w:pPr>
        <w:ind w:left="1773" w:hanging="106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7FAA666E"/>
    <w:multiLevelType w:val="hybridMultilevel"/>
    <w:tmpl w:val="E346AA64"/>
    <w:lvl w:ilvl="0" w:tplc="DFD8E29A">
      <w:start w:val="1"/>
      <w:numFmt w:val="decimal"/>
      <w:lvlText w:val="%1."/>
      <w:lvlJc w:val="left"/>
      <w:pPr>
        <w:ind w:left="2163" w:hanging="145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
  </w:num>
  <w:num w:numId="5">
    <w:abstractNumId w:val="2"/>
  </w:num>
  <w:num w:numId="6">
    <w:abstractNumId w:val="8"/>
  </w:num>
  <w:num w:numId="7">
    <w:abstractNumId w:val="9"/>
  </w:num>
  <w:num w:numId="8">
    <w:abstractNumId w:val="4"/>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6D5"/>
    <w:rsid w:val="00016654"/>
    <w:rsid w:val="0003458D"/>
    <w:rsid w:val="00034A00"/>
    <w:rsid w:val="0004002A"/>
    <w:rsid w:val="0005508D"/>
    <w:rsid w:val="00057837"/>
    <w:rsid w:val="00063452"/>
    <w:rsid w:val="000922A0"/>
    <w:rsid w:val="0009478A"/>
    <w:rsid w:val="00096371"/>
    <w:rsid w:val="000A3D37"/>
    <w:rsid w:val="000A5E07"/>
    <w:rsid w:val="000C7F98"/>
    <w:rsid w:val="000F78CF"/>
    <w:rsid w:val="00100D1C"/>
    <w:rsid w:val="00120C34"/>
    <w:rsid w:val="00126395"/>
    <w:rsid w:val="00157987"/>
    <w:rsid w:val="001636ED"/>
    <w:rsid w:val="00164145"/>
    <w:rsid w:val="001721FC"/>
    <w:rsid w:val="0017360A"/>
    <w:rsid w:val="00190A23"/>
    <w:rsid w:val="001B10E3"/>
    <w:rsid w:val="001B4251"/>
    <w:rsid w:val="001E623E"/>
    <w:rsid w:val="001E6F3E"/>
    <w:rsid w:val="001F1484"/>
    <w:rsid w:val="001F1689"/>
    <w:rsid w:val="00213C38"/>
    <w:rsid w:val="002843E8"/>
    <w:rsid w:val="00286C19"/>
    <w:rsid w:val="002A113E"/>
    <w:rsid w:val="002C138D"/>
    <w:rsid w:val="002C23AF"/>
    <w:rsid w:val="002D7378"/>
    <w:rsid w:val="002F0AA0"/>
    <w:rsid w:val="0031583E"/>
    <w:rsid w:val="00316BD2"/>
    <w:rsid w:val="00327A51"/>
    <w:rsid w:val="0034441C"/>
    <w:rsid w:val="003B1683"/>
    <w:rsid w:val="003B2F3B"/>
    <w:rsid w:val="003B4CA3"/>
    <w:rsid w:val="003F5E89"/>
    <w:rsid w:val="003F5F60"/>
    <w:rsid w:val="00403854"/>
    <w:rsid w:val="004170D4"/>
    <w:rsid w:val="00417FB1"/>
    <w:rsid w:val="0042338B"/>
    <w:rsid w:val="0042416E"/>
    <w:rsid w:val="00430E64"/>
    <w:rsid w:val="004351C1"/>
    <w:rsid w:val="00456F91"/>
    <w:rsid w:val="00460EB6"/>
    <w:rsid w:val="00474F98"/>
    <w:rsid w:val="00485ECC"/>
    <w:rsid w:val="00493EE3"/>
    <w:rsid w:val="004A636A"/>
    <w:rsid w:val="004A75B5"/>
    <w:rsid w:val="004B25BA"/>
    <w:rsid w:val="004B799B"/>
    <w:rsid w:val="004D18AA"/>
    <w:rsid w:val="004D462D"/>
    <w:rsid w:val="004D52B3"/>
    <w:rsid w:val="004D56A2"/>
    <w:rsid w:val="004E143E"/>
    <w:rsid w:val="004E15A3"/>
    <w:rsid w:val="00501661"/>
    <w:rsid w:val="00513B8E"/>
    <w:rsid w:val="00541A5C"/>
    <w:rsid w:val="005465A1"/>
    <w:rsid w:val="00547DC5"/>
    <w:rsid w:val="005656DE"/>
    <w:rsid w:val="0057028C"/>
    <w:rsid w:val="005722DE"/>
    <w:rsid w:val="00573E25"/>
    <w:rsid w:val="00585FED"/>
    <w:rsid w:val="00592FE6"/>
    <w:rsid w:val="005968B6"/>
    <w:rsid w:val="005A044E"/>
    <w:rsid w:val="005A1056"/>
    <w:rsid w:val="005C5E78"/>
    <w:rsid w:val="005D49D3"/>
    <w:rsid w:val="005D7FEA"/>
    <w:rsid w:val="005E0811"/>
    <w:rsid w:val="005F6121"/>
    <w:rsid w:val="0060150A"/>
    <w:rsid w:val="006043F1"/>
    <w:rsid w:val="0062313B"/>
    <w:rsid w:val="00624396"/>
    <w:rsid w:val="00643D6B"/>
    <w:rsid w:val="006679F7"/>
    <w:rsid w:val="00680E1A"/>
    <w:rsid w:val="00686AEC"/>
    <w:rsid w:val="006A26BA"/>
    <w:rsid w:val="006B31CA"/>
    <w:rsid w:val="006E1747"/>
    <w:rsid w:val="006E6FDC"/>
    <w:rsid w:val="007177AA"/>
    <w:rsid w:val="0072224F"/>
    <w:rsid w:val="00724E4B"/>
    <w:rsid w:val="00727191"/>
    <w:rsid w:val="007342BE"/>
    <w:rsid w:val="0073714C"/>
    <w:rsid w:val="007418D4"/>
    <w:rsid w:val="00741A20"/>
    <w:rsid w:val="007433A7"/>
    <w:rsid w:val="00744E9D"/>
    <w:rsid w:val="00755198"/>
    <w:rsid w:val="00762A9A"/>
    <w:rsid w:val="0076750F"/>
    <w:rsid w:val="00767F18"/>
    <w:rsid w:val="00771996"/>
    <w:rsid w:val="00781989"/>
    <w:rsid w:val="0079125E"/>
    <w:rsid w:val="007973DE"/>
    <w:rsid w:val="007B4DD4"/>
    <w:rsid w:val="007E0E89"/>
    <w:rsid w:val="007E73F6"/>
    <w:rsid w:val="007E75A6"/>
    <w:rsid w:val="007F6770"/>
    <w:rsid w:val="007F6E94"/>
    <w:rsid w:val="00802A3C"/>
    <w:rsid w:val="008059D2"/>
    <w:rsid w:val="008168CA"/>
    <w:rsid w:val="00826E71"/>
    <w:rsid w:val="00832868"/>
    <w:rsid w:val="008346D5"/>
    <w:rsid w:val="00850838"/>
    <w:rsid w:val="00873221"/>
    <w:rsid w:val="00875495"/>
    <w:rsid w:val="00894ECD"/>
    <w:rsid w:val="008A4961"/>
    <w:rsid w:val="008B700F"/>
    <w:rsid w:val="008B79BD"/>
    <w:rsid w:val="008D2B66"/>
    <w:rsid w:val="008D770D"/>
    <w:rsid w:val="008D7EAE"/>
    <w:rsid w:val="008E5AD5"/>
    <w:rsid w:val="008F7631"/>
    <w:rsid w:val="00903684"/>
    <w:rsid w:val="00904C2D"/>
    <w:rsid w:val="009077ED"/>
    <w:rsid w:val="00935A7A"/>
    <w:rsid w:val="00937B87"/>
    <w:rsid w:val="00954011"/>
    <w:rsid w:val="00960222"/>
    <w:rsid w:val="00960586"/>
    <w:rsid w:val="0097632D"/>
    <w:rsid w:val="009859B6"/>
    <w:rsid w:val="0098650E"/>
    <w:rsid w:val="00996CAD"/>
    <w:rsid w:val="009A6883"/>
    <w:rsid w:val="009C5148"/>
    <w:rsid w:val="009C7973"/>
    <w:rsid w:val="009E6FFE"/>
    <w:rsid w:val="009F30A5"/>
    <w:rsid w:val="009F783A"/>
    <w:rsid w:val="00A248D1"/>
    <w:rsid w:val="00A25F93"/>
    <w:rsid w:val="00A54835"/>
    <w:rsid w:val="00A562F7"/>
    <w:rsid w:val="00A61938"/>
    <w:rsid w:val="00A74FF9"/>
    <w:rsid w:val="00A83148"/>
    <w:rsid w:val="00A95824"/>
    <w:rsid w:val="00A95D1E"/>
    <w:rsid w:val="00AB2444"/>
    <w:rsid w:val="00AB4237"/>
    <w:rsid w:val="00AC1509"/>
    <w:rsid w:val="00AC7463"/>
    <w:rsid w:val="00AD6590"/>
    <w:rsid w:val="00AE0037"/>
    <w:rsid w:val="00B24736"/>
    <w:rsid w:val="00B27316"/>
    <w:rsid w:val="00B33F2C"/>
    <w:rsid w:val="00B35CE9"/>
    <w:rsid w:val="00B44014"/>
    <w:rsid w:val="00B4534F"/>
    <w:rsid w:val="00B52939"/>
    <w:rsid w:val="00B64ABF"/>
    <w:rsid w:val="00B674B8"/>
    <w:rsid w:val="00B70926"/>
    <w:rsid w:val="00B771D5"/>
    <w:rsid w:val="00B80E2F"/>
    <w:rsid w:val="00B81298"/>
    <w:rsid w:val="00BA0F56"/>
    <w:rsid w:val="00BB1D9B"/>
    <w:rsid w:val="00BC6175"/>
    <w:rsid w:val="00BE0EB0"/>
    <w:rsid w:val="00BF5D16"/>
    <w:rsid w:val="00C11893"/>
    <w:rsid w:val="00C1538A"/>
    <w:rsid w:val="00C15989"/>
    <w:rsid w:val="00C16581"/>
    <w:rsid w:val="00C27FF2"/>
    <w:rsid w:val="00C3492A"/>
    <w:rsid w:val="00C51A5D"/>
    <w:rsid w:val="00C82B1E"/>
    <w:rsid w:val="00C83495"/>
    <w:rsid w:val="00C95D61"/>
    <w:rsid w:val="00CA008E"/>
    <w:rsid w:val="00CA4324"/>
    <w:rsid w:val="00CB04E3"/>
    <w:rsid w:val="00CC7FE7"/>
    <w:rsid w:val="00CE08CD"/>
    <w:rsid w:val="00CE775F"/>
    <w:rsid w:val="00D035F1"/>
    <w:rsid w:val="00D203AA"/>
    <w:rsid w:val="00D24E4D"/>
    <w:rsid w:val="00D42893"/>
    <w:rsid w:val="00D52B8D"/>
    <w:rsid w:val="00D56FC7"/>
    <w:rsid w:val="00D67337"/>
    <w:rsid w:val="00D75CF7"/>
    <w:rsid w:val="00D75DA3"/>
    <w:rsid w:val="00D81341"/>
    <w:rsid w:val="00D84E33"/>
    <w:rsid w:val="00D966FC"/>
    <w:rsid w:val="00DA259F"/>
    <w:rsid w:val="00DC3D56"/>
    <w:rsid w:val="00DD6197"/>
    <w:rsid w:val="00E02D9A"/>
    <w:rsid w:val="00E10C10"/>
    <w:rsid w:val="00E35F09"/>
    <w:rsid w:val="00E40B3E"/>
    <w:rsid w:val="00E4372A"/>
    <w:rsid w:val="00E50E60"/>
    <w:rsid w:val="00E72036"/>
    <w:rsid w:val="00E81866"/>
    <w:rsid w:val="00E823AD"/>
    <w:rsid w:val="00E850D5"/>
    <w:rsid w:val="00E9690B"/>
    <w:rsid w:val="00EA56A9"/>
    <w:rsid w:val="00EB6A9F"/>
    <w:rsid w:val="00EF4A39"/>
    <w:rsid w:val="00F111AA"/>
    <w:rsid w:val="00F14AEC"/>
    <w:rsid w:val="00F14BF4"/>
    <w:rsid w:val="00F225C1"/>
    <w:rsid w:val="00F22B48"/>
    <w:rsid w:val="00F23275"/>
    <w:rsid w:val="00F326D0"/>
    <w:rsid w:val="00F64FFE"/>
    <w:rsid w:val="00F93438"/>
    <w:rsid w:val="00FD06AC"/>
    <w:rsid w:val="00FD493B"/>
    <w:rsid w:val="00FE0428"/>
    <w:rsid w:val="00FF5E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6D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1"/>
    <w:qFormat/>
    <w:rsid w:val="00286C19"/>
    <w:pPr>
      <w:keepNext/>
      <w:numPr>
        <w:numId w:val="4"/>
      </w:numPr>
      <w:suppressAutoHyphens/>
      <w:spacing w:before="240" w:after="60"/>
      <w:ind w:left="540" w:firstLine="0"/>
      <w:outlineLvl w:val="0"/>
    </w:pPr>
    <w:rPr>
      <w:rFonts w:eastAsia="MS Mincho" w:cs="Arial"/>
      <w:b/>
      <w:bCs/>
      <w:kern w:val="1"/>
      <w:sz w:val="32"/>
      <w:szCs w:val="32"/>
      <w:lang w:eastAsia="ar-SA"/>
    </w:rPr>
  </w:style>
  <w:style w:type="paragraph" w:styleId="2">
    <w:name w:val="heading 2"/>
    <w:basedOn w:val="a"/>
    <w:next w:val="a"/>
    <w:link w:val="20"/>
    <w:qFormat/>
    <w:rsid w:val="00286C19"/>
    <w:pPr>
      <w:keepNext/>
      <w:numPr>
        <w:ilvl w:val="1"/>
        <w:numId w:val="4"/>
      </w:numPr>
      <w:suppressAutoHyphens/>
      <w:spacing w:before="240" w:after="60"/>
      <w:outlineLvl w:val="1"/>
    </w:pPr>
    <w:rPr>
      <w:rFonts w:cs="Arial"/>
      <w:b/>
      <w:bCs/>
      <w:i/>
      <w:iCs/>
      <w:sz w:val="28"/>
      <w:szCs w:val="28"/>
      <w:lang w:eastAsia="ar-SA"/>
    </w:rPr>
  </w:style>
  <w:style w:type="paragraph" w:styleId="3">
    <w:name w:val="heading 3"/>
    <w:basedOn w:val="a"/>
    <w:next w:val="a"/>
    <w:link w:val="30"/>
    <w:uiPriority w:val="9"/>
    <w:qFormat/>
    <w:rsid w:val="00286C19"/>
    <w:pPr>
      <w:keepNext/>
      <w:numPr>
        <w:ilvl w:val="2"/>
        <w:numId w:val="4"/>
      </w:numPr>
      <w:suppressAutoHyphens/>
      <w:spacing w:before="240" w:after="60"/>
      <w:outlineLvl w:val="2"/>
    </w:pPr>
    <w:rPr>
      <w:rFonts w:ascii="Arial" w:hAnsi="Arial"/>
      <w:b/>
      <w:bCs/>
      <w:sz w:val="26"/>
      <w:szCs w:val="26"/>
      <w:lang w:eastAsia="ar-SA"/>
    </w:rPr>
  </w:style>
  <w:style w:type="paragraph" w:styleId="4">
    <w:name w:val="heading 4"/>
    <w:basedOn w:val="a"/>
    <w:next w:val="a"/>
    <w:link w:val="40"/>
    <w:qFormat/>
    <w:rsid w:val="00286C19"/>
    <w:pPr>
      <w:keepNext/>
      <w:numPr>
        <w:ilvl w:val="3"/>
        <w:numId w:val="4"/>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4"/>
    <w:rsid w:val="008346D5"/>
    <w:pPr>
      <w:ind w:firstLine="709"/>
      <w:jc w:val="both"/>
    </w:pPr>
    <w:rPr>
      <w:rFonts w:eastAsia="MS Mincho"/>
      <w:sz w:val="26"/>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8346D5"/>
    <w:rPr>
      <w:rFonts w:ascii="Times New Roman" w:eastAsia="MS Mincho" w:hAnsi="Times New Roman" w:cs="Times New Roman"/>
      <w:sz w:val="26"/>
      <w:szCs w:val="24"/>
      <w:lang w:eastAsia="ru-RU"/>
    </w:rPr>
  </w:style>
  <w:style w:type="paragraph" w:styleId="a5">
    <w:name w:val="List Paragraph"/>
    <w:basedOn w:val="a"/>
    <w:uiPriority w:val="34"/>
    <w:qFormat/>
    <w:rsid w:val="008346D5"/>
    <w:pPr>
      <w:spacing w:after="200" w:line="276" w:lineRule="auto"/>
      <w:ind w:left="720"/>
      <w:contextualSpacing/>
    </w:pPr>
    <w:rPr>
      <w:rFonts w:ascii="Calibri" w:eastAsia="Calibri" w:hAnsi="Calibri"/>
      <w:sz w:val="22"/>
      <w:szCs w:val="22"/>
      <w:lang w:eastAsia="en-US"/>
    </w:rPr>
  </w:style>
  <w:style w:type="paragraph" w:customStyle="1" w:styleId="ConsCell">
    <w:name w:val="ConsCell"/>
    <w:rsid w:val="008346D5"/>
    <w:pPr>
      <w:widowControl w:val="0"/>
      <w:suppressAutoHyphens/>
      <w:autoSpaceDE w:val="0"/>
      <w:spacing w:after="0" w:line="240" w:lineRule="auto"/>
    </w:pPr>
    <w:rPr>
      <w:rFonts w:ascii="Courier New" w:eastAsia="Arial" w:hAnsi="Courier New" w:cs="Courier New"/>
      <w:sz w:val="20"/>
      <w:szCs w:val="20"/>
      <w:lang w:eastAsia="ar-SA"/>
    </w:rPr>
  </w:style>
  <w:style w:type="paragraph" w:styleId="a6">
    <w:name w:val="Balloon Text"/>
    <w:basedOn w:val="a"/>
    <w:link w:val="a7"/>
    <w:uiPriority w:val="99"/>
    <w:semiHidden/>
    <w:unhideWhenUsed/>
    <w:rsid w:val="00E02D9A"/>
    <w:rPr>
      <w:rFonts w:ascii="Tahoma" w:hAnsi="Tahoma" w:cs="Tahoma"/>
      <w:sz w:val="16"/>
      <w:szCs w:val="16"/>
    </w:rPr>
  </w:style>
  <w:style w:type="character" w:customStyle="1" w:styleId="a7">
    <w:name w:val="Текст выноски Знак"/>
    <w:basedOn w:val="a0"/>
    <w:link w:val="a6"/>
    <w:uiPriority w:val="99"/>
    <w:semiHidden/>
    <w:rsid w:val="00E02D9A"/>
    <w:rPr>
      <w:rFonts w:ascii="Tahoma" w:eastAsia="Times New Roman" w:hAnsi="Tahoma" w:cs="Tahoma"/>
      <w:sz w:val="16"/>
      <w:szCs w:val="16"/>
      <w:lang w:eastAsia="ru-RU"/>
    </w:rPr>
  </w:style>
  <w:style w:type="character" w:customStyle="1" w:styleId="FontStyle19">
    <w:name w:val="Font Style19"/>
    <w:basedOn w:val="a0"/>
    <w:rsid w:val="00CE775F"/>
    <w:rPr>
      <w:rFonts w:ascii="Times New Roman" w:hAnsi="Times New Roman" w:cs="Times New Roman" w:hint="default"/>
      <w:spacing w:val="-10"/>
      <w:sz w:val="24"/>
      <w:szCs w:val="24"/>
    </w:rPr>
  </w:style>
  <w:style w:type="paragraph" w:customStyle="1" w:styleId="ConsNormal">
    <w:name w:val="ConsNormal"/>
    <w:rsid w:val="000947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2">
    <w:name w:val="Обычный1"/>
    <w:link w:val="Normal"/>
    <w:rsid w:val="00954011"/>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2"/>
    <w:locked/>
    <w:rsid w:val="00954011"/>
    <w:rPr>
      <w:rFonts w:ascii="Times New Roman" w:eastAsia="Times New Roman" w:hAnsi="Times New Roman" w:cs="Times New Roman"/>
      <w:sz w:val="28"/>
      <w:szCs w:val="20"/>
      <w:lang w:eastAsia="ru-RU"/>
    </w:rPr>
  </w:style>
  <w:style w:type="paragraph" w:styleId="a8">
    <w:name w:val="Normal (Web)"/>
    <w:basedOn w:val="a"/>
    <w:uiPriority w:val="99"/>
    <w:rsid w:val="00954011"/>
    <w:pPr>
      <w:spacing w:after="169"/>
      <w:jc w:val="both"/>
    </w:pPr>
    <w:rPr>
      <w:rFonts w:ascii="Verdana" w:eastAsia="Arial Unicode MS" w:hAnsi="Verdana" w:cs="Arial Unicode MS"/>
      <w:color w:val="000000"/>
      <w:sz w:val="19"/>
      <w:szCs w:val="19"/>
    </w:rPr>
  </w:style>
  <w:style w:type="paragraph" w:styleId="21">
    <w:name w:val="Body Text 2"/>
    <w:basedOn w:val="a"/>
    <w:link w:val="22"/>
    <w:rsid w:val="00954011"/>
    <w:pPr>
      <w:spacing w:after="120" w:line="480" w:lineRule="auto"/>
    </w:pPr>
  </w:style>
  <w:style w:type="character" w:customStyle="1" w:styleId="22">
    <w:name w:val="Основной текст 2 Знак"/>
    <w:basedOn w:val="a0"/>
    <w:link w:val="21"/>
    <w:rsid w:val="00954011"/>
    <w:rPr>
      <w:rFonts w:ascii="Times New Roman" w:eastAsia="Times New Roman" w:hAnsi="Times New Roman" w:cs="Times New Roman"/>
      <w:sz w:val="24"/>
      <w:szCs w:val="24"/>
      <w:lang w:eastAsia="ru-RU"/>
    </w:rPr>
  </w:style>
  <w:style w:type="paragraph" w:customStyle="1" w:styleId="110">
    <w:name w:val="Обычный11"/>
    <w:rsid w:val="00954011"/>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3">
    <w:name w:val="Текст1"/>
    <w:basedOn w:val="12"/>
    <w:uiPriority w:val="99"/>
    <w:rsid w:val="00954011"/>
    <w:pPr>
      <w:ind w:firstLine="0"/>
      <w:jc w:val="left"/>
    </w:pPr>
    <w:rPr>
      <w:sz w:val="26"/>
    </w:rPr>
  </w:style>
  <w:style w:type="paragraph" w:styleId="23">
    <w:name w:val="Body Text Indent 2"/>
    <w:basedOn w:val="a"/>
    <w:link w:val="24"/>
    <w:uiPriority w:val="99"/>
    <w:semiHidden/>
    <w:unhideWhenUsed/>
    <w:rsid w:val="004D52B3"/>
    <w:pPr>
      <w:spacing w:after="120" w:line="480" w:lineRule="auto"/>
      <w:ind w:left="283"/>
    </w:pPr>
  </w:style>
  <w:style w:type="character" w:customStyle="1" w:styleId="24">
    <w:name w:val="Основной текст с отступом 2 Знак"/>
    <w:basedOn w:val="a0"/>
    <w:link w:val="23"/>
    <w:uiPriority w:val="99"/>
    <w:semiHidden/>
    <w:rsid w:val="004D52B3"/>
    <w:rPr>
      <w:rFonts w:ascii="Times New Roman" w:eastAsia="Times New Roman" w:hAnsi="Times New Roman" w:cs="Times New Roman"/>
      <w:sz w:val="24"/>
      <w:szCs w:val="24"/>
      <w:lang w:eastAsia="ru-RU"/>
    </w:rPr>
  </w:style>
  <w:style w:type="character" w:styleId="a9">
    <w:name w:val="Strong"/>
    <w:basedOn w:val="a0"/>
    <w:uiPriority w:val="22"/>
    <w:qFormat/>
    <w:rsid w:val="00493EE3"/>
    <w:rPr>
      <w:b/>
      <w:bCs/>
    </w:rPr>
  </w:style>
  <w:style w:type="character" w:styleId="aa">
    <w:name w:val="Hyperlink"/>
    <w:basedOn w:val="a0"/>
    <w:rsid w:val="004D18AA"/>
    <w:rPr>
      <w:color w:val="0000FF"/>
      <w:u w:val="single"/>
    </w:rPr>
  </w:style>
  <w:style w:type="paragraph" w:customStyle="1" w:styleId="25">
    <w:name w:val="Обычный2"/>
    <w:rsid w:val="006B31CA"/>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WW8Num9z1">
    <w:name w:val="WW8Num9z1"/>
    <w:rsid w:val="00F93438"/>
    <w:rPr>
      <w:rFonts w:ascii="Courier New" w:hAnsi="Courier New" w:cs="Courier New"/>
    </w:rPr>
  </w:style>
  <w:style w:type="paragraph" w:customStyle="1" w:styleId="Default">
    <w:name w:val="Default"/>
    <w:rsid w:val="00F23275"/>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b">
    <w:name w:val="header"/>
    <w:basedOn w:val="a"/>
    <w:link w:val="ac"/>
    <w:uiPriority w:val="99"/>
    <w:unhideWhenUsed/>
    <w:rsid w:val="00EF4A39"/>
    <w:pPr>
      <w:tabs>
        <w:tab w:val="center" w:pos="4677"/>
        <w:tab w:val="right" w:pos="9355"/>
      </w:tabs>
    </w:pPr>
  </w:style>
  <w:style w:type="character" w:customStyle="1" w:styleId="ac">
    <w:name w:val="Верхний колонтитул Знак"/>
    <w:basedOn w:val="a0"/>
    <w:link w:val="ab"/>
    <w:uiPriority w:val="99"/>
    <w:rsid w:val="00EF4A39"/>
    <w:rPr>
      <w:rFonts w:ascii="Times New Roman" w:eastAsia="Times New Roman" w:hAnsi="Times New Roman" w:cs="Times New Roman"/>
      <w:sz w:val="24"/>
      <w:szCs w:val="24"/>
      <w:lang w:eastAsia="ru-RU"/>
    </w:rPr>
  </w:style>
  <w:style w:type="paragraph" w:styleId="ad">
    <w:name w:val="footer"/>
    <w:basedOn w:val="a"/>
    <w:link w:val="ae"/>
    <w:uiPriority w:val="99"/>
    <w:semiHidden/>
    <w:unhideWhenUsed/>
    <w:rsid w:val="00EF4A39"/>
    <w:pPr>
      <w:tabs>
        <w:tab w:val="center" w:pos="4677"/>
        <w:tab w:val="right" w:pos="9355"/>
      </w:tabs>
    </w:pPr>
  </w:style>
  <w:style w:type="character" w:customStyle="1" w:styleId="ae">
    <w:name w:val="Нижний колонтитул Знак"/>
    <w:basedOn w:val="a0"/>
    <w:link w:val="ad"/>
    <w:uiPriority w:val="99"/>
    <w:semiHidden/>
    <w:rsid w:val="00EF4A39"/>
    <w:rPr>
      <w:rFonts w:ascii="Times New Roman" w:eastAsia="Times New Roman" w:hAnsi="Times New Roman" w:cs="Times New Roman"/>
      <w:sz w:val="24"/>
      <w:szCs w:val="24"/>
      <w:lang w:eastAsia="ru-RU"/>
    </w:rPr>
  </w:style>
  <w:style w:type="character" w:styleId="af">
    <w:name w:val="annotation reference"/>
    <w:basedOn w:val="a0"/>
    <w:uiPriority w:val="99"/>
    <w:semiHidden/>
    <w:unhideWhenUsed/>
    <w:rsid w:val="00E35F09"/>
    <w:rPr>
      <w:sz w:val="16"/>
      <w:szCs w:val="16"/>
    </w:rPr>
  </w:style>
  <w:style w:type="paragraph" w:styleId="af0">
    <w:name w:val="annotation text"/>
    <w:basedOn w:val="a"/>
    <w:link w:val="af1"/>
    <w:uiPriority w:val="99"/>
    <w:semiHidden/>
    <w:unhideWhenUsed/>
    <w:rsid w:val="00E35F09"/>
    <w:rPr>
      <w:sz w:val="20"/>
      <w:szCs w:val="20"/>
    </w:rPr>
  </w:style>
  <w:style w:type="character" w:customStyle="1" w:styleId="af1">
    <w:name w:val="Текст примечания Знак"/>
    <w:basedOn w:val="a0"/>
    <w:link w:val="af0"/>
    <w:uiPriority w:val="99"/>
    <w:semiHidden/>
    <w:rsid w:val="00E35F09"/>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semiHidden/>
    <w:unhideWhenUsed/>
    <w:rsid w:val="00E35F09"/>
    <w:rPr>
      <w:b/>
      <w:bCs/>
    </w:rPr>
  </w:style>
  <w:style w:type="character" w:customStyle="1" w:styleId="af3">
    <w:name w:val="Тема примечания Знак"/>
    <w:basedOn w:val="af1"/>
    <w:link w:val="af2"/>
    <w:uiPriority w:val="99"/>
    <w:semiHidden/>
    <w:rsid w:val="00E35F09"/>
    <w:rPr>
      <w:rFonts w:ascii="Times New Roman" w:eastAsia="Times New Roman" w:hAnsi="Times New Roman" w:cs="Times New Roman"/>
      <w:b/>
      <w:bCs/>
      <w:sz w:val="20"/>
      <w:szCs w:val="20"/>
      <w:lang w:eastAsia="ru-RU"/>
    </w:rPr>
  </w:style>
  <w:style w:type="character" w:customStyle="1" w:styleId="11">
    <w:name w:val="Заголовок 1 Знак"/>
    <w:basedOn w:val="a0"/>
    <w:link w:val="1"/>
    <w:rsid w:val="00286C19"/>
    <w:rPr>
      <w:rFonts w:ascii="Times New Roman" w:eastAsia="MS Mincho" w:hAnsi="Times New Roman" w:cs="Arial"/>
      <w:b/>
      <w:bCs/>
      <w:kern w:val="1"/>
      <w:sz w:val="32"/>
      <w:szCs w:val="32"/>
      <w:lang w:eastAsia="ar-SA"/>
    </w:rPr>
  </w:style>
  <w:style w:type="character" w:customStyle="1" w:styleId="20">
    <w:name w:val="Заголовок 2 Знак"/>
    <w:basedOn w:val="a0"/>
    <w:link w:val="2"/>
    <w:rsid w:val="00286C19"/>
    <w:rPr>
      <w:rFonts w:ascii="Times New Roman" w:eastAsia="Times New Roman" w:hAnsi="Times New Roman" w:cs="Arial"/>
      <w:b/>
      <w:bCs/>
      <w:i/>
      <w:iCs/>
      <w:sz w:val="28"/>
      <w:szCs w:val="28"/>
      <w:lang w:eastAsia="ar-SA"/>
    </w:rPr>
  </w:style>
  <w:style w:type="character" w:customStyle="1" w:styleId="30">
    <w:name w:val="Заголовок 3 Знак"/>
    <w:basedOn w:val="a0"/>
    <w:link w:val="3"/>
    <w:uiPriority w:val="9"/>
    <w:rsid w:val="00286C19"/>
    <w:rPr>
      <w:rFonts w:ascii="Arial" w:eastAsia="Times New Roman" w:hAnsi="Arial" w:cs="Times New Roman"/>
      <w:b/>
      <w:bCs/>
      <w:sz w:val="26"/>
      <w:szCs w:val="26"/>
      <w:lang w:eastAsia="ar-SA"/>
    </w:rPr>
  </w:style>
  <w:style w:type="character" w:customStyle="1" w:styleId="40">
    <w:name w:val="Заголовок 4 Знак"/>
    <w:basedOn w:val="a0"/>
    <w:link w:val="4"/>
    <w:rsid w:val="00286C19"/>
    <w:rPr>
      <w:rFonts w:ascii="Times New Roman" w:eastAsia="Times New Roman" w:hAnsi="Times New Roman" w:cs="Times New Roman"/>
      <w:b/>
      <w:bCs/>
      <w:sz w:val="28"/>
      <w:szCs w:val="28"/>
      <w:lang w:eastAsia="ar-SA"/>
    </w:rPr>
  </w:style>
  <w:style w:type="paragraph" w:styleId="af4">
    <w:name w:val="caption"/>
    <w:basedOn w:val="a"/>
    <w:qFormat/>
    <w:rsid w:val="00286C19"/>
    <w:pPr>
      <w:widowControl w:val="0"/>
      <w:suppressLineNumbers/>
      <w:suppressAutoHyphens/>
      <w:spacing w:before="120" w:after="120" w:line="360" w:lineRule="auto"/>
      <w:jc w:val="both"/>
      <w:textAlignment w:val="baseline"/>
    </w:pPr>
    <w:rPr>
      <w:rFonts w:ascii="GOST" w:hAnsi="GOST" w:cs="Mangal"/>
      <w:i/>
      <w:iCs/>
      <w:color w:val="00000A"/>
      <w:lang w:eastAsia="zh-CN"/>
    </w:rPr>
  </w:style>
  <w:style w:type="paragraph" w:customStyle="1" w:styleId="10">
    <w:name w:val="ТК_Маркер_Уровень 1"/>
    <w:basedOn w:val="a"/>
    <w:link w:val="af5"/>
    <w:qFormat/>
    <w:rsid w:val="002D7378"/>
    <w:pPr>
      <w:numPr>
        <w:numId w:val="9"/>
      </w:numPr>
      <w:suppressAutoHyphens/>
      <w:autoSpaceDE w:val="0"/>
      <w:jc w:val="both"/>
    </w:pPr>
    <w:rPr>
      <w:rFonts w:eastAsia="Arial"/>
      <w:color w:val="000000"/>
      <w:sz w:val="28"/>
      <w:lang w:eastAsia="ar-SA"/>
    </w:rPr>
  </w:style>
  <w:style w:type="character" w:customStyle="1" w:styleId="af5">
    <w:name w:val="ТК_Маркер Знак"/>
    <w:basedOn w:val="a0"/>
    <w:link w:val="10"/>
    <w:rsid w:val="002D7378"/>
    <w:rPr>
      <w:rFonts w:ascii="Times New Roman" w:eastAsia="Arial" w:hAnsi="Times New Roman" w:cs="Times New Roman"/>
      <w:color w:val="000000"/>
      <w:sz w:val="28"/>
      <w:szCs w:val="24"/>
      <w:lang w:eastAsia="ar-SA"/>
    </w:rPr>
  </w:style>
  <w:style w:type="paragraph" w:customStyle="1" w:styleId="af6">
    <w:name w:val="ТК_Обычный_Требования"/>
    <w:basedOn w:val="a"/>
    <w:link w:val="af7"/>
    <w:qFormat/>
    <w:rsid w:val="002D7378"/>
    <w:pPr>
      <w:suppressAutoHyphens/>
      <w:autoSpaceDE w:val="0"/>
      <w:spacing w:before="240"/>
      <w:ind w:firstLine="709"/>
      <w:jc w:val="both"/>
    </w:pPr>
    <w:rPr>
      <w:rFonts w:eastAsia="Arial"/>
      <w:color w:val="000000"/>
      <w:sz w:val="28"/>
      <w:lang w:eastAsia="ar-SA"/>
    </w:rPr>
  </w:style>
  <w:style w:type="character" w:customStyle="1" w:styleId="af7">
    <w:name w:val="ТК_Обычный_Требования Знак"/>
    <w:basedOn w:val="a0"/>
    <w:link w:val="af6"/>
    <w:rsid w:val="002D7378"/>
    <w:rPr>
      <w:rFonts w:ascii="Times New Roman" w:eastAsia="Arial" w:hAnsi="Times New Roman" w:cs="Times New Roman"/>
      <w:color w:val="000000"/>
      <w:sz w:val="28"/>
      <w:szCs w:val="24"/>
      <w:lang w:eastAsia="ar-SA"/>
    </w:rPr>
  </w:style>
  <w:style w:type="table" w:styleId="af8">
    <w:name w:val="Table Grid"/>
    <w:basedOn w:val="a1"/>
    <w:uiPriority w:val="59"/>
    <w:rsid w:val="001B42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3"/>
    <w:basedOn w:val="a"/>
    <w:link w:val="32"/>
    <w:uiPriority w:val="99"/>
    <w:semiHidden/>
    <w:unhideWhenUsed/>
    <w:rsid w:val="0072224F"/>
    <w:pPr>
      <w:spacing w:after="120"/>
    </w:pPr>
    <w:rPr>
      <w:sz w:val="16"/>
      <w:szCs w:val="16"/>
    </w:rPr>
  </w:style>
  <w:style w:type="character" w:customStyle="1" w:styleId="32">
    <w:name w:val="Основной текст 3 Знак"/>
    <w:basedOn w:val="a0"/>
    <w:link w:val="31"/>
    <w:uiPriority w:val="99"/>
    <w:semiHidden/>
    <w:rsid w:val="0072224F"/>
    <w:rPr>
      <w:rFonts w:ascii="Times New Roman" w:eastAsia="Times New Roman" w:hAnsi="Times New Roman" w:cs="Times New Roman"/>
      <w:sz w:val="16"/>
      <w:szCs w:val="16"/>
      <w:lang w:eastAsia="ru-RU"/>
    </w:rPr>
  </w:style>
  <w:style w:type="paragraph" w:styleId="af9">
    <w:name w:val="footnote text"/>
    <w:basedOn w:val="a"/>
    <w:link w:val="afa"/>
    <w:uiPriority w:val="99"/>
    <w:semiHidden/>
    <w:unhideWhenUsed/>
    <w:rsid w:val="005656DE"/>
    <w:rPr>
      <w:sz w:val="20"/>
      <w:szCs w:val="20"/>
    </w:rPr>
  </w:style>
  <w:style w:type="character" w:customStyle="1" w:styleId="afa">
    <w:name w:val="Текст сноски Знак"/>
    <w:basedOn w:val="a0"/>
    <w:link w:val="af9"/>
    <w:uiPriority w:val="99"/>
    <w:semiHidden/>
    <w:rsid w:val="005656DE"/>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6D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1"/>
    <w:qFormat/>
    <w:rsid w:val="00286C19"/>
    <w:pPr>
      <w:keepNext/>
      <w:numPr>
        <w:numId w:val="4"/>
      </w:numPr>
      <w:suppressAutoHyphens/>
      <w:spacing w:before="240" w:after="60"/>
      <w:ind w:left="540" w:firstLine="0"/>
      <w:outlineLvl w:val="0"/>
    </w:pPr>
    <w:rPr>
      <w:rFonts w:eastAsia="MS Mincho" w:cs="Arial"/>
      <w:b/>
      <w:bCs/>
      <w:kern w:val="1"/>
      <w:sz w:val="32"/>
      <w:szCs w:val="32"/>
      <w:lang w:eastAsia="ar-SA"/>
    </w:rPr>
  </w:style>
  <w:style w:type="paragraph" w:styleId="2">
    <w:name w:val="heading 2"/>
    <w:basedOn w:val="a"/>
    <w:next w:val="a"/>
    <w:link w:val="20"/>
    <w:qFormat/>
    <w:rsid w:val="00286C19"/>
    <w:pPr>
      <w:keepNext/>
      <w:numPr>
        <w:ilvl w:val="1"/>
        <w:numId w:val="4"/>
      </w:numPr>
      <w:suppressAutoHyphens/>
      <w:spacing w:before="240" w:after="60"/>
      <w:outlineLvl w:val="1"/>
    </w:pPr>
    <w:rPr>
      <w:rFonts w:cs="Arial"/>
      <w:b/>
      <w:bCs/>
      <w:i/>
      <w:iCs/>
      <w:sz w:val="28"/>
      <w:szCs w:val="28"/>
      <w:lang w:eastAsia="ar-SA"/>
    </w:rPr>
  </w:style>
  <w:style w:type="paragraph" w:styleId="3">
    <w:name w:val="heading 3"/>
    <w:basedOn w:val="a"/>
    <w:next w:val="a"/>
    <w:link w:val="30"/>
    <w:uiPriority w:val="9"/>
    <w:qFormat/>
    <w:rsid w:val="00286C19"/>
    <w:pPr>
      <w:keepNext/>
      <w:numPr>
        <w:ilvl w:val="2"/>
        <w:numId w:val="4"/>
      </w:numPr>
      <w:suppressAutoHyphens/>
      <w:spacing w:before="240" w:after="60"/>
      <w:outlineLvl w:val="2"/>
    </w:pPr>
    <w:rPr>
      <w:rFonts w:ascii="Arial" w:hAnsi="Arial"/>
      <w:b/>
      <w:bCs/>
      <w:sz w:val="26"/>
      <w:szCs w:val="26"/>
      <w:lang w:eastAsia="ar-SA"/>
    </w:rPr>
  </w:style>
  <w:style w:type="paragraph" w:styleId="4">
    <w:name w:val="heading 4"/>
    <w:basedOn w:val="a"/>
    <w:next w:val="a"/>
    <w:link w:val="40"/>
    <w:qFormat/>
    <w:rsid w:val="00286C19"/>
    <w:pPr>
      <w:keepNext/>
      <w:numPr>
        <w:ilvl w:val="3"/>
        <w:numId w:val="4"/>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4"/>
    <w:rsid w:val="008346D5"/>
    <w:pPr>
      <w:ind w:firstLine="709"/>
      <w:jc w:val="both"/>
    </w:pPr>
    <w:rPr>
      <w:rFonts w:eastAsia="MS Mincho"/>
      <w:sz w:val="26"/>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8346D5"/>
    <w:rPr>
      <w:rFonts w:ascii="Times New Roman" w:eastAsia="MS Mincho" w:hAnsi="Times New Roman" w:cs="Times New Roman"/>
      <w:sz w:val="26"/>
      <w:szCs w:val="24"/>
      <w:lang w:eastAsia="ru-RU"/>
    </w:rPr>
  </w:style>
  <w:style w:type="paragraph" w:styleId="a5">
    <w:name w:val="List Paragraph"/>
    <w:basedOn w:val="a"/>
    <w:uiPriority w:val="34"/>
    <w:qFormat/>
    <w:rsid w:val="008346D5"/>
    <w:pPr>
      <w:spacing w:after="200" w:line="276" w:lineRule="auto"/>
      <w:ind w:left="720"/>
      <w:contextualSpacing/>
    </w:pPr>
    <w:rPr>
      <w:rFonts w:ascii="Calibri" w:eastAsia="Calibri" w:hAnsi="Calibri"/>
      <w:sz w:val="22"/>
      <w:szCs w:val="22"/>
      <w:lang w:eastAsia="en-US"/>
    </w:rPr>
  </w:style>
  <w:style w:type="paragraph" w:customStyle="1" w:styleId="ConsCell">
    <w:name w:val="ConsCell"/>
    <w:rsid w:val="008346D5"/>
    <w:pPr>
      <w:widowControl w:val="0"/>
      <w:suppressAutoHyphens/>
      <w:autoSpaceDE w:val="0"/>
      <w:spacing w:after="0" w:line="240" w:lineRule="auto"/>
    </w:pPr>
    <w:rPr>
      <w:rFonts w:ascii="Courier New" w:eastAsia="Arial" w:hAnsi="Courier New" w:cs="Courier New"/>
      <w:sz w:val="20"/>
      <w:szCs w:val="20"/>
      <w:lang w:eastAsia="ar-SA"/>
    </w:rPr>
  </w:style>
  <w:style w:type="paragraph" w:styleId="a6">
    <w:name w:val="Balloon Text"/>
    <w:basedOn w:val="a"/>
    <w:link w:val="a7"/>
    <w:uiPriority w:val="99"/>
    <w:semiHidden/>
    <w:unhideWhenUsed/>
    <w:rsid w:val="00E02D9A"/>
    <w:rPr>
      <w:rFonts w:ascii="Tahoma" w:hAnsi="Tahoma" w:cs="Tahoma"/>
      <w:sz w:val="16"/>
      <w:szCs w:val="16"/>
    </w:rPr>
  </w:style>
  <w:style w:type="character" w:customStyle="1" w:styleId="a7">
    <w:name w:val="Текст выноски Знак"/>
    <w:basedOn w:val="a0"/>
    <w:link w:val="a6"/>
    <w:uiPriority w:val="99"/>
    <w:semiHidden/>
    <w:rsid w:val="00E02D9A"/>
    <w:rPr>
      <w:rFonts w:ascii="Tahoma" w:eastAsia="Times New Roman" w:hAnsi="Tahoma" w:cs="Tahoma"/>
      <w:sz w:val="16"/>
      <w:szCs w:val="16"/>
      <w:lang w:eastAsia="ru-RU"/>
    </w:rPr>
  </w:style>
  <w:style w:type="character" w:customStyle="1" w:styleId="FontStyle19">
    <w:name w:val="Font Style19"/>
    <w:basedOn w:val="a0"/>
    <w:rsid w:val="00CE775F"/>
    <w:rPr>
      <w:rFonts w:ascii="Times New Roman" w:hAnsi="Times New Roman" w:cs="Times New Roman" w:hint="default"/>
      <w:spacing w:val="-10"/>
      <w:sz w:val="24"/>
      <w:szCs w:val="24"/>
    </w:rPr>
  </w:style>
  <w:style w:type="paragraph" w:customStyle="1" w:styleId="ConsNormal">
    <w:name w:val="ConsNormal"/>
    <w:rsid w:val="000947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2">
    <w:name w:val="Обычный1"/>
    <w:link w:val="Normal"/>
    <w:rsid w:val="00954011"/>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2"/>
    <w:locked/>
    <w:rsid w:val="00954011"/>
    <w:rPr>
      <w:rFonts w:ascii="Times New Roman" w:eastAsia="Times New Roman" w:hAnsi="Times New Roman" w:cs="Times New Roman"/>
      <w:sz w:val="28"/>
      <w:szCs w:val="20"/>
      <w:lang w:eastAsia="ru-RU"/>
    </w:rPr>
  </w:style>
  <w:style w:type="paragraph" w:styleId="a8">
    <w:name w:val="Normal (Web)"/>
    <w:basedOn w:val="a"/>
    <w:uiPriority w:val="99"/>
    <w:rsid w:val="00954011"/>
    <w:pPr>
      <w:spacing w:after="169"/>
      <w:jc w:val="both"/>
    </w:pPr>
    <w:rPr>
      <w:rFonts w:ascii="Verdana" w:eastAsia="Arial Unicode MS" w:hAnsi="Verdana" w:cs="Arial Unicode MS"/>
      <w:color w:val="000000"/>
      <w:sz w:val="19"/>
      <w:szCs w:val="19"/>
    </w:rPr>
  </w:style>
  <w:style w:type="paragraph" w:styleId="21">
    <w:name w:val="Body Text 2"/>
    <w:basedOn w:val="a"/>
    <w:link w:val="22"/>
    <w:rsid w:val="00954011"/>
    <w:pPr>
      <w:spacing w:after="120" w:line="480" w:lineRule="auto"/>
    </w:pPr>
  </w:style>
  <w:style w:type="character" w:customStyle="1" w:styleId="22">
    <w:name w:val="Основной текст 2 Знак"/>
    <w:basedOn w:val="a0"/>
    <w:link w:val="21"/>
    <w:rsid w:val="00954011"/>
    <w:rPr>
      <w:rFonts w:ascii="Times New Roman" w:eastAsia="Times New Roman" w:hAnsi="Times New Roman" w:cs="Times New Roman"/>
      <w:sz w:val="24"/>
      <w:szCs w:val="24"/>
      <w:lang w:eastAsia="ru-RU"/>
    </w:rPr>
  </w:style>
  <w:style w:type="paragraph" w:customStyle="1" w:styleId="110">
    <w:name w:val="Обычный11"/>
    <w:rsid w:val="00954011"/>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3">
    <w:name w:val="Текст1"/>
    <w:basedOn w:val="12"/>
    <w:uiPriority w:val="99"/>
    <w:rsid w:val="00954011"/>
    <w:pPr>
      <w:ind w:firstLine="0"/>
      <w:jc w:val="left"/>
    </w:pPr>
    <w:rPr>
      <w:sz w:val="26"/>
    </w:rPr>
  </w:style>
  <w:style w:type="paragraph" w:styleId="23">
    <w:name w:val="Body Text Indent 2"/>
    <w:basedOn w:val="a"/>
    <w:link w:val="24"/>
    <w:uiPriority w:val="99"/>
    <w:semiHidden/>
    <w:unhideWhenUsed/>
    <w:rsid w:val="004D52B3"/>
    <w:pPr>
      <w:spacing w:after="120" w:line="480" w:lineRule="auto"/>
      <w:ind w:left="283"/>
    </w:pPr>
  </w:style>
  <w:style w:type="character" w:customStyle="1" w:styleId="24">
    <w:name w:val="Основной текст с отступом 2 Знак"/>
    <w:basedOn w:val="a0"/>
    <w:link w:val="23"/>
    <w:uiPriority w:val="99"/>
    <w:semiHidden/>
    <w:rsid w:val="004D52B3"/>
    <w:rPr>
      <w:rFonts w:ascii="Times New Roman" w:eastAsia="Times New Roman" w:hAnsi="Times New Roman" w:cs="Times New Roman"/>
      <w:sz w:val="24"/>
      <w:szCs w:val="24"/>
      <w:lang w:eastAsia="ru-RU"/>
    </w:rPr>
  </w:style>
  <w:style w:type="character" w:styleId="a9">
    <w:name w:val="Strong"/>
    <w:basedOn w:val="a0"/>
    <w:uiPriority w:val="22"/>
    <w:qFormat/>
    <w:rsid w:val="00493EE3"/>
    <w:rPr>
      <w:b/>
      <w:bCs/>
    </w:rPr>
  </w:style>
  <w:style w:type="character" w:styleId="aa">
    <w:name w:val="Hyperlink"/>
    <w:basedOn w:val="a0"/>
    <w:rsid w:val="004D18AA"/>
    <w:rPr>
      <w:color w:val="0000FF"/>
      <w:u w:val="single"/>
    </w:rPr>
  </w:style>
  <w:style w:type="paragraph" w:customStyle="1" w:styleId="25">
    <w:name w:val="Обычный2"/>
    <w:rsid w:val="006B31CA"/>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WW8Num9z1">
    <w:name w:val="WW8Num9z1"/>
    <w:rsid w:val="00F93438"/>
    <w:rPr>
      <w:rFonts w:ascii="Courier New" w:hAnsi="Courier New" w:cs="Courier New"/>
    </w:rPr>
  </w:style>
  <w:style w:type="paragraph" w:customStyle="1" w:styleId="Default">
    <w:name w:val="Default"/>
    <w:rsid w:val="00F23275"/>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b">
    <w:name w:val="header"/>
    <w:basedOn w:val="a"/>
    <w:link w:val="ac"/>
    <w:uiPriority w:val="99"/>
    <w:unhideWhenUsed/>
    <w:rsid w:val="00EF4A39"/>
    <w:pPr>
      <w:tabs>
        <w:tab w:val="center" w:pos="4677"/>
        <w:tab w:val="right" w:pos="9355"/>
      </w:tabs>
    </w:pPr>
  </w:style>
  <w:style w:type="character" w:customStyle="1" w:styleId="ac">
    <w:name w:val="Верхний колонтитул Знак"/>
    <w:basedOn w:val="a0"/>
    <w:link w:val="ab"/>
    <w:uiPriority w:val="99"/>
    <w:rsid w:val="00EF4A39"/>
    <w:rPr>
      <w:rFonts w:ascii="Times New Roman" w:eastAsia="Times New Roman" w:hAnsi="Times New Roman" w:cs="Times New Roman"/>
      <w:sz w:val="24"/>
      <w:szCs w:val="24"/>
      <w:lang w:eastAsia="ru-RU"/>
    </w:rPr>
  </w:style>
  <w:style w:type="paragraph" w:styleId="ad">
    <w:name w:val="footer"/>
    <w:basedOn w:val="a"/>
    <w:link w:val="ae"/>
    <w:uiPriority w:val="99"/>
    <w:semiHidden/>
    <w:unhideWhenUsed/>
    <w:rsid w:val="00EF4A39"/>
    <w:pPr>
      <w:tabs>
        <w:tab w:val="center" w:pos="4677"/>
        <w:tab w:val="right" w:pos="9355"/>
      </w:tabs>
    </w:pPr>
  </w:style>
  <w:style w:type="character" w:customStyle="1" w:styleId="ae">
    <w:name w:val="Нижний колонтитул Знак"/>
    <w:basedOn w:val="a0"/>
    <w:link w:val="ad"/>
    <w:uiPriority w:val="99"/>
    <w:semiHidden/>
    <w:rsid w:val="00EF4A39"/>
    <w:rPr>
      <w:rFonts w:ascii="Times New Roman" w:eastAsia="Times New Roman" w:hAnsi="Times New Roman" w:cs="Times New Roman"/>
      <w:sz w:val="24"/>
      <w:szCs w:val="24"/>
      <w:lang w:eastAsia="ru-RU"/>
    </w:rPr>
  </w:style>
  <w:style w:type="character" w:styleId="af">
    <w:name w:val="annotation reference"/>
    <w:basedOn w:val="a0"/>
    <w:uiPriority w:val="99"/>
    <w:semiHidden/>
    <w:unhideWhenUsed/>
    <w:rsid w:val="00E35F09"/>
    <w:rPr>
      <w:sz w:val="16"/>
      <w:szCs w:val="16"/>
    </w:rPr>
  </w:style>
  <w:style w:type="paragraph" w:styleId="af0">
    <w:name w:val="annotation text"/>
    <w:basedOn w:val="a"/>
    <w:link w:val="af1"/>
    <w:uiPriority w:val="99"/>
    <w:semiHidden/>
    <w:unhideWhenUsed/>
    <w:rsid w:val="00E35F09"/>
    <w:rPr>
      <w:sz w:val="20"/>
      <w:szCs w:val="20"/>
    </w:rPr>
  </w:style>
  <w:style w:type="character" w:customStyle="1" w:styleId="af1">
    <w:name w:val="Текст примечания Знак"/>
    <w:basedOn w:val="a0"/>
    <w:link w:val="af0"/>
    <w:uiPriority w:val="99"/>
    <w:semiHidden/>
    <w:rsid w:val="00E35F09"/>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semiHidden/>
    <w:unhideWhenUsed/>
    <w:rsid w:val="00E35F09"/>
    <w:rPr>
      <w:b/>
      <w:bCs/>
    </w:rPr>
  </w:style>
  <w:style w:type="character" w:customStyle="1" w:styleId="af3">
    <w:name w:val="Тема примечания Знак"/>
    <w:basedOn w:val="af1"/>
    <w:link w:val="af2"/>
    <w:uiPriority w:val="99"/>
    <w:semiHidden/>
    <w:rsid w:val="00E35F09"/>
    <w:rPr>
      <w:rFonts w:ascii="Times New Roman" w:eastAsia="Times New Roman" w:hAnsi="Times New Roman" w:cs="Times New Roman"/>
      <w:b/>
      <w:bCs/>
      <w:sz w:val="20"/>
      <w:szCs w:val="20"/>
      <w:lang w:eastAsia="ru-RU"/>
    </w:rPr>
  </w:style>
  <w:style w:type="character" w:customStyle="1" w:styleId="11">
    <w:name w:val="Заголовок 1 Знак"/>
    <w:basedOn w:val="a0"/>
    <w:link w:val="1"/>
    <w:rsid w:val="00286C19"/>
    <w:rPr>
      <w:rFonts w:ascii="Times New Roman" w:eastAsia="MS Mincho" w:hAnsi="Times New Roman" w:cs="Arial"/>
      <w:b/>
      <w:bCs/>
      <w:kern w:val="1"/>
      <w:sz w:val="32"/>
      <w:szCs w:val="32"/>
      <w:lang w:eastAsia="ar-SA"/>
    </w:rPr>
  </w:style>
  <w:style w:type="character" w:customStyle="1" w:styleId="20">
    <w:name w:val="Заголовок 2 Знак"/>
    <w:basedOn w:val="a0"/>
    <w:link w:val="2"/>
    <w:rsid w:val="00286C19"/>
    <w:rPr>
      <w:rFonts w:ascii="Times New Roman" w:eastAsia="Times New Roman" w:hAnsi="Times New Roman" w:cs="Arial"/>
      <w:b/>
      <w:bCs/>
      <w:i/>
      <w:iCs/>
      <w:sz w:val="28"/>
      <w:szCs w:val="28"/>
      <w:lang w:eastAsia="ar-SA"/>
    </w:rPr>
  </w:style>
  <w:style w:type="character" w:customStyle="1" w:styleId="30">
    <w:name w:val="Заголовок 3 Знак"/>
    <w:basedOn w:val="a0"/>
    <w:link w:val="3"/>
    <w:uiPriority w:val="9"/>
    <w:rsid w:val="00286C19"/>
    <w:rPr>
      <w:rFonts w:ascii="Arial" w:eastAsia="Times New Roman" w:hAnsi="Arial" w:cs="Times New Roman"/>
      <w:b/>
      <w:bCs/>
      <w:sz w:val="26"/>
      <w:szCs w:val="26"/>
      <w:lang w:eastAsia="ar-SA"/>
    </w:rPr>
  </w:style>
  <w:style w:type="character" w:customStyle="1" w:styleId="40">
    <w:name w:val="Заголовок 4 Знак"/>
    <w:basedOn w:val="a0"/>
    <w:link w:val="4"/>
    <w:rsid w:val="00286C19"/>
    <w:rPr>
      <w:rFonts w:ascii="Times New Roman" w:eastAsia="Times New Roman" w:hAnsi="Times New Roman" w:cs="Times New Roman"/>
      <w:b/>
      <w:bCs/>
      <w:sz w:val="28"/>
      <w:szCs w:val="28"/>
      <w:lang w:eastAsia="ar-SA"/>
    </w:rPr>
  </w:style>
  <w:style w:type="paragraph" w:styleId="af4">
    <w:name w:val="caption"/>
    <w:basedOn w:val="a"/>
    <w:qFormat/>
    <w:rsid w:val="00286C19"/>
    <w:pPr>
      <w:widowControl w:val="0"/>
      <w:suppressLineNumbers/>
      <w:suppressAutoHyphens/>
      <w:spacing w:before="120" w:after="120" w:line="360" w:lineRule="auto"/>
      <w:jc w:val="both"/>
      <w:textAlignment w:val="baseline"/>
    </w:pPr>
    <w:rPr>
      <w:rFonts w:ascii="GOST" w:hAnsi="GOST" w:cs="Mangal"/>
      <w:i/>
      <w:iCs/>
      <w:color w:val="00000A"/>
      <w:lang w:eastAsia="zh-CN"/>
    </w:rPr>
  </w:style>
  <w:style w:type="paragraph" w:customStyle="1" w:styleId="10">
    <w:name w:val="ТК_Маркер_Уровень 1"/>
    <w:basedOn w:val="a"/>
    <w:link w:val="af5"/>
    <w:qFormat/>
    <w:rsid w:val="002D7378"/>
    <w:pPr>
      <w:numPr>
        <w:numId w:val="9"/>
      </w:numPr>
      <w:suppressAutoHyphens/>
      <w:autoSpaceDE w:val="0"/>
      <w:jc w:val="both"/>
    </w:pPr>
    <w:rPr>
      <w:rFonts w:eastAsia="Arial"/>
      <w:color w:val="000000"/>
      <w:sz w:val="28"/>
      <w:lang w:eastAsia="ar-SA"/>
    </w:rPr>
  </w:style>
  <w:style w:type="character" w:customStyle="1" w:styleId="af5">
    <w:name w:val="ТК_Маркер Знак"/>
    <w:basedOn w:val="a0"/>
    <w:link w:val="10"/>
    <w:rsid w:val="002D7378"/>
    <w:rPr>
      <w:rFonts w:ascii="Times New Roman" w:eastAsia="Arial" w:hAnsi="Times New Roman" w:cs="Times New Roman"/>
      <w:color w:val="000000"/>
      <w:sz w:val="28"/>
      <w:szCs w:val="24"/>
      <w:lang w:eastAsia="ar-SA"/>
    </w:rPr>
  </w:style>
  <w:style w:type="paragraph" w:customStyle="1" w:styleId="af6">
    <w:name w:val="ТК_Обычный_Требования"/>
    <w:basedOn w:val="a"/>
    <w:link w:val="af7"/>
    <w:qFormat/>
    <w:rsid w:val="002D7378"/>
    <w:pPr>
      <w:suppressAutoHyphens/>
      <w:autoSpaceDE w:val="0"/>
      <w:spacing w:before="240"/>
      <w:ind w:firstLine="709"/>
      <w:jc w:val="both"/>
    </w:pPr>
    <w:rPr>
      <w:rFonts w:eastAsia="Arial"/>
      <w:color w:val="000000"/>
      <w:sz w:val="28"/>
      <w:lang w:eastAsia="ar-SA"/>
    </w:rPr>
  </w:style>
  <w:style w:type="character" w:customStyle="1" w:styleId="af7">
    <w:name w:val="ТК_Обычный_Требования Знак"/>
    <w:basedOn w:val="a0"/>
    <w:link w:val="af6"/>
    <w:rsid w:val="002D7378"/>
    <w:rPr>
      <w:rFonts w:ascii="Times New Roman" w:eastAsia="Arial" w:hAnsi="Times New Roman" w:cs="Times New Roman"/>
      <w:color w:val="000000"/>
      <w:sz w:val="28"/>
      <w:szCs w:val="24"/>
      <w:lang w:eastAsia="ar-SA"/>
    </w:rPr>
  </w:style>
  <w:style w:type="table" w:styleId="af8">
    <w:name w:val="Table Grid"/>
    <w:basedOn w:val="a1"/>
    <w:uiPriority w:val="59"/>
    <w:rsid w:val="001B42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3"/>
    <w:basedOn w:val="a"/>
    <w:link w:val="32"/>
    <w:uiPriority w:val="99"/>
    <w:semiHidden/>
    <w:unhideWhenUsed/>
    <w:rsid w:val="0072224F"/>
    <w:pPr>
      <w:spacing w:after="120"/>
    </w:pPr>
    <w:rPr>
      <w:sz w:val="16"/>
      <w:szCs w:val="16"/>
    </w:rPr>
  </w:style>
  <w:style w:type="character" w:customStyle="1" w:styleId="32">
    <w:name w:val="Основной текст 3 Знак"/>
    <w:basedOn w:val="a0"/>
    <w:link w:val="31"/>
    <w:uiPriority w:val="99"/>
    <w:semiHidden/>
    <w:rsid w:val="0072224F"/>
    <w:rPr>
      <w:rFonts w:ascii="Times New Roman" w:eastAsia="Times New Roman" w:hAnsi="Times New Roman" w:cs="Times New Roman"/>
      <w:sz w:val="16"/>
      <w:szCs w:val="16"/>
      <w:lang w:eastAsia="ru-RU"/>
    </w:rPr>
  </w:style>
  <w:style w:type="paragraph" w:styleId="af9">
    <w:name w:val="footnote text"/>
    <w:basedOn w:val="a"/>
    <w:link w:val="afa"/>
    <w:uiPriority w:val="99"/>
    <w:semiHidden/>
    <w:unhideWhenUsed/>
    <w:rsid w:val="005656DE"/>
    <w:rPr>
      <w:sz w:val="20"/>
      <w:szCs w:val="20"/>
    </w:rPr>
  </w:style>
  <w:style w:type="character" w:customStyle="1" w:styleId="afa">
    <w:name w:val="Текст сноски Знак"/>
    <w:basedOn w:val="a0"/>
    <w:link w:val="af9"/>
    <w:uiPriority w:val="99"/>
    <w:semiHidden/>
    <w:rsid w:val="005656DE"/>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932212">
      <w:bodyDiv w:val="1"/>
      <w:marLeft w:val="0"/>
      <w:marRight w:val="0"/>
      <w:marTop w:val="0"/>
      <w:marBottom w:val="0"/>
      <w:divBdr>
        <w:top w:val="none" w:sz="0" w:space="0" w:color="auto"/>
        <w:left w:val="none" w:sz="0" w:space="0" w:color="auto"/>
        <w:bottom w:val="none" w:sz="0" w:space="0" w:color="auto"/>
        <w:right w:val="none" w:sz="0" w:space="0" w:color="auto"/>
      </w:divBdr>
    </w:div>
    <w:div w:id="1304693828">
      <w:bodyDiv w:val="1"/>
      <w:marLeft w:val="201"/>
      <w:marRight w:val="201"/>
      <w:marTop w:val="0"/>
      <w:marBottom w:val="167"/>
      <w:divBdr>
        <w:top w:val="none" w:sz="0" w:space="0" w:color="auto"/>
        <w:left w:val="none" w:sz="0" w:space="0" w:color="auto"/>
        <w:bottom w:val="none" w:sz="0" w:space="0" w:color="auto"/>
        <w:right w:val="none" w:sz="0" w:space="0" w:color="auto"/>
      </w:divBdr>
      <w:divsChild>
        <w:div w:id="872691121">
          <w:marLeft w:val="0"/>
          <w:marRight w:val="0"/>
          <w:marTop w:val="0"/>
          <w:marBottom w:val="0"/>
          <w:divBdr>
            <w:top w:val="none" w:sz="0" w:space="0" w:color="auto"/>
            <w:left w:val="none" w:sz="0" w:space="0" w:color="auto"/>
            <w:bottom w:val="none" w:sz="0" w:space="0" w:color="auto"/>
            <w:right w:val="none" w:sz="0" w:space="0" w:color="auto"/>
          </w:divBdr>
          <w:divsChild>
            <w:div w:id="64528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057101">
      <w:bodyDiv w:val="1"/>
      <w:marLeft w:val="224"/>
      <w:marRight w:val="224"/>
      <w:marTop w:val="0"/>
      <w:marBottom w:val="187"/>
      <w:divBdr>
        <w:top w:val="none" w:sz="0" w:space="0" w:color="auto"/>
        <w:left w:val="none" w:sz="0" w:space="0" w:color="auto"/>
        <w:bottom w:val="none" w:sz="0" w:space="0" w:color="auto"/>
        <w:right w:val="none" w:sz="0" w:space="0" w:color="auto"/>
      </w:divBdr>
      <w:divsChild>
        <w:div w:id="699009847">
          <w:marLeft w:val="0"/>
          <w:marRight w:val="0"/>
          <w:marTop w:val="0"/>
          <w:marBottom w:val="0"/>
          <w:divBdr>
            <w:top w:val="none" w:sz="0" w:space="0" w:color="auto"/>
            <w:left w:val="none" w:sz="0" w:space="0" w:color="auto"/>
            <w:bottom w:val="none" w:sz="0" w:space="0" w:color="auto"/>
            <w:right w:val="none" w:sz="0" w:space="0" w:color="auto"/>
          </w:divBdr>
          <w:divsChild>
            <w:div w:id="207696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C91E28-3266-4840-8038-DB342DEE7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1092</Words>
  <Characters>6230</Characters>
  <Application>Microsoft Office Word</Application>
  <DocSecurity>0</DocSecurity>
  <Lines>51</Lines>
  <Paragraphs>14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CtrlSoft</Company>
  <LinksUpToDate>false</LinksUpToDate>
  <CharactersWithSpaces>7308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А. Дубянская</dc:creator>
  <cp:lastModifiedBy>Бельчич Сергей Игоревич</cp:lastModifiedBy>
  <cp:revision>4</cp:revision>
  <cp:lastPrinted>2015-08-27T13:01:00Z</cp:lastPrinted>
  <dcterms:created xsi:type="dcterms:W3CDTF">2015-08-27T13:09:00Z</dcterms:created>
  <dcterms:modified xsi:type="dcterms:W3CDTF">2015-08-28T06:51:00Z</dcterms:modified>
</cp:coreProperties>
</file>