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E13" w:rsidRPr="00A05799" w:rsidRDefault="00BD3E13"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D3E13" w:rsidRPr="003D2E5E" w:rsidRDefault="00BD3E13"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BD3E13" w:rsidRPr="00A05799" w:rsidRDefault="00BD3E13"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D3E13" w:rsidRPr="003D2E5E" w:rsidRDefault="00BD3E13"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D3E13" w:rsidRPr="002B2470" w:rsidRDefault="00BD3E13" w:rsidP="00BD3E13">
                              <w:pPr>
                                <w:rPr>
                                  <w:rFonts w:ascii="Arial" w:hAnsi="Arial" w:cs="Arial"/>
                                  <w:spacing w:val="6"/>
                                  <w:sz w:val="18"/>
                                  <w:szCs w:val="18"/>
                                </w:rPr>
                              </w:pPr>
                              <w:proofErr w:type="gramStart"/>
                              <w:r w:rsidRPr="00A05799">
                                <w:rPr>
                                  <w:rFonts w:ascii="Arial" w:hAnsi="Arial" w:cs="Arial"/>
                                  <w:spacing w:val="6"/>
                                  <w:sz w:val="18"/>
                                  <w:szCs w:val="18"/>
                                  <w:lang w:val="en-US"/>
                                </w:rPr>
                                <w:t>e</w:t>
                              </w:r>
                              <w:r w:rsidRPr="002B2470">
                                <w:rPr>
                                  <w:rFonts w:ascii="Arial" w:hAnsi="Arial" w:cs="Arial"/>
                                  <w:spacing w:val="6"/>
                                  <w:sz w:val="18"/>
                                  <w:szCs w:val="18"/>
                                </w:rPr>
                                <w:t>-</w:t>
                              </w:r>
                              <w:r w:rsidRPr="00A05799">
                                <w:rPr>
                                  <w:rFonts w:ascii="Arial" w:hAnsi="Arial" w:cs="Arial"/>
                                  <w:spacing w:val="6"/>
                                  <w:sz w:val="18"/>
                                  <w:szCs w:val="18"/>
                                  <w:lang w:val="en-US"/>
                                </w:rPr>
                                <w:t>mail</w:t>
                              </w:r>
                              <w:proofErr w:type="gramEnd"/>
                              <w:r w:rsidRPr="002B2470">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B2470">
                                <w:rPr>
                                  <w:rFonts w:ascii="Arial" w:hAnsi="Arial" w:cs="Arial"/>
                                  <w:spacing w:val="6"/>
                                  <w:sz w:val="18"/>
                                  <w:szCs w:val="18"/>
                                </w:rPr>
                                <w:t xml:space="preserve">, </w:t>
                              </w:r>
                              <w:r w:rsidRPr="00A05799">
                                <w:rPr>
                                  <w:rFonts w:ascii="Arial" w:hAnsi="Arial" w:cs="Arial"/>
                                  <w:spacing w:val="6"/>
                                  <w:sz w:val="18"/>
                                  <w:szCs w:val="18"/>
                                  <w:lang w:val="en-US"/>
                                </w:rPr>
                                <w:t>www</w:t>
                              </w:r>
                              <w:r w:rsidRPr="002B247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B247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BD3E13" w:rsidRPr="002B2470" w:rsidRDefault="00BD3E13" w:rsidP="00BD3E13">
                              <w:pPr>
                                <w:rPr>
                                  <w:rFonts w:ascii="Arial" w:hAnsi="Arial" w:cs="Arial"/>
                                  <w:sz w:val="18"/>
                                  <w:szCs w:val="18"/>
                                </w:rPr>
                              </w:pPr>
                            </w:p>
                            <w:p w:rsidR="00BD3E13" w:rsidRPr="002948B6" w:rsidRDefault="00BD3E13" w:rsidP="00BD3E13">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D3E13" w:rsidRPr="00A05799" w:rsidRDefault="00BD3E13"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D3E13" w:rsidRPr="003D2E5E" w:rsidRDefault="00BD3E13"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BD3E13" w:rsidRPr="00A05799" w:rsidRDefault="00BD3E13"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D3E13" w:rsidRPr="003D2E5E" w:rsidRDefault="00BD3E13"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D3E13" w:rsidRPr="002B2470" w:rsidRDefault="00BD3E13" w:rsidP="00BD3E13">
                        <w:pPr>
                          <w:rPr>
                            <w:rFonts w:ascii="Arial" w:hAnsi="Arial" w:cs="Arial"/>
                            <w:spacing w:val="6"/>
                            <w:sz w:val="18"/>
                            <w:szCs w:val="18"/>
                          </w:rPr>
                        </w:pPr>
                        <w:proofErr w:type="gramStart"/>
                        <w:r w:rsidRPr="00A05799">
                          <w:rPr>
                            <w:rFonts w:ascii="Arial" w:hAnsi="Arial" w:cs="Arial"/>
                            <w:spacing w:val="6"/>
                            <w:sz w:val="18"/>
                            <w:szCs w:val="18"/>
                            <w:lang w:val="en-US"/>
                          </w:rPr>
                          <w:t>e</w:t>
                        </w:r>
                        <w:r w:rsidRPr="002B2470">
                          <w:rPr>
                            <w:rFonts w:ascii="Arial" w:hAnsi="Arial" w:cs="Arial"/>
                            <w:spacing w:val="6"/>
                            <w:sz w:val="18"/>
                            <w:szCs w:val="18"/>
                          </w:rPr>
                          <w:t>-</w:t>
                        </w:r>
                        <w:r w:rsidRPr="00A05799">
                          <w:rPr>
                            <w:rFonts w:ascii="Arial" w:hAnsi="Arial" w:cs="Arial"/>
                            <w:spacing w:val="6"/>
                            <w:sz w:val="18"/>
                            <w:szCs w:val="18"/>
                            <w:lang w:val="en-US"/>
                          </w:rPr>
                          <w:t>mail</w:t>
                        </w:r>
                        <w:proofErr w:type="gramEnd"/>
                        <w:r w:rsidRPr="002B2470">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B2470">
                          <w:rPr>
                            <w:rFonts w:ascii="Arial" w:hAnsi="Arial" w:cs="Arial"/>
                            <w:spacing w:val="6"/>
                            <w:sz w:val="18"/>
                            <w:szCs w:val="18"/>
                          </w:rPr>
                          <w:t xml:space="preserve">, </w:t>
                        </w:r>
                        <w:r w:rsidRPr="00A05799">
                          <w:rPr>
                            <w:rFonts w:ascii="Arial" w:hAnsi="Arial" w:cs="Arial"/>
                            <w:spacing w:val="6"/>
                            <w:sz w:val="18"/>
                            <w:szCs w:val="18"/>
                            <w:lang w:val="en-US"/>
                          </w:rPr>
                          <w:t>www</w:t>
                        </w:r>
                        <w:r w:rsidRPr="002B247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B247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BD3E13" w:rsidRPr="002B2470" w:rsidRDefault="00BD3E13" w:rsidP="00BD3E13">
                        <w:pPr>
                          <w:rPr>
                            <w:rFonts w:ascii="Arial" w:hAnsi="Arial" w:cs="Arial"/>
                            <w:sz w:val="18"/>
                            <w:szCs w:val="18"/>
                          </w:rPr>
                        </w:pPr>
                      </w:p>
                      <w:p w:rsidR="00BD3E13" w:rsidRPr="002948B6" w:rsidRDefault="00BD3E13" w:rsidP="00BD3E13">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                               </w:t>
                        </w:r>
                      </w:p>
                    </w:txbxContent>
                  </v:textbox>
                </v:shape>
              </v:group>
            </w:pict>
          </mc:Fallback>
        </mc:AlternateContent>
      </w:r>
    </w:p>
    <w:p w:rsidR="00BD3E13" w:rsidRPr="00BD3E13" w:rsidRDefault="00BD3E13" w:rsidP="00BD3E13">
      <w:pPr>
        <w:ind w:left="1440" w:firstLine="720"/>
        <w:jc w:val="right"/>
        <w:rPr>
          <w:i/>
          <w:sz w:val="28"/>
          <w:szCs w:val="28"/>
        </w:rPr>
      </w:pPr>
      <w:r w:rsidRPr="00BD3E13">
        <w:rPr>
          <w:i/>
          <w:sz w:val="28"/>
          <w:szCs w:val="28"/>
        </w:rPr>
        <w:t xml:space="preserve">  </w:t>
      </w: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927BCB" w:rsidRDefault="00927BCB" w:rsidP="00903684">
      <w:pPr>
        <w:jc w:val="center"/>
        <w:rPr>
          <w:b/>
          <w:sz w:val="28"/>
          <w:szCs w:val="28"/>
        </w:rPr>
      </w:pPr>
      <w:r w:rsidRPr="00927BCB">
        <w:rPr>
          <w:b/>
          <w:sz w:val="28"/>
          <w:szCs w:val="28"/>
        </w:rPr>
        <w:t>Разъяснения к документации</w:t>
      </w:r>
      <w:r w:rsidR="00903684" w:rsidRPr="00927BCB">
        <w:rPr>
          <w:b/>
          <w:sz w:val="28"/>
          <w:szCs w:val="28"/>
        </w:rPr>
        <w:t xml:space="preserve"> о закупке по </w:t>
      </w:r>
      <w:r w:rsidR="001721FC" w:rsidRPr="00927BCB">
        <w:rPr>
          <w:b/>
          <w:sz w:val="28"/>
          <w:szCs w:val="28"/>
        </w:rPr>
        <w:t>открытому конкурсу</w:t>
      </w:r>
      <w:r w:rsidR="00501661" w:rsidRPr="00927BCB">
        <w:rPr>
          <w:b/>
          <w:sz w:val="28"/>
          <w:szCs w:val="28"/>
        </w:rPr>
        <w:t xml:space="preserve"> </w:t>
      </w:r>
      <w:r w:rsidRPr="00927BCB">
        <w:rPr>
          <w:b/>
          <w:sz w:val="28"/>
          <w:szCs w:val="28"/>
        </w:rPr>
        <w:br/>
      </w:r>
      <w:r w:rsidR="006B31CA" w:rsidRPr="00927BCB">
        <w:rPr>
          <w:b/>
          <w:bCs/>
          <w:sz w:val="28"/>
          <w:szCs w:val="28"/>
        </w:rPr>
        <w:t xml:space="preserve">№ </w:t>
      </w:r>
      <w:proofErr w:type="gramStart"/>
      <w:r w:rsidRPr="00927BCB">
        <w:rPr>
          <w:b/>
          <w:sz w:val="28"/>
          <w:szCs w:val="28"/>
          <w:shd w:val="clear" w:color="auto" w:fill="FFFFFF"/>
        </w:rPr>
        <w:t>ОК</w:t>
      </w:r>
      <w:proofErr w:type="gramEnd"/>
      <w:r w:rsidRPr="00927BCB">
        <w:rPr>
          <w:b/>
          <w:sz w:val="28"/>
          <w:szCs w:val="28"/>
          <w:shd w:val="clear" w:color="auto" w:fill="FFFFFF"/>
        </w:rPr>
        <w:t>/0084-15</w:t>
      </w:r>
      <w:r w:rsidR="000C7F98" w:rsidRPr="00927BCB">
        <w:rPr>
          <w:b/>
          <w:bCs/>
          <w:sz w:val="28"/>
          <w:szCs w:val="28"/>
        </w:rPr>
        <w:t xml:space="preserve"> </w:t>
      </w:r>
      <w:r w:rsidR="006B31CA" w:rsidRPr="00927BCB">
        <w:rPr>
          <w:b/>
          <w:bCs/>
          <w:sz w:val="28"/>
          <w:szCs w:val="28"/>
        </w:rPr>
        <w:t xml:space="preserve">на </w:t>
      </w:r>
      <w:r w:rsidR="00903684" w:rsidRPr="00927BCB">
        <w:rPr>
          <w:b/>
          <w:bCs/>
          <w:sz w:val="28"/>
          <w:szCs w:val="28"/>
        </w:rPr>
        <w:t xml:space="preserve">право заключения договора на </w:t>
      </w:r>
      <w:r>
        <w:rPr>
          <w:b/>
          <w:sz w:val="28"/>
          <w:szCs w:val="28"/>
          <w:shd w:val="clear" w:color="auto" w:fill="FFFFFF"/>
        </w:rPr>
        <w:t>о</w:t>
      </w:r>
      <w:r w:rsidRPr="00927BCB">
        <w:rPr>
          <w:b/>
          <w:sz w:val="28"/>
          <w:szCs w:val="28"/>
          <w:shd w:val="clear" w:color="auto" w:fill="FFFFFF"/>
        </w:rPr>
        <w:t>казание услуг по организации участия в 20-ой международной выставке «</w:t>
      </w:r>
      <w:proofErr w:type="spellStart"/>
      <w:r w:rsidRPr="00927BCB">
        <w:rPr>
          <w:b/>
          <w:sz w:val="28"/>
          <w:szCs w:val="28"/>
          <w:shd w:val="clear" w:color="auto" w:fill="FFFFFF"/>
        </w:rPr>
        <w:t>ТрансРоссия</w:t>
      </w:r>
      <w:proofErr w:type="spellEnd"/>
      <w:r w:rsidRPr="00927BCB">
        <w:rPr>
          <w:b/>
          <w:sz w:val="28"/>
          <w:szCs w:val="28"/>
          <w:shd w:val="clear" w:color="auto" w:fill="FFFFFF"/>
        </w:rPr>
        <w:t>»</w:t>
      </w:r>
      <w:r w:rsidR="00C5296B">
        <w:rPr>
          <w:b/>
          <w:sz w:val="28"/>
          <w:szCs w:val="28"/>
          <w:shd w:val="clear" w:color="auto" w:fill="FFFFFF"/>
        </w:rPr>
        <w:br/>
      </w:r>
      <w:r w:rsidRPr="00927BCB">
        <w:rPr>
          <w:b/>
          <w:sz w:val="28"/>
          <w:szCs w:val="28"/>
          <w:shd w:val="clear" w:color="auto" w:fill="FFFFFF"/>
        </w:rPr>
        <w:t xml:space="preserve"> (21-24 апреля 2015г., г. Москва, МВЦ «Крокус Экспо»)</w:t>
      </w:r>
      <w:r w:rsidR="00903684" w:rsidRPr="00927BCB">
        <w:rPr>
          <w:b/>
          <w:bCs/>
          <w:sz w:val="28"/>
          <w:szCs w:val="28"/>
        </w:rPr>
        <w:t>.</w:t>
      </w:r>
    </w:p>
    <w:p w:rsidR="006B31CA" w:rsidRDefault="006B31CA" w:rsidP="006B31CA">
      <w:pPr>
        <w:jc w:val="center"/>
        <w:rPr>
          <w:b/>
          <w:sz w:val="28"/>
          <w:szCs w:val="28"/>
        </w:rPr>
      </w:pPr>
    </w:p>
    <w:p w:rsidR="00F44366" w:rsidRDefault="0095316D" w:rsidP="001257D4">
      <w:pPr>
        <w:ind w:firstLine="567"/>
        <w:jc w:val="both"/>
        <w:rPr>
          <w:sz w:val="28"/>
          <w:szCs w:val="28"/>
        </w:rPr>
      </w:pPr>
      <w:r>
        <w:rPr>
          <w:b/>
          <w:sz w:val="28"/>
          <w:szCs w:val="28"/>
        </w:rPr>
        <w:t>Вопрос</w:t>
      </w:r>
      <w:r w:rsidR="00917CCC" w:rsidRPr="0095316D">
        <w:rPr>
          <w:b/>
          <w:sz w:val="28"/>
          <w:szCs w:val="28"/>
        </w:rPr>
        <w:t>:</w:t>
      </w:r>
      <w:r>
        <w:rPr>
          <w:sz w:val="28"/>
          <w:szCs w:val="28"/>
        </w:rPr>
        <w:t xml:space="preserve"> </w:t>
      </w:r>
    </w:p>
    <w:p w:rsidR="00F93489" w:rsidRPr="00F93489" w:rsidRDefault="00927BCB" w:rsidP="001257D4">
      <w:pPr>
        <w:ind w:firstLine="567"/>
        <w:jc w:val="both"/>
        <w:rPr>
          <w:sz w:val="28"/>
          <w:szCs w:val="28"/>
        </w:rPr>
      </w:pPr>
      <w:r w:rsidRPr="0095316D">
        <w:rPr>
          <w:b/>
          <w:sz w:val="28"/>
          <w:szCs w:val="28"/>
        </w:rPr>
        <w:t>«</w:t>
      </w:r>
      <w:bookmarkStart w:id="0" w:name="_GoBack"/>
      <w:r w:rsidR="00F93489" w:rsidRPr="00F93489">
        <w:rPr>
          <w:sz w:val="28"/>
          <w:szCs w:val="28"/>
        </w:rPr>
        <w:t>В соответствии с документацией о проведении открытого конкурса №</w:t>
      </w:r>
      <w:proofErr w:type="gramStart"/>
      <w:r w:rsidR="00F93489" w:rsidRPr="00F93489">
        <w:rPr>
          <w:sz w:val="28"/>
          <w:szCs w:val="28"/>
        </w:rPr>
        <w:t>ОК</w:t>
      </w:r>
      <w:proofErr w:type="gramEnd"/>
      <w:r w:rsidR="00F93489" w:rsidRPr="00F93489">
        <w:rPr>
          <w:sz w:val="28"/>
          <w:szCs w:val="28"/>
        </w:rPr>
        <w:t>/0084-15 на право заключения договора на оказание услуг по организации участия в 20-ой международной выставке «</w:t>
      </w:r>
      <w:proofErr w:type="spellStart"/>
      <w:r w:rsidR="00F93489" w:rsidRPr="00F93489">
        <w:rPr>
          <w:sz w:val="28"/>
          <w:szCs w:val="28"/>
        </w:rPr>
        <w:t>ТрансРоссия</w:t>
      </w:r>
      <w:proofErr w:type="spellEnd"/>
      <w:r w:rsidR="00F93489" w:rsidRPr="00F93489">
        <w:rPr>
          <w:sz w:val="28"/>
          <w:szCs w:val="28"/>
        </w:rPr>
        <w:t>» (21-24 апреля 2015г., г. Москва, МВЦ «Крокус Экспо»)</w:t>
      </w:r>
      <w:bookmarkEnd w:id="0"/>
      <w:r w:rsidR="00F93489" w:rsidRPr="00F93489">
        <w:rPr>
          <w:sz w:val="28"/>
          <w:szCs w:val="28"/>
        </w:rPr>
        <w:t>, просим Вас дать разъяснения по следующим пунктам документации:</w:t>
      </w:r>
    </w:p>
    <w:p w:rsidR="00F93489" w:rsidRDefault="00F93489" w:rsidP="001257D4">
      <w:pPr>
        <w:pStyle w:val="a5"/>
        <w:numPr>
          <w:ilvl w:val="0"/>
          <w:numId w:val="13"/>
        </w:numPr>
        <w:spacing w:line="240" w:lineRule="auto"/>
        <w:ind w:left="0" w:firstLine="567"/>
        <w:jc w:val="both"/>
        <w:rPr>
          <w:sz w:val="28"/>
          <w:szCs w:val="28"/>
        </w:rPr>
      </w:pPr>
      <w:r w:rsidRPr="001257D4">
        <w:rPr>
          <w:rFonts w:ascii="Times New Roman" w:hAnsi="Times New Roman"/>
          <w:sz w:val="28"/>
          <w:szCs w:val="28"/>
        </w:rPr>
        <w:t>В соответствии с разделом 5 документации в Информационной карте содержится требование к участникам размещения заказа «исполнитель должен являться членом следующих международных и российских профессиональных союзов (ассоциаций) по выставочной деятельности: Российский союз выставок и ярмарок (РСВЯ), Всемирная выставочная ассоциация (</w:t>
      </w:r>
      <w:r w:rsidRPr="001257D4">
        <w:rPr>
          <w:rFonts w:ascii="Times New Roman" w:hAnsi="Times New Roman"/>
          <w:sz w:val="28"/>
          <w:szCs w:val="28"/>
          <w:lang w:val="en-US"/>
        </w:rPr>
        <w:t>UFI</w:t>
      </w:r>
      <w:r w:rsidRPr="001257D4">
        <w:rPr>
          <w:rFonts w:ascii="Times New Roman" w:hAnsi="Times New Roman"/>
          <w:sz w:val="28"/>
          <w:szCs w:val="28"/>
        </w:rPr>
        <w:t xml:space="preserve">), Международная федерация выставочной и </w:t>
      </w:r>
      <w:proofErr w:type="spellStart"/>
      <w:r w:rsidRPr="001257D4">
        <w:rPr>
          <w:rFonts w:ascii="Times New Roman" w:hAnsi="Times New Roman"/>
          <w:sz w:val="28"/>
          <w:szCs w:val="28"/>
        </w:rPr>
        <w:t>конгрессной</w:t>
      </w:r>
      <w:proofErr w:type="spellEnd"/>
      <w:r w:rsidRPr="001257D4">
        <w:rPr>
          <w:rFonts w:ascii="Times New Roman" w:hAnsi="Times New Roman"/>
          <w:sz w:val="28"/>
          <w:szCs w:val="28"/>
        </w:rPr>
        <w:t xml:space="preserve"> деятельности (</w:t>
      </w:r>
      <w:r w:rsidRPr="001257D4">
        <w:rPr>
          <w:rFonts w:ascii="Times New Roman" w:hAnsi="Times New Roman"/>
          <w:sz w:val="28"/>
          <w:szCs w:val="28"/>
          <w:lang w:val="en-US"/>
        </w:rPr>
        <w:t>IFES</w:t>
      </w:r>
      <w:r w:rsidRPr="001257D4">
        <w:rPr>
          <w:rFonts w:ascii="Times New Roman" w:hAnsi="Times New Roman"/>
          <w:sz w:val="28"/>
          <w:szCs w:val="28"/>
        </w:rPr>
        <w:t xml:space="preserve">). Данное требование является необоснованным и существенно ограничивающим круг участников, соответствующих всем остальным требованиям документации. Просим Вас дать разъяснение о необходимости применения данного требования к участникам размещения заказа, в связи с нарушением данным пунктом документации </w:t>
      </w:r>
      <w:r>
        <w:rPr>
          <w:rFonts w:ascii="Times New Roman" w:hAnsi="Times New Roman"/>
          <w:sz w:val="28"/>
          <w:szCs w:val="28"/>
        </w:rPr>
        <w:t>антимонопольного законодательства</w:t>
      </w:r>
      <w:r w:rsidR="001257D4">
        <w:rPr>
          <w:rFonts w:ascii="Times New Roman" w:hAnsi="Times New Roman"/>
          <w:sz w:val="28"/>
          <w:szCs w:val="28"/>
        </w:rPr>
        <w:t xml:space="preserve"> </w:t>
      </w:r>
      <w:r>
        <w:rPr>
          <w:rFonts w:ascii="Times New Roman" w:hAnsi="Times New Roman"/>
          <w:sz w:val="28"/>
          <w:szCs w:val="28"/>
        </w:rPr>
        <w:t>о недопустимости неправомерного и необоснованного ограничения конкуренции, либо</w:t>
      </w:r>
      <w:r w:rsidR="001257D4">
        <w:rPr>
          <w:rFonts w:ascii="Times New Roman" w:hAnsi="Times New Roman"/>
          <w:sz w:val="28"/>
          <w:szCs w:val="28"/>
        </w:rPr>
        <w:t xml:space="preserve"> </w:t>
      </w:r>
      <w:r>
        <w:rPr>
          <w:rFonts w:ascii="Times New Roman" w:hAnsi="Times New Roman"/>
          <w:sz w:val="28"/>
          <w:szCs w:val="28"/>
        </w:rPr>
        <w:t>об исключении данного требования из документации.</w:t>
      </w:r>
    </w:p>
    <w:p w:rsidR="007066F7" w:rsidRDefault="007066F7" w:rsidP="001257D4">
      <w:pPr>
        <w:pStyle w:val="a5"/>
        <w:numPr>
          <w:ilvl w:val="0"/>
          <w:numId w:val="13"/>
        </w:numPr>
        <w:spacing w:line="240" w:lineRule="auto"/>
        <w:ind w:left="0" w:firstLine="567"/>
        <w:jc w:val="both"/>
        <w:rPr>
          <w:sz w:val="28"/>
          <w:szCs w:val="28"/>
        </w:rPr>
      </w:pPr>
      <w:r>
        <w:rPr>
          <w:rFonts w:ascii="Times New Roman" w:hAnsi="Times New Roman"/>
          <w:sz w:val="28"/>
          <w:szCs w:val="28"/>
        </w:rPr>
        <w:t>Является ли необходимым и достаточным подтверждением выполнения требований охраны труда и безопасного производства работ предоставление внутренней документации участника о системе качества управления охраной труда и производством работ.</w:t>
      </w:r>
    </w:p>
    <w:p w:rsidR="007066F7" w:rsidRDefault="007066F7" w:rsidP="001257D4">
      <w:pPr>
        <w:pStyle w:val="a5"/>
        <w:numPr>
          <w:ilvl w:val="0"/>
          <w:numId w:val="13"/>
        </w:numPr>
        <w:spacing w:line="240" w:lineRule="auto"/>
        <w:ind w:left="0" w:firstLine="567"/>
        <w:jc w:val="both"/>
        <w:rPr>
          <w:sz w:val="28"/>
          <w:szCs w:val="28"/>
        </w:rPr>
      </w:pPr>
      <w:r>
        <w:rPr>
          <w:rFonts w:ascii="Times New Roman" w:hAnsi="Times New Roman"/>
          <w:sz w:val="28"/>
          <w:szCs w:val="28"/>
        </w:rPr>
        <w:t>Необходимо получить план павильона, где будет стоять Ваш стенд. Чтобы предоставить Вам дизайн-проект мы должны знать: как расположен стенд относительно входа, нет ли на вашей площади столбов.</w:t>
      </w:r>
    </w:p>
    <w:p w:rsidR="00927BCB" w:rsidRPr="001257D4" w:rsidRDefault="007066F7" w:rsidP="001257D4">
      <w:pPr>
        <w:pStyle w:val="a5"/>
        <w:numPr>
          <w:ilvl w:val="0"/>
          <w:numId w:val="13"/>
        </w:numPr>
        <w:spacing w:line="240" w:lineRule="auto"/>
        <w:ind w:left="0" w:firstLine="567"/>
        <w:jc w:val="both"/>
        <w:rPr>
          <w:sz w:val="28"/>
          <w:szCs w:val="28"/>
        </w:rPr>
      </w:pPr>
      <w:r>
        <w:rPr>
          <w:rFonts w:ascii="Times New Roman" w:hAnsi="Times New Roman"/>
          <w:sz w:val="28"/>
          <w:szCs w:val="28"/>
        </w:rPr>
        <w:t>Необходимо получить фотографии, которые Вы хотите видеть на стенде, что существен</w:t>
      </w:r>
      <w:r w:rsidR="00F17296">
        <w:rPr>
          <w:rFonts w:ascii="Times New Roman" w:hAnsi="Times New Roman"/>
          <w:sz w:val="28"/>
          <w:szCs w:val="28"/>
        </w:rPr>
        <w:t>но влияет на внешний вид стенда</w:t>
      </w:r>
      <w:r w:rsidR="00917CCC" w:rsidRPr="001257D4">
        <w:rPr>
          <w:rFonts w:ascii="Times New Roman" w:hAnsi="Times New Roman"/>
          <w:sz w:val="28"/>
          <w:szCs w:val="28"/>
        </w:rPr>
        <w:t>».</w:t>
      </w:r>
    </w:p>
    <w:p w:rsidR="00917CCC" w:rsidRDefault="00917CCC" w:rsidP="00917CCC">
      <w:pPr>
        <w:ind w:firstLine="567"/>
        <w:contextualSpacing/>
        <w:jc w:val="both"/>
        <w:rPr>
          <w:sz w:val="28"/>
          <w:szCs w:val="28"/>
        </w:rPr>
      </w:pPr>
    </w:p>
    <w:p w:rsidR="00915D0B" w:rsidRDefault="0095316D" w:rsidP="006F1544">
      <w:pPr>
        <w:ind w:firstLine="567"/>
        <w:jc w:val="both"/>
        <w:rPr>
          <w:sz w:val="28"/>
          <w:szCs w:val="28"/>
        </w:rPr>
      </w:pPr>
      <w:r w:rsidRPr="0095316D">
        <w:rPr>
          <w:b/>
          <w:sz w:val="28"/>
          <w:szCs w:val="28"/>
        </w:rPr>
        <w:t>Ответ:</w:t>
      </w:r>
      <w:r>
        <w:rPr>
          <w:sz w:val="28"/>
          <w:szCs w:val="28"/>
        </w:rPr>
        <w:t xml:space="preserve"> </w:t>
      </w:r>
    </w:p>
    <w:p w:rsidR="00F44366" w:rsidRPr="00F44366" w:rsidRDefault="00F44366" w:rsidP="00F44366">
      <w:pPr>
        <w:pStyle w:val="a5"/>
        <w:numPr>
          <w:ilvl w:val="0"/>
          <w:numId w:val="14"/>
        </w:numPr>
        <w:spacing w:line="240" w:lineRule="auto"/>
        <w:ind w:left="0" w:firstLine="567"/>
        <w:jc w:val="both"/>
        <w:rPr>
          <w:rFonts w:ascii="Times New Roman" w:hAnsi="Times New Roman"/>
          <w:sz w:val="28"/>
          <w:szCs w:val="28"/>
        </w:rPr>
      </w:pPr>
      <w:proofErr w:type="gramStart"/>
      <w:r w:rsidRPr="001257D4">
        <w:rPr>
          <w:rFonts w:ascii="Times New Roman" w:hAnsi="Times New Roman"/>
          <w:sz w:val="28"/>
          <w:szCs w:val="28"/>
        </w:rPr>
        <w:t xml:space="preserve">Согласно части 5 статьи 3 Федерального закона от 18.07.2011 № 223-ФЗ «О закупках товаров, работ, услуг отдельными видами юридических лиц (далее – Закон № 223-ФЗ)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rsidRPr="00F44366">
        <w:rPr>
          <w:rFonts w:ascii="Times New Roman" w:hAnsi="Times New Roman"/>
          <w:sz w:val="28"/>
          <w:szCs w:val="28"/>
        </w:rPr>
        <w:t>формы собственности, места нахождения и места происхождения капитала либо любое физическое лицо или несколько физических лиц, выступающих</w:t>
      </w:r>
      <w:proofErr w:type="gramEnd"/>
      <w:r w:rsidRPr="00F44366">
        <w:rPr>
          <w:rFonts w:ascii="Times New Roman" w:hAnsi="Times New Roman"/>
          <w:sz w:val="28"/>
          <w:szCs w:val="28"/>
        </w:rPr>
        <w:t xml:space="preserve">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44366" w:rsidRPr="00F44366" w:rsidRDefault="00F44366" w:rsidP="00F44366">
      <w:pPr>
        <w:ind w:firstLine="567"/>
        <w:jc w:val="both"/>
        <w:rPr>
          <w:sz w:val="28"/>
          <w:szCs w:val="28"/>
        </w:rPr>
      </w:pPr>
      <w:proofErr w:type="gramStart"/>
      <w:r w:rsidRPr="00F44366">
        <w:rPr>
          <w:sz w:val="28"/>
          <w:szCs w:val="28"/>
        </w:rPr>
        <w:t>Частью 2 статьи 2 Закона № 223-ФЗ установлено,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F44366" w:rsidRPr="00F44366" w:rsidRDefault="00F44366" w:rsidP="00F44366">
      <w:pPr>
        <w:ind w:firstLine="567"/>
        <w:jc w:val="both"/>
        <w:rPr>
          <w:sz w:val="28"/>
          <w:szCs w:val="28"/>
        </w:rPr>
      </w:pPr>
      <w:r w:rsidRPr="00F44366">
        <w:rPr>
          <w:sz w:val="28"/>
          <w:szCs w:val="28"/>
        </w:rPr>
        <w:t>В документации о закупке должны быть указаны сведения, определенные положением о закупке, в том числе: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(пункт 9 части 10 статьи 4 Закона № 223-ФЗ).</w:t>
      </w:r>
    </w:p>
    <w:p w:rsidR="00F44366" w:rsidRPr="00F44366" w:rsidRDefault="00F44366" w:rsidP="00F44366">
      <w:pPr>
        <w:ind w:firstLine="567"/>
        <w:jc w:val="both"/>
        <w:rPr>
          <w:sz w:val="28"/>
          <w:szCs w:val="28"/>
        </w:rPr>
      </w:pPr>
      <w:proofErr w:type="gramStart"/>
      <w:r w:rsidRPr="00F44366">
        <w:rPr>
          <w:sz w:val="28"/>
          <w:szCs w:val="28"/>
        </w:rPr>
        <w:t>Положением о порядке размещения заказов на закупку товаров, выполнение работ, оказание услуг для нужд ОАО «ТрансКонтейнер», размещенным в единой информационной системе в сфере закупок товаров, работ, услуг для обеспечения государственных и муниципальных нужд в соответствии с Законом № 223-ФЗ, предусмотрено право заказчика по его усмотрению устанавливать в документации о закупке квалификационные требования, в зависимости от технических, технологических, функциональных (потребительских) характеристик товаров</w:t>
      </w:r>
      <w:proofErr w:type="gramEnd"/>
      <w:r w:rsidRPr="00F44366">
        <w:rPr>
          <w:sz w:val="28"/>
          <w:szCs w:val="28"/>
        </w:rPr>
        <w:t>, работ, услуг, требований, предъявляемых к их безопасности, и/или иных показателей.</w:t>
      </w:r>
    </w:p>
    <w:p w:rsidR="00F44366" w:rsidRPr="00F44366" w:rsidRDefault="00F44366" w:rsidP="00F44366">
      <w:pPr>
        <w:ind w:firstLine="567"/>
        <w:jc w:val="both"/>
        <w:rPr>
          <w:sz w:val="28"/>
          <w:szCs w:val="28"/>
        </w:rPr>
      </w:pPr>
      <w:r w:rsidRPr="00F44366">
        <w:rPr>
          <w:sz w:val="28"/>
          <w:szCs w:val="28"/>
        </w:rPr>
        <w:t xml:space="preserve">Предметом открытого конкурса № </w:t>
      </w:r>
      <w:proofErr w:type="gramStart"/>
      <w:r w:rsidRPr="00F44366">
        <w:rPr>
          <w:sz w:val="28"/>
          <w:szCs w:val="28"/>
        </w:rPr>
        <w:t>ОК</w:t>
      </w:r>
      <w:proofErr w:type="gramEnd"/>
      <w:r w:rsidRPr="00F44366">
        <w:rPr>
          <w:sz w:val="28"/>
          <w:szCs w:val="28"/>
        </w:rPr>
        <w:t>/0084-15 (далее – Открытый конкурс) является оказание услуг по организации участия в 20-ой международной выставке «</w:t>
      </w:r>
      <w:proofErr w:type="spellStart"/>
      <w:r w:rsidRPr="00F44366">
        <w:rPr>
          <w:sz w:val="28"/>
          <w:szCs w:val="28"/>
        </w:rPr>
        <w:t>ТрансРоссия</w:t>
      </w:r>
      <w:proofErr w:type="spellEnd"/>
      <w:r w:rsidRPr="00F44366">
        <w:rPr>
          <w:sz w:val="28"/>
          <w:szCs w:val="28"/>
        </w:rPr>
        <w:t xml:space="preserve">» (21-24 апреля 2015г., г. Москва, МВЦ «Крокус Экспо»). </w:t>
      </w:r>
    </w:p>
    <w:p w:rsidR="00F44366" w:rsidRPr="00F44366" w:rsidRDefault="00F44366" w:rsidP="00F44366">
      <w:pPr>
        <w:ind w:firstLine="708"/>
        <w:jc w:val="both"/>
        <w:rPr>
          <w:sz w:val="28"/>
          <w:szCs w:val="28"/>
        </w:rPr>
      </w:pPr>
      <w:r w:rsidRPr="00F44366">
        <w:rPr>
          <w:sz w:val="28"/>
          <w:szCs w:val="28"/>
        </w:rPr>
        <w:t>Учитывая международный статус выставки «</w:t>
      </w:r>
      <w:proofErr w:type="spellStart"/>
      <w:r w:rsidRPr="00F44366">
        <w:rPr>
          <w:sz w:val="28"/>
          <w:szCs w:val="28"/>
        </w:rPr>
        <w:t>ТрансРоссия</w:t>
      </w:r>
      <w:proofErr w:type="spellEnd"/>
      <w:r w:rsidRPr="00F44366">
        <w:rPr>
          <w:sz w:val="28"/>
          <w:szCs w:val="28"/>
        </w:rPr>
        <w:t>», участвуя в которой ПАО «ТрансКонтейнер», помимо прочего, преследует цели формирования позитивного имиджа, отражения конкурентных преимуществ ПАО «ТрансКонтейнер» перед другими участниками и посетителями выставки, стенд компании должен соответствовать уровню высоких международных стандартов.</w:t>
      </w:r>
    </w:p>
    <w:p w:rsidR="00F44366" w:rsidRPr="00F44366" w:rsidRDefault="00F44366" w:rsidP="00F44366">
      <w:pPr>
        <w:ind w:firstLine="567"/>
        <w:jc w:val="both"/>
        <w:rPr>
          <w:sz w:val="28"/>
          <w:szCs w:val="28"/>
        </w:rPr>
      </w:pPr>
      <w:r w:rsidRPr="00F44366">
        <w:rPr>
          <w:sz w:val="28"/>
          <w:szCs w:val="28"/>
        </w:rPr>
        <w:lastRenderedPageBreak/>
        <w:t xml:space="preserve">Таким образом, установление ПАО «ТрансКонтейнер» в документации о закупке Открытого конкурса требований о наличии у претендента сертификатов (свидетельств) международных и российских профессиональных союзов (ассоциаций) по выставочной деятельности: Российский союз выставок и ярмарок (РСВЯ), Всемирная выставочная ассоциация (UFI), Международная федерация выставочной и </w:t>
      </w:r>
      <w:proofErr w:type="spellStart"/>
      <w:r w:rsidRPr="00F44366">
        <w:rPr>
          <w:sz w:val="28"/>
          <w:szCs w:val="28"/>
        </w:rPr>
        <w:t>конгрессной</w:t>
      </w:r>
      <w:proofErr w:type="spellEnd"/>
      <w:r w:rsidRPr="00F44366">
        <w:rPr>
          <w:sz w:val="28"/>
          <w:szCs w:val="28"/>
        </w:rPr>
        <w:t xml:space="preserve"> деятельности (IFES), т.е. профессиональных сообществ, в том числе авторитетных российских и международных выставочных организаций, членство в которых свидетельствует об авторитете компании-участника, ее опыте работы, </w:t>
      </w:r>
      <w:proofErr w:type="gramStart"/>
      <w:r w:rsidRPr="00F44366">
        <w:rPr>
          <w:sz w:val="28"/>
          <w:szCs w:val="28"/>
        </w:rPr>
        <w:t>профессионализме</w:t>
      </w:r>
      <w:proofErr w:type="gramEnd"/>
      <w:r w:rsidRPr="00F44366">
        <w:rPr>
          <w:sz w:val="28"/>
          <w:szCs w:val="28"/>
        </w:rPr>
        <w:t xml:space="preserve">, в полной мере соответствует требованиям законодательства Российской Федерации. </w:t>
      </w:r>
    </w:p>
    <w:p w:rsidR="00F44366" w:rsidRPr="00F44366" w:rsidRDefault="00F44366" w:rsidP="00F44366">
      <w:pPr>
        <w:pStyle w:val="a5"/>
        <w:numPr>
          <w:ilvl w:val="0"/>
          <w:numId w:val="14"/>
        </w:numPr>
        <w:spacing w:line="240" w:lineRule="auto"/>
        <w:ind w:left="0" w:firstLine="567"/>
        <w:jc w:val="both"/>
        <w:rPr>
          <w:rFonts w:ascii="Times New Roman" w:hAnsi="Times New Roman"/>
          <w:sz w:val="28"/>
          <w:szCs w:val="28"/>
        </w:rPr>
      </w:pPr>
      <w:r w:rsidRPr="00F44366">
        <w:rPr>
          <w:rFonts w:ascii="Times New Roman" w:hAnsi="Times New Roman"/>
          <w:sz w:val="28"/>
          <w:szCs w:val="28"/>
        </w:rPr>
        <w:t>Предоставление внутренней документации участника Открытого конкурса о системе качества управления охраной труда и производством работ является достаточным подтверждением выполнения требований охраны труда и безопасного производства работ.</w:t>
      </w:r>
    </w:p>
    <w:p w:rsidR="00F44366" w:rsidRPr="00F44366" w:rsidRDefault="00F44366" w:rsidP="00F44366">
      <w:pPr>
        <w:pStyle w:val="a5"/>
        <w:numPr>
          <w:ilvl w:val="0"/>
          <w:numId w:val="14"/>
        </w:numPr>
        <w:spacing w:line="240" w:lineRule="auto"/>
        <w:ind w:left="0" w:firstLine="567"/>
        <w:jc w:val="both"/>
        <w:rPr>
          <w:rFonts w:ascii="Times New Roman" w:hAnsi="Times New Roman"/>
          <w:sz w:val="28"/>
          <w:szCs w:val="28"/>
        </w:rPr>
      </w:pPr>
      <w:r w:rsidRPr="00F44366">
        <w:rPr>
          <w:rFonts w:ascii="Times New Roman" w:hAnsi="Times New Roman"/>
          <w:sz w:val="28"/>
          <w:szCs w:val="28"/>
        </w:rPr>
        <w:t>План павильона МВЦ «Крокус Экспо» находится в Приложении №1 к данному разъяснению.</w:t>
      </w:r>
    </w:p>
    <w:p w:rsidR="00F44366" w:rsidRPr="00F44366" w:rsidRDefault="00F44366" w:rsidP="00F44366">
      <w:pPr>
        <w:pStyle w:val="a5"/>
        <w:numPr>
          <w:ilvl w:val="0"/>
          <w:numId w:val="14"/>
        </w:numPr>
        <w:spacing w:line="240" w:lineRule="auto"/>
        <w:ind w:left="0" w:firstLine="567"/>
        <w:jc w:val="both"/>
        <w:rPr>
          <w:rFonts w:ascii="Times New Roman" w:hAnsi="Times New Roman"/>
          <w:sz w:val="28"/>
          <w:szCs w:val="28"/>
        </w:rPr>
      </w:pPr>
      <w:r>
        <w:rPr>
          <w:rFonts w:ascii="Times New Roman" w:hAnsi="Times New Roman"/>
          <w:sz w:val="28"/>
          <w:szCs w:val="28"/>
        </w:rPr>
        <w:t>Т</w:t>
      </w:r>
      <w:r w:rsidRPr="00F44366">
        <w:rPr>
          <w:rFonts w:ascii="Times New Roman" w:hAnsi="Times New Roman"/>
          <w:sz w:val="28"/>
          <w:szCs w:val="28"/>
        </w:rPr>
        <w:t xml:space="preserve">ребование </w:t>
      </w:r>
      <w:r>
        <w:rPr>
          <w:rFonts w:ascii="Times New Roman" w:hAnsi="Times New Roman"/>
          <w:sz w:val="28"/>
          <w:szCs w:val="28"/>
        </w:rPr>
        <w:t xml:space="preserve">по размещению фотографий на стенде </w:t>
      </w:r>
      <w:r w:rsidRPr="00F44366">
        <w:rPr>
          <w:rFonts w:ascii="Times New Roman" w:hAnsi="Times New Roman"/>
          <w:sz w:val="28"/>
          <w:szCs w:val="28"/>
        </w:rPr>
        <w:t>не прописано в документации о закупке Открытого конкурса</w:t>
      </w:r>
      <w:r>
        <w:rPr>
          <w:rFonts w:ascii="Times New Roman" w:hAnsi="Times New Roman"/>
          <w:sz w:val="28"/>
          <w:szCs w:val="28"/>
        </w:rPr>
        <w:t>.</w:t>
      </w:r>
    </w:p>
    <w:p w:rsidR="00917CCC" w:rsidRPr="001257D4" w:rsidRDefault="00917CCC" w:rsidP="00F44366">
      <w:pPr>
        <w:ind w:firstLine="567"/>
        <w:jc w:val="both"/>
        <w:rPr>
          <w:sz w:val="28"/>
          <w:szCs w:val="28"/>
        </w:rPr>
      </w:pPr>
    </w:p>
    <w:p w:rsidR="000D428C" w:rsidRDefault="000D428C" w:rsidP="008D5233">
      <w:pPr>
        <w:jc w:val="both"/>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7066F7" w:rsidRDefault="007066F7" w:rsidP="00664341">
      <w:pPr>
        <w:jc w:val="right"/>
        <w:rPr>
          <w:b/>
          <w:sz w:val="28"/>
          <w:szCs w:val="28"/>
        </w:rPr>
      </w:pPr>
    </w:p>
    <w:p w:rsidR="00F44366" w:rsidRDefault="00F44366" w:rsidP="00664341">
      <w:pPr>
        <w:jc w:val="right"/>
        <w:rPr>
          <w:b/>
          <w:sz w:val="28"/>
          <w:szCs w:val="28"/>
        </w:rPr>
      </w:pPr>
    </w:p>
    <w:p w:rsidR="00F44366" w:rsidRDefault="00F44366" w:rsidP="00664341">
      <w:pPr>
        <w:jc w:val="right"/>
        <w:rPr>
          <w:b/>
          <w:sz w:val="28"/>
          <w:szCs w:val="28"/>
        </w:rPr>
      </w:pPr>
    </w:p>
    <w:p w:rsidR="00F44366" w:rsidRDefault="00F44366" w:rsidP="00664341">
      <w:pPr>
        <w:jc w:val="right"/>
        <w:rPr>
          <w:b/>
          <w:sz w:val="28"/>
          <w:szCs w:val="28"/>
        </w:rPr>
      </w:pPr>
    </w:p>
    <w:p w:rsidR="00BD3E13" w:rsidRDefault="00BD3E13" w:rsidP="00664341">
      <w:pPr>
        <w:jc w:val="right"/>
        <w:rPr>
          <w:b/>
          <w:sz w:val="28"/>
          <w:szCs w:val="28"/>
        </w:rPr>
      </w:pPr>
    </w:p>
    <w:p w:rsidR="00F44366" w:rsidRDefault="00F44366" w:rsidP="00664341">
      <w:pPr>
        <w:jc w:val="right"/>
        <w:rPr>
          <w:b/>
          <w:sz w:val="28"/>
          <w:szCs w:val="28"/>
        </w:rPr>
      </w:pPr>
    </w:p>
    <w:p w:rsidR="00F44366" w:rsidRDefault="00F44366" w:rsidP="00664341">
      <w:pPr>
        <w:jc w:val="right"/>
        <w:rPr>
          <w:b/>
          <w:sz w:val="28"/>
          <w:szCs w:val="28"/>
        </w:rPr>
      </w:pPr>
    </w:p>
    <w:p w:rsidR="00F44366" w:rsidRDefault="00F44366" w:rsidP="00664341">
      <w:pPr>
        <w:jc w:val="right"/>
        <w:rPr>
          <w:b/>
          <w:sz w:val="28"/>
          <w:szCs w:val="28"/>
        </w:rPr>
      </w:pPr>
    </w:p>
    <w:p w:rsidR="00F44366" w:rsidRDefault="00F44366" w:rsidP="00BD3E13">
      <w:pPr>
        <w:rPr>
          <w:b/>
          <w:sz w:val="28"/>
          <w:szCs w:val="28"/>
        </w:rPr>
      </w:pPr>
    </w:p>
    <w:p w:rsidR="00F44366" w:rsidRDefault="00F44366" w:rsidP="00664341">
      <w:pPr>
        <w:jc w:val="right"/>
        <w:rPr>
          <w:b/>
          <w:sz w:val="28"/>
          <w:szCs w:val="28"/>
        </w:rPr>
      </w:pPr>
    </w:p>
    <w:p w:rsidR="00F44366" w:rsidRDefault="00F44366" w:rsidP="00664341">
      <w:pPr>
        <w:jc w:val="right"/>
        <w:rPr>
          <w:b/>
          <w:sz w:val="28"/>
          <w:szCs w:val="28"/>
        </w:rPr>
      </w:pPr>
    </w:p>
    <w:p w:rsidR="007066F7" w:rsidRDefault="007066F7" w:rsidP="00664341">
      <w:pPr>
        <w:jc w:val="right"/>
        <w:rPr>
          <w:b/>
          <w:sz w:val="28"/>
          <w:szCs w:val="28"/>
        </w:rPr>
      </w:pPr>
    </w:p>
    <w:p w:rsidR="00664341" w:rsidRDefault="00664341" w:rsidP="00664341">
      <w:pPr>
        <w:jc w:val="right"/>
        <w:rPr>
          <w:b/>
          <w:sz w:val="28"/>
          <w:szCs w:val="28"/>
        </w:rPr>
      </w:pPr>
      <w:r>
        <w:rPr>
          <w:b/>
          <w:sz w:val="28"/>
          <w:szCs w:val="28"/>
        </w:rPr>
        <w:lastRenderedPageBreak/>
        <w:t>Приложение №1</w:t>
      </w:r>
    </w:p>
    <w:p w:rsidR="00664341" w:rsidRPr="0095316D" w:rsidRDefault="00C70551" w:rsidP="001257D4">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5808980</wp:posOffset>
                </wp:positionH>
                <wp:positionV relativeFrom="paragraph">
                  <wp:posOffset>6108065</wp:posOffset>
                </wp:positionV>
                <wp:extent cx="724535" cy="1080770"/>
                <wp:effectExtent l="1918335" t="7620" r="508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535" cy="1080770"/>
                        </a:xfrm>
                        <a:prstGeom prst="borderCallout2">
                          <a:avLst>
                            <a:gd name="adj1" fmla="val 10574"/>
                            <a:gd name="adj2" fmla="val -10519"/>
                            <a:gd name="adj3" fmla="val 10574"/>
                            <a:gd name="adj4" fmla="val -65556"/>
                            <a:gd name="adj5" fmla="val 97532"/>
                            <a:gd name="adj6" fmla="val -263806"/>
                          </a:avLst>
                        </a:prstGeom>
                        <a:solidFill>
                          <a:srgbClr val="FFFFFF"/>
                        </a:solidFill>
                        <a:ln w="9525">
                          <a:solidFill>
                            <a:srgbClr val="000000"/>
                          </a:solidFill>
                          <a:miter lim="800000"/>
                          <a:headEnd/>
                          <a:tailEnd/>
                        </a:ln>
                      </wps:spPr>
                      <wps:txbx>
                        <w:txbxContent>
                          <w:p w:rsidR="00671737" w:rsidRDefault="00671737">
                            <w:r w:rsidRPr="00671737">
                              <w:t>Место расположения стенда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 o:spid="_x0000_s1026" type="#_x0000_t48" style="position:absolute;left:0;text-align:left;margin-left:457.4pt;margin-top:480.95pt;width:57.0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" adj="-56982,21067,-14160,2284,-2272,2284">
                <v:textbox>
                  <w:txbxContent>
                    <w:p w:rsidR="00671737" w:rsidRDefault="00671737">
                      <w:r w:rsidRPr="00671737">
                        <w:t>Место расположения стенда</w:t>
                      </w:r>
                    </w:p>
                  </w:txbxContent>
                </v:textbox>
                <o:callout v:ext="edit" minusy="t"/>
              </v:shape>
            </w:pict>
          </mc:Fallback>
        </mc:AlternateContent>
      </w:r>
      <w:r w:rsidR="00664341">
        <w:rPr>
          <w:b/>
          <w:noProof/>
          <w:sz w:val="28"/>
          <w:szCs w:val="28"/>
        </w:rPr>
        <w:drawing>
          <wp:inline distT="0" distB="0" distL="0" distR="0" wp14:anchorId="5313DA27" wp14:editId="3BA4F8B0">
            <wp:extent cx="5291813" cy="8478098"/>
            <wp:effectExtent l="19050" t="0" r="408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91635" cy="8477813"/>
                    </a:xfrm>
                    <a:prstGeom prst="rect">
                      <a:avLst/>
                    </a:prstGeom>
                    <a:noFill/>
                    <a:ln w="9525">
                      <a:noFill/>
                      <a:miter lim="800000"/>
                      <a:headEnd/>
                      <a:tailEnd/>
                    </a:ln>
                  </pic:spPr>
                </pic:pic>
              </a:graphicData>
            </a:graphic>
          </wp:inline>
        </w:drawing>
      </w:r>
    </w:p>
    <w:sectPr w:rsidR="00664341" w:rsidRPr="0095316D" w:rsidSect="00D035F1">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2F" w:rsidRPr="00EF4A39" w:rsidRDefault="0057442F" w:rsidP="00EF4A39">
      <w:r>
        <w:separator/>
      </w:r>
    </w:p>
  </w:endnote>
  <w:endnote w:type="continuationSeparator" w:id="0">
    <w:p w:rsidR="0057442F" w:rsidRPr="00EF4A39" w:rsidRDefault="0057442F"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2F" w:rsidRPr="00EF4A39" w:rsidRDefault="0057442F" w:rsidP="00EF4A39">
      <w:r>
        <w:separator/>
      </w:r>
    </w:p>
  </w:footnote>
  <w:footnote w:type="continuationSeparator" w:id="0">
    <w:p w:rsidR="0057442F" w:rsidRPr="00EF4A39" w:rsidRDefault="0057442F"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8D2B66" w:rsidRDefault="00B03167" w:rsidP="00EF4A39">
        <w:pPr>
          <w:pStyle w:val="ab"/>
          <w:jc w:val="center"/>
        </w:pPr>
        <w:r>
          <w:fldChar w:fldCharType="begin"/>
        </w:r>
        <w:r w:rsidR="00D05A51">
          <w:instrText xml:space="preserve"> PAGE   \* MERGEFORMAT </w:instrText>
        </w:r>
        <w:r>
          <w:fldChar w:fldCharType="separate"/>
        </w:r>
        <w:r w:rsidR="00BD3E13">
          <w:rPr>
            <w:noProof/>
          </w:rPr>
          <w:t>2</w:t>
        </w:r>
        <w:r>
          <w:rPr>
            <w:noProof/>
          </w:rPr>
          <w:fldChar w:fldCharType="end"/>
        </w:r>
      </w:p>
    </w:sdtContent>
  </w:sdt>
  <w:p w:rsidR="008D2B66" w:rsidRDefault="008D2B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57D4"/>
    <w:rsid w:val="00126395"/>
    <w:rsid w:val="00157987"/>
    <w:rsid w:val="001636ED"/>
    <w:rsid w:val="001721FC"/>
    <w:rsid w:val="001E623E"/>
    <w:rsid w:val="001E6F3E"/>
    <w:rsid w:val="001F1484"/>
    <w:rsid w:val="001F1689"/>
    <w:rsid w:val="00252FFA"/>
    <w:rsid w:val="00286C19"/>
    <w:rsid w:val="002C23AF"/>
    <w:rsid w:val="002C4C5E"/>
    <w:rsid w:val="002D44EA"/>
    <w:rsid w:val="003103A3"/>
    <w:rsid w:val="00312408"/>
    <w:rsid w:val="00327A51"/>
    <w:rsid w:val="0034441C"/>
    <w:rsid w:val="003B2F3B"/>
    <w:rsid w:val="003F5E89"/>
    <w:rsid w:val="003F5F60"/>
    <w:rsid w:val="0042338B"/>
    <w:rsid w:val="00430E64"/>
    <w:rsid w:val="004351C1"/>
    <w:rsid w:val="00493EE3"/>
    <w:rsid w:val="004A636A"/>
    <w:rsid w:val="004A75B5"/>
    <w:rsid w:val="004B25BA"/>
    <w:rsid w:val="004D18AA"/>
    <w:rsid w:val="004D52B3"/>
    <w:rsid w:val="004E15A3"/>
    <w:rsid w:val="00501661"/>
    <w:rsid w:val="00541A5C"/>
    <w:rsid w:val="005465A1"/>
    <w:rsid w:val="00547302"/>
    <w:rsid w:val="00547DC5"/>
    <w:rsid w:val="0057028C"/>
    <w:rsid w:val="0057371E"/>
    <w:rsid w:val="0057442F"/>
    <w:rsid w:val="005C6490"/>
    <w:rsid w:val="005D49D3"/>
    <w:rsid w:val="005D7FEA"/>
    <w:rsid w:val="005F6121"/>
    <w:rsid w:val="0060150A"/>
    <w:rsid w:val="006043F1"/>
    <w:rsid w:val="00664341"/>
    <w:rsid w:val="006679F7"/>
    <w:rsid w:val="00671737"/>
    <w:rsid w:val="00683E5E"/>
    <w:rsid w:val="006B31CA"/>
    <w:rsid w:val="006E0E21"/>
    <w:rsid w:val="006F1544"/>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C6326"/>
    <w:rsid w:val="007E0E89"/>
    <w:rsid w:val="00815A79"/>
    <w:rsid w:val="008346D5"/>
    <w:rsid w:val="00850838"/>
    <w:rsid w:val="00875495"/>
    <w:rsid w:val="00887A40"/>
    <w:rsid w:val="008D0B5E"/>
    <w:rsid w:val="008D2B66"/>
    <w:rsid w:val="008D5233"/>
    <w:rsid w:val="008D7EAE"/>
    <w:rsid w:val="008E5AD5"/>
    <w:rsid w:val="00903684"/>
    <w:rsid w:val="00904C2D"/>
    <w:rsid w:val="009077ED"/>
    <w:rsid w:val="00915D0B"/>
    <w:rsid w:val="00917AEA"/>
    <w:rsid w:val="00917CCC"/>
    <w:rsid w:val="00926299"/>
    <w:rsid w:val="00927BCB"/>
    <w:rsid w:val="00935A7A"/>
    <w:rsid w:val="0095316D"/>
    <w:rsid w:val="00954011"/>
    <w:rsid w:val="00955914"/>
    <w:rsid w:val="00960586"/>
    <w:rsid w:val="00962E4E"/>
    <w:rsid w:val="00966102"/>
    <w:rsid w:val="0097632D"/>
    <w:rsid w:val="0098650E"/>
    <w:rsid w:val="00996CAD"/>
    <w:rsid w:val="009A66B6"/>
    <w:rsid w:val="009A6883"/>
    <w:rsid w:val="009C5148"/>
    <w:rsid w:val="009E6FFE"/>
    <w:rsid w:val="00A248D1"/>
    <w:rsid w:val="00A74FF9"/>
    <w:rsid w:val="00AB2444"/>
    <w:rsid w:val="00AD770B"/>
    <w:rsid w:val="00AE1AC1"/>
    <w:rsid w:val="00AF037E"/>
    <w:rsid w:val="00B03167"/>
    <w:rsid w:val="00B4534F"/>
    <w:rsid w:val="00B80E2F"/>
    <w:rsid w:val="00B81298"/>
    <w:rsid w:val="00BB42DA"/>
    <w:rsid w:val="00BD3E13"/>
    <w:rsid w:val="00C11893"/>
    <w:rsid w:val="00C15989"/>
    <w:rsid w:val="00C16581"/>
    <w:rsid w:val="00C16627"/>
    <w:rsid w:val="00C27FF2"/>
    <w:rsid w:val="00C51A5D"/>
    <w:rsid w:val="00C5296B"/>
    <w:rsid w:val="00C70551"/>
    <w:rsid w:val="00CA008E"/>
    <w:rsid w:val="00CE08CD"/>
    <w:rsid w:val="00CE203A"/>
    <w:rsid w:val="00CE775F"/>
    <w:rsid w:val="00D035F1"/>
    <w:rsid w:val="00D05A51"/>
    <w:rsid w:val="00D42893"/>
    <w:rsid w:val="00D44DCA"/>
    <w:rsid w:val="00D52B8D"/>
    <w:rsid w:val="00D56FC7"/>
    <w:rsid w:val="00D75DA3"/>
    <w:rsid w:val="00D92136"/>
    <w:rsid w:val="00DA259F"/>
    <w:rsid w:val="00DC3D56"/>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80D3-1BF3-4FB9-8BC1-A668FFAE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4</cp:revision>
  <cp:lastPrinted>2015-03-26T14:53:00Z</cp:lastPrinted>
  <dcterms:created xsi:type="dcterms:W3CDTF">2015-03-26T14:55:00Z</dcterms:created>
  <dcterms:modified xsi:type="dcterms:W3CDTF">2015-03-26T15:16:00Z</dcterms:modified>
</cp:coreProperties>
</file>