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59" w:rsidRDefault="00073728" w:rsidP="00073728">
      <w:pPr>
        <w:ind w:firstLine="0"/>
        <w:jc w:val="center"/>
        <w:rPr>
          <w:b/>
          <w:sz w:val="36"/>
          <w:szCs w:val="36"/>
        </w:rPr>
      </w:pPr>
      <w:r w:rsidRPr="00794059">
        <w:rPr>
          <w:b/>
          <w:sz w:val="36"/>
          <w:szCs w:val="36"/>
        </w:rPr>
        <w:t xml:space="preserve">Извещение о проведении </w:t>
      </w:r>
      <w:r w:rsidR="00B967B3" w:rsidRPr="00794059">
        <w:rPr>
          <w:b/>
          <w:sz w:val="36"/>
          <w:szCs w:val="36"/>
        </w:rPr>
        <w:t>закупки</w:t>
      </w:r>
    </w:p>
    <w:p w:rsidR="00073728" w:rsidRPr="00794059" w:rsidRDefault="00B967B3" w:rsidP="00073728">
      <w:pPr>
        <w:ind w:firstLine="0"/>
        <w:jc w:val="center"/>
        <w:rPr>
          <w:sz w:val="36"/>
          <w:szCs w:val="36"/>
        </w:rPr>
      </w:pPr>
      <w:r w:rsidRPr="00794059">
        <w:rPr>
          <w:b/>
          <w:sz w:val="36"/>
          <w:szCs w:val="36"/>
        </w:rPr>
        <w:t xml:space="preserve"> способом размещения о</w:t>
      </w:r>
      <w:r w:rsidR="008410DF" w:rsidRPr="00794059">
        <w:rPr>
          <w:b/>
          <w:sz w:val="36"/>
          <w:szCs w:val="36"/>
        </w:rPr>
        <w:t>ферты</w:t>
      </w:r>
      <w:r w:rsidRPr="00794059">
        <w:rPr>
          <w:b/>
          <w:sz w:val="36"/>
          <w:szCs w:val="36"/>
        </w:rPr>
        <w:t xml:space="preserve"> (ОФЕРТА)</w:t>
      </w:r>
    </w:p>
    <w:p w:rsidR="00073728" w:rsidRPr="00794059" w:rsidRDefault="00073728" w:rsidP="00073728">
      <w:pPr>
        <w:ind w:firstLine="0"/>
        <w:jc w:val="center"/>
        <w:rPr>
          <w:b/>
          <w:sz w:val="36"/>
          <w:szCs w:val="36"/>
        </w:rPr>
      </w:pPr>
      <w:r w:rsidRPr="00794059">
        <w:rPr>
          <w:b/>
          <w:sz w:val="36"/>
          <w:szCs w:val="36"/>
        </w:rPr>
        <w:t xml:space="preserve">№ </w:t>
      </w:r>
      <w:r w:rsidR="008410DF" w:rsidRPr="00794059">
        <w:rPr>
          <w:b/>
          <w:sz w:val="36"/>
          <w:szCs w:val="36"/>
        </w:rPr>
        <w:t>РО/001/НКПЗаб/0004</w:t>
      </w:r>
    </w:p>
    <w:p w:rsidR="00073728" w:rsidRDefault="00073728" w:rsidP="00073728">
      <w:pPr>
        <w:jc w:val="both"/>
      </w:pPr>
    </w:p>
    <w:p w:rsidR="00073728" w:rsidRDefault="003A5CA6" w:rsidP="00073728">
      <w:pPr>
        <w:pStyle w:val="1"/>
        <w:suppressAutoHyphens/>
      </w:pPr>
      <w:r>
        <w:rPr>
          <w:b/>
        </w:rPr>
        <w:t>Публичное</w:t>
      </w:r>
      <w:r w:rsidR="00073728" w:rsidRPr="00662448">
        <w:rPr>
          <w:b/>
        </w:rPr>
        <w:t xml:space="preserve"> акционерное общество «Центр по перевозке грузов в</w:t>
      </w:r>
      <w:r>
        <w:rPr>
          <w:b/>
        </w:rPr>
        <w:t xml:space="preserve"> контейнерах «ТрансКонтейнер» (П</w:t>
      </w:r>
      <w:r w:rsidR="00073728" w:rsidRPr="00662448">
        <w:rPr>
          <w:b/>
        </w:rPr>
        <w:t>АО «ТрансКонтейнер</w:t>
      </w:r>
      <w:r w:rsidR="00073728" w:rsidRPr="00675668">
        <w:rPr>
          <w:b/>
        </w:rPr>
        <w:t>»)</w:t>
      </w:r>
      <w:r>
        <w:t xml:space="preserve"> в лице Филиала  П</w:t>
      </w:r>
      <w:r w:rsidR="00073728" w:rsidRPr="00675668">
        <w:t>АО «ТрансКонтейнер» на Забайкальской железной дороге  (</w:t>
      </w:r>
      <w:r w:rsidR="00073728"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073728">
        <w:t xml:space="preserve"> 8) (далее – Положение о закупках</w:t>
      </w:r>
      <w:r w:rsidR="00073728" w:rsidRPr="00C64E36">
        <w:t>),  проводит</w:t>
      </w:r>
      <w:r w:rsidR="00073728">
        <w:t>:</w:t>
      </w:r>
    </w:p>
    <w:p w:rsidR="006A190C" w:rsidRPr="003A5CA6" w:rsidRDefault="00B967B3" w:rsidP="006A190C">
      <w:pPr>
        <w:pStyle w:val="1"/>
        <w:suppressAutoHyphens/>
        <w:rPr>
          <w:szCs w:val="28"/>
        </w:rPr>
      </w:pPr>
      <w:r>
        <w:rPr>
          <w:szCs w:val="28"/>
        </w:rPr>
        <w:t>Закупк</w:t>
      </w:r>
      <w:r w:rsidR="00794059">
        <w:rPr>
          <w:szCs w:val="28"/>
        </w:rPr>
        <w:t>а</w:t>
      </w:r>
      <w:r>
        <w:rPr>
          <w:szCs w:val="28"/>
        </w:rPr>
        <w:t xml:space="preserve"> способом размещения о</w:t>
      </w:r>
      <w:r w:rsidR="008410DF">
        <w:rPr>
          <w:szCs w:val="28"/>
        </w:rPr>
        <w:t>ферт</w:t>
      </w:r>
      <w:r>
        <w:rPr>
          <w:szCs w:val="28"/>
        </w:rPr>
        <w:t>ы</w:t>
      </w:r>
      <w:r w:rsidR="008410DF">
        <w:rPr>
          <w:szCs w:val="28"/>
        </w:rPr>
        <w:t xml:space="preserve"> </w:t>
      </w:r>
      <w:r w:rsidR="006A190C" w:rsidRPr="007D1309">
        <w:rPr>
          <w:szCs w:val="28"/>
        </w:rPr>
        <w:t xml:space="preserve">№ </w:t>
      </w:r>
      <w:r w:rsidR="008410DF" w:rsidRPr="008410DF">
        <w:rPr>
          <w:szCs w:val="28"/>
        </w:rPr>
        <w:t>РО/001/НКПЗаб/0004</w:t>
      </w:r>
      <w:r w:rsidR="008410DF">
        <w:rPr>
          <w:b/>
          <w:sz w:val="32"/>
          <w:szCs w:val="32"/>
        </w:rPr>
        <w:t xml:space="preserve"> </w:t>
      </w:r>
      <w:r w:rsidRPr="00B967B3">
        <w:rPr>
          <w:szCs w:val="28"/>
        </w:rPr>
        <w:t xml:space="preserve">(далее – Размещение оферты) </w:t>
      </w:r>
      <w:r w:rsidR="006A190C" w:rsidRPr="00B05313">
        <w:rPr>
          <w:szCs w:val="28"/>
        </w:rPr>
        <w:t>на право заключения договора</w:t>
      </w:r>
      <w:r w:rsidR="006A190C" w:rsidRPr="008077AF">
        <w:rPr>
          <w:szCs w:val="28"/>
        </w:rPr>
        <w:t xml:space="preserve"> </w:t>
      </w:r>
      <w:r w:rsidR="008142B1" w:rsidRPr="00F14E59">
        <w:rPr>
          <w:rFonts w:eastAsia="MS Mincho"/>
          <w:bCs/>
        </w:rPr>
        <w:t>на предоставление подвижного состава с целью предоставления транспортно-экспидиционных услуг по организации перемещения грузов в или на вагонах во внутреннем, экспортно-импортном транзитном сообщени</w:t>
      </w:r>
      <w:r w:rsidR="008142B1">
        <w:rPr>
          <w:rFonts w:eastAsia="MS Mincho"/>
          <w:bCs/>
        </w:rPr>
        <w:t>и по территории Российской Федерации</w:t>
      </w:r>
      <w:r w:rsidR="008142B1" w:rsidRPr="00F14E59">
        <w:rPr>
          <w:rFonts w:eastAsia="MS Mincho"/>
          <w:bCs/>
        </w:rPr>
        <w:t>, КНР, стран СНГ</w:t>
      </w:r>
      <w:r w:rsidR="008142B1">
        <w:rPr>
          <w:rFonts w:eastAsia="MS Mincho"/>
          <w:bCs/>
        </w:rPr>
        <w:t>,</w:t>
      </w:r>
      <w:r w:rsidR="008142B1" w:rsidRPr="00F14E59">
        <w:rPr>
          <w:rFonts w:eastAsia="MS Mincho"/>
          <w:bCs/>
        </w:rPr>
        <w:t xml:space="preserve"> Балтии</w:t>
      </w:r>
      <w:r w:rsidR="008142B1">
        <w:rPr>
          <w:rFonts w:eastAsia="MS Mincho"/>
          <w:bCs/>
        </w:rPr>
        <w:t>, Грузии, Монголии, Финляндии</w:t>
      </w:r>
      <w:r w:rsidR="008142B1" w:rsidRPr="00F14E59">
        <w:rPr>
          <w:rFonts w:eastAsia="MS Mincho"/>
          <w:bCs/>
        </w:rPr>
        <w:t xml:space="preserve"> </w:t>
      </w:r>
      <w:r w:rsidR="008142B1">
        <w:rPr>
          <w:rFonts w:eastAsia="MS Mincho"/>
          <w:bCs/>
        </w:rPr>
        <w:t>и других стран с шириной колеи 1520мм</w:t>
      </w:r>
      <w:r w:rsidR="008142B1" w:rsidRPr="00F14E59">
        <w:rPr>
          <w:rFonts w:eastAsia="MS Mincho"/>
          <w:bCs/>
        </w:rPr>
        <w:t>.</w:t>
      </w:r>
      <w:r w:rsidR="008142B1" w:rsidRPr="00065F0A">
        <w:rPr>
          <w:szCs w:val="28"/>
        </w:rPr>
        <w:t xml:space="preserve"> </w:t>
      </w:r>
      <w:r w:rsidR="00B13FF9" w:rsidRPr="00065F0A">
        <w:rPr>
          <w:szCs w:val="28"/>
        </w:rPr>
        <w:t>(Строка ГПЗ</w:t>
      </w:r>
      <w:r w:rsidR="00065F0A" w:rsidRPr="00065F0A">
        <w:rPr>
          <w:szCs w:val="28"/>
        </w:rPr>
        <w:t xml:space="preserve"> </w:t>
      </w:r>
      <w:r w:rsidR="00065F0A">
        <w:rPr>
          <w:szCs w:val="28"/>
        </w:rPr>
        <w:t xml:space="preserve">№ </w:t>
      </w:r>
      <w:r w:rsidR="008142B1">
        <w:rPr>
          <w:szCs w:val="28"/>
        </w:rPr>
        <w:t>41</w:t>
      </w:r>
      <w:r w:rsidR="006A190C" w:rsidRPr="00065F0A">
        <w:rPr>
          <w:szCs w:val="28"/>
        </w:rPr>
        <w:t>)</w:t>
      </w:r>
    </w:p>
    <w:p w:rsidR="006A190C" w:rsidRPr="0045501A" w:rsidRDefault="006A190C" w:rsidP="006A190C">
      <w:pPr>
        <w:jc w:val="both"/>
      </w:pPr>
      <w:r w:rsidRPr="008077AF">
        <w:rPr>
          <w:szCs w:val="28"/>
        </w:rPr>
        <w:t xml:space="preserve">Место нахождения Заказчика: </w:t>
      </w:r>
      <w:r w:rsidRPr="00C64E36">
        <w:t xml:space="preserve">Российская Федерация, </w:t>
      </w:r>
      <w:r w:rsidRPr="00083273">
        <w:rPr>
          <w:szCs w:val="28"/>
        </w:rPr>
        <w:t>125047, М</w:t>
      </w:r>
      <w:r>
        <w:rPr>
          <w:szCs w:val="28"/>
        </w:rPr>
        <w:t>осква, Оружейный переулок, д.19</w:t>
      </w:r>
      <w:r w:rsidR="003A5CA6">
        <w:t>.</w:t>
      </w:r>
    </w:p>
    <w:p w:rsidR="006A190C" w:rsidRPr="008077AF" w:rsidRDefault="003C45FE" w:rsidP="006A190C">
      <w:pPr>
        <w:ind w:firstLine="0"/>
        <w:jc w:val="both"/>
      </w:pPr>
      <w:r>
        <w:rPr>
          <w:szCs w:val="28"/>
        </w:rPr>
        <w:tab/>
      </w:r>
      <w:r w:rsidR="006A190C" w:rsidRPr="008077AF">
        <w:rPr>
          <w:szCs w:val="28"/>
        </w:rPr>
        <w:t xml:space="preserve">Почтовый адрес Заказчика: </w:t>
      </w:r>
      <w:r w:rsidR="006A190C">
        <w:t>672000, Забайкальский край, г. Чита, ул. Анохина, 91</w:t>
      </w:r>
      <w:r w:rsidR="003A5CA6">
        <w:t>,</w:t>
      </w:r>
      <w:r w:rsidR="00B967B3">
        <w:t xml:space="preserve"> </w:t>
      </w:r>
      <w:r w:rsidR="003A5CA6">
        <w:t>корпус 2.</w:t>
      </w:r>
    </w:p>
    <w:p w:rsidR="006A190C" w:rsidRPr="00C64E36" w:rsidRDefault="006A190C" w:rsidP="006A190C">
      <w:pPr>
        <w:jc w:val="both"/>
      </w:pPr>
    </w:p>
    <w:p w:rsidR="006A190C" w:rsidRPr="00216833" w:rsidRDefault="006A190C" w:rsidP="006A190C">
      <w:pPr>
        <w:jc w:val="both"/>
        <w:rPr>
          <w:b/>
        </w:rPr>
      </w:pPr>
      <w:r w:rsidRPr="00216833">
        <w:rPr>
          <w:b/>
        </w:rPr>
        <w:t>Контактная информация</w:t>
      </w:r>
      <w:r>
        <w:rPr>
          <w:b/>
        </w:rPr>
        <w:t xml:space="preserve"> Заказчика:</w:t>
      </w:r>
    </w:p>
    <w:p w:rsidR="006A190C" w:rsidRDefault="006A190C" w:rsidP="006A190C">
      <w:pPr>
        <w:jc w:val="both"/>
      </w:pPr>
      <w:r>
        <w:t xml:space="preserve">Ф.И.О.: </w:t>
      </w:r>
      <w:r w:rsidR="003A5CA6">
        <w:t>Болдоржиева Виктория Юрьевна</w:t>
      </w:r>
    </w:p>
    <w:p w:rsidR="003A5CA6" w:rsidRDefault="006A190C" w:rsidP="006A190C">
      <w:pPr>
        <w:jc w:val="both"/>
        <w:rPr>
          <w:szCs w:val="28"/>
        </w:rPr>
      </w:pPr>
      <w:r w:rsidRPr="00C64E36">
        <w:t>Адрес электронной почты</w:t>
      </w:r>
      <w:r w:rsidRPr="003A5CA6">
        <w:rPr>
          <w:szCs w:val="28"/>
        </w:rPr>
        <w:t>:</w:t>
      </w:r>
      <w:r w:rsidR="003A5CA6" w:rsidRPr="003A5CA6">
        <w:rPr>
          <w:szCs w:val="28"/>
        </w:rPr>
        <w:t xml:space="preserve"> </w:t>
      </w:r>
      <w:hyperlink r:id="rId6" w:history="1">
        <w:r w:rsidR="003A5CA6" w:rsidRPr="005F29D6">
          <w:rPr>
            <w:rStyle w:val="a4"/>
            <w:szCs w:val="28"/>
          </w:rPr>
          <w:t>BoldorzhievaVIU@trcont.ru</w:t>
        </w:r>
      </w:hyperlink>
    </w:p>
    <w:p w:rsidR="006A190C" w:rsidRPr="00C64E36" w:rsidRDefault="006A190C" w:rsidP="006A190C">
      <w:pPr>
        <w:jc w:val="both"/>
      </w:pPr>
      <w:r>
        <w:t>Т</w:t>
      </w:r>
      <w:r w:rsidRPr="00C64E36">
        <w:t xml:space="preserve">елефон: </w:t>
      </w:r>
      <w:r w:rsidR="003A5CA6">
        <w:t>(3022) 22-00-29</w:t>
      </w:r>
      <w:r w:rsidR="009F4D21">
        <w:t>.</w:t>
      </w:r>
      <w:r w:rsidRPr="00C64E36">
        <w:t xml:space="preserve"> </w:t>
      </w:r>
    </w:p>
    <w:p w:rsidR="006A190C" w:rsidRPr="00C64E36" w:rsidRDefault="006A190C" w:rsidP="006A190C">
      <w:pPr>
        <w:jc w:val="both"/>
      </w:pPr>
      <w:r>
        <w:t>Ф</w:t>
      </w:r>
      <w:r w:rsidRPr="00C64E36">
        <w:t xml:space="preserve">акс: </w:t>
      </w:r>
      <w:r w:rsidRPr="006A190C">
        <w:t xml:space="preserve">(3022) </w:t>
      </w:r>
      <w:r w:rsidR="009F4D21">
        <w:t>32 39 18</w:t>
      </w:r>
      <w:r w:rsidRPr="00C64E36">
        <w:t>.</w:t>
      </w:r>
    </w:p>
    <w:p w:rsidR="006A190C" w:rsidRDefault="006A190C" w:rsidP="006A190C">
      <w:pPr>
        <w:jc w:val="both"/>
      </w:pPr>
    </w:p>
    <w:p w:rsidR="006A190C" w:rsidRPr="00083273" w:rsidRDefault="006A190C" w:rsidP="003C45FE">
      <w:pPr>
        <w:pStyle w:val="1"/>
        <w:ind w:firstLine="708"/>
        <w:rPr>
          <w:szCs w:val="28"/>
        </w:rPr>
      </w:pPr>
      <w:r w:rsidRPr="00662448">
        <w:rPr>
          <w:b/>
        </w:rPr>
        <w:t xml:space="preserve">Организатором </w:t>
      </w:r>
      <w:r w:rsidR="00B967B3">
        <w:rPr>
          <w:b/>
        </w:rPr>
        <w:t xml:space="preserve">Размещения оферты </w:t>
      </w:r>
      <w:r w:rsidR="009F4D21">
        <w:t>является П</w:t>
      </w:r>
      <w:r>
        <w:t xml:space="preserve">АО «ТрансКонтейнер». Функции Организатора выполняет </w:t>
      </w:r>
      <w:r>
        <w:rPr>
          <w:szCs w:val="28"/>
        </w:rPr>
        <w:t>п</w:t>
      </w:r>
      <w:r w:rsidRPr="00083273">
        <w:rPr>
          <w:szCs w:val="28"/>
        </w:rPr>
        <w:t xml:space="preserve">остоянная рабочая группа Конкурсной комиссии филиала </w:t>
      </w:r>
      <w:r w:rsidR="009F4D21">
        <w:rPr>
          <w:szCs w:val="28"/>
        </w:rPr>
        <w:t>П</w:t>
      </w:r>
      <w:r w:rsidRPr="00083273">
        <w:rPr>
          <w:szCs w:val="28"/>
        </w:rPr>
        <w:t xml:space="preserve">АО «ТрансКонтейнер» </w:t>
      </w:r>
      <w:r>
        <w:rPr>
          <w:szCs w:val="28"/>
        </w:rPr>
        <w:t>на Забайкальской железной дороге</w:t>
      </w:r>
      <w:r w:rsidRPr="00083273">
        <w:rPr>
          <w:szCs w:val="28"/>
        </w:rPr>
        <w:t>.</w:t>
      </w:r>
    </w:p>
    <w:p w:rsidR="006A190C" w:rsidRPr="00083273" w:rsidRDefault="006A190C" w:rsidP="006A190C">
      <w:pPr>
        <w:ind w:firstLine="0"/>
        <w:jc w:val="both"/>
        <w:rPr>
          <w:szCs w:val="28"/>
        </w:rPr>
      </w:pPr>
      <w:r w:rsidRPr="00083273">
        <w:rPr>
          <w:szCs w:val="28"/>
        </w:rPr>
        <w:t xml:space="preserve">Адрес: </w:t>
      </w:r>
      <w:r>
        <w:t>672000, Забайкальский край, г. Чита, ул. Анохина , 91, корп. 2</w:t>
      </w:r>
    </w:p>
    <w:p w:rsidR="006A190C" w:rsidRPr="00083273" w:rsidRDefault="006A190C" w:rsidP="006A190C">
      <w:pPr>
        <w:pStyle w:val="1"/>
        <w:ind w:firstLine="0"/>
        <w:rPr>
          <w:szCs w:val="28"/>
        </w:rPr>
      </w:pPr>
      <w:r w:rsidRPr="00D92157">
        <w:rPr>
          <w:szCs w:val="28"/>
        </w:rPr>
        <w:t>Контактное лицо:</w:t>
      </w:r>
      <w:r w:rsidR="009F4D21">
        <w:rPr>
          <w:szCs w:val="28"/>
        </w:rPr>
        <w:t xml:space="preserve"> Болдоржиева Виктория Юрьевна</w:t>
      </w:r>
      <w:r w:rsidRPr="00D92157">
        <w:rPr>
          <w:szCs w:val="28"/>
        </w:rPr>
        <w:t xml:space="preserve">, тел./факс (3022) </w:t>
      </w:r>
      <w:r w:rsidR="009F4D21">
        <w:rPr>
          <w:szCs w:val="28"/>
        </w:rPr>
        <w:t>22 00 29,</w:t>
      </w:r>
      <w:r w:rsidRPr="00D92157">
        <w:rPr>
          <w:szCs w:val="28"/>
          <w:shd w:val="clear" w:color="auto" w:fill="FFFF00"/>
        </w:rPr>
        <w:t xml:space="preserve"> </w:t>
      </w:r>
      <w:r w:rsidRPr="00D92157">
        <w:rPr>
          <w:szCs w:val="28"/>
        </w:rPr>
        <w:t xml:space="preserve"> электронный адрес </w:t>
      </w:r>
      <w:hyperlink r:id="rId7" w:history="1">
        <w:r w:rsidR="009F4D21" w:rsidRPr="005F29D6">
          <w:rPr>
            <w:rStyle w:val="a4"/>
            <w:szCs w:val="28"/>
          </w:rPr>
          <w:t>BoldorzhievaVIU@trcont.ru</w:t>
        </w:r>
      </w:hyperlink>
      <w:r w:rsidR="009F4D21">
        <w:rPr>
          <w:szCs w:val="28"/>
        </w:rPr>
        <w:t>.</w:t>
      </w:r>
    </w:p>
    <w:p w:rsidR="006A190C" w:rsidRDefault="006A190C" w:rsidP="006A190C">
      <w:pPr>
        <w:jc w:val="both"/>
        <w:rPr>
          <w:b/>
          <w:szCs w:val="28"/>
        </w:rPr>
      </w:pPr>
    </w:p>
    <w:p w:rsidR="006A190C" w:rsidRDefault="006A190C" w:rsidP="006A190C">
      <w:pPr>
        <w:jc w:val="both"/>
        <w:rPr>
          <w:szCs w:val="28"/>
        </w:rPr>
      </w:pPr>
      <w:r w:rsidRPr="00662448">
        <w:rPr>
          <w:b/>
          <w:szCs w:val="28"/>
        </w:rPr>
        <w:t>Предмет договора</w:t>
      </w:r>
      <w:r>
        <w:rPr>
          <w:szCs w:val="28"/>
        </w:rPr>
        <w:t xml:space="preserve"> </w:t>
      </w:r>
    </w:p>
    <w:p w:rsidR="006A190C" w:rsidRDefault="006A190C" w:rsidP="006A190C">
      <w:pPr>
        <w:jc w:val="both"/>
        <w:rPr>
          <w:szCs w:val="28"/>
        </w:rPr>
      </w:pPr>
      <w:r w:rsidRPr="002C0F1D">
        <w:rPr>
          <w:b/>
          <w:szCs w:val="28"/>
        </w:rPr>
        <w:t xml:space="preserve">Лот № </w:t>
      </w:r>
      <w:r>
        <w:rPr>
          <w:b/>
          <w:szCs w:val="28"/>
        </w:rPr>
        <w:t>1</w:t>
      </w:r>
    </w:p>
    <w:p w:rsidR="002C34CC" w:rsidRPr="009F4D21" w:rsidRDefault="006A190C" w:rsidP="006A190C">
      <w:pPr>
        <w:pStyle w:val="1"/>
        <w:suppressAutoHyphens/>
        <w:rPr>
          <w:color w:val="000000"/>
          <w:szCs w:val="28"/>
        </w:rPr>
      </w:pPr>
      <w:r w:rsidRPr="009F4D21">
        <w:rPr>
          <w:szCs w:val="28"/>
        </w:rPr>
        <w:t>Предмет договора:</w:t>
      </w:r>
      <w:r w:rsidR="00B967B3">
        <w:rPr>
          <w:szCs w:val="28"/>
        </w:rPr>
        <w:t xml:space="preserve"> </w:t>
      </w:r>
      <w:r w:rsidR="00B967B3" w:rsidRPr="00F14E59">
        <w:rPr>
          <w:rFonts w:eastAsia="MS Mincho"/>
          <w:bCs/>
        </w:rPr>
        <w:t>предоставление подвижного состава с целью предоставления транспортно-экспидиционных услуг по организации перемещения грузов в или на вагонах во внутреннем, экспортно-импортном транзитном сообщени</w:t>
      </w:r>
      <w:r w:rsidR="00B967B3">
        <w:rPr>
          <w:rFonts w:eastAsia="MS Mincho"/>
          <w:bCs/>
        </w:rPr>
        <w:t>и по территории Российской Федерации</w:t>
      </w:r>
      <w:r w:rsidR="00B967B3" w:rsidRPr="00F14E59">
        <w:rPr>
          <w:rFonts w:eastAsia="MS Mincho"/>
          <w:bCs/>
        </w:rPr>
        <w:t xml:space="preserve">, КНР, стран </w:t>
      </w:r>
      <w:r w:rsidR="00B967B3" w:rsidRPr="00F14E59">
        <w:rPr>
          <w:rFonts w:eastAsia="MS Mincho"/>
          <w:bCs/>
        </w:rPr>
        <w:lastRenderedPageBreak/>
        <w:t>СНГ</w:t>
      </w:r>
      <w:r w:rsidR="00B967B3">
        <w:rPr>
          <w:rFonts w:eastAsia="MS Mincho"/>
          <w:bCs/>
        </w:rPr>
        <w:t>,</w:t>
      </w:r>
      <w:r w:rsidR="00B967B3" w:rsidRPr="00F14E59">
        <w:rPr>
          <w:rFonts w:eastAsia="MS Mincho"/>
          <w:bCs/>
        </w:rPr>
        <w:t xml:space="preserve"> Балтии</w:t>
      </w:r>
      <w:r w:rsidR="00B967B3">
        <w:rPr>
          <w:rFonts w:eastAsia="MS Mincho"/>
          <w:bCs/>
        </w:rPr>
        <w:t>, Грузии, Монголии, Финляндии</w:t>
      </w:r>
      <w:r w:rsidR="00B967B3" w:rsidRPr="00F14E59">
        <w:rPr>
          <w:rFonts w:eastAsia="MS Mincho"/>
          <w:bCs/>
        </w:rPr>
        <w:t xml:space="preserve"> </w:t>
      </w:r>
      <w:r w:rsidR="00B967B3">
        <w:rPr>
          <w:rFonts w:eastAsia="MS Mincho"/>
          <w:bCs/>
        </w:rPr>
        <w:t>и других стран с шириной колеи 1520мм</w:t>
      </w:r>
      <w:r w:rsidR="00B967B3" w:rsidRPr="00F14E59">
        <w:rPr>
          <w:rFonts w:eastAsia="MS Mincho"/>
          <w:bCs/>
        </w:rPr>
        <w:t>.</w:t>
      </w:r>
    </w:p>
    <w:p w:rsidR="006A190C" w:rsidRPr="00AC0842" w:rsidRDefault="00B967B3" w:rsidP="006A190C">
      <w:pPr>
        <w:pStyle w:val="1"/>
        <w:suppressAutoHyphens/>
        <w:rPr>
          <w:szCs w:val="28"/>
        </w:rPr>
      </w:pPr>
      <w:r>
        <w:rPr>
          <w:szCs w:val="28"/>
        </w:rPr>
        <w:t>М</w:t>
      </w:r>
      <w:r w:rsidR="006A190C" w:rsidRPr="00AC0842">
        <w:rPr>
          <w:szCs w:val="28"/>
        </w:rPr>
        <w:t>аксимальная</w:t>
      </w:r>
      <w:r>
        <w:rPr>
          <w:szCs w:val="28"/>
        </w:rPr>
        <w:t xml:space="preserve"> (совокупная) </w:t>
      </w:r>
      <w:r w:rsidR="006A190C" w:rsidRPr="00AC0842">
        <w:rPr>
          <w:szCs w:val="28"/>
        </w:rPr>
        <w:t>цена договор</w:t>
      </w:r>
      <w:r>
        <w:rPr>
          <w:szCs w:val="28"/>
        </w:rPr>
        <w:t>ов, заключаемых по итогам Размещения оферты составляет</w:t>
      </w:r>
      <w:r w:rsidR="006A190C" w:rsidRPr="00AC0842">
        <w:rPr>
          <w:szCs w:val="28"/>
        </w:rPr>
        <w:t xml:space="preserve">: </w:t>
      </w:r>
      <w:r>
        <w:rPr>
          <w:szCs w:val="28"/>
        </w:rPr>
        <w:t>4 9</w:t>
      </w:r>
      <w:r w:rsidR="009F4D21">
        <w:rPr>
          <w:szCs w:val="28"/>
        </w:rPr>
        <w:t>00</w:t>
      </w:r>
      <w:r w:rsidR="009A5EFE">
        <w:rPr>
          <w:szCs w:val="28"/>
        </w:rPr>
        <w:t> 000</w:t>
      </w:r>
      <w:r w:rsidR="003C45FE">
        <w:rPr>
          <w:szCs w:val="28"/>
        </w:rPr>
        <w:t xml:space="preserve"> (</w:t>
      </w:r>
      <w:r>
        <w:rPr>
          <w:szCs w:val="28"/>
        </w:rPr>
        <w:t xml:space="preserve">четыре </w:t>
      </w:r>
      <w:r w:rsidR="004B4EA4">
        <w:rPr>
          <w:szCs w:val="28"/>
        </w:rPr>
        <w:t>миллиона девятьсот</w:t>
      </w:r>
      <w:r w:rsidR="006A190C">
        <w:rPr>
          <w:szCs w:val="28"/>
        </w:rPr>
        <w:t xml:space="preserve">) рублей </w:t>
      </w:r>
      <w:r w:rsidR="009F4D21">
        <w:rPr>
          <w:szCs w:val="28"/>
        </w:rPr>
        <w:t xml:space="preserve">00 копеек </w:t>
      </w:r>
      <w:r w:rsidR="006A190C" w:rsidRPr="00237904">
        <w:rPr>
          <w:szCs w:val="28"/>
        </w:rPr>
        <w:t>с учетом всех налогов, кроме НДС.</w:t>
      </w:r>
    </w:p>
    <w:p w:rsidR="006A190C" w:rsidRDefault="006A190C" w:rsidP="006A190C">
      <w:pPr>
        <w:jc w:val="both"/>
        <w:rPr>
          <w:szCs w:val="28"/>
        </w:rPr>
      </w:pPr>
      <w:r w:rsidRPr="00AC0842">
        <w:rPr>
          <w:szCs w:val="28"/>
        </w:rPr>
        <w:t>Информация о товаре, работе, услуге:</w:t>
      </w:r>
    </w:p>
    <w:p w:rsidR="006A190C" w:rsidRPr="00AC0842" w:rsidRDefault="006A190C" w:rsidP="006A19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1819"/>
        <w:gridCol w:w="1819"/>
        <w:gridCol w:w="1502"/>
        <w:gridCol w:w="1589"/>
        <w:gridCol w:w="1962"/>
      </w:tblGrid>
      <w:tr w:rsidR="006A190C" w:rsidRPr="00D0187F" w:rsidTr="00740217">
        <w:tc>
          <w:tcPr>
            <w:tcW w:w="1642" w:type="dxa"/>
          </w:tcPr>
          <w:p w:rsidR="006A190C" w:rsidRPr="00D0187F" w:rsidRDefault="006A190C" w:rsidP="00740217">
            <w:pPr>
              <w:ind w:firstLine="0"/>
              <w:rPr>
                <w:sz w:val="24"/>
                <w:szCs w:val="24"/>
              </w:rPr>
            </w:pPr>
            <w:r w:rsidRPr="00D0187F">
              <w:rPr>
                <w:sz w:val="24"/>
                <w:szCs w:val="24"/>
              </w:rPr>
              <w:t>№</w:t>
            </w:r>
          </w:p>
        </w:tc>
        <w:tc>
          <w:tcPr>
            <w:tcW w:w="1642" w:type="dxa"/>
          </w:tcPr>
          <w:p w:rsidR="006A190C" w:rsidRPr="00D0187F" w:rsidRDefault="006A190C" w:rsidP="00740217">
            <w:pPr>
              <w:ind w:firstLine="0"/>
              <w:rPr>
                <w:sz w:val="24"/>
                <w:szCs w:val="24"/>
              </w:rPr>
            </w:pPr>
            <w:r w:rsidRPr="00D0187F">
              <w:rPr>
                <w:sz w:val="24"/>
                <w:szCs w:val="24"/>
              </w:rPr>
              <w:t>Классификация по ОКДП</w:t>
            </w:r>
          </w:p>
        </w:tc>
        <w:tc>
          <w:tcPr>
            <w:tcW w:w="1642" w:type="dxa"/>
          </w:tcPr>
          <w:p w:rsidR="006A190C" w:rsidRPr="00D0187F" w:rsidRDefault="006A190C" w:rsidP="00740217">
            <w:pPr>
              <w:ind w:firstLine="0"/>
              <w:rPr>
                <w:sz w:val="24"/>
                <w:szCs w:val="24"/>
              </w:rPr>
            </w:pPr>
            <w:r w:rsidRPr="00D0187F">
              <w:rPr>
                <w:sz w:val="24"/>
                <w:szCs w:val="24"/>
              </w:rPr>
              <w:t>Классификация по ОКВЭД</w:t>
            </w:r>
          </w:p>
        </w:tc>
        <w:tc>
          <w:tcPr>
            <w:tcW w:w="1642" w:type="dxa"/>
          </w:tcPr>
          <w:p w:rsidR="006A190C" w:rsidRPr="00D0187F" w:rsidRDefault="006A190C" w:rsidP="00740217">
            <w:pPr>
              <w:ind w:firstLine="0"/>
              <w:rPr>
                <w:sz w:val="24"/>
                <w:szCs w:val="24"/>
              </w:rPr>
            </w:pPr>
            <w:r w:rsidRPr="00D0187F">
              <w:rPr>
                <w:sz w:val="24"/>
                <w:szCs w:val="24"/>
              </w:rPr>
              <w:t>Ед. измерения</w:t>
            </w:r>
          </w:p>
        </w:tc>
        <w:tc>
          <w:tcPr>
            <w:tcW w:w="1642" w:type="dxa"/>
          </w:tcPr>
          <w:p w:rsidR="006A190C" w:rsidRPr="00D0187F" w:rsidRDefault="006A190C" w:rsidP="000664C8">
            <w:pPr>
              <w:ind w:firstLine="0"/>
              <w:rPr>
                <w:sz w:val="24"/>
                <w:szCs w:val="24"/>
              </w:rPr>
            </w:pPr>
            <w:r w:rsidRPr="00D0187F">
              <w:rPr>
                <w:sz w:val="24"/>
                <w:szCs w:val="24"/>
              </w:rPr>
              <w:t xml:space="preserve">Количество </w:t>
            </w:r>
          </w:p>
        </w:tc>
        <w:tc>
          <w:tcPr>
            <w:tcW w:w="1643" w:type="dxa"/>
          </w:tcPr>
          <w:p w:rsidR="006A190C" w:rsidRPr="00D0187F" w:rsidRDefault="006A190C" w:rsidP="00740217">
            <w:pPr>
              <w:ind w:firstLine="0"/>
              <w:rPr>
                <w:sz w:val="24"/>
                <w:szCs w:val="24"/>
              </w:rPr>
            </w:pPr>
            <w:r w:rsidRPr="00D0187F">
              <w:rPr>
                <w:sz w:val="24"/>
                <w:szCs w:val="24"/>
              </w:rPr>
              <w:t>Дополнительные сведения</w:t>
            </w:r>
          </w:p>
        </w:tc>
      </w:tr>
      <w:tr w:rsidR="006A190C" w:rsidRPr="00D0187F" w:rsidTr="00740217">
        <w:tc>
          <w:tcPr>
            <w:tcW w:w="1642" w:type="dxa"/>
          </w:tcPr>
          <w:p w:rsidR="006A190C" w:rsidRPr="00D0187F" w:rsidRDefault="006A190C" w:rsidP="00740217">
            <w:pPr>
              <w:ind w:firstLine="0"/>
              <w:rPr>
                <w:sz w:val="24"/>
                <w:szCs w:val="24"/>
              </w:rPr>
            </w:pPr>
            <w:r w:rsidRPr="00D0187F">
              <w:rPr>
                <w:sz w:val="24"/>
                <w:szCs w:val="24"/>
              </w:rPr>
              <w:t>1.</w:t>
            </w:r>
          </w:p>
        </w:tc>
        <w:tc>
          <w:tcPr>
            <w:tcW w:w="1642" w:type="dxa"/>
          </w:tcPr>
          <w:p w:rsidR="006A190C" w:rsidRPr="00D0187F" w:rsidRDefault="004B4EA4" w:rsidP="004B4EA4">
            <w:pPr>
              <w:ind w:firstLine="0"/>
              <w:rPr>
                <w:sz w:val="24"/>
                <w:szCs w:val="24"/>
              </w:rPr>
            </w:pPr>
            <w:r>
              <w:rPr>
                <w:sz w:val="24"/>
                <w:szCs w:val="24"/>
              </w:rPr>
              <w:t>6310</w:t>
            </w:r>
            <w:r w:rsidR="009F4D21">
              <w:rPr>
                <w:sz w:val="24"/>
                <w:szCs w:val="24"/>
              </w:rPr>
              <w:t>0</w:t>
            </w:r>
            <w:r>
              <w:rPr>
                <w:sz w:val="24"/>
                <w:szCs w:val="24"/>
              </w:rPr>
              <w:t>0</w:t>
            </w:r>
            <w:r w:rsidR="009F4D21">
              <w:rPr>
                <w:sz w:val="24"/>
                <w:szCs w:val="24"/>
              </w:rPr>
              <w:t>0</w:t>
            </w:r>
          </w:p>
        </w:tc>
        <w:tc>
          <w:tcPr>
            <w:tcW w:w="1642" w:type="dxa"/>
          </w:tcPr>
          <w:p w:rsidR="006A190C" w:rsidRPr="00D0187F" w:rsidRDefault="009F4D21" w:rsidP="004B4EA4">
            <w:pPr>
              <w:ind w:firstLine="0"/>
              <w:rPr>
                <w:sz w:val="24"/>
                <w:szCs w:val="24"/>
              </w:rPr>
            </w:pPr>
            <w:r>
              <w:rPr>
                <w:sz w:val="24"/>
                <w:szCs w:val="24"/>
              </w:rPr>
              <w:t>63.</w:t>
            </w:r>
            <w:r w:rsidR="004B4EA4">
              <w:rPr>
                <w:sz w:val="24"/>
                <w:szCs w:val="24"/>
              </w:rPr>
              <w:t>40</w:t>
            </w:r>
          </w:p>
        </w:tc>
        <w:tc>
          <w:tcPr>
            <w:tcW w:w="1642" w:type="dxa"/>
          </w:tcPr>
          <w:p w:rsidR="006A190C" w:rsidRPr="00D0187F" w:rsidRDefault="009F4D21" w:rsidP="00740217">
            <w:pPr>
              <w:ind w:firstLine="0"/>
              <w:rPr>
                <w:sz w:val="24"/>
                <w:szCs w:val="24"/>
              </w:rPr>
            </w:pPr>
            <w:r>
              <w:rPr>
                <w:sz w:val="24"/>
                <w:szCs w:val="24"/>
              </w:rPr>
              <w:t>Условная единица</w:t>
            </w:r>
          </w:p>
        </w:tc>
        <w:tc>
          <w:tcPr>
            <w:tcW w:w="1642" w:type="dxa"/>
          </w:tcPr>
          <w:p w:rsidR="006A190C" w:rsidRPr="00D0187F" w:rsidRDefault="000664C8" w:rsidP="000664C8">
            <w:pPr>
              <w:ind w:firstLine="0"/>
              <w:rPr>
                <w:sz w:val="24"/>
                <w:szCs w:val="24"/>
              </w:rPr>
            </w:pPr>
            <w:r>
              <w:rPr>
                <w:sz w:val="24"/>
                <w:szCs w:val="24"/>
              </w:rPr>
              <w:t xml:space="preserve">Невозможно определить </w:t>
            </w:r>
          </w:p>
        </w:tc>
        <w:tc>
          <w:tcPr>
            <w:tcW w:w="1643" w:type="dxa"/>
          </w:tcPr>
          <w:p w:rsidR="00065F0A" w:rsidRPr="00065F0A" w:rsidRDefault="00065F0A" w:rsidP="009F4D21">
            <w:pPr>
              <w:ind w:firstLine="0"/>
              <w:rPr>
                <w:sz w:val="24"/>
                <w:szCs w:val="24"/>
              </w:rPr>
            </w:pPr>
            <w:r w:rsidRPr="00065F0A">
              <w:rPr>
                <w:sz w:val="24"/>
                <w:szCs w:val="24"/>
              </w:rPr>
              <w:t xml:space="preserve">Строка ГПЗ </w:t>
            </w:r>
          </w:p>
          <w:p w:rsidR="006A190C" w:rsidRPr="00065F0A" w:rsidRDefault="00065F0A" w:rsidP="009F4D21">
            <w:pPr>
              <w:ind w:firstLine="0"/>
              <w:rPr>
                <w:sz w:val="24"/>
                <w:szCs w:val="24"/>
              </w:rPr>
            </w:pPr>
            <w:r w:rsidRPr="00065F0A">
              <w:rPr>
                <w:sz w:val="24"/>
                <w:szCs w:val="24"/>
              </w:rPr>
              <w:t>№ 4</w:t>
            </w:r>
            <w:r w:rsidR="004B4EA4">
              <w:rPr>
                <w:sz w:val="24"/>
                <w:szCs w:val="24"/>
              </w:rPr>
              <w:t>1</w:t>
            </w:r>
          </w:p>
        </w:tc>
      </w:tr>
    </w:tbl>
    <w:p w:rsidR="00230DD7" w:rsidRPr="00230DD7" w:rsidRDefault="006A190C" w:rsidP="004B4EA4">
      <w:pPr>
        <w:jc w:val="both"/>
        <w:rPr>
          <w:szCs w:val="28"/>
        </w:rPr>
      </w:pPr>
      <w:r w:rsidRPr="00D0187F">
        <w:rPr>
          <w:szCs w:val="28"/>
        </w:rPr>
        <w:t>Место</w:t>
      </w:r>
      <w:r w:rsidR="004B4EA4">
        <w:rPr>
          <w:szCs w:val="28"/>
        </w:rPr>
        <w:t>м</w:t>
      </w:r>
      <w:r w:rsidRPr="00D0187F">
        <w:rPr>
          <w:szCs w:val="28"/>
        </w:rPr>
        <w:t xml:space="preserve"> выполнения </w:t>
      </w:r>
      <w:r w:rsidR="004B4EA4">
        <w:rPr>
          <w:szCs w:val="28"/>
        </w:rPr>
        <w:t xml:space="preserve">услуг является </w:t>
      </w:r>
      <w:r w:rsidR="004B4EA4">
        <w:rPr>
          <w:rFonts w:eastAsia="MS Mincho"/>
          <w:bCs/>
        </w:rPr>
        <w:t>территория Российской Федерации</w:t>
      </w:r>
      <w:r w:rsidR="004B4EA4" w:rsidRPr="00F14E59">
        <w:rPr>
          <w:rFonts w:eastAsia="MS Mincho"/>
          <w:bCs/>
        </w:rPr>
        <w:t>, КНР, стран СНГ</w:t>
      </w:r>
      <w:r w:rsidR="004B4EA4">
        <w:rPr>
          <w:rFonts w:eastAsia="MS Mincho"/>
          <w:bCs/>
        </w:rPr>
        <w:t>,</w:t>
      </w:r>
      <w:r w:rsidR="004B4EA4" w:rsidRPr="00F14E59">
        <w:rPr>
          <w:rFonts w:eastAsia="MS Mincho"/>
          <w:bCs/>
        </w:rPr>
        <w:t xml:space="preserve"> Балтии</w:t>
      </w:r>
      <w:r w:rsidR="004B4EA4">
        <w:rPr>
          <w:rFonts w:eastAsia="MS Mincho"/>
          <w:bCs/>
        </w:rPr>
        <w:t>, Грузии, Монголии, Финляндии</w:t>
      </w:r>
      <w:r w:rsidR="004B4EA4" w:rsidRPr="00F14E59">
        <w:rPr>
          <w:rFonts w:eastAsia="MS Mincho"/>
          <w:bCs/>
        </w:rPr>
        <w:t xml:space="preserve"> </w:t>
      </w:r>
      <w:r w:rsidR="004B4EA4">
        <w:rPr>
          <w:rFonts w:eastAsia="MS Mincho"/>
          <w:bCs/>
        </w:rPr>
        <w:t>и других стран.</w:t>
      </w:r>
    </w:p>
    <w:p w:rsidR="00003565" w:rsidRDefault="00003565" w:rsidP="006A190C">
      <w:pPr>
        <w:jc w:val="both"/>
        <w:rPr>
          <w:szCs w:val="28"/>
        </w:rPr>
      </w:pPr>
    </w:p>
    <w:p w:rsidR="006A190C" w:rsidRDefault="006A190C" w:rsidP="006A190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A190C" w:rsidRPr="004465F6" w:rsidRDefault="006A190C" w:rsidP="006A190C">
      <w:pPr>
        <w:jc w:val="both"/>
        <w:rPr>
          <w:szCs w:val="28"/>
        </w:rPr>
      </w:pPr>
      <w:r>
        <w:rPr>
          <w:szCs w:val="28"/>
        </w:rPr>
        <w:t>Срок предоставления документации</w:t>
      </w:r>
      <w:r w:rsidRPr="004465F6">
        <w:rPr>
          <w:szCs w:val="28"/>
        </w:rPr>
        <w:t>:  с «</w:t>
      </w:r>
      <w:r w:rsidR="004B4EA4">
        <w:rPr>
          <w:szCs w:val="28"/>
        </w:rPr>
        <w:t>1</w:t>
      </w:r>
      <w:r w:rsidR="001B6DCF">
        <w:rPr>
          <w:szCs w:val="28"/>
        </w:rPr>
        <w:t>3</w:t>
      </w:r>
      <w:r w:rsidRPr="004465F6">
        <w:rPr>
          <w:szCs w:val="28"/>
        </w:rPr>
        <w:t xml:space="preserve">» </w:t>
      </w:r>
      <w:r w:rsidR="001B6DCF">
        <w:rPr>
          <w:szCs w:val="28"/>
        </w:rPr>
        <w:t>марта</w:t>
      </w:r>
      <w:r>
        <w:rPr>
          <w:szCs w:val="28"/>
        </w:rPr>
        <w:t xml:space="preserve"> 201</w:t>
      </w:r>
      <w:r w:rsidR="00AA27A0">
        <w:rPr>
          <w:szCs w:val="28"/>
        </w:rPr>
        <w:t>5</w:t>
      </w:r>
      <w:r w:rsidRPr="004465F6">
        <w:rPr>
          <w:szCs w:val="28"/>
        </w:rPr>
        <w:t xml:space="preserve"> г. по «</w:t>
      </w:r>
      <w:r w:rsidR="009A6A36">
        <w:rPr>
          <w:szCs w:val="28"/>
        </w:rPr>
        <w:t>15</w:t>
      </w:r>
      <w:r w:rsidRPr="004465F6">
        <w:rPr>
          <w:szCs w:val="28"/>
        </w:rPr>
        <w:t>»</w:t>
      </w:r>
      <w:r w:rsidR="009A6A36">
        <w:rPr>
          <w:szCs w:val="28"/>
        </w:rPr>
        <w:t xml:space="preserve"> мая</w:t>
      </w:r>
      <w:r w:rsidR="008D0AB7">
        <w:rPr>
          <w:szCs w:val="28"/>
        </w:rPr>
        <w:t xml:space="preserve"> </w:t>
      </w:r>
      <w:r w:rsidR="00EB4E9B">
        <w:rPr>
          <w:szCs w:val="28"/>
        </w:rPr>
        <w:t>201</w:t>
      </w:r>
      <w:r w:rsidR="00AA27A0">
        <w:rPr>
          <w:szCs w:val="28"/>
        </w:rPr>
        <w:t>5</w:t>
      </w:r>
      <w:r w:rsidRPr="004465F6">
        <w:rPr>
          <w:szCs w:val="28"/>
        </w:rPr>
        <w:t xml:space="preserve"> г. </w:t>
      </w:r>
    </w:p>
    <w:p w:rsidR="006A190C" w:rsidRPr="00772A14" w:rsidRDefault="006A190C" w:rsidP="006A190C">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00AA27A0">
        <w:rPr>
          <w:szCs w:val="28"/>
        </w:rPr>
        <w:t>П</w:t>
      </w:r>
      <w:r w:rsidRPr="00772A14">
        <w:rPr>
          <w:szCs w:val="28"/>
        </w:rPr>
        <w:t>АО «ТрансКонтейнер» (</w:t>
      </w:r>
      <w:hyperlink r:id="rId8" w:history="1">
        <w:r w:rsidRPr="00772A14">
          <w:rPr>
            <w:rStyle w:val="a4"/>
            <w:rFonts w:eastAsia="MS Mincho"/>
            <w:szCs w:val="28"/>
          </w:rPr>
          <w:t>http://www.trcont.ru</w:t>
        </w:r>
      </w:hyperlink>
      <w:r w:rsidRPr="00772A14">
        <w:rPr>
          <w:szCs w:val="28"/>
        </w:rPr>
        <w:t xml:space="preserve">) </w:t>
      </w:r>
      <w:r>
        <w:rPr>
          <w:szCs w:val="28"/>
        </w:rPr>
        <w:t xml:space="preserve">(далее – сайт </w:t>
      </w:r>
      <w:r w:rsidR="00AA27A0">
        <w:rPr>
          <w:szCs w:val="28"/>
        </w:rPr>
        <w:t>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4"/>
            <w:rFonts w:eastAsia="MS Mincho"/>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Pr>
          <w:szCs w:val="28"/>
        </w:rPr>
        <w:t xml:space="preserve">.  </w:t>
      </w:r>
      <w:r w:rsidRPr="00772A14">
        <w:rPr>
          <w:szCs w:val="28"/>
        </w:rPr>
        <w:t xml:space="preserve"> </w:t>
      </w:r>
    </w:p>
    <w:p w:rsidR="006A190C" w:rsidRDefault="006A190C" w:rsidP="006A190C">
      <w:pPr>
        <w:jc w:val="both"/>
        <w:rPr>
          <w:b/>
        </w:rPr>
      </w:pPr>
    </w:p>
    <w:p w:rsidR="006A190C" w:rsidRDefault="006A190C" w:rsidP="006A190C">
      <w:pPr>
        <w:ind w:firstLine="0"/>
        <w:jc w:val="both"/>
        <w:rPr>
          <w:b/>
        </w:rPr>
      </w:pPr>
      <w:r w:rsidRPr="00772A14">
        <w:rPr>
          <w:b/>
        </w:rPr>
        <w:t>Размер, порядок и сроки внесения платы за предоставление документации о закупке</w:t>
      </w:r>
    </w:p>
    <w:p w:rsidR="006A190C" w:rsidRPr="00772A14" w:rsidRDefault="006A190C" w:rsidP="006A190C">
      <w:pPr>
        <w:jc w:val="both"/>
        <w:rPr>
          <w:b/>
          <w:i/>
        </w:rPr>
      </w:pPr>
      <w:r w:rsidRPr="00394D9B">
        <w:rPr>
          <w:szCs w:val="28"/>
        </w:rPr>
        <w:t>Плата не требуется.</w:t>
      </w:r>
      <w:r w:rsidRPr="00772A14">
        <w:rPr>
          <w:szCs w:val="28"/>
        </w:rPr>
        <w:t xml:space="preserve"> </w:t>
      </w:r>
    </w:p>
    <w:p w:rsidR="006A190C" w:rsidRDefault="006A190C" w:rsidP="006A190C">
      <w:pPr>
        <w:ind w:firstLine="0"/>
        <w:jc w:val="both"/>
      </w:pPr>
    </w:p>
    <w:p w:rsidR="006A190C" w:rsidRDefault="006A190C" w:rsidP="006A190C">
      <w:pPr>
        <w:ind w:firstLine="0"/>
        <w:jc w:val="both"/>
        <w:rPr>
          <w:b/>
        </w:rPr>
      </w:pPr>
      <w:r w:rsidRPr="00772A14">
        <w:rPr>
          <w:b/>
        </w:rPr>
        <w:t>Информаци</w:t>
      </w:r>
      <w:r>
        <w:rPr>
          <w:b/>
        </w:rPr>
        <w:t>я о порядке  проведения закупки</w:t>
      </w:r>
      <w:r w:rsidR="00AA27A0">
        <w:rPr>
          <w:b/>
        </w:rPr>
        <w:t>:</w:t>
      </w:r>
    </w:p>
    <w:p w:rsidR="00AA27A0" w:rsidRPr="00772A14" w:rsidRDefault="00AA27A0" w:rsidP="006A190C">
      <w:pPr>
        <w:ind w:firstLine="0"/>
        <w:jc w:val="both"/>
        <w:rPr>
          <w:b/>
        </w:rPr>
      </w:pPr>
    </w:p>
    <w:p w:rsidR="009C6C36" w:rsidRPr="009C6C36" w:rsidRDefault="009C6C36" w:rsidP="006A190C">
      <w:pPr>
        <w:jc w:val="both"/>
        <w:rPr>
          <w:b/>
        </w:rPr>
      </w:pPr>
      <w:r w:rsidRPr="009C6C36">
        <w:rPr>
          <w:b/>
        </w:rPr>
        <w:t xml:space="preserve">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 </w:t>
      </w:r>
    </w:p>
    <w:p w:rsidR="009C6C36" w:rsidRDefault="009C6C36" w:rsidP="006A190C">
      <w:pPr>
        <w:jc w:val="both"/>
      </w:pPr>
    </w:p>
    <w:p w:rsidR="006A190C" w:rsidRDefault="00AA27A0" w:rsidP="006A190C">
      <w:pPr>
        <w:jc w:val="both"/>
      </w:pPr>
      <w:r w:rsidRPr="00794059">
        <w:rPr>
          <w:b/>
        </w:rPr>
        <w:t xml:space="preserve">Дата и время окончания подачи </w:t>
      </w:r>
      <w:r w:rsidR="009C6C36" w:rsidRPr="00794059">
        <w:rPr>
          <w:b/>
        </w:rPr>
        <w:t>заявок</w:t>
      </w:r>
      <w:r w:rsidR="009C6C36">
        <w:t xml:space="preserve"> </w:t>
      </w:r>
      <w:r w:rsidR="006A190C">
        <w:t>(по местному времени Организатора)</w:t>
      </w:r>
      <w:r w:rsidR="009C6C36">
        <w:t xml:space="preserve"> (Срок Акцепта)</w:t>
      </w:r>
      <w:r w:rsidR="006A190C">
        <w:t xml:space="preserve">: </w:t>
      </w:r>
    </w:p>
    <w:p w:rsidR="006A190C" w:rsidRPr="004465F6" w:rsidRDefault="006A190C" w:rsidP="006A190C">
      <w:pPr>
        <w:jc w:val="both"/>
        <w:rPr>
          <w:b/>
        </w:rPr>
      </w:pPr>
      <w:r w:rsidRPr="004465F6">
        <w:rPr>
          <w:szCs w:val="28"/>
        </w:rPr>
        <w:t>«</w:t>
      </w:r>
      <w:r w:rsidR="009A6A36">
        <w:rPr>
          <w:szCs w:val="28"/>
        </w:rPr>
        <w:t>15</w:t>
      </w:r>
      <w:r w:rsidRPr="004465F6">
        <w:rPr>
          <w:szCs w:val="28"/>
        </w:rPr>
        <w:t>»</w:t>
      </w:r>
      <w:r w:rsidR="00AA27A0">
        <w:rPr>
          <w:szCs w:val="28"/>
        </w:rPr>
        <w:t xml:space="preserve"> </w:t>
      </w:r>
      <w:r w:rsidR="009A6A36">
        <w:rPr>
          <w:szCs w:val="28"/>
        </w:rPr>
        <w:t>мая</w:t>
      </w:r>
      <w:r w:rsidR="00AA27A0">
        <w:rPr>
          <w:szCs w:val="28"/>
        </w:rPr>
        <w:t xml:space="preserve"> 2015</w:t>
      </w:r>
      <w:r w:rsidRPr="004465F6">
        <w:rPr>
          <w:szCs w:val="28"/>
        </w:rPr>
        <w:t xml:space="preserve"> г.</w:t>
      </w:r>
      <w:r w:rsidR="009C6C36">
        <w:t xml:space="preserve"> 1</w:t>
      </w:r>
      <w:r w:rsidR="009A6A36">
        <w:t>0</w:t>
      </w:r>
      <w:r w:rsidRPr="004465F6">
        <w:t xml:space="preserve"> час. 00 мин.</w:t>
      </w:r>
    </w:p>
    <w:p w:rsidR="006A190C" w:rsidRPr="004465F6" w:rsidRDefault="006A190C" w:rsidP="006A190C">
      <w:pPr>
        <w:jc w:val="both"/>
      </w:pPr>
      <w:r w:rsidRPr="004465F6">
        <w:t xml:space="preserve">Место: 672000, г. Чита, ул. Анохина, 9, </w:t>
      </w:r>
      <w:r w:rsidR="00AA27A0">
        <w:t xml:space="preserve">корп.2, каб. </w:t>
      </w:r>
      <w:r w:rsidR="009C6C36">
        <w:t>603</w:t>
      </w:r>
    </w:p>
    <w:p w:rsidR="006A190C" w:rsidRPr="004465F6" w:rsidRDefault="006A190C" w:rsidP="006A190C">
      <w:pPr>
        <w:jc w:val="both"/>
      </w:pPr>
    </w:p>
    <w:p w:rsidR="00AA27A0" w:rsidRDefault="00AA27A0" w:rsidP="00AA27A0">
      <w:pPr>
        <w:jc w:val="both"/>
        <w:rPr>
          <w:b/>
          <w:szCs w:val="28"/>
        </w:rPr>
      </w:pPr>
      <w:r w:rsidRPr="00662448">
        <w:rPr>
          <w:b/>
          <w:szCs w:val="28"/>
        </w:rPr>
        <w:t xml:space="preserve">Рассмотрение </w:t>
      </w:r>
      <w:r>
        <w:rPr>
          <w:b/>
          <w:szCs w:val="28"/>
        </w:rPr>
        <w:t>и сопоставление Заявок</w:t>
      </w:r>
      <w:r w:rsidR="008352B5" w:rsidRPr="008352B5">
        <w:t xml:space="preserve"> </w:t>
      </w:r>
      <w:r w:rsidR="008352B5">
        <w:t>(по местному времени Организатора)</w:t>
      </w:r>
      <w:r>
        <w:rPr>
          <w:b/>
          <w:szCs w:val="28"/>
        </w:rPr>
        <w:t>:</w:t>
      </w:r>
    </w:p>
    <w:p w:rsidR="006A190C" w:rsidRPr="004465F6" w:rsidRDefault="006A190C" w:rsidP="00AA27A0">
      <w:pPr>
        <w:jc w:val="both"/>
        <w:rPr>
          <w:szCs w:val="28"/>
        </w:rPr>
      </w:pPr>
      <w:r w:rsidRPr="004465F6">
        <w:rPr>
          <w:szCs w:val="28"/>
        </w:rPr>
        <w:t>«</w:t>
      </w:r>
      <w:r w:rsidR="009A6A36">
        <w:rPr>
          <w:szCs w:val="28"/>
        </w:rPr>
        <w:t>18</w:t>
      </w:r>
      <w:r w:rsidRPr="004465F6">
        <w:rPr>
          <w:szCs w:val="28"/>
        </w:rPr>
        <w:t>»</w:t>
      </w:r>
      <w:r>
        <w:rPr>
          <w:szCs w:val="28"/>
        </w:rPr>
        <w:t xml:space="preserve"> </w:t>
      </w:r>
      <w:r w:rsidR="009A6A36">
        <w:rPr>
          <w:szCs w:val="28"/>
        </w:rPr>
        <w:t>мая</w:t>
      </w:r>
      <w:r w:rsidR="00363FD3">
        <w:rPr>
          <w:szCs w:val="28"/>
        </w:rPr>
        <w:t xml:space="preserve"> 201</w:t>
      </w:r>
      <w:r w:rsidR="00AA27A0">
        <w:rPr>
          <w:szCs w:val="28"/>
        </w:rPr>
        <w:t>5</w:t>
      </w:r>
      <w:r w:rsidRPr="004465F6">
        <w:rPr>
          <w:szCs w:val="28"/>
        </w:rPr>
        <w:t xml:space="preserve"> г.</w:t>
      </w:r>
      <w:r w:rsidR="00AA27A0">
        <w:t xml:space="preserve"> 1</w:t>
      </w:r>
      <w:r w:rsidR="008352B5">
        <w:t>0</w:t>
      </w:r>
      <w:r w:rsidRPr="004465F6">
        <w:t xml:space="preserve">  час. 00 мин.</w:t>
      </w:r>
    </w:p>
    <w:p w:rsidR="006A190C" w:rsidRPr="004465F6" w:rsidRDefault="006A190C" w:rsidP="006A190C">
      <w:pPr>
        <w:jc w:val="both"/>
      </w:pPr>
      <w:r w:rsidRPr="004465F6">
        <w:t>Место: 672000, г. Чита, у</w:t>
      </w:r>
      <w:r w:rsidR="00D60610">
        <w:t>л. Анохина, 9, корп.2, каб. 60</w:t>
      </w:r>
      <w:r w:rsidR="00AA27A0">
        <w:t>3</w:t>
      </w:r>
    </w:p>
    <w:p w:rsidR="006A190C" w:rsidRPr="004465F6" w:rsidRDefault="006A190C" w:rsidP="006A190C">
      <w:pPr>
        <w:jc w:val="both"/>
        <w:rPr>
          <w:szCs w:val="28"/>
        </w:rPr>
      </w:pPr>
      <w:r w:rsidRPr="004465F6">
        <w:rPr>
          <w:szCs w:val="28"/>
        </w:rPr>
        <w:lastRenderedPageBreak/>
        <w:t>Информация о ходе рассмотрения Заявок не подлежит разглашению.</w:t>
      </w:r>
    </w:p>
    <w:p w:rsidR="006A190C" w:rsidRPr="004465F6" w:rsidRDefault="006A190C" w:rsidP="006A190C">
      <w:pPr>
        <w:pStyle w:val="a5"/>
        <w:suppressAutoHyphens/>
        <w:ind w:left="708" w:firstLine="0"/>
        <w:rPr>
          <w:sz w:val="28"/>
          <w:szCs w:val="28"/>
        </w:rPr>
      </w:pPr>
    </w:p>
    <w:p w:rsidR="006A190C" w:rsidRPr="004465F6" w:rsidRDefault="006A190C" w:rsidP="006A190C">
      <w:pPr>
        <w:jc w:val="both"/>
        <w:rPr>
          <w:b/>
        </w:rPr>
      </w:pPr>
      <w:r w:rsidRPr="004465F6">
        <w:rPr>
          <w:b/>
        </w:rPr>
        <w:t>Подведение итогов</w:t>
      </w:r>
    </w:p>
    <w:p w:rsidR="006A190C" w:rsidRPr="004465F6" w:rsidRDefault="00AA27A0" w:rsidP="006A190C">
      <w:pPr>
        <w:jc w:val="both"/>
        <w:rPr>
          <w:b/>
        </w:rPr>
      </w:pPr>
      <w:r>
        <w:rPr>
          <w:szCs w:val="28"/>
        </w:rPr>
        <w:t xml:space="preserve">Не позднее </w:t>
      </w:r>
      <w:r w:rsidR="006A190C">
        <w:rPr>
          <w:szCs w:val="28"/>
        </w:rPr>
        <w:t>«</w:t>
      </w:r>
      <w:r w:rsidR="004F45BE">
        <w:rPr>
          <w:szCs w:val="28"/>
        </w:rPr>
        <w:t>0</w:t>
      </w:r>
      <w:r w:rsidR="009545F7">
        <w:rPr>
          <w:szCs w:val="28"/>
        </w:rPr>
        <w:t>9</w:t>
      </w:r>
      <w:r w:rsidR="006A190C" w:rsidRPr="004465F6">
        <w:rPr>
          <w:szCs w:val="28"/>
        </w:rPr>
        <w:t>»</w:t>
      </w:r>
      <w:r w:rsidR="00B13FF9">
        <w:rPr>
          <w:szCs w:val="28"/>
        </w:rPr>
        <w:t xml:space="preserve"> </w:t>
      </w:r>
      <w:r w:rsidR="004F45BE">
        <w:rPr>
          <w:szCs w:val="28"/>
        </w:rPr>
        <w:t>июня</w:t>
      </w:r>
      <w:r>
        <w:rPr>
          <w:szCs w:val="28"/>
        </w:rPr>
        <w:t xml:space="preserve"> 2015</w:t>
      </w:r>
      <w:r w:rsidR="006A190C" w:rsidRPr="004465F6">
        <w:rPr>
          <w:szCs w:val="28"/>
        </w:rPr>
        <w:t xml:space="preserve"> г.</w:t>
      </w:r>
      <w:r w:rsidR="006A190C" w:rsidRPr="004465F6">
        <w:t xml:space="preserve"> </w:t>
      </w:r>
      <w:r w:rsidR="00CE3940">
        <w:t>1</w:t>
      </w:r>
      <w:r w:rsidR="004F45BE">
        <w:t>4</w:t>
      </w:r>
      <w:r w:rsidR="00CE3940">
        <w:t xml:space="preserve"> </w:t>
      </w:r>
      <w:r w:rsidR="006A190C" w:rsidRPr="004465F6">
        <w:t>час. 00 мин.</w:t>
      </w:r>
    </w:p>
    <w:p w:rsidR="006A190C" w:rsidRPr="00C64E36" w:rsidRDefault="006A190C" w:rsidP="006A190C">
      <w:pPr>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6A190C" w:rsidRPr="006E2388" w:rsidRDefault="006A190C" w:rsidP="006A190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A190C" w:rsidRDefault="006A190C" w:rsidP="006A190C">
      <w:pPr>
        <w:ind w:firstLine="0"/>
        <w:jc w:val="both"/>
      </w:pPr>
    </w:p>
    <w:p w:rsidR="006A190C" w:rsidRDefault="006A190C" w:rsidP="006A190C">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Pr>
          <w:b/>
        </w:rPr>
        <w:t>з</w:t>
      </w:r>
      <w:r w:rsidRPr="00662448">
        <w:rPr>
          <w:b/>
        </w:rPr>
        <w:t>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sidR="008352B5">
        <w:rPr>
          <w:b/>
        </w:rPr>
        <w:t xml:space="preserve">Размещения оферты </w:t>
      </w:r>
      <w:r w:rsidRPr="00662448">
        <w:rPr>
          <w:b/>
        </w:rPr>
        <w:t>могут быть перенесены Заказчиком или Организатором на более поздний срок.</w:t>
      </w:r>
      <w:r w:rsidRPr="00662448">
        <w:t xml:space="preserve"> </w:t>
      </w:r>
    </w:p>
    <w:p w:rsidR="006A190C" w:rsidRDefault="006A190C" w:rsidP="006A190C">
      <w:pPr>
        <w:jc w:val="both"/>
        <w:rPr>
          <w:b/>
        </w:rPr>
      </w:pPr>
      <w:r w:rsidRPr="00662448">
        <w:t xml:space="preserve">Соответствующие изменения размещаются </w:t>
      </w:r>
      <w:r w:rsidR="009C5442">
        <w:t xml:space="preserve">на сайте </w:t>
      </w:r>
      <w:r w:rsidR="009C5442">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6A190C" w:rsidRDefault="006A190C" w:rsidP="006A190C">
      <w:pPr>
        <w:jc w:val="both"/>
        <w:rPr>
          <w:b/>
        </w:rPr>
      </w:pPr>
      <w:r>
        <w:rPr>
          <w:b/>
        </w:rPr>
        <w:t xml:space="preserve">           </w:t>
      </w:r>
    </w:p>
    <w:p w:rsidR="008352B5" w:rsidRPr="008352B5" w:rsidRDefault="008352B5" w:rsidP="009C5442">
      <w:pPr>
        <w:jc w:val="both"/>
        <w:rPr>
          <w:b/>
        </w:rPr>
      </w:pPr>
      <w:r w:rsidRPr="008352B5">
        <w:rPr>
          <w:b/>
        </w:rPr>
        <w:t xml:space="preserve">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 </w:t>
      </w:r>
      <w:r w:rsidR="006A190C" w:rsidRPr="008352B5">
        <w:rPr>
          <w:b/>
        </w:rPr>
        <w:t xml:space="preserve"> </w:t>
      </w:r>
    </w:p>
    <w:p w:rsidR="008352B5" w:rsidRDefault="008352B5" w:rsidP="009C5442">
      <w:pPr>
        <w:jc w:val="both"/>
      </w:pPr>
    </w:p>
    <w:p w:rsidR="009C5442" w:rsidRPr="00662448" w:rsidRDefault="009C5442" w:rsidP="009C5442">
      <w:pPr>
        <w:jc w:val="both"/>
      </w:pPr>
      <w:r w:rsidRPr="00662448">
        <w:rPr>
          <w:b/>
        </w:rPr>
        <w:t>Победител</w:t>
      </w:r>
      <w:r w:rsidR="008352B5">
        <w:rPr>
          <w:b/>
        </w:rPr>
        <w:t>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62448">
        <w:t xml:space="preserve">. </w:t>
      </w:r>
    </w:p>
    <w:p w:rsidR="006A190C" w:rsidRDefault="006A190C" w:rsidP="006A190C">
      <w:pPr>
        <w:jc w:val="both"/>
        <w:rPr>
          <w:b/>
        </w:rPr>
      </w:pPr>
    </w:p>
    <w:p w:rsidR="008352B5" w:rsidRDefault="008352B5" w:rsidP="00894E91">
      <w:pPr>
        <w:jc w:val="both"/>
      </w:pPr>
      <w: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894E91" w:rsidRDefault="008352B5" w:rsidP="00894E91">
      <w:pPr>
        <w:jc w:val="both"/>
      </w:pPr>
      <w:r>
        <w:t xml:space="preserve"> </w:t>
      </w:r>
    </w:p>
    <w:p w:rsidR="00894E91" w:rsidRPr="00C43903" w:rsidRDefault="00894E91" w:rsidP="00894E91">
      <w:pPr>
        <w:jc w:val="both"/>
        <w:rPr>
          <w:b/>
        </w:rPr>
      </w:pPr>
      <w:r w:rsidRPr="00C43903">
        <w:rPr>
          <w:b/>
        </w:rPr>
        <w:t>В настоящее извещение и документацию о закупке могут быть внесены изменения и дополнения.</w:t>
      </w:r>
    </w:p>
    <w:p w:rsidR="00894E91" w:rsidRDefault="00894E91" w:rsidP="00894E91">
      <w:pPr>
        <w:jc w:val="both"/>
      </w:pPr>
    </w:p>
    <w:p w:rsidR="00894E91" w:rsidRDefault="00894E91" w:rsidP="00894E91">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w:t>
      </w:r>
      <w:r w:rsidR="008352B5">
        <w:t xml:space="preserve"> проведения процедуры Размещения оферты</w:t>
      </w:r>
      <w:r>
        <w:t xml:space="preserve">, размещаются на сайте </w:t>
      </w:r>
      <w:r>
        <w:br/>
        <w:t>ПАО «ТрансКонтейнер» и Официальном сайте в порядке, установленном Положением о закупках.</w:t>
      </w:r>
    </w:p>
    <w:p w:rsidR="008E39D2" w:rsidRDefault="008E39D2"/>
    <w:sectPr w:rsidR="008E39D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FC" w:rsidRDefault="009119FC" w:rsidP="00281747">
      <w:r>
        <w:separator/>
      </w:r>
    </w:p>
  </w:endnote>
  <w:endnote w:type="continuationSeparator" w:id="1">
    <w:p w:rsidR="009119FC" w:rsidRDefault="009119FC" w:rsidP="00281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FC" w:rsidRDefault="009119FC" w:rsidP="00281747">
      <w:r>
        <w:separator/>
      </w:r>
    </w:p>
  </w:footnote>
  <w:footnote w:type="continuationSeparator" w:id="1">
    <w:p w:rsidR="009119FC" w:rsidRDefault="009119FC" w:rsidP="00281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3502C5">
    <w:pPr>
      <w:pStyle w:val="a7"/>
      <w:jc w:val="center"/>
    </w:pPr>
    <w:r>
      <w:fldChar w:fldCharType="begin"/>
    </w:r>
    <w:r w:rsidR="003C45FE">
      <w:instrText xml:space="preserve"> PAGE   \* MERGEFORMAT </w:instrText>
    </w:r>
    <w:r>
      <w:fldChar w:fldCharType="separate"/>
    </w:r>
    <w:r w:rsidR="009545F7">
      <w:rPr>
        <w:noProof/>
      </w:rPr>
      <w:t>3</w:t>
    </w:r>
    <w:r>
      <w:fldChar w:fldCharType="end"/>
    </w:r>
  </w:p>
  <w:p w:rsidR="00D54159" w:rsidRDefault="009119F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9119FC" w:rsidP="004F2B79">
    <w:pPr>
      <w:pStyle w:val="a7"/>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190C"/>
    <w:rsid w:val="00003565"/>
    <w:rsid w:val="00036B7E"/>
    <w:rsid w:val="00065F0A"/>
    <w:rsid w:val="00065FB0"/>
    <w:rsid w:val="000664C8"/>
    <w:rsid w:val="000677F5"/>
    <w:rsid w:val="00073728"/>
    <w:rsid w:val="000E5096"/>
    <w:rsid w:val="00123B5E"/>
    <w:rsid w:val="00196112"/>
    <w:rsid w:val="001A734E"/>
    <w:rsid w:val="001B6DCF"/>
    <w:rsid w:val="001E21F7"/>
    <w:rsid w:val="001E25EF"/>
    <w:rsid w:val="00230DD7"/>
    <w:rsid w:val="0026232D"/>
    <w:rsid w:val="002755BA"/>
    <w:rsid w:val="00281747"/>
    <w:rsid w:val="00282F0C"/>
    <w:rsid w:val="002B02E3"/>
    <w:rsid w:val="002C34CC"/>
    <w:rsid w:val="002E1DC3"/>
    <w:rsid w:val="00343FB9"/>
    <w:rsid w:val="003502C5"/>
    <w:rsid w:val="003600EB"/>
    <w:rsid w:val="00363FD3"/>
    <w:rsid w:val="003A5CA6"/>
    <w:rsid w:val="003C45FE"/>
    <w:rsid w:val="004974D5"/>
    <w:rsid w:val="004B4EA4"/>
    <w:rsid w:val="004F09D4"/>
    <w:rsid w:val="004F45BE"/>
    <w:rsid w:val="0051273A"/>
    <w:rsid w:val="00547C7A"/>
    <w:rsid w:val="0055751B"/>
    <w:rsid w:val="00644CBA"/>
    <w:rsid w:val="00691371"/>
    <w:rsid w:val="006A190C"/>
    <w:rsid w:val="006D7F98"/>
    <w:rsid w:val="00740ABF"/>
    <w:rsid w:val="00793FD0"/>
    <w:rsid w:val="00794059"/>
    <w:rsid w:val="008142B1"/>
    <w:rsid w:val="008352B5"/>
    <w:rsid w:val="008410DF"/>
    <w:rsid w:val="00853ECB"/>
    <w:rsid w:val="00862CEA"/>
    <w:rsid w:val="00872B41"/>
    <w:rsid w:val="00894E91"/>
    <w:rsid w:val="008D0152"/>
    <w:rsid w:val="008D0AB7"/>
    <w:rsid w:val="008E39D2"/>
    <w:rsid w:val="008F7AF2"/>
    <w:rsid w:val="009119FC"/>
    <w:rsid w:val="00922F17"/>
    <w:rsid w:val="00937996"/>
    <w:rsid w:val="00940F61"/>
    <w:rsid w:val="009545F7"/>
    <w:rsid w:val="009A5EFE"/>
    <w:rsid w:val="009A6A36"/>
    <w:rsid w:val="009C5442"/>
    <w:rsid w:val="009C6C36"/>
    <w:rsid w:val="009F1BF8"/>
    <w:rsid w:val="009F4D21"/>
    <w:rsid w:val="009F7C9A"/>
    <w:rsid w:val="00A00590"/>
    <w:rsid w:val="00A22E2B"/>
    <w:rsid w:val="00A807D0"/>
    <w:rsid w:val="00AA27A0"/>
    <w:rsid w:val="00B13FF9"/>
    <w:rsid w:val="00B80E03"/>
    <w:rsid w:val="00B967B3"/>
    <w:rsid w:val="00BF3F3A"/>
    <w:rsid w:val="00C558DF"/>
    <w:rsid w:val="00C8670F"/>
    <w:rsid w:val="00CA7213"/>
    <w:rsid w:val="00CE3940"/>
    <w:rsid w:val="00D012D5"/>
    <w:rsid w:val="00D25CE5"/>
    <w:rsid w:val="00D60610"/>
    <w:rsid w:val="00D73B0C"/>
    <w:rsid w:val="00D83CE1"/>
    <w:rsid w:val="00D85EF4"/>
    <w:rsid w:val="00D94EDF"/>
    <w:rsid w:val="00DD29D1"/>
    <w:rsid w:val="00DE7EDA"/>
    <w:rsid w:val="00E117A8"/>
    <w:rsid w:val="00E21953"/>
    <w:rsid w:val="00E4566C"/>
    <w:rsid w:val="00EB4E9B"/>
    <w:rsid w:val="00ED617B"/>
    <w:rsid w:val="00EE5EF2"/>
    <w:rsid w:val="00FC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0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A190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6A190C"/>
    <w:rPr>
      <w:rFonts w:ascii="Times New Roman" w:eastAsia="Times New Roman" w:hAnsi="Times New Roman" w:cs="Times New Roman"/>
      <w:sz w:val="28"/>
      <w:lang w:eastAsia="ru-RU"/>
    </w:rPr>
  </w:style>
  <w:style w:type="character" w:styleId="a3">
    <w:name w:val="footnote reference"/>
    <w:semiHidden/>
    <w:rsid w:val="006A190C"/>
    <w:rPr>
      <w:vertAlign w:val="superscript"/>
    </w:rPr>
  </w:style>
  <w:style w:type="character" w:styleId="a4">
    <w:name w:val="Hyperlink"/>
    <w:basedOn w:val="a0"/>
    <w:unhideWhenUsed/>
    <w:rsid w:val="006A190C"/>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6A190C"/>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A190C"/>
    <w:rPr>
      <w:rFonts w:ascii="Times New Roman" w:eastAsia="MS Mincho" w:hAnsi="Times New Roman" w:cs="Times New Roman"/>
      <w:sz w:val="26"/>
      <w:szCs w:val="24"/>
      <w:lang w:eastAsia="ru-RU"/>
    </w:rPr>
  </w:style>
  <w:style w:type="paragraph" w:styleId="a7">
    <w:name w:val="header"/>
    <w:basedOn w:val="a"/>
    <w:link w:val="a8"/>
    <w:uiPriority w:val="99"/>
    <w:unhideWhenUsed/>
    <w:rsid w:val="006A190C"/>
    <w:pPr>
      <w:tabs>
        <w:tab w:val="clear" w:pos="709"/>
        <w:tab w:val="center" w:pos="4677"/>
        <w:tab w:val="right" w:pos="9355"/>
      </w:tabs>
    </w:pPr>
  </w:style>
  <w:style w:type="character" w:customStyle="1" w:styleId="a8">
    <w:name w:val="Верхний колонтитул Знак"/>
    <w:basedOn w:val="a0"/>
    <w:link w:val="a7"/>
    <w:uiPriority w:val="99"/>
    <w:rsid w:val="006A190C"/>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oldorzhievaVIU@trco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ldorzhievaVIU@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2887</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Болдоржиева Виктория Юрьевна</cp:lastModifiedBy>
  <cp:revision>25</cp:revision>
  <cp:lastPrinted>2015-04-16T06:14:00Z</cp:lastPrinted>
  <dcterms:created xsi:type="dcterms:W3CDTF">2014-03-11T02:00:00Z</dcterms:created>
  <dcterms:modified xsi:type="dcterms:W3CDTF">2015-04-16T06:26:00Z</dcterms:modified>
</cp:coreProperties>
</file>