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CE5766" w:rsidRPr="00A27D6B" w:rsidRDefault="00927BCB" w:rsidP="00A27D6B">
      <w:pPr>
        <w:jc w:val="center"/>
        <w:rPr>
          <w:b/>
          <w:sz w:val="28"/>
          <w:szCs w:val="28"/>
        </w:rPr>
      </w:pPr>
      <w:r w:rsidRPr="00A27D6B">
        <w:rPr>
          <w:b/>
          <w:sz w:val="28"/>
          <w:szCs w:val="28"/>
        </w:rPr>
        <w:t>Разъяснения к документации</w:t>
      </w:r>
      <w:r w:rsidR="00903684" w:rsidRPr="00A27D6B">
        <w:rPr>
          <w:b/>
          <w:sz w:val="28"/>
          <w:szCs w:val="28"/>
        </w:rPr>
        <w:t xml:space="preserve"> о закупке по </w:t>
      </w:r>
      <w:r w:rsidR="00CE5766" w:rsidRPr="00A27D6B">
        <w:rPr>
          <w:b/>
          <w:sz w:val="28"/>
          <w:szCs w:val="28"/>
        </w:rPr>
        <w:t>о</w:t>
      </w:r>
      <w:r w:rsidR="00703002" w:rsidRPr="00A27D6B">
        <w:rPr>
          <w:b/>
          <w:sz w:val="28"/>
          <w:szCs w:val="28"/>
        </w:rPr>
        <w:t>ткрытому конкурсу</w:t>
      </w:r>
      <w:r w:rsidR="00D56FEC" w:rsidRPr="00A27D6B">
        <w:rPr>
          <w:b/>
          <w:sz w:val="28"/>
          <w:szCs w:val="28"/>
        </w:rPr>
        <w:t xml:space="preserve"> </w:t>
      </w:r>
      <w:r w:rsidR="00D56FEC" w:rsidRPr="00A27D6B">
        <w:rPr>
          <w:b/>
          <w:sz w:val="28"/>
          <w:szCs w:val="28"/>
        </w:rPr>
        <w:br/>
      </w:r>
      <w:r w:rsidR="00703002" w:rsidRPr="00A27D6B">
        <w:rPr>
          <w:b/>
          <w:sz w:val="28"/>
          <w:szCs w:val="28"/>
        </w:rPr>
        <w:t>№ </w:t>
      </w:r>
      <w:r w:rsidR="00A27D6B" w:rsidRPr="00A27D6B">
        <w:rPr>
          <w:b/>
          <w:sz w:val="28"/>
          <w:szCs w:val="28"/>
        </w:rPr>
        <w:t>ОК-МСП-032-ЦКПЗС-0082 на право заключения договора на выполнение работ по капитальному ремонту помещений офисного здания класса «А», расположенного по адресу: г. Москва, Оружейный переулок д.19.</w:t>
      </w:r>
    </w:p>
    <w:p w:rsidR="00CE5766" w:rsidRDefault="00CE5766"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A27D6B" w:rsidRDefault="00A27D6B" w:rsidP="00A27D6B">
      <w:pPr>
        <w:ind w:firstLine="567"/>
        <w:jc w:val="both"/>
        <w:rPr>
          <w:sz w:val="28"/>
          <w:szCs w:val="28"/>
        </w:rPr>
      </w:pPr>
      <w:r>
        <w:rPr>
          <w:sz w:val="28"/>
          <w:szCs w:val="28"/>
        </w:rPr>
        <w:t>Внесенные в ТЗ замечания не добавляют ясности, просьба уточнить:</w:t>
      </w:r>
    </w:p>
    <w:p w:rsidR="00A27D6B" w:rsidRDefault="00A27D6B" w:rsidP="00A27D6B">
      <w:pPr>
        <w:ind w:firstLine="567"/>
        <w:jc w:val="both"/>
        <w:rPr>
          <w:sz w:val="28"/>
          <w:szCs w:val="28"/>
        </w:rPr>
      </w:pPr>
      <w:r>
        <w:rPr>
          <w:sz w:val="28"/>
          <w:szCs w:val="28"/>
        </w:rPr>
        <w:t xml:space="preserve">п. 39 – </w:t>
      </w:r>
      <w:proofErr w:type="spellStart"/>
      <w:r>
        <w:rPr>
          <w:sz w:val="28"/>
          <w:szCs w:val="28"/>
        </w:rPr>
        <w:t>Круз</w:t>
      </w:r>
      <w:proofErr w:type="spellEnd"/>
      <w:r>
        <w:rPr>
          <w:sz w:val="28"/>
          <w:szCs w:val="28"/>
        </w:rPr>
        <w:t xml:space="preserve"> – это название коллекции из 30 светильников</w:t>
      </w:r>
    </w:p>
    <w:p w:rsidR="00A27D6B" w:rsidRDefault="005B15EC" w:rsidP="00A27D6B">
      <w:pPr>
        <w:ind w:firstLine="567"/>
        <w:jc w:val="both"/>
        <w:rPr>
          <w:sz w:val="28"/>
          <w:szCs w:val="28"/>
        </w:rPr>
      </w:pPr>
      <w:hyperlink r:id="rId9" w:history="1">
        <w:r w:rsidR="00A27D6B" w:rsidRPr="007257BC">
          <w:rPr>
            <w:rStyle w:val="aa"/>
            <w:sz w:val="28"/>
            <w:szCs w:val="28"/>
            <w:lang w:val="en-US"/>
          </w:rPr>
          <w:t>http</w:t>
        </w:r>
        <w:r w:rsidR="00A27D6B" w:rsidRPr="007257BC">
          <w:rPr>
            <w:rStyle w:val="aa"/>
            <w:sz w:val="28"/>
            <w:szCs w:val="28"/>
          </w:rPr>
          <w:t>://</w:t>
        </w:r>
        <w:proofErr w:type="spellStart"/>
        <w:r w:rsidR="00A27D6B" w:rsidRPr="007257BC">
          <w:rPr>
            <w:rStyle w:val="aa"/>
            <w:sz w:val="28"/>
            <w:szCs w:val="28"/>
            <w:lang w:val="en-US"/>
          </w:rPr>
          <w:t>chiaro</w:t>
        </w:r>
        <w:proofErr w:type="spellEnd"/>
        <w:r w:rsidR="00A27D6B" w:rsidRPr="007257BC">
          <w:rPr>
            <w:rStyle w:val="aa"/>
            <w:sz w:val="28"/>
            <w:szCs w:val="28"/>
          </w:rPr>
          <w:t>.</w:t>
        </w:r>
        <w:proofErr w:type="spellStart"/>
        <w:r w:rsidR="00A27D6B" w:rsidRPr="007257BC">
          <w:rPr>
            <w:rStyle w:val="aa"/>
            <w:sz w:val="28"/>
            <w:szCs w:val="28"/>
            <w:lang w:val="en-US"/>
          </w:rPr>
          <w:t>ru</w:t>
        </w:r>
        <w:proofErr w:type="spellEnd"/>
        <w:r w:rsidR="00A27D6B" w:rsidRPr="007257BC">
          <w:rPr>
            <w:rStyle w:val="aa"/>
            <w:sz w:val="28"/>
            <w:szCs w:val="28"/>
          </w:rPr>
          <w:t>/</w:t>
        </w:r>
        <w:proofErr w:type="spellStart"/>
        <w:r w:rsidR="00A27D6B" w:rsidRPr="007257BC">
          <w:rPr>
            <w:rStyle w:val="aa"/>
            <w:sz w:val="28"/>
            <w:szCs w:val="28"/>
            <w:lang w:val="en-US"/>
          </w:rPr>
          <w:t>serch</w:t>
        </w:r>
        <w:proofErr w:type="spellEnd"/>
        <w:r w:rsidR="00A27D6B" w:rsidRPr="007257BC">
          <w:rPr>
            <w:rStyle w:val="aa"/>
            <w:sz w:val="28"/>
            <w:szCs w:val="28"/>
          </w:rPr>
          <w:t>/</w:t>
        </w:r>
        <w:r w:rsidR="00A27D6B" w:rsidRPr="007257BC">
          <w:rPr>
            <w:rStyle w:val="aa"/>
            <w:sz w:val="28"/>
            <w:szCs w:val="28"/>
            <w:lang w:val="en-US"/>
          </w:rPr>
          <w:t>text</w:t>
        </w:r>
        <w:r w:rsidR="00A27D6B" w:rsidRPr="007257BC">
          <w:rPr>
            <w:rStyle w:val="aa"/>
            <w:sz w:val="28"/>
            <w:szCs w:val="28"/>
          </w:rPr>
          <w:t>=%</w:t>
        </w:r>
      </w:hyperlink>
      <w:r w:rsidR="00A27D6B">
        <w:rPr>
          <w:sz w:val="28"/>
          <w:szCs w:val="28"/>
        </w:rPr>
        <w:t>....</w:t>
      </w:r>
    </w:p>
    <w:p w:rsidR="00A27D6B" w:rsidRDefault="00A27D6B" w:rsidP="00A27D6B">
      <w:pPr>
        <w:ind w:firstLine="567"/>
        <w:jc w:val="both"/>
        <w:rPr>
          <w:sz w:val="28"/>
          <w:szCs w:val="28"/>
        </w:rPr>
      </w:pPr>
      <w:r>
        <w:rPr>
          <w:sz w:val="28"/>
          <w:szCs w:val="28"/>
        </w:rPr>
        <w:t>Какой именно нужен?</w:t>
      </w:r>
    </w:p>
    <w:p w:rsidR="00A27D6B" w:rsidRDefault="00A27D6B" w:rsidP="00A27D6B">
      <w:pPr>
        <w:ind w:firstLine="567"/>
        <w:jc w:val="both"/>
        <w:rPr>
          <w:sz w:val="28"/>
          <w:szCs w:val="28"/>
        </w:rPr>
      </w:pPr>
      <w:r>
        <w:rPr>
          <w:sz w:val="28"/>
          <w:szCs w:val="28"/>
        </w:rPr>
        <w:t xml:space="preserve">п. 40 – </w:t>
      </w:r>
      <w:proofErr w:type="gramStart"/>
      <w:r>
        <w:rPr>
          <w:sz w:val="28"/>
          <w:szCs w:val="28"/>
        </w:rPr>
        <w:t>тоже самое</w:t>
      </w:r>
      <w:proofErr w:type="gramEnd"/>
      <w:r>
        <w:rPr>
          <w:sz w:val="28"/>
          <w:szCs w:val="28"/>
        </w:rPr>
        <w:t>.</w:t>
      </w:r>
    </w:p>
    <w:p w:rsidR="00A27D6B" w:rsidRDefault="005B15EC" w:rsidP="00A27D6B">
      <w:pPr>
        <w:ind w:firstLine="567"/>
        <w:jc w:val="both"/>
        <w:rPr>
          <w:sz w:val="28"/>
          <w:szCs w:val="28"/>
        </w:rPr>
      </w:pPr>
      <w:hyperlink r:id="rId10" w:history="1">
        <w:r w:rsidR="00A27D6B" w:rsidRPr="007257BC">
          <w:rPr>
            <w:rStyle w:val="aa"/>
            <w:sz w:val="28"/>
            <w:szCs w:val="28"/>
            <w:lang w:val="en-US"/>
          </w:rPr>
          <w:t>http</w:t>
        </w:r>
        <w:r w:rsidR="00A27D6B" w:rsidRPr="007257BC">
          <w:rPr>
            <w:rStyle w:val="aa"/>
            <w:sz w:val="28"/>
            <w:szCs w:val="28"/>
          </w:rPr>
          <w:t>://</w:t>
        </w:r>
        <w:proofErr w:type="spellStart"/>
        <w:r w:rsidR="00A27D6B" w:rsidRPr="007257BC">
          <w:rPr>
            <w:rStyle w:val="aa"/>
            <w:sz w:val="28"/>
            <w:szCs w:val="28"/>
            <w:lang w:val="en-US"/>
          </w:rPr>
          <w:t>chiaro</w:t>
        </w:r>
        <w:proofErr w:type="spellEnd"/>
        <w:r w:rsidR="00A27D6B" w:rsidRPr="007257BC">
          <w:rPr>
            <w:rStyle w:val="aa"/>
            <w:sz w:val="28"/>
            <w:szCs w:val="28"/>
          </w:rPr>
          <w:t>.</w:t>
        </w:r>
        <w:proofErr w:type="spellStart"/>
        <w:r w:rsidR="00A27D6B" w:rsidRPr="007257BC">
          <w:rPr>
            <w:rStyle w:val="aa"/>
            <w:sz w:val="28"/>
            <w:szCs w:val="28"/>
            <w:lang w:val="en-US"/>
          </w:rPr>
          <w:t>ru</w:t>
        </w:r>
        <w:proofErr w:type="spellEnd"/>
        <w:r w:rsidR="00A27D6B" w:rsidRPr="007257BC">
          <w:rPr>
            <w:rStyle w:val="aa"/>
            <w:sz w:val="28"/>
            <w:szCs w:val="28"/>
          </w:rPr>
          <w:t>/</w:t>
        </w:r>
        <w:proofErr w:type="spellStart"/>
        <w:r w:rsidR="00A27D6B" w:rsidRPr="007257BC">
          <w:rPr>
            <w:rStyle w:val="aa"/>
            <w:sz w:val="28"/>
            <w:szCs w:val="28"/>
            <w:lang w:val="en-US"/>
          </w:rPr>
          <w:t>serch</w:t>
        </w:r>
        <w:proofErr w:type="spellEnd"/>
        <w:r w:rsidR="00A27D6B" w:rsidRPr="007257BC">
          <w:rPr>
            <w:rStyle w:val="aa"/>
            <w:sz w:val="28"/>
            <w:szCs w:val="28"/>
          </w:rPr>
          <w:t>/</w:t>
        </w:r>
        <w:r w:rsidR="00A27D6B" w:rsidRPr="007257BC">
          <w:rPr>
            <w:rStyle w:val="aa"/>
            <w:sz w:val="28"/>
            <w:szCs w:val="28"/>
            <w:lang w:val="en-US"/>
          </w:rPr>
          <w:t>text</w:t>
        </w:r>
        <w:r w:rsidR="00A27D6B" w:rsidRPr="007257BC">
          <w:rPr>
            <w:rStyle w:val="aa"/>
            <w:sz w:val="28"/>
            <w:szCs w:val="28"/>
          </w:rPr>
          <w:t>=%</w:t>
        </w:r>
      </w:hyperlink>
      <w:r w:rsidR="00A27D6B">
        <w:rPr>
          <w:sz w:val="28"/>
          <w:szCs w:val="28"/>
        </w:rPr>
        <w:t>....</w:t>
      </w:r>
    </w:p>
    <w:p w:rsidR="00A27D6B" w:rsidRDefault="00A27D6B" w:rsidP="00A27D6B">
      <w:pPr>
        <w:ind w:firstLine="567"/>
        <w:jc w:val="both"/>
        <w:rPr>
          <w:sz w:val="28"/>
          <w:szCs w:val="28"/>
        </w:rPr>
      </w:pPr>
    </w:p>
    <w:p w:rsidR="00A27D6B" w:rsidRDefault="00A27D6B" w:rsidP="00A27D6B">
      <w:pPr>
        <w:ind w:firstLine="567"/>
        <w:jc w:val="both"/>
        <w:rPr>
          <w:sz w:val="28"/>
          <w:szCs w:val="28"/>
        </w:rPr>
      </w:pPr>
      <w:r>
        <w:rPr>
          <w:sz w:val="28"/>
          <w:szCs w:val="28"/>
        </w:rPr>
        <w:t>Ошибочные пункты остались без изменения:</w:t>
      </w:r>
    </w:p>
    <w:p w:rsidR="00A27D6B" w:rsidRDefault="00A27D6B" w:rsidP="00A27D6B">
      <w:pPr>
        <w:ind w:firstLine="567"/>
        <w:jc w:val="both"/>
        <w:rPr>
          <w:sz w:val="28"/>
          <w:szCs w:val="28"/>
        </w:rPr>
      </w:pPr>
      <w:r>
        <w:rPr>
          <w:sz w:val="28"/>
          <w:szCs w:val="28"/>
        </w:rPr>
        <w:t>п. 38 – плинтуса 150м2, при том, что плинтуса на 2 этаже учтены в п.21.</w:t>
      </w:r>
    </w:p>
    <w:p w:rsidR="00A27D6B" w:rsidRDefault="00A27D6B" w:rsidP="00A27D6B">
      <w:pPr>
        <w:ind w:firstLine="567"/>
        <w:jc w:val="both"/>
        <w:rPr>
          <w:sz w:val="28"/>
          <w:szCs w:val="28"/>
        </w:rPr>
      </w:pPr>
      <w:r>
        <w:rPr>
          <w:sz w:val="28"/>
          <w:szCs w:val="28"/>
        </w:rPr>
        <w:t>п. 46 – судя по п.44 и 45 кабель прокладывается в гофре. Эти две позиции полностью учитывают работу по укладке, непонятно суть п. 46.</w:t>
      </w:r>
    </w:p>
    <w:p w:rsidR="00A27D6B" w:rsidRDefault="00A27D6B" w:rsidP="00A27D6B">
      <w:pPr>
        <w:ind w:firstLine="567"/>
        <w:jc w:val="both"/>
        <w:rPr>
          <w:sz w:val="28"/>
          <w:szCs w:val="28"/>
        </w:rPr>
      </w:pPr>
    </w:p>
    <w:p w:rsidR="00A27D6B" w:rsidRPr="00A27D6B" w:rsidRDefault="00A27D6B" w:rsidP="00A27D6B">
      <w:pPr>
        <w:ind w:firstLine="567"/>
        <w:jc w:val="both"/>
        <w:rPr>
          <w:sz w:val="28"/>
          <w:szCs w:val="28"/>
        </w:rPr>
      </w:pPr>
      <w:r>
        <w:rPr>
          <w:sz w:val="28"/>
          <w:szCs w:val="28"/>
        </w:rPr>
        <w:t xml:space="preserve">Так же поясните, пожалуйста, в приложении №2 к договору на выполнение работ, необходимо заполнить календарный план. </w:t>
      </w:r>
      <w:r w:rsidR="009C1C1F">
        <w:rPr>
          <w:sz w:val="28"/>
          <w:szCs w:val="28"/>
        </w:rPr>
        <w:t>В частности необходимо заполнить графу Цена работ с НДС в рублях относительно каждого наименования</w:t>
      </w:r>
      <w:r w:rsidR="003F1997">
        <w:rPr>
          <w:sz w:val="28"/>
          <w:szCs w:val="28"/>
        </w:rPr>
        <w:t xml:space="preserve"> этапов </w:t>
      </w:r>
      <w:r w:rsidR="009C1C1F">
        <w:rPr>
          <w:sz w:val="28"/>
          <w:szCs w:val="28"/>
        </w:rPr>
        <w:t>работ. В смете при обсчете  Технического Задания, цена с НДС и учет понижающего коэффициента, просчитываются только на общую сумму сметы. Таким образом, не представляется возможным, относительно каждого этапа работ проставить цену с НДС. Просим убрать данную графу учета с</w:t>
      </w:r>
      <w:r w:rsidR="003F1997">
        <w:rPr>
          <w:sz w:val="28"/>
          <w:szCs w:val="28"/>
        </w:rPr>
        <w:t>тоимости из календарного плана.</w:t>
      </w:r>
    </w:p>
    <w:p w:rsidR="00E959C1" w:rsidRPr="005E1AA6" w:rsidRDefault="00E959C1" w:rsidP="006F1544">
      <w:pPr>
        <w:ind w:firstLine="567"/>
        <w:jc w:val="both"/>
        <w:rPr>
          <w:b/>
          <w:sz w:val="28"/>
          <w:szCs w:val="28"/>
        </w:rPr>
      </w:pPr>
    </w:p>
    <w:p w:rsidR="00915D0B" w:rsidRDefault="0095316D" w:rsidP="006F1544">
      <w:pPr>
        <w:ind w:firstLine="567"/>
        <w:jc w:val="both"/>
        <w:rPr>
          <w:sz w:val="28"/>
          <w:szCs w:val="28"/>
        </w:rPr>
      </w:pPr>
      <w:r w:rsidRPr="0095316D">
        <w:rPr>
          <w:b/>
          <w:sz w:val="28"/>
          <w:szCs w:val="28"/>
        </w:rPr>
        <w:t>Ответ:</w:t>
      </w:r>
    </w:p>
    <w:p w:rsidR="009C1C1F" w:rsidRDefault="009C1C1F" w:rsidP="009C1C1F">
      <w:pPr>
        <w:pStyle w:val="11"/>
        <w:numPr>
          <w:ilvl w:val="0"/>
          <w:numId w:val="17"/>
        </w:numPr>
        <w:suppressAutoHyphens/>
        <w:ind w:left="0" w:firstLine="567"/>
      </w:pPr>
      <w:r>
        <w:rPr>
          <w:szCs w:val="28"/>
        </w:rPr>
        <w:t xml:space="preserve">Подпункт 39, пункта 4.12 раздела 4 «Техническое задание» </w:t>
      </w:r>
      <w:r w:rsidR="003F1997">
        <w:rPr>
          <w:szCs w:val="28"/>
        </w:rPr>
        <w:t>документации о закупке следует применять</w:t>
      </w:r>
      <w:r>
        <w:rPr>
          <w:szCs w:val="28"/>
        </w:rPr>
        <w:t xml:space="preserve"> </w:t>
      </w:r>
      <w:r w:rsidR="003F1997">
        <w:rPr>
          <w:szCs w:val="28"/>
        </w:rPr>
        <w:t>с последующими пояснениями</w:t>
      </w:r>
      <w:r>
        <w:rPr>
          <w:szCs w:val="28"/>
        </w:rPr>
        <w:t>:</w:t>
      </w:r>
    </w:p>
    <w:p w:rsidR="009C1C1F" w:rsidRDefault="009C1C1F" w:rsidP="009C1C1F">
      <w:pPr>
        <w:pStyle w:val="11"/>
        <w:suppressAutoHyphens/>
        <w:ind w:firstLine="567"/>
        <w:rPr>
          <w:color w:val="000000"/>
        </w:rPr>
      </w:pPr>
      <w:r w:rsidRPr="00345834">
        <w:rPr>
          <w:color w:val="000000"/>
        </w:rPr>
        <w:t xml:space="preserve">Установка </w:t>
      </w:r>
      <w:r>
        <w:rPr>
          <w:color w:val="000000"/>
        </w:rPr>
        <w:t>в</w:t>
      </w:r>
      <w:r w:rsidRPr="00345834">
        <w:rPr>
          <w:color w:val="000000"/>
        </w:rPr>
        <w:t>страиваем</w:t>
      </w:r>
      <w:r>
        <w:rPr>
          <w:color w:val="000000"/>
        </w:rPr>
        <w:t>ого</w:t>
      </w:r>
      <w:r w:rsidRPr="00345834">
        <w:rPr>
          <w:color w:val="000000"/>
        </w:rPr>
        <w:t xml:space="preserve"> светильник</w:t>
      </w:r>
      <w:r>
        <w:rPr>
          <w:color w:val="000000"/>
        </w:rPr>
        <w:t>а</w:t>
      </w:r>
      <w:r w:rsidRPr="00345834">
        <w:rPr>
          <w:color w:val="000000"/>
        </w:rPr>
        <w:t xml:space="preserve"> марки </w:t>
      </w:r>
      <w:r w:rsidRPr="00345834">
        <w:rPr>
          <w:color w:val="000000"/>
          <w:lang w:val="en-US"/>
        </w:rPr>
        <w:t>MW</w:t>
      </w:r>
      <w:r w:rsidRPr="00345834">
        <w:rPr>
          <w:color w:val="000000"/>
        </w:rPr>
        <w:t>-</w:t>
      </w:r>
      <w:r w:rsidRPr="00345834">
        <w:rPr>
          <w:color w:val="000000"/>
          <w:lang w:val="en-US"/>
        </w:rPr>
        <w:t>light</w:t>
      </w:r>
      <w:r w:rsidRPr="00345834">
        <w:rPr>
          <w:color w:val="000000"/>
        </w:rPr>
        <w:t xml:space="preserve"> </w:t>
      </w:r>
      <w:proofErr w:type="spellStart"/>
      <w:r w:rsidRPr="00345834">
        <w:rPr>
          <w:color w:val="000000"/>
        </w:rPr>
        <w:t>Круз</w:t>
      </w:r>
      <w:proofErr w:type="spellEnd"/>
      <w:r w:rsidRPr="00345834">
        <w:rPr>
          <w:color w:val="000000"/>
        </w:rPr>
        <w:t xml:space="preserve"> </w:t>
      </w:r>
      <w:r>
        <w:rPr>
          <w:color w:val="000000"/>
        </w:rPr>
        <w:t>артикул 637010301</w:t>
      </w:r>
      <w:r w:rsidRPr="00345834">
        <w:rPr>
          <w:color w:val="000000"/>
        </w:rPr>
        <w:t>или аналог</w:t>
      </w:r>
      <w:r>
        <w:rPr>
          <w:color w:val="000000"/>
        </w:rPr>
        <w:t>.</w:t>
      </w:r>
    </w:p>
    <w:p w:rsidR="009C1C1F" w:rsidRDefault="009C1C1F" w:rsidP="009C1C1F">
      <w:pPr>
        <w:pStyle w:val="11"/>
        <w:suppressAutoHyphens/>
        <w:ind w:firstLine="567"/>
        <w:rPr>
          <w:color w:val="000000"/>
        </w:rPr>
      </w:pPr>
      <w:r>
        <w:rPr>
          <w:color w:val="000000"/>
        </w:rPr>
        <w:t>Характеристики светильника:</w:t>
      </w:r>
    </w:p>
    <w:p w:rsidR="009C1C1F" w:rsidRPr="00345834" w:rsidRDefault="009C1C1F" w:rsidP="009C1C1F">
      <w:pPr>
        <w:pStyle w:val="11"/>
        <w:suppressAutoHyphens/>
        <w:ind w:firstLine="567"/>
        <w:rPr>
          <w:color w:val="000000"/>
          <w:szCs w:val="28"/>
        </w:rPr>
      </w:pPr>
      <w:r w:rsidRPr="00345834">
        <w:rPr>
          <w:szCs w:val="28"/>
          <w:shd w:val="clear" w:color="auto" w:fill="FFFFFF"/>
        </w:rPr>
        <w:t>Площадь освещения - от 4 до 8 м кв.</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 xml:space="preserve">Высота потолка - </w:t>
      </w:r>
      <w:proofErr w:type="gramStart"/>
      <w:r w:rsidRPr="00345834">
        <w:rPr>
          <w:szCs w:val="28"/>
          <w:shd w:val="clear" w:color="auto" w:fill="FFFFFF"/>
        </w:rPr>
        <w:t>низкий</w:t>
      </w:r>
      <w:proofErr w:type="gramEnd"/>
      <w:r w:rsidRPr="00345834">
        <w:rPr>
          <w:szCs w:val="28"/>
          <w:shd w:val="clear" w:color="auto" w:fill="FFFFFF"/>
        </w:rPr>
        <w:t xml:space="preserve"> (&lt; 2,7 м)</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Количество ламп - 1</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 xml:space="preserve">Рекомендуемая мощность лампочки, </w:t>
      </w:r>
      <w:proofErr w:type="gramStart"/>
      <w:r w:rsidRPr="00345834">
        <w:rPr>
          <w:szCs w:val="28"/>
          <w:shd w:val="clear" w:color="auto" w:fill="FFFFFF"/>
        </w:rPr>
        <w:t>Вт</w:t>
      </w:r>
      <w:proofErr w:type="gramEnd"/>
      <w:r w:rsidRPr="00345834">
        <w:rPr>
          <w:szCs w:val="28"/>
          <w:shd w:val="clear" w:color="auto" w:fill="FFFFFF"/>
        </w:rPr>
        <w:t xml:space="preserve"> - 50 </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Общая мощность - 50</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Тип цоколя - GU10 - нет</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Лампочки в комплекте - металл</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Арматура, материал - бронза</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 xml:space="preserve">Длина, </w:t>
      </w:r>
      <w:proofErr w:type="gramStart"/>
      <w:r w:rsidRPr="00345834">
        <w:rPr>
          <w:szCs w:val="28"/>
          <w:shd w:val="clear" w:color="auto" w:fill="FFFFFF"/>
        </w:rPr>
        <w:t>мм</w:t>
      </w:r>
      <w:proofErr w:type="gramEnd"/>
      <w:r w:rsidRPr="00345834">
        <w:rPr>
          <w:szCs w:val="28"/>
          <w:shd w:val="clear" w:color="auto" w:fill="FFFFFF"/>
        </w:rPr>
        <w:t xml:space="preserve"> - 80</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 xml:space="preserve">Ширина, </w:t>
      </w:r>
      <w:proofErr w:type="gramStart"/>
      <w:r w:rsidRPr="00345834">
        <w:rPr>
          <w:szCs w:val="28"/>
          <w:shd w:val="clear" w:color="auto" w:fill="FFFFFF"/>
        </w:rPr>
        <w:t>мм</w:t>
      </w:r>
      <w:proofErr w:type="gramEnd"/>
      <w:r w:rsidRPr="00345834">
        <w:rPr>
          <w:szCs w:val="28"/>
          <w:shd w:val="clear" w:color="auto" w:fill="FFFFFF"/>
        </w:rPr>
        <w:t xml:space="preserve"> – 80 </w:t>
      </w:r>
    </w:p>
    <w:p w:rsidR="009C1C1F" w:rsidRPr="00345834" w:rsidRDefault="009C1C1F" w:rsidP="009C1C1F">
      <w:pPr>
        <w:pStyle w:val="11"/>
        <w:suppressAutoHyphens/>
        <w:ind w:firstLine="567"/>
        <w:rPr>
          <w:szCs w:val="28"/>
          <w:shd w:val="clear" w:color="auto" w:fill="FFFFFF"/>
        </w:rPr>
      </w:pPr>
      <w:r w:rsidRPr="00345834">
        <w:rPr>
          <w:szCs w:val="28"/>
          <w:shd w:val="clear" w:color="auto" w:fill="FFFFFF"/>
        </w:rPr>
        <w:t xml:space="preserve">Высота, </w:t>
      </w:r>
      <w:proofErr w:type="gramStart"/>
      <w:r w:rsidRPr="00345834">
        <w:rPr>
          <w:szCs w:val="28"/>
          <w:shd w:val="clear" w:color="auto" w:fill="FFFFFF"/>
        </w:rPr>
        <w:t>мм</w:t>
      </w:r>
      <w:proofErr w:type="gramEnd"/>
      <w:r w:rsidRPr="00345834">
        <w:rPr>
          <w:szCs w:val="28"/>
          <w:shd w:val="clear" w:color="auto" w:fill="FFFFFF"/>
        </w:rPr>
        <w:t xml:space="preserve"> - 20</w:t>
      </w:r>
    </w:p>
    <w:p w:rsidR="009C1C1F" w:rsidRDefault="009C1C1F" w:rsidP="009C1C1F">
      <w:pPr>
        <w:pStyle w:val="11"/>
        <w:suppressAutoHyphens/>
        <w:ind w:firstLine="567"/>
        <w:rPr>
          <w:color w:val="000000"/>
        </w:rPr>
      </w:pPr>
    </w:p>
    <w:p w:rsidR="009C1C1F" w:rsidRDefault="009C1C1F" w:rsidP="009C1C1F">
      <w:pPr>
        <w:pStyle w:val="11"/>
        <w:numPr>
          <w:ilvl w:val="0"/>
          <w:numId w:val="17"/>
        </w:numPr>
        <w:suppressAutoHyphens/>
        <w:ind w:left="0" w:firstLine="567"/>
      </w:pPr>
      <w:r>
        <w:rPr>
          <w:szCs w:val="28"/>
        </w:rPr>
        <w:t>Подпункт 40, пункта 4.12 раздела 4 «Техническое задание»</w:t>
      </w:r>
      <w:r w:rsidR="003F1997">
        <w:rPr>
          <w:szCs w:val="28"/>
        </w:rPr>
        <w:t xml:space="preserve"> документации о закупке</w:t>
      </w:r>
      <w:r>
        <w:rPr>
          <w:szCs w:val="28"/>
        </w:rPr>
        <w:t xml:space="preserve"> </w:t>
      </w:r>
      <w:r w:rsidR="003F1997" w:rsidRPr="003F1997">
        <w:rPr>
          <w:szCs w:val="28"/>
        </w:rPr>
        <w:t>следует применять с последующими пояснениями</w:t>
      </w:r>
      <w:r>
        <w:rPr>
          <w:szCs w:val="28"/>
        </w:rPr>
        <w:t>:</w:t>
      </w:r>
    </w:p>
    <w:p w:rsidR="009C1C1F" w:rsidRPr="00134206" w:rsidRDefault="009C1C1F" w:rsidP="009C1C1F">
      <w:pPr>
        <w:pStyle w:val="11"/>
        <w:suppressAutoHyphens/>
        <w:ind w:firstLine="567"/>
        <w:rPr>
          <w:color w:val="000000"/>
        </w:rPr>
      </w:pPr>
      <w:r>
        <w:rPr>
          <w:color w:val="000000"/>
        </w:rPr>
        <w:t>Установка л</w:t>
      </w:r>
      <w:r w:rsidRPr="00D90010">
        <w:rPr>
          <w:color w:val="000000"/>
        </w:rPr>
        <w:t>юстры марк</w:t>
      </w:r>
      <w:r>
        <w:rPr>
          <w:color w:val="000000"/>
        </w:rPr>
        <w:t>и</w:t>
      </w:r>
      <w:r w:rsidRPr="00D90010">
        <w:rPr>
          <w:color w:val="000000"/>
        </w:rPr>
        <w:t xml:space="preserve"> </w:t>
      </w:r>
      <w:r>
        <w:rPr>
          <w:color w:val="000000"/>
          <w:lang w:val="en-US"/>
        </w:rPr>
        <w:t>MW</w:t>
      </w:r>
      <w:r w:rsidRPr="00076D92">
        <w:rPr>
          <w:color w:val="000000"/>
        </w:rPr>
        <w:t>-</w:t>
      </w:r>
      <w:r>
        <w:rPr>
          <w:color w:val="000000"/>
          <w:lang w:val="en-US"/>
        </w:rPr>
        <w:t>light</w:t>
      </w:r>
      <w:r w:rsidRPr="00076D92">
        <w:rPr>
          <w:color w:val="000000"/>
        </w:rPr>
        <w:t xml:space="preserve"> </w:t>
      </w:r>
      <w:r>
        <w:rPr>
          <w:color w:val="000000"/>
        </w:rPr>
        <w:t>Афродита, а</w:t>
      </w:r>
      <w:r w:rsidRPr="00134206">
        <w:rPr>
          <w:szCs w:val="28"/>
        </w:rPr>
        <w:t>ртикул 317011708</w:t>
      </w:r>
      <w:r w:rsidRPr="00134206">
        <w:rPr>
          <w:color w:val="000000"/>
          <w:szCs w:val="28"/>
        </w:rPr>
        <w:t xml:space="preserve"> или аналог</w:t>
      </w:r>
      <w:r>
        <w:rPr>
          <w:color w:val="000000"/>
          <w:szCs w:val="28"/>
        </w:rPr>
        <w:t>.</w:t>
      </w:r>
    </w:p>
    <w:p w:rsidR="009C1C1F" w:rsidRDefault="009C1C1F" w:rsidP="009C1C1F">
      <w:pPr>
        <w:pStyle w:val="11"/>
        <w:suppressAutoHyphens/>
        <w:ind w:firstLine="567"/>
        <w:rPr>
          <w:color w:val="000000"/>
          <w:szCs w:val="28"/>
        </w:rPr>
      </w:pPr>
      <w:r>
        <w:rPr>
          <w:color w:val="000000"/>
          <w:szCs w:val="28"/>
        </w:rPr>
        <w:t xml:space="preserve">Характеристики люстры: </w:t>
      </w:r>
    </w:p>
    <w:p w:rsidR="009C1C1F" w:rsidRPr="00134206" w:rsidRDefault="009C1C1F" w:rsidP="009C1C1F">
      <w:pPr>
        <w:pStyle w:val="11"/>
        <w:suppressAutoHyphens/>
        <w:ind w:firstLine="567"/>
        <w:rPr>
          <w:szCs w:val="28"/>
        </w:rPr>
      </w:pPr>
      <w:r w:rsidRPr="00134206">
        <w:rPr>
          <w:szCs w:val="28"/>
        </w:rPr>
        <w:t>Тип светильника: Потолочные</w:t>
      </w:r>
    </w:p>
    <w:p w:rsidR="009C1C1F" w:rsidRPr="00134206" w:rsidRDefault="009C1C1F" w:rsidP="009C1C1F">
      <w:pPr>
        <w:pStyle w:val="11"/>
        <w:suppressAutoHyphens/>
        <w:ind w:firstLine="567"/>
        <w:rPr>
          <w:szCs w:val="28"/>
        </w:rPr>
      </w:pPr>
      <w:r w:rsidRPr="00134206">
        <w:rPr>
          <w:szCs w:val="28"/>
        </w:rPr>
        <w:t>Коллекция: Афродита</w:t>
      </w:r>
    </w:p>
    <w:p w:rsidR="009C1C1F" w:rsidRPr="00134206" w:rsidRDefault="009C1C1F" w:rsidP="009C1C1F">
      <w:pPr>
        <w:pStyle w:val="11"/>
        <w:suppressAutoHyphens/>
        <w:ind w:firstLine="567"/>
        <w:rPr>
          <w:szCs w:val="28"/>
        </w:rPr>
      </w:pPr>
      <w:r w:rsidRPr="00134206">
        <w:rPr>
          <w:szCs w:val="28"/>
        </w:rPr>
        <w:t>Торговая марка: MW-LIGHT</w:t>
      </w:r>
    </w:p>
    <w:p w:rsidR="009C1C1F" w:rsidRPr="00134206" w:rsidRDefault="009C1C1F" w:rsidP="009C1C1F">
      <w:pPr>
        <w:pStyle w:val="11"/>
        <w:suppressAutoHyphens/>
        <w:ind w:firstLine="567"/>
        <w:rPr>
          <w:szCs w:val="28"/>
        </w:rPr>
      </w:pPr>
      <w:r w:rsidRPr="00134206">
        <w:rPr>
          <w:szCs w:val="28"/>
        </w:rPr>
        <w:t>Тип лампы: Накаливания</w:t>
      </w:r>
    </w:p>
    <w:p w:rsidR="009C1C1F" w:rsidRPr="00134206" w:rsidRDefault="009C1C1F" w:rsidP="009C1C1F">
      <w:pPr>
        <w:pStyle w:val="11"/>
        <w:suppressAutoHyphens/>
        <w:ind w:firstLine="567"/>
        <w:rPr>
          <w:szCs w:val="28"/>
        </w:rPr>
      </w:pPr>
      <w:r w:rsidRPr="00134206">
        <w:rPr>
          <w:szCs w:val="28"/>
        </w:rPr>
        <w:t>Высота светильника: 95 см</w:t>
      </w:r>
    </w:p>
    <w:p w:rsidR="009C1C1F" w:rsidRPr="00134206" w:rsidRDefault="009C1C1F" w:rsidP="009C1C1F">
      <w:pPr>
        <w:pStyle w:val="11"/>
        <w:suppressAutoHyphens/>
        <w:ind w:firstLine="567"/>
        <w:rPr>
          <w:szCs w:val="28"/>
        </w:rPr>
      </w:pPr>
      <w:r w:rsidRPr="00134206">
        <w:rPr>
          <w:szCs w:val="28"/>
        </w:rPr>
        <w:t>Регулируемая высота подвеса: 23 см</w:t>
      </w:r>
    </w:p>
    <w:p w:rsidR="009C1C1F" w:rsidRPr="00134206" w:rsidRDefault="009C1C1F" w:rsidP="009C1C1F">
      <w:pPr>
        <w:pStyle w:val="11"/>
        <w:suppressAutoHyphens/>
        <w:ind w:firstLine="567"/>
        <w:rPr>
          <w:color w:val="000000"/>
          <w:szCs w:val="28"/>
        </w:rPr>
      </w:pPr>
      <w:r w:rsidRPr="00134206">
        <w:rPr>
          <w:szCs w:val="28"/>
        </w:rPr>
        <w:t>Диаметр светильника: 70 см</w:t>
      </w:r>
    </w:p>
    <w:p w:rsidR="009C1C1F" w:rsidRDefault="009C1C1F" w:rsidP="009C1C1F">
      <w:pPr>
        <w:pStyle w:val="11"/>
        <w:suppressAutoHyphens/>
        <w:ind w:firstLine="567"/>
        <w:rPr>
          <w:color w:val="000000"/>
          <w:szCs w:val="28"/>
        </w:rPr>
      </w:pPr>
    </w:p>
    <w:p w:rsidR="009C1C1F" w:rsidRPr="00B72E84" w:rsidRDefault="009C1C1F" w:rsidP="009C1C1F">
      <w:pPr>
        <w:pStyle w:val="11"/>
        <w:numPr>
          <w:ilvl w:val="0"/>
          <w:numId w:val="17"/>
        </w:numPr>
        <w:suppressAutoHyphens/>
        <w:ind w:left="0" w:firstLine="567"/>
      </w:pPr>
      <w:r>
        <w:rPr>
          <w:szCs w:val="28"/>
        </w:rPr>
        <w:t>Подпункты 38 и 46 пункта 4.12 раздела 4 «Техническое задание» изложены корректно. При формировании сметной документации данные работы должны быть учтены</w:t>
      </w:r>
      <w:r w:rsidR="003F1997">
        <w:rPr>
          <w:szCs w:val="28"/>
        </w:rPr>
        <w:t xml:space="preserve"> в соответствии с документацией о закупке</w:t>
      </w:r>
      <w:r>
        <w:rPr>
          <w:szCs w:val="28"/>
        </w:rPr>
        <w:t>.</w:t>
      </w:r>
    </w:p>
    <w:p w:rsidR="009C1C1F" w:rsidRPr="00134206" w:rsidRDefault="009C1C1F" w:rsidP="009C1C1F">
      <w:pPr>
        <w:pStyle w:val="11"/>
        <w:suppressAutoHyphens/>
        <w:ind w:firstLine="567"/>
      </w:pPr>
    </w:p>
    <w:p w:rsidR="009C1C1F" w:rsidRDefault="009C1C1F" w:rsidP="009C1C1F">
      <w:pPr>
        <w:pStyle w:val="11"/>
        <w:numPr>
          <w:ilvl w:val="0"/>
          <w:numId w:val="17"/>
        </w:numPr>
        <w:suppressAutoHyphens/>
        <w:ind w:left="0" w:firstLine="567"/>
      </w:pPr>
      <w:r>
        <w:t xml:space="preserve">Форма проекта договора (приложение №5 к документации о закупке) является типовой для ПАО «ТрансКонтейнер». Отражение этапов работ в календарном плане (приложение №2 к проекту договора) с учетом НДС можно </w:t>
      </w:r>
      <w:r w:rsidR="003F1997">
        <w:t>предоставить</w:t>
      </w:r>
      <w:r>
        <w:t xml:space="preserve"> по каждому этапу путем умножения стоимости этапа работ на понижающий коэффициент и на НДС (18%). Общая полученная сумма должна соответствовать общей сумме по договору с учетом НДС.  </w:t>
      </w:r>
    </w:p>
    <w:p w:rsidR="00BC2B28" w:rsidRDefault="00BC2B28" w:rsidP="00601589">
      <w:pPr>
        <w:ind w:firstLine="567"/>
        <w:jc w:val="both"/>
        <w:rPr>
          <w:sz w:val="28"/>
          <w:szCs w:val="28"/>
        </w:rPr>
      </w:pPr>
    </w:p>
    <w:p w:rsidR="00CE5766" w:rsidRDefault="00CE5766" w:rsidP="00601589">
      <w:pPr>
        <w:ind w:firstLine="567"/>
        <w:jc w:val="both"/>
        <w:rPr>
          <w:sz w:val="28"/>
          <w:szCs w:val="28"/>
        </w:rPr>
      </w:pPr>
    </w:p>
    <w:p w:rsidR="00601589" w:rsidRPr="00B57281" w:rsidRDefault="003F1997" w:rsidP="00601589">
      <w:pPr>
        <w:jc w:val="both"/>
        <w:rPr>
          <w:b/>
          <w:sz w:val="28"/>
          <w:szCs w:val="28"/>
        </w:rPr>
      </w:pPr>
      <w:r>
        <w:rPr>
          <w:b/>
          <w:sz w:val="28"/>
          <w:szCs w:val="28"/>
        </w:rPr>
        <w:t>Заместитель председателя</w:t>
      </w:r>
    </w:p>
    <w:p w:rsidR="00601589" w:rsidRPr="00B57281" w:rsidRDefault="00601589" w:rsidP="00601589">
      <w:pPr>
        <w:jc w:val="both"/>
        <w:rPr>
          <w:b/>
          <w:sz w:val="28"/>
          <w:szCs w:val="28"/>
        </w:rPr>
      </w:pPr>
      <w:r w:rsidRPr="00B57281">
        <w:rPr>
          <w:b/>
          <w:sz w:val="28"/>
          <w:szCs w:val="28"/>
        </w:rPr>
        <w:t>постоянной рабочей группы</w:t>
      </w:r>
    </w:p>
    <w:p w:rsidR="00601589" w:rsidRDefault="00601589" w:rsidP="00601589">
      <w:pPr>
        <w:jc w:val="both"/>
        <w:rPr>
          <w:sz w:val="28"/>
          <w:szCs w:val="28"/>
        </w:rPr>
      </w:pPr>
      <w:r w:rsidRPr="00B57281">
        <w:rPr>
          <w:b/>
          <w:sz w:val="28"/>
          <w:szCs w:val="28"/>
        </w:rPr>
        <w:t>конкурсной комиссии ПАО «</w:t>
      </w:r>
      <w:r w:rsidR="003F1997">
        <w:rPr>
          <w:b/>
          <w:sz w:val="28"/>
          <w:szCs w:val="28"/>
        </w:rPr>
        <w:t xml:space="preserve">ТрансКонтейнер» </w:t>
      </w:r>
      <w:r w:rsidR="003F1997">
        <w:rPr>
          <w:b/>
          <w:sz w:val="28"/>
          <w:szCs w:val="28"/>
        </w:rPr>
        <w:tab/>
      </w:r>
      <w:r w:rsidR="003F1997">
        <w:rPr>
          <w:b/>
          <w:sz w:val="28"/>
          <w:szCs w:val="28"/>
        </w:rPr>
        <w:tab/>
        <w:t xml:space="preserve">           С.Н</w:t>
      </w:r>
      <w:r>
        <w:rPr>
          <w:b/>
          <w:sz w:val="28"/>
          <w:szCs w:val="28"/>
        </w:rPr>
        <w:t xml:space="preserve">. </w:t>
      </w:r>
      <w:r w:rsidR="003F1997">
        <w:rPr>
          <w:b/>
          <w:sz w:val="28"/>
          <w:szCs w:val="28"/>
        </w:rPr>
        <w:t>Титко</w:t>
      </w:r>
      <w:r>
        <w:rPr>
          <w:b/>
          <w:sz w:val="28"/>
          <w:szCs w:val="28"/>
        </w:rPr>
        <w:t>в</w:t>
      </w:r>
    </w:p>
    <w:sectPr w:rsidR="00601589" w:rsidSect="00703002">
      <w:headerReference w:type="default" r:id="rId11"/>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EC" w:rsidRPr="00EF4A39" w:rsidRDefault="005B15EC" w:rsidP="00EF4A39">
      <w:r>
        <w:separator/>
      </w:r>
    </w:p>
  </w:endnote>
  <w:endnote w:type="continuationSeparator" w:id="0">
    <w:p w:rsidR="005B15EC" w:rsidRPr="00EF4A39" w:rsidRDefault="005B15EC"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EC" w:rsidRPr="00EF4A39" w:rsidRDefault="005B15EC" w:rsidP="00EF4A39">
      <w:r>
        <w:separator/>
      </w:r>
    </w:p>
  </w:footnote>
  <w:footnote w:type="continuationSeparator" w:id="0">
    <w:p w:rsidR="005B15EC" w:rsidRPr="00EF4A39" w:rsidRDefault="005B15EC"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696F69">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0">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4"/>
  </w:num>
  <w:num w:numId="6">
    <w:abstractNumId w:val="13"/>
  </w:num>
  <w:num w:numId="7">
    <w:abstractNumId w:val="16"/>
  </w:num>
  <w:num w:numId="8">
    <w:abstractNumId w:val="12"/>
  </w:num>
  <w:num w:numId="9">
    <w:abstractNumId w:val="15"/>
  </w:num>
  <w:num w:numId="10">
    <w:abstractNumId w:val="7"/>
  </w:num>
  <w:num w:numId="11">
    <w:abstractNumId w:val="14"/>
  </w:num>
  <w:num w:numId="12">
    <w:abstractNumId w:val="10"/>
  </w:num>
  <w:num w:numId="13">
    <w:abstractNumId w:val="8"/>
  </w:num>
  <w:num w:numId="14">
    <w:abstractNumId w:val="11"/>
  </w:num>
  <w:num w:numId="15">
    <w:abstractNumId w:val="1"/>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16AD9"/>
    <w:rsid w:val="0003458D"/>
    <w:rsid w:val="000537B9"/>
    <w:rsid w:val="00057837"/>
    <w:rsid w:val="00063452"/>
    <w:rsid w:val="000827AA"/>
    <w:rsid w:val="000922A0"/>
    <w:rsid w:val="0009478A"/>
    <w:rsid w:val="00096371"/>
    <w:rsid w:val="000A3D37"/>
    <w:rsid w:val="000A5E07"/>
    <w:rsid w:val="000C7F98"/>
    <w:rsid w:val="000D428C"/>
    <w:rsid w:val="000F78CF"/>
    <w:rsid w:val="00100D1C"/>
    <w:rsid w:val="00120C34"/>
    <w:rsid w:val="00120ED4"/>
    <w:rsid w:val="001257D4"/>
    <w:rsid w:val="00126395"/>
    <w:rsid w:val="001325B4"/>
    <w:rsid w:val="00157987"/>
    <w:rsid w:val="001636ED"/>
    <w:rsid w:val="00165886"/>
    <w:rsid w:val="00171DD2"/>
    <w:rsid w:val="001721FC"/>
    <w:rsid w:val="00186961"/>
    <w:rsid w:val="001A715D"/>
    <w:rsid w:val="001B43CE"/>
    <w:rsid w:val="001E31E7"/>
    <w:rsid w:val="001E623E"/>
    <w:rsid w:val="001E6F3E"/>
    <w:rsid w:val="001F1484"/>
    <w:rsid w:val="001F1689"/>
    <w:rsid w:val="00222C35"/>
    <w:rsid w:val="00233385"/>
    <w:rsid w:val="00240F88"/>
    <w:rsid w:val="00252FFA"/>
    <w:rsid w:val="00261EE4"/>
    <w:rsid w:val="00265D59"/>
    <w:rsid w:val="0028153B"/>
    <w:rsid w:val="00286C19"/>
    <w:rsid w:val="002908BD"/>
    <w:rsid w:val="002937A8"/>
    <w:rsid w:val="002A02F3"/>
    <w:rsid w:val="002C23AF"/>
    <w:rsid w:val="002C4C5E"/>
    <w:rsid w:val="002D44EA"/>
    <w:rsid w:val="003103A3"/>
    <w:rsid w:val="00312408"/>
    <w:rsid w:val="00326848"/>
    <w:rsid w:val="00327A51"/>
    <w:rsid w:val="0034441C"/>
    <w:rsid w:val="003B2F3B"/>
    <w:rsid w:val="003C6798"/>
    <w:rsid w:val="003F1997"/>
    <w:rsid w:val="003F5E89"/>
    <w:rsid w:val="003F5F60"/>
    <w:rsid w:val="0042338B"/>
    <w:rsid w:val="00430E64"/>
    <w:rsid w:val="004351C1"/>
    <w:rsid w:val="0047237B"/>
    <w:rsid w:val="00493EE3"/>
    <w:rsid w:val="004A636A"/>
    <w:rsid w:val="004A75B5"/>
    <w:rsid w:val="004B09E4"/>
    <w:rsid w:val="004B25BA"/>
    <w:rsid w:val="004D18AA"/>
    <w:rsid w:val="004D52B3"/>
    <w:rsid w:val="004E15A3"/>
    <w:rsid w:val="004E523D"/>
    <w:rsid w:val="00501661"/>
    <w:rsid w:val="00532915"/>
    <w:rsid w:val="00541A5C"/>
    <w:rsid w:val="005465A1"/>
    <w:rsid w:val="00547302"/>
    <w:rsid w:val="00547DC5"/>
    <w:rsid w:val="0057028C"/>
    <w:rsid w:val="0057371E"/>
    <w:rsid w:val="0057442F"/>
    <w:rsid w:val="00593E70"/>
    <w:rsid w:val="005B15EC"/>
    <w:rsid w:val="005C6490"/>
    <w:rsid w:val="005D49D3"/>
    <w:rsid w:val="005D7FEA"/>
    <w:rsid w:val="005E1AA6"/>
    <w:rsid w:val="005F6121"/>
    <w:rsid w:val="0060150A"/>
    <w:rsid w:val="00601589"/>
    <w:rsid w:val="00603B6E"/>
    <w:rsid w:val="006043F1"/>
    <w:rsid w:val="00617DEF"/>
    <w:rsid w:val="00630C1B"/>
    <w:rsid w:val="00664341"/>
    <w:rsid w:val="006679F7"/>
    <w:rsid w:val="00671737"/>
    <w:rsid w:val="00683DBE"/>
    <w:rsid w:val="00683E5E"/>
    <w:rsid w:val="00696F69"/>
    <w:rsid w:val="006B31CA"/>
    <w:rsid w:val="006E0E21"/>
    <w:rsid w:val="006F1544"/>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249F"/>
    <w:rsid w:val="007B4DD4"/>
    <w:rsid w:val="007B67D2"/>
    <w:rsid w:val="007C6326"/>
    <w:rsid w:val="007D4315"/>
    <w:rsid w:val="007E0E89"/>
    <w:rsid w:val="00815A79"/>
    <w:rsid w:val="008237C9"/>
    <w:rsid w:val="00823C33"/>
    <w:rsid w:val="00832DDB"/>
    <w:rsid w:val="008346D5"/>
    <w:rsid w:val="0084082C"/>
    <w:rsid w:val="00850838"/>
    <w:rsid w:val="00875495"/>
    <w:rsid w:val="00887A40"/>
    <w:rsid w:val="008A2F77"/>
    <w:rsid w:val="008C06D3"/>
    <w:rsid w:val="008D0B5E"/>
    <w:rsid w:val="008D2B66"/>
    <w:rsid w:val="008D5233"/>
    <w:rsid w:val="008D7EAE"/>
    <w:rsid w:val="008E5AD5"/>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1C1F"/>
    <w:rsid w:val="009C5148"/>
    <w:rsid w:val="009E6FFE"/>
    <w:rsid w:val="00A13686"/>
    <w:rsid w:val="00A248D1"/>
    <w:rsid w:val="00A27D6B"/>
    <w:rsid w:val="00A616CD"/>
    <w:rsid w:val="00A74FF9"/>
    <w:rsid w:val="00AB2444"/>
    <w:rsid w:val="00AD0CC7"/>
    <w:rsid w:val="00AD770B"/>
    <w:rsid w:val="00AE1AC1"/>
    <w:rsid w:val="00AF037E"/>
    <w:rsid w:val="00B03167"/>
    <w:rsid w:val="00B031E6"/>
    <w:rsid w:val="00B07954"/>
    <w:rsid w:val="00B17B05"/>
    <w:rsid w:val="00B4534F"/>
    <w:rsid w:val="00B80E2F"/>
    <w:rsid w:val="00B81298"/>
    <w:rsid w:val="00BB42DA"/>
    <w:rsid w:val="00BC2B28"/>
    <w:rsid w:val="00BC7D88"/>
    <w:rsid w:val="00BD3E13"/>
    <w:rsid w:val="00BD6F06"/>
    <w:rsid w:val="00C11893"/>
    <w:rsid w:val="00C15989"/>
    <w:rsid w:val="00C16581"/>
    <w:rsid w:val="00C16627"/>
    <w:rsid w:val="00C27B43"/>
    <w:rsid w:val="00C27FF2"/>
    <w:rsid w:val="00C51A5D"/>
    <w:rsid w:val="00C5296B"/>
    <w:rsid w:val="00C57489"/>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35F09"/>
    <w:rsid w:val="00E4351C"/>
    <w:rsid w:val="00E72036"/>
    <w:rsid w:val="00E850D5"/>
    <w:rsid w:val="00E959C1"/>
    <w:rsid w:val="00E9690B"/>
    <w:rsid w:val="00EF4A39"/>
    <w:rsid w:val="00F111AA"/>
    <w:rsid w:val="00F17296"/>
    <w:rsid w:val="00F22B48"/>
    <w:rsid w:val="00F23275"/>
    <w:rsid w:val="00F347AD"/>
    <w:rsid w:val="00F44366"/>
    <w:rsid w:val="00F45B09"/>
    <w:rsid w:val="00F72DCB"/>
    <w:rsid w:val="00F774FF"/>
    <w:rsid w:val="00F93438"/>
    <w:rsid w:val="00F93489"/>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 w:type="character" w:styleId="af7">
    <w:name w:val="FollowedHyperlink"/>
    <w:basedOn w:val="a0"/>
    <w:uiPriority w:val="99"/>
    <w:semiHidden/>
    <w:unhideWhenUsed/>
    <w:rsid w:val="003F1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 w:type="character" w:styleId="af7">
    <w:name w:val="FollowedHyperlink"/>
    <w:basedOn w:val="a0"/>
    <w:uiPriority w:val="99"/>
    <w:semiHidden/>
    <w:unhideWhenUsed/>
    <w:rsid w:val="003F1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hiaro.ru/serch/text=%25" TargetMode="External"/><Relationship Id="rId4" Type="http://schemas.microsoft.com/office/2007/relationships/stylesWithEffects" Target="stylesWithEffects.xml"/><Relationship Id="rId9" Type="http://schemas.openxmlformats.org/officeDocument/2006/relationships/hyperlink" Target="http://chiaro.ru/serch/text=%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74B8-99B9-451E-9833-226186E2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Перепелица Алексей Александрович</cp:lastModifiedBy>
  <cp:revision>3</cp:revision>
  <cp:lastPrinted>2015-08-05T13:52:00Z</cp:lastPrinted>
  <dcterms:created xsi:type="dcterms:W3CDTF">2015-11-24T10:37:00Z</dcterms:created>
  <dcterms:modified xsi:type="dcterms:W3CDTF">2015-11-24T10:37:00Z</dcterms:modified>
</cp:coreProperties>
</file>