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E5570D" w:rsidRDefault="007D6548" w:rsidP="00A4055F">
      <w:pPr>
        <w:tabs>
          <w:tab w:val="left" w:pos="4962"/>
        </w:tabs>
        <w:ind w:left="4820"/>
        <w:rPr>
          <w:b/>
          <w:bCs/>
          <w:sz w:val="28"/>
          <w:szCs w:val="28"/>
        </w:rPr>
      </w:pPr>
      <w:r w:rsidRPr="00E5570D">
        <w:rPr>
          <w:b/>
          <w:bCs/>
          <w:sz w:val="28"/>
          <w:szCs w:val="28"/>
        </w:rPr>
        <w:t>УТВЕРЖДАЮ</w:t>
      </w:r>
    </w:p>
    <w:p w:rsidR="007D6548" w:rsidRPr="00E5570D" w:rsidRDefault="007D6548" w:rsidP="00A4055F">
      <w:pPr>
        <w:tabs>
          <w:tab w:val="left" w:pos="4962"/>
        </w:tabs>
        <w:ind w:left="4820"/>
        <w:rPr>
          <w:rFonts w:eastAsia="Arial Unicode MS"/>
          <w:b/>
          <w:bCs/>
          <w:sz w:val="28"/>
          <w:szCs w:val="28"/>
        </w:rPr>
      </w:pPr>
    </w:p>
    <w:p w:rsidR="00727D3C" w:rsidRPr="00E5570D" w:rsidRDefault="00535CDE" w:rsidP="00A4055F">
      <w:pPr>
        <w:tabs>
          <w:tab w:val="left" w:pos="4962"/>
        </w:tabs>
        <w:ind w:left="4820"/>
        <w:rPr>
          <w:bCs/>
          <w:i/>
          <w:sz w:val="28"/>
          <w:szCs w:val="28"/>
        </w:rPr>
      </w:pPr>
      <w:r>
        <w:rPr>
          <w:b/>
          <w:bCs/>
          <w:sz w:val="28"/>
          <w:szCs w:val="28"/>
        </w:rPr>
        <w:t>П</w:t>
      </w:r>
      <w:r w:rsidR="007D6548" w:rsidRPr="00E5570D">
        <w:rPr>
          <w:b/>
          <w:bCs/>
          <w:sz w:val="28"/>
          <w:szCs w:val="28"/>
        </w:rPr>
        <w:t>редс</w:t>
      </w:r>
      <w:r w:rsidR="00A4055F" w:rsidRPr="00E5570D">
        <w:rPr>
          <w:b/>
          <w:bCs/>
          <w:sz w:val="28"/>
          <w:szCs w:val="28"/>
        </w:rPr>
        <w:t>едател</w:t>
      </w:r>
      <w:r>
        <w:rPr>
          <w:b/>
          <w:bCs/>
          <w:sz w:val="28"/>
          <w:szCs w:val="28"/>
        </w:rPr>
        <w:t>ь</w:t>
      </w:r>
      <w:r w:rsidR="00A4055F" w:rsidRPr="00E5570D">
        <w:rPr>
          <w:b/>
          <w:bCs/>
          <w:sz w:val="28"/>
          <w:szCs w:val="28"/>
        </w:rPr>
        <w:t xml:space="preserve"> Конкурсной комиссии </w:t>
      </w:r>
      <w:r w:rsidR="00A361AD" w:rsidRPr="00E5570D">
        <w:rPr>
          <w:b/>
          <w:bCs/>
          <w:sz w:val="28"/>
          <w:szCs w:val="28"/>
        </w:rPr>
        <w:t>аппарата управления</w:t>
      </w:r>
    </w:p>
    <w:p w:rsidR="007D6548" w:rsidRPr="00E5570D" w:rsidRDefault="00A81242" w:rsidP="00A4055F">
      <w:pPr>
        <w:tabs>
          <w:tab w:val="left" w:pos="4962"/>
        </w:tabs>
        <w:ind w:left="4820"/>
        <w:rPr>
          <w:b/>
          <w:bCs/>
          <w:sz w:val="28"/>
          <w:szCs w:val="28"/>
        </w:rPr>
      </w:pPr>
      <w:r w:rsidRPr="00E5570D">
        <w:rPr>
          <w:b/>
          <w:bCs/>
          <w:sz w:val="28"/>
          <w:szCs w:val="28"/>
        </w:rPr>
        <w:t>ПАО</w:t>
      </w:r>
      <w:r w:rsidR="00A4055F" w:rsidRPr="00E5570D">
        <w:rPr>
          <w:b/>
          <w:bCs/>
          <w:sz w:val="28"/>
          <w:szCs w:val="28"/>
        </w:rPr>
        <w:t xml:space="preserve"> </w:t>
      </w:r>
      <w:r w:rsidR="00A361AD" w:rsidRPr="00E5570D">
        <w:rPr>
          <w:b/>
          <w:bCs/>
          <w:sz w:val="28"/>
          <w:szCs w:val="28"/>
        </w:rPr>
        <w:t>«ТрансКонтейнер»</w:t>
      </w:r>
    </w:p>
    <w:p w:rsidR="007D6548" w:rsidRPr="00E5570D" w:rsidRDefault="007D6548" w:rsidP="00A4055F">
      <w:pPr>
        <w:tabs>
          <w:tab w:val="left" w:pos="4962"/>
        </w:tabs>
        <w:ind w:left="4820"/>
        <w:rPr>
          <w:b/>
          <w:bCs/>
          <w:sz w:val="28"/>
          <w:szCs w:val="28"/>
        </w:rPr>
      </w:pPr>
    </w:p>
    <w:p w:rsidR="007D6548" w:rsidRPr="00E5570D" w:rsidRDefault="00A361AD" w:rsidP="00A4055F">
      <w:pPr>
        <w:tabs>
          <w:tab w:val="left" w:pos="4962"/>
        </w:tabs>
        <w:ind w:left="4820"/>
        <w:rPr>
          <w:b/>
          <w:bCs/>
          <w:sz w:val="28"/>
          <w:szCs w:val="28"/>
        </w:rPr>
      </w:pPr>
      <w:r w:rsidRPr="00E5570D">
        <w:rPr>
          <w:b/>
          <w:bCs/>
          <w:sz w:val="28"/>
          <w:szCs w:val="28"/>
        </w:rPr>
        <w:t>В.</w:t>
      </w:r>
      <w:r w:rsidR="00535CDE">
        <w:rPr>
          <w:b/>
          <w:bCs/>
          <w:sz w:val="28"/>
          <w:szCs w:val="28"/>
        </w:rPr>
        <w:t>В</w:t>
      </w:r>
      <w:r w:rsidRPr="00E5570D">
        <w:rPr>
          <w:b/>
          <w:bCs/>
          <w:sz w:val="28"/>
          <w:szCs w:val="28"/>
        </w:rPr>
        <w:t xml:space="preserve">. </w:t>
      </w:r>
      <w:r w:rsidR="00535CDE">
        <w:rPr>
          <w:b/>
          <w:bCs/>
          <w:sz w:val="28"/>
          <w:szCs w:val="28"/>
        </w:rPr>
        <w:t>Шекшуев</w:t>
      </w:r>
    </w:p>
    <w:p w:rsidR="007D6548" w:rsidRPr="00E5570D" w:rsidRDefault="007D6548" w:rsidP="00A4055F">
      <w:pPr>
        <w:tabs>
          <w:tab w:val="left" w:pos="4962"/>
        </w:tabs>
        <w:ind w:left="4820"/>
        <w:rPr>
          <w:rFonts w:eastAsia="Arial Unicode MS"/>
        </w:rPr>
      </w:pPr>
    </w:p>
    <w:p w:rsidR="00A361AD" w:rsidRPr="00E5570D" w:rsidRDefault="00A361AD"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E5570D">
        <w:rPr>
          <w:b/>
          <w:bCs/>
          <w:sz w:val="28"/>
        </w:rPr>
        <w:t>«</w:t>
      </w:r>
      <w:r w:rsidR="00A068CD">
        <w:rPr>
          <w:b/>
          <w:bCs/>
          <w:sz w:val="28"/>
          <w:lang w:val="en-US"/>
        </w:rPr>
        <w:t>30</w:t>
      </w:r>
      <w:r w:rsidRPr="00E5570D">
        <w:rPr>
          <w:b/>
          <w:bCs/>
          <w:sz w:val="28"/>
        </w:rPr>
        <w:t>»</w:t>
      </w:r>
      <w:r w:rsidR="00A068CD">
        <w:rPr>
          <w:b/>
          <w:bCs/>
          <w:sz w:val="28"/>
          <w:lang w:val="en-US"/>
        </w:rPr>
        <w:t xml:space="preserve"> </w:t>
      </w:r>
      <w:r w:rsidR="00A068CD">
        <w:rPr>
          <w:b/>
          <w:bCs/>
          <w:sz w:val="28"/>
        </w:rPr>
        <w:t xml:space="preserve">ноября </w:t>
      </w:r>
      <w:r w:rsidRPr="00E5570D">
        <w:rPr>
          <w:b/>
          <w:bCs/>
          <w:sz w:val="28"/>
        </w:rPr>
        <w:t>201</w:t>
      </w:r>
      <w:r w:rsidR="00903FBC" w:rsidRPr="00E5570D">
        <w:rPr>
          <w:b/>
          <w:bCs/>
          <w:sz w:val="28"/>
        </w:rPr>
        <w:t>5</w:t>
      </w:r>
      <w:r w:rsidR="007D6548" w:rsidRPr="00E5570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BF6892">
      <w:pPr>
        <w:pStyle w:val="19"/>
        <w:numPr>
          <w:ilvl w:val="2"/>
          <w:numId w:val="3"/>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580896">
        <w:rPr>
          <w:szCs w:val="28"/>
        </w:rPr>
        <w:t>П</w:t>
      </w:r>
      <w:r>
        <w:rPr>
          <w:szCs w:val="28"/>
        </w:rPr>
        <w:t>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rsidR="00580896">
        <w:t>П</w:t>
      </w:r>
      <w:r>
        <w:t>АО</w:t>
      </w:r>
      <w:r w:rsidR="0051529F">
        <w:t xml:space="preserve"> «ТрансКонтейнер» от </w:t>
      </w:r>
      <w:r w:rsidR="003A741B">
        <w:br/>
      </w:r>
      <w:r w:rsidR="0051529F">
        <w:t>20 февраля 2013</w:t>
      </w:r>
      <w:proofErr w:type="gramEnd"/>
      <w:r w:rsidR="0051529F">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A068CD">
        <w:rPr>
          <w:szCs w:val="28"/>
        </w:rPr>
        <w:t xml:space="preserve">№ </w:t>
      </w:r>
      <w:proofErr w:type="gramStart"/>
      <w:r w:rsidR="004D44D7" w:rsidRPr="00A068CD">
        <w:rPr>
          <w:szCs w:val="28"/>
        </w:rPr>
        <w:t>ОК</w:t>
      </w:r>
      <w:proofErr w:type="gramEnd"/>
      <w:r w:rsidR="004D44D7" w:rsidRPr="00A068CD">
        <w:rPr>
          <w:szCs w:val="28"/>
        </w:rPr>
        <w:t>/</w:t>
      </w:r>
      <w:r w:rsidR="00A068CD" w:rsidRPr="00A068CD">
        <w:rPr>
          <w:szCs w:val="28"/>
        </w:rPr>
        <w:t>040</w:t>
      </w:r>
      <w:r w:rsidR="0098627F" w:rsidRPr="00A068CD">
        <w:rPr>
          <w:szCs w:val="28"/>
        </w:rPr>
        <w:t>/</w:t>
      </w:r>
      <w:r w:rsidR="00A361AD" w:rsidRPr="00A068CD">
        <w:rPr>
          <w:szCs w:val="28"/>
        </w:rPr>
        <w:t xml:space="preserve"> ЦКПВФР</w:t>
      </w:r>
      <w:r w:rsidR="00A068CD" w:rsidRPr="00A068CD">
        <w:rPr>
          <w:szCs w:val="28"/>
        </w:rPr>
        <w:t>/0109</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00A361AD" w:rsidRPr="00144E2B">
        <w:rPr>
          <w:szCs w:val="28"/>
        </w:rPr>
        <w:t>на</w:t>
      </w:r>
      <w:r w:rsidR="00A361AD">
        <w:rPr>
          <w:szCs w:val="28"/>
        </w:rPr>
        <w:t xml:space="preserve"> оказание услуг </w:t>
      </w:r>
      <w:proofErr w:type="spellStart"/>
      <w:r w:rsidR="00A361AD">
        <w:rPr>
          <w:szCs w:val="28"/>
        </w:rPr>
        <w:t>маркет-мейкера</w:t>
      </w:r>
      <w:proofErr w:type="spellEnd"/>
      <w:r w:rsidR="00A361AD">
        <w:rPr>
          <w:szCs w:val="28"/>
        </w:rPr>
        <w:t xml:space="preserve"> </w:t>
      </w:r>
      <w:r w:rsidR="00F71D73">
        <w:rPr>
          <w:szCs w:val="28"/>
        </w:rPr>
        <w:t xml:space="preserve">на </w:t>
      </w:r>
      <w:r w:rsidR="00A361AD" w:rsidRPr="004B1BDE">
        <w:rPr>
          <w:szCs w:val="28"/>
        </w:rPr>
        <w:t>ЗАО «ФБ ММВБ»</w:t>
      </w:r>
      <w:r w:rsidR="00A361AD">
        <w:rPr>
          <w:szCs w:val="28"/>
        </w:rPr>
        <w:t>.</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w:t>
      </w:r>
      <w:r w:rsidRPr="00D32FFA">
        <w:lastRenderedPageBreak/>
        <w:t xml:space="preserve">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9"/>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2910EA">
      <w:pPr>
        <w:pStyle w:val="af9"/>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9"/>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9"/>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9"/>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9"/>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9"/>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9"/>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9"/>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BF6892">
      <w:pPr>
        <w:pStyle w:val="af9"/>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9"/>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9"/>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9"/>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9"/>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9"/>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9"/>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9"/>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9"/>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9"/>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9"/>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9"/>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9"/>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xml:space="preserve">) электронной почты представителя(ей) Организатора, </w:t>
      </w:r>
      <w:r w:rsidR="00F06C24" w:rsidRPr="00D32FFA">
        <w:rPr>
          <w:rFonts w:eastAsia="MS Mincho"/>
          <w:szCs w:val="28"/>
        </w:rPr>
        <w:lastRenderedPageBreak/>
        <w:t>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 xml:space="preserve">Заявка претендента должна быть подписана </w:t>
      </w:r>
      <w:r w:rsidR="00214302">
        <w:rPr>
          <w:sz w:val="28"/>
        </w:rPr>
        <w:t>собственноручной подписью уполномоченного представителя</w:t>
      </w:r>
      <w:r w:rsidRPr="00D32FFA">
        <w:rPr>
          <w:sz w:val="28"/>
        </w:rPr>
        <w:t xml:space="preserve"> претендента.</w:t>
      </w:r>
    </w:p>
    <w:p w:rsidR="007D6548" w:rsidRPr="00D32FFA" w:rsidRDefault="007D6548" w:rsidP="003C30F3">
      <w:pPr>
        <w:pStyle w:val="af9"/>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9"/>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9"/>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9"/>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9"/>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9"/>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6"/>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6"/>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6"/>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6"/>
        <w:ind w:left="0" w:firstLine="720"/>
        <w:jc w:val="both"/>
        <w:rPr>
          <w:sz w:val="28"/>
          <w:szCs w:val="28"/>
        </w:rPr>
      </w:pPr>
      <w:r w:rsidRPr="00CB3BBA">
        <w:rPr>
          <w:sz w:val="28"/>
          <w:szCs w:val="28"/>
        </w:rPr>
        <w:t>иная информация.</w:t>
      </w:r>
    </w:p>
    <w:p w:rsidR="00CB3BBA" w:rsidRPr="00CB3BBA" w:rsidRDefault="00CB3BBA" w:rsidP="00CB3BBA">
      <w:pPr>
        <w:pStyle w:val="af9"/>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CA673D">
      <w:pPr>
        <w:numPr>
          <w:ilvl w:val="0"/>
          <w:numId w:val="3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7"/>
            <w:sz w:val="28"/>
            <w:szCs w:val="28"/>
          </w:rPr>
          <w:t>http://www.trcont.ru</w:t>
        </w:r>
      </w:hyperlink>
      <w:r w:rsidRPr="00CA673D">
        <w:rPr>
          <w:sz w:val="28"/>
          <w:szCs w:val="28"/>
        </w:rPr>
        <w:t xml:space="preserve"> (раздел Компания/Закупки) и на сайте zakupki.gov.ru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9"/>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AE51FC">
        <w:rPr>
          <w:sz w:val="28"/>
          <w:szCs w:val="28"/>
        </w:rPr>
        <w:t>4</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9"/>
        <w:ind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9"/>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18143D" w:rsidP="006B3974">
      <w:pPr>
        <w:pStyle w:val="af9"/>
        <w:numPr>
          <w:ilvl w:val="2"/>
          <w:numId w:val="20"/>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5448D567" wp14:editId="092FA0AB">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9C3B21" w:rsidRPr="007E6DE4" w:rsidRDefault="009C3B21" w:rsidP="000954FB">
                            <w:pPr>
                              <w:jc w:val="center"/>
                              <w:rPr>
                                <w:b/>
                                <w:sz w:val="28"/>
                                <w:szCs w:val="28"/>
                              </w:rPr>
                            </w:pPr>
                            <w:r w:rsidRPr="007E6DE4">
                              <w:rPr>
                                <w:b/>
                                <w:sz w:val="28"/>
                                <w:szCs w:val="28"/>
                              </w:rPr>
                              <w:t xml:space="preserve">_____________________________________________, </w:t>
                            </w:r>
                          </w:p>
                          <w:p w:rsidR="009C3B21" w:rsidRDefault="009C3B2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C3B21" w:rsidRPr="007E6DE4" w:rsidRDefault="009C3B21" w:rsidP="000954FB">
                            <w:pPr>
                              <w:jc w:val="center"/>
                              <w:rPr>
                                <w:b/>
                                <w:sz w:val="28"/>
                                <w:szCs w:val="28"/>
                              </w:rPr>
                            </w:pPr>
                            <w:r w:rsidRPr="007E6DE4">
                              <w:rPr>
                                <w:b/>
                                <w:sz w:val="28"/>
                                <w:szCs w:val="28"/>
                              </w:rPr>
                              <w:t>________________________________________</w:t>
                            </w:r>
                          </w:p>
                          <w:p w:rsidR="009C3B21" w:rsidRPr="007E6DE4" w:rsidRDefault="009C3B21" w:rsidP="000954FB">
                            <w:pPr>
                              <w:jc w:val="center"/>
                              <w:rPr>
                                <w:i/>
                                <w:sz w:val="20"/>
                                <w:szCs w:val="20"/>
                              </w:rPr>
                            </w:pPr>
                            <w:r w:rsidRPr="007E6DE4">
                              <w:rPr>
                                <w:i/>
                                <w:sz w:val="20"/>
                                <w:szCs w:val="20"/>
                              </w:rPr>
                              <w:t>государство регистрации претендента</w:t>
                            </w:r>
                          </w:p>
                          <w:p w:rsidR="009C3B21" w:rsidRPr="007E6DE4" w:rsidRDefault="009C3B21" w:rsidP="000954FB">
                            <w:pPr>
                              <w:jc w:val="center"/>
                              <w:rPr>
                                <w:b/>
                                <w:sz w:val="28"/>
                                <w:szCs w:val="28"/>
                              </w:rPr>
                            </w:pPr>
                            <w:r w:rsidRPr="007E6DE4">
                              <w:rPr>
                                <w:b/>
                                <w:sz w:val="28"/>
                                <w:szCs w:val="28"/>
                              </w:rPr>
                              <w:t>_____________________________</w:t>
                            </w:r>
                            <w:r>
                              <w:rPr>
                                <w:b/>
                                <w:sz w:val="28"/>
                                <w:szCs w:val="28"/>
                              </w:rPr>
                              <w:t>__________________</w:t>
                            </w:r>
                          </w:p>
                          <w:p w:rsidR="009C3B21" w:rsidRPr="007E6DE4" w:rsidRDefault="009C3B21" w:rsidP="000954FB">
                            <w:pPr>
                              <w:jc w:val="center"/>
                              <w:rPr>
                                <w:i/>
                                <w:sz w:val="20"/>
                                <w:szCs w:val="20"/>
                              </w:rPr>
                            </w:pPr>
                            <w:r w:rsidRPr="007E6DE4">
                              <w:rPr>
                                <w:i/>
                                <w:sz w:val="20"/>
                                <w:szCs w:val="20"/>
                              </w:rPr>
                              <w:t>ИНН претендента (для претендентов-резидентов Российской Федерации)</w:t>
                            </w:r>
                          </w:p>
                          <w:p w:rsidR="009C3B21" w:rsidRDefault="009C3B21" w:rsidP="000954FB">
                            <w:pPr>
                              <w:jc w:val="both"/>
                            </w:pPr>
                          </w:p>
                          <w:p w:rsidR="009C3B21" w:rsidRDefault="009C3B21"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sidRPr="00923E2D">
                              <w:rPr>
                                <w:b/>
                              </w:rPr>
                              <w:t>/___/____/____</w:t>
                            </w:r>
                          </w:p>
                          <w:p w:rsidR="009C3B21" w:rsidRPr="009C3B21" w:rsidRDefault="009C3B21" w:rsidP="009C3B21">
                            <w:pPr>
                              <w:jc w:val="center"/>
                              <w:rPr>
                                <w:b/>
                              </w:rPr>
                            </w:pPr>
                            <w:r w:rsidRPr="009C3B21">
                              <w:rPr>
                                <w:b/>
                              </w:rPr>
                              <w:t>(лот № _________)</w:t>
                            </w:r>
                          </w:p>
                          <w:p w:rsidR="009C3B21" w:rsidRPr="00521EAB" w:rsidRDefault="009C3B21" w:rsidP="009C3B21">
                            <w:pPr>
                              <w:jc w:val="center"/>
                              <w:rPr>
                                <w:i/>
                              </w:rPr>
                            </w:pPr>
                            <w:r w:rsidRPr="009C3B21">
                              <w:rPr>
                                <w:i/>
                              </w:rPr>
                              <w:t>(указывается номер лота)</w:t>
                            </w:r>
                          </w:p>
                          <w:p w:rsidR="009C3B21" w:rsidRPr="00923E2D" w:rsidRDefault="009C3B21" w:rsidP="000954FB">
                            <w:pPr>
                              <w:jc w:val="center"/>
                              <w:rPr>
                                <w:b/>
                              </w:rPr>
                            </w:pPr>
                          </w:p>
                          <w:p w:rsidR="009C3B21" w:rsidRPr="00923E2D" w:rsidRDefault="009C3B21"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9C3B21" w:rsidRPr="007E6DE4" w:rsidRDefault="009C3B21" w:rsidP="000954FB">
                      <w:pPr>
                        <w:jc w:val="center"/>
                        <w:rPr>
                          <w:b/>
                          <w:sz w:val="28"/>
                          <w:szCs w:val="28"/>
                        </w:rPr>
                      </w:pPr>
                      <w:r w:rsidRPr="007E6DE4">
                        <w:rPr>
                          <w:b/>
                          <w:sz w:val="28"/>
                          <w:szCs w:val="28"/>
                        </w:rPr>
                        <w:t xml:space="preserve">_____________________________________________, </w:t>
                      </w:r>
                    </w:p>
                    <w:p w:rsidR="009C3B21" w:rsidRDefault="009C3B2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C3B21" w:rsidRPr="007E6DE4" w:rsidRDefault="009C3B21" w:rsidP="000954FB">
                      <w:pPr>
                        <w:jc w:val="center"/>
                        <w:rPr>
                          <w:b/>
                          <w:sz w:val="28"/>
                          <w:szCs w:val="28"/>
                        </w:rPr>
                      </w:pPr>
                      <w:r w:rsidRPr="007E6DE4">
                        <w:rPr>
                          <w:b/>
                          <w:sz w:val="28"/>
                          <w:szCs w:val="28"/>
                        </w:rPr>
                        <w:t>________________________________________</w:t>
                      </w:r>
                    </w:p>
                    <w:p w:rsidR="009C3B21" w:rsidRPr="007E6DE4" w:rsidRDefault="009C3B21" w:rsidP="000954FB">
                      <w:pPr>
                        <w:jc w:val="center"/>
                        <w:rPr>
                          <w:i/>
                          <w:sz w:val="20"/>
                          <w:szCs w:val="20"/>
                        </w:rPr>
                      </w:pPr>
                      <w:r w:rsidRPr="007E6DE4">
                        <w:rPr>
                          <w:i/>
                          <w:sz w:val="20"/>
                          <w:szCs w:val="20"/>
                        </w:rPr>
                        <w:t>государство регистрации претендента</w:t>
                      </w:r>
                    </w:p>
                    <w:p w:rsidR="009C3B21" w:rsidRPr="007E6DE4" w:rsidRDefault="009C3B21" w:rsidP="000954FB">
                      <w:pPr>
                        <w:jc w:val="center"/>
                        <w:rPr>
                          <w:b/>
                          <w:sz w:val="28"/>
                          <w:szCs w:val="28"/>
                        </w:rPr>
                      </w:pPr>
                      <w:r w:rsidRPr="007E6DE4">
                        <w:rPr>
                          <w:b/>
                          <w:sz w:val="28"/>
                          <w:szCs w:val="28"/>
                        </w:rPr>
                        <w:t>_____________________________</w:t>
                      </w:r>
                      <w:r>
                        <w:rPr>
                          <w:b/>
                          <w:sz w:val="28"/>
                          <w:szCs w:val="28"/>
                        </w:rPr>
                        <w:t>__________________</w:t>
                      </w:r>
                    </w:p>
                    <w:p w:rsidR="009C3B21" w:rsidRPr="007E6DE4" w:rsidRDefault="009C3B21" w:rsidP="000954FB">
                      <w:pPr>
                        <w:jc w:val="center"/>
                        <w:rPr>
                          <w:i/>
                          <w:sz w:val="20"/>
                          <w:szCs w:val="20"/>
                        </w:rPr>
                      </w:pPr>
                      <w:r w:rsidRPr="007E6DE4">
                        <w:rPr>
                          <w:i/>
                          <w:sz w:val="20"/>
                          <w:szCs w:val="20"/>
                        </w:rPr>
                        <w:t>ИНН претендента (для претендентов-резидентов Российской Федерации)</w:t>
                      </w:r>
                    </w:p>
                    <w:p w:rsidR="009C3B21" w:rsidRDefault="009C3B21" w:rsidP="000954FB">
                      <w:pPr>
                        <w:jc w:val="both"/>
                      </w:pPr>
                    </w:p>
                    <w:p w:rsidR="009C3B21" w:rsidRDefault="009C3B21" w:rsidP="000954FB">
                      <w:pPr>
                        <w:jc w:val="center"/>
                        <w:rPr>
                          <w:b/>
                        </w:rPr>
                      </w:pPr>
                      <w:r w:rsidRPr="00923E2D">
                        <w:rPr>
                          <w:b/>
                        </w:rPr>
                        <w:t xml:space="preserve">ЗАЯВКА НА УЧАСТИЕ В </w:t>
                      </w:r>
                      <w:r>
                        <w:rPr>
                          <w:b/>
                        </w:rPr>
                        <w:t>ОТКРЫТОМ КОНКУРСЕ № ОК</w:t>
                      </w:r>
                      <w:r w:rsidRPr="00923E2D">
                        <w:rPr>
                          <w:b/>
                        </w:rPr>
                        <w:t>/___/____/____</w:t>
                      </w:r>
                    </w:p>
                    <w:p w:rsidR="009C3B21" w:rsidRPr="009C3B21" w:rsidRDefault="009C3B21" w:rsidP="009C3B21">
                      <w:pPr>
                        <w:jc w:val="center"/>
                        <w:rPr>
                          <w:b/>
                        </w:rPr>
                      </w:pPr>
                      <w:r w:rsidRPr="009C3B21">
                        <w:rPr>
                          <w:b/>
                        </w:rPr>
                        <w:t>(лот № _________)</w:t>
                      </w:r>
                    </w:p>
                    <w:p w:rsidR="009C3B21" w:rsidRPr="00521EAB" w:rsidRDefault="009C3B21" w:rsidP="009C3B21">
                      <w:pPr>
                        <w:jc w:val="center"/>
                        <w:rPr>
                          <w:i/>
                        </w:rPr>
                      </w:pPr>
                      <w:r w:rsidRPr="009C3B21">
                        <w:rPr>
                          <w:i/>
                        </w:rPr>
                        <w:t>(указывается номер лота)</w:t>
                      </w:r>
                    </w:p>
                    <w:p w:rsidR="009C3B21" w:rsidRPr="00923E2D" w:rsidRDefault="009C3B21" w:rsidP="000954FB">
                      <w:pPr>
                        <w:jc w:val="center"/>
                        <w:rPr>
                          <w:b/>
                        </w:rPr>
                      </w:pPr>
                    </w:p>
                    <w:p w:rsidR="009C3B21" w:rsidRPr="00923E2D" w:rsidRDefault="009C3B21"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9"/>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9"/>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9"/>
        <w:numPr>
          <w:ilvl w:val="2"/>
          <w:numId w:val="20"/>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BF6892">
      <w:pPr>
        <w:pStyle w:val="af9"/>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A807BC" w:rsidRPr="006024DF" w:rsidRDefault="00A807BC" w:rsidP="00A807BC">
      <w:pPr>
        <w:pStyle w:val="af9"/>
        <w:ind w:left="709" w:firstLine="0"/>
        <w:rPr>
          <w:sz w:val="28"/>
          <w:szCs w:val="28"/>
        </w:rPr>
      </w:pPr>
    </w:p>
    <w:p w:rsidR="00A807BC" w:rsidRDefault="00A807BC" w:rsidP="00A807BC">
      <w:pPr>
        <w:pStyle w:val="af9"/>
        <w:rPr>
          <w:sz w:val="28"/>
        </w:rPr>
      </w:pPr>
    </w:p>
    <w:p w:rsidR="00A807BC" w:rsidRDefault="00A807BC" w:rsidP="00A807BC">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A807BC" w:rsidRPr="00155A01" w:rsidRDefault="00A807BC" w:rsidP="00A807BC">
      <w:pPr>
        <w:widowControl w:val="0"/>
        <w:ind w:firstLine="709"/>
      </w:pPr>
    </w:p>
    <w:p w:rsidR="00A807BC" w:rsidRPr="009A1114" w:rsidRDefault="00A807BC" w:rsidP="00A807BC">
      <w:pPr>
        <w:pStyle w:val="afff2"/>
        <w:widowControl w:val="0"/>
        <w:numPr>
          <w:ilvl w:val="2"/>
          <w:numId w:val="20"/>
        </w:numPr>
        <w:ind w:left="0" w:firstLine="709"/>
        <w:rPr>
          <w:b/>
          <w:i/>
        </w:rPr>
      </w:pPr>
      <w:r w:rsidRPr="009A1114">
        <w:t>Финансово-коммерческое предложение должно быть оформлено в соответствии с приложением № 3 к настоящей документации</w:t>
      </w:r>
      <w:r>
        <w:t xml:space="preserve"> о закупке</w:t>
      </w:r>
      <w:r w:rsidRPr="009A1114">
        <w:t>.</w:t>
      </w:r>
    </w:p>
    <w:p w:rsidR="00A807BC" w:rsidRPr="009A1114" w:rsidRDefault="00A807BC" w:rsidP="00A807BC">
      <w:pPr>
        <w:pStyle w:val="afff2"/>
        <w:numPr>
          <w:ilvl w:val="2"/>
          <w:numId w:val="20"/>
        </w:numPr>
        <w:ind w:left="0" w:firstLine="709"/>
        <w:rPr>
          <w:b/>
          <w:i/>
        </w:rPr>
      </w:pPr>
      <w:r w:rsidRPr="009A1114">
        <w:t xml:space="preserve">Финансово-коммерческое предложение должно содержать все условия, предусмотренные настоящей документацией </w:t>
      </w:r>
      <w:r>
        <w:t xml:space="preserve">о закупке </w:t>
      </w:r>
      <w:r w:rsidRPr="009A1114">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t>ей изложенных цифрами и прописью</w:t>
      </w:r>
      <w:r w:rsidRPr="009A1114">
        <w:t xml:space="preserve">, приоритет имеют написанные </w:t>
      </w:r>
      <w:r>
        <w:t>прописью</w:t>
      </w:r>
      <w:r w:rsidRPr="009A1114">
        <w:t>.</w:t>
      </w:r>
    </w:p>
    <w:p w:rsidR="00A807BC" w:rsidRPr="009A1114" w:rsidRDefault="00A807BC" w:rsidP="00A807BC">
      <w:pPr>
        <w:pStyle w:val="afff2"/>
        <w:numPr>
          <w:ilvl w:val="2"/>
          <w:numId w:val="20"/>
        </w:numPr>
        <w:ind w:left="0" w:firstLine="709"/>
        <w:rPr>
          <w:b/>
          <w:i/>
        </w:rPr>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t xml:space="preserve">о закупке </w:t>
      </w:r>
      <w:r w:rsidRPr="009A1114">
        <w:t xml:space="preserve">(Техническом задании, Информационной карте, </w:t>
      </w:r>
      <w:r w:rsidR="00AE51FC">
        <w:t>проекте договора (приложение № 4</w:t>
      </w:r>
      <w:r w:rsidRPr="009A1114">
        <w:t xml:space="preserve"> к настоящей документации</w:t>
      </w:r>
      <w:r>
        <w:t xml:space="preserve"> о закупке</w:t>
      </w:r>
      <w:r w:rsidRPr="009A1114">
        <w:t>)).</w:t>
      </w:r>
    </w:p>
    <w:p w:rsidR="00A807BC" w:rsidRPr="009A1114" w:rsidRDefault="00A807BC" w:rsidP="00A807BC">
      <w:pPr>
        <w:pStyle w:val="afff2"/>
        <w:numPr>
          <w:ilvl w:val="2"/>
          <w:numId w:val="20"/>
        </w:numPr>
        <w:ind w:left="0" w:firstLine="709"/>
        <w:rPr>
          <w:b/>
          <w:i/>
        </w:rPr>
      </w:pPr>
      <w:r w:rsidRPr="009A1114">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t xml:space="preserve"> в том числе с применением условий пункта 5 Информационной карты </w:t>
      </w:r>
      <w:r w:rsidRPr="009A1114">
        <w:t xml:space="preserve"> за исключением случаев, предусмотренных пунктами 1.1.2</w:t>
      </w:r>
      <w:r>
        <w:t>3</w:t>
      </w:r>
      <w:r w:rsidRPr="009A1114">
        <w:t xml:space="preserve"> и 1.1.2</w:t>
      </w:r>
      <w:r>
        <w:t>4</w:t>
      </w:r>
      <w:r w:rsidRPr="009A1114">
        <w:t xml:space="preserve"> настоящей документации</w:t>
      </w:r>
      <w:r>
        <w:t xml:space="preserve"> о закупке</w:t>
      </w:r>
      <w:r w:rsidRPr="009A1114">
        <w:t xml:space="preserve">. </w:t>
      </w:r>
    </w:p>
    <w:p w:rsidR="00A807BC" w:rsidRPr="009A1114" w:rsidRDefault="00A807BC" w:rsidP="00A807BC">
      <w:pPr>
        <w:pStyle w:val="afff2"/>
        <w:ind w:left="0"/>
        <w:rPr>
          <w:b/>
          <w:i/>
        </w:rPr>
      </w:pPr>
      <w:r w:rsidRPr="009A1114">
        <w:tab/>
      </w:r>
      <w:r w:rsidRPr="009A1114">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t xml:space="preserve"> о закупке</w:t>
      </w:r>
      <w:r w:rsidRPr="009A1114">
        <w:t xml:space="preserve">. </w:t>
      </w:r>
    </w:p>
    <w:p w:rsidR="00A807BC" w:rsidRPr="009A1114" w:rsidRDefault="00A807BC" w:rsidP="00A807BC">
      <w:pPr>
        <w:pStyle w:val="afff2"/>
        <w:numPr>
          <w:ilvl w:val="2"/>
          <w:numId w:val="20"/>
        </w:numPr>
        <w:ind w:left="0" w:firstLine="709"/>
        <w:rPr>
          <w:b/>
          <w:i/>
        </w:rPr>
      </w:pPr>
      <w:proofErr w:type="gramStart"/>
      <w:r w:rsidRPr="009A1114">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A1114">
        <w:t>)</w:t>
      </w:r>
      <w:r w:rsidRPr="00BB5B51">
        <w:t xml:space="preserve"> </w:t>
      </w:r>
      <w:r>
        <w:t>и/или Информационной карте (раздел 5</w:t>
      </w:r>
      <w:r w:rsidRPr="009A1114">
        <w:t xml:space="preserve"> настоящей документации</w:t>
      </w:r>
      <w:r>
        <w:t xml:space="preserve"> о закупке</w:t>
      </w:r>
      <w:r w:rsidRPr="009A1114">
        <w:t xml:space="preserve">). </w:t>
      </w:r>
      <w:proofErr w:type="gramEnd"/>
    </w:p>
    <w:p w:rsidR="00841B38" w:rsidRDefault="00841B38" w:rsidP="00A807BC">
      <w:pPr>
        <w:pStyle w:val="afff2"/>
        <w:ind w:left="0"/>
      </w:pPr>
    </w:p>
    <w:p w:rsidR="000954FB" w:rsidRPr="00841B38" w:rsidRDefault="006400A0" w:rsidP="000954FB">
      <w:pPr>
        <w:ind w:firstLine="709"/>
        <w:jc w:val="both"/>
        <w:rPr>
          <w:b/>
          <w:sz w:val="28"/>
          <w:szCs w:val="28"/>
        </w:rPr>
      </w:pPr>
      <w:r w:rsidRPr="00841B38">
        <w:rPr>
          <w:rFonts w:eastAsia="MS Mincho"/>
          <w:b/>
          <w:bCs/>
          <w:sz w:val="32"/>
          <w:szCs w:val="32"/>
        </w:rPr>
        <w:t>Раздел</w:t>
      </w:r>
      <w:r w:rsidR="00C376C1" w:rsidRPr="00841B38">
        <w:rPr>
          <w:rFonts w:eastAsia="MS Mincho"/>
          <w:b/>
          <w:bCs/>
          <w:sz w:val="32"/>
          <w:szCs w:val="32"/>
        </w:rPr>
        <w:t xml:space="preserve"> 4.</w:t>
      </w:r>
      <w:r w:rsidR="000954FB" w:rsidRPr="00841B38">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841B38" w:rsidRPr="009C3B21" w:rsidRDefault="00841B38" w:rsidP="00841B38">
      <w:pPr>
        <w:ind w:firstLine="397"/>
        <w:jc w:val="both"/>
        <w:rPr>
          <w:sz w:val="28"/>
          <w:szCs w:val="28"/>
        </w:rPr>
      </w:pPr>
      <w:r w:rsidRPr="003E3900">
        <w:rPr>
          <w:sz w:val="28"/>
          <w:szCs w:val="28"/>
        </w:rPr>
        <w:t xml:space="preserve">4.1. Предмет Открытого конкурса – оказание услуг </w:t>
      </w:r>
      <w:proofErr w:type="spellStart"/>
      <w:r w:rsidRPr="003E3900">
        <w:rPr>
          <w:sz w:val="28"/>
          <w:szCs w:val="28"/>
        </w:rPr>
        <w:t>маркет-мейкера</w:t>
      </w:r>
      <w:proofErr w:type="spellEnd"/>
      <w:r w:rsidRPr="003E3900">
        <w:rPr>
          <w:sz w:val="28"/>
          <w:szCs w:val="28"/>
        </w:rPr>
        <w:t xml:space="preserve">  (поддержание цен, спроса, предложения и/или объема торгов ценными бумагами  в ходе торгов, организуемых ЗАО «ФБ ММВБ» в Секторе рынка Основной рынок).</w:t>
      </w:r>
    </w:p>
    <w:p w:rsidR="005935C6" w:rsidRDefault="005935C6" w:rsidP="00841B38">
      <w:pPr>
        <w:ind w:firstLine="397"/>
        <w:jc w:val="both"/>
        <w:rPr>
          <w:sz w:val="28"/>
          <w:szCs w:val="28"/>
          <w:lang w:eastAsia="en-US"/>
        </w:rPr>
      </w:pPr>
      <w:r>
        <w:rPr>
          <w:sz w:val="28"/>
          <w:szCs w:val="28"/>
        </w:rPr>
        <w:t xml:space="preserve">4.2. </w:t>
      </w:r>
      <w:r w:rsidRPr="003E3900">
        <w:rPr>
          <w:sz w:val="28"/>
          <w:szCs w:val="28"/>
        </w:rPr>
        <w:t xml:space="preserve">Ценные бумаги </w:t>
      </w:r>
      <w:r>
        <w:rPr>
          <w:sz w:val="28"/>
          <w:szCs w:val="28"/>
        </w:rPr>
        <w:t>–</w:t>
      </w:r>
      <w:r w:rsidRPr="003E3900">
        <w:rPr>
          <w:sz w:val="28"/>
          <w:szCs w:val="28"/>
        </w:rPr>
        <w:t xml:space="preserve"> Обыкновенные</w:t>
      </w:r>
      <w:r w:rsidRPr="0013247F">
        <w:rPr>
          <w:sz w:val="28"/>
          <w:szCs w:val="28"/>
        </w:rPr>
        <w:t xml:space="preserve"> </w:t>
      </w:r>
      <w:r w:rsidRPr="003E3900">
        <w:rPr>
          <w:sz w:val="28"/>
          <w:szCs w:val="28"/>
        </w:rPr>
        <w:t>именные</w:t>
      </w:r>
      <w:r>
        <w:rPr>
          <w:sz w:val="28"/>
          <w:szCs w:val="28"/>
        </w:rPr>
        <w:t xml:space="preserve"> бездокументарные акции        П</w:t>
      </w:r>
      <w:r w:rsidR="009C3B21">
        <w:rPr>
          <w:sz w:val="28"/>
          <w:szCs w:val="28"/>
        </w:rPr>
        <w:t>АО </w:t>
      </w:r>
      <w:r w:rsidRPr="003E3900">
        <w:rPr>
          <w:sz w:val="28"/>
          <w:szCs w:val="28"/>
        </w:rPr>
        <w:t xml:space="preserve">«ТрансКонтейнер», </w:t>
      </w:r>
      <w:r w:rsidRPr="003E3900">
        <w:rPr>
          <w:rStyle w:val="CharStyle37"/>
          <w:sz w:val="28"/>
          <w:szCs w:val="28"/>
          <w:lang w:eastAsia="ru-RU"/>
        </w:rPr>
        <w:t xml:space="preserve">№ гос. </w:t>
      </w:r>
      <w:proofErr w:type="spellStart"/>
      <w:r w:rsidRPr="003E3900">
        <w:rPr>
          <w:rStyle w:val="CharStyle37"/>
          <w:sz w:val="28"/>
          <w:szCs w:val="28"/>
          <w:lang w:eastAsia="ru-RU"/>
        </w:rPr>
        <w:t>рег</w:t>
      </w:r>
      <w:proofErr w:type="spellEnd"/>
      <w:r w:rsidRPr="003E3900">
        <w:rPr>
          <w:rStyle w:val="CharStyle37"/>
          <w:sz w:val="28"/>
          <w:szCs w:val="28"/>
          <w:lang w:eastAsia="ru-RU"/>
        </w:rPr>
        <w:t xml:space="preserve">-и: </w:t>
      </w:r>
      <w:r w:rsidRPr="003E3900">
        <w:rPr>
          <w:sz w:val="28"/>
          <w:szCs w:val="28"/>
        </w:rPr>
        <w:t>1-01-55194-Е, биржевой код:</w:t>
      </w:r>
      <w:r w:rsidRPr="003E3900">
        <w:rPr>
          <w:sz w:val="28"/>
          <w:szCs w:val="28"/>
          <w:lang w:eastAsia="en-US"/>
        </w:rPr>
        <w:t xml:space="preserve"> </w:t>
      </w:r>
      <w:proofErr w:type="gramStart"/>
      <w:r w:rsidRPr="003E3900">
        <w:rPr>
          <w:sz w:val="28"/>
          <w:szCs w:val="28"/>
          <w:lang w:val="en-US" w:eastAsia="en-US"/>
        </w:rPr>
        <w:t>TRCN</w:t>
      </w:r>
      <w:r w:rsidRPr="003E3900">
        <w:rPr>
          <w:sz w:val="28"/>
          <w:szCs w:val="28"/>
          <w:lang w:eastAsia="en-US"/>
        </w:rPr>
        <w:t xml:space="preserve"> (далее – ценные бумаги).</w:t>
      </w:r>
      <w:proofErr w:type="gramEnd"/>
    </w:p>
    <w:p w:rsidR="005935C6" w:rsidRDefault="005935C6" w:rsidP="00841B38">
      <w:pPr>
        <w:ind w:firstLine="397"/>
        <w:jc w:val="both"/>
        <w:rPr>
          <w:sz w:val="28"/>
          <w:szCs w:val="28"/>
        </w:rPr>
      </w:pPr>
      <w:r>
        <w:rPr>
          <w:sz w:val="28"/>
          <w:szCs w:val="28"/>
        </w:rPr>
        <w:t>4.3. Открытый конкурс проводится двумя лотами:</w:t>
      </w:r>
    </w:p>
    <w:tbl>
      <w:tblPr>
        <w:tblW w:w="1006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1924"/>
        <w:gridCol w:w="1399"/>
        <w:gridCol w:w="1382"/>
        <w:gridCol w:w="1382"/>
        <w:gridCol w:w="2261"/>
      </w:tblGrid>
      <w:tr w:rsidR="00824616" w:rsidRPr="00824616" w:rsidTr="00824616">
        <w:trPr>
          <w:trHeight w:val="590"/>
          <w:jc w:val="center"/>
        </w:trPr>
        <w:tc>
          <w:tcPr>
            <w:tcW w:w="1716" w:type="dxa"/>
            <w:vMerge w:val="restart"/>
            <w:vAlign w:val="bottom"/>
          </w:tcPr>
          <w:p w:rsidR="00824616" w:rsidRPr="00824616" w:rsidRDefault="00824616" w:rsidP="00824616">
            <w:pPr>
              <w:contextualSpacing/>
              <w:rPr>
                <w:bCs/>
                <w:color w:val="000000" w:themeColor="text1"/>
                <w:sz w:val="18"/>
                <w:szCs w:val="18"/>
              </w:rPr>
            </w:pPr>
          </w:p>
          <w:p w:rsidR="00824616" w:rsidRPr="00824616" w:rsidRDefault="00824616" w:rsidP="00824616">
            <w:pPr>
              <w:contextualSpacing/>
              <w:rPr>
                <w:bCs/>
                <w:color w:val="000000" w:themeColor="text1"/>
                <w:sz w:val="18"/>
                <w:szCs w:val="18"/>
              </w:rPr>
            </w:pPr>
            <w:r w:rsidRPr="00824616">
              <w:rPr>
                <w:bCs/>
                <w:color w:val="000000" w:themeColor="text1"/>
                <w:sz w:val="18"/>
                <w:szCs w:val="18"/>
              </w:rPr>
              <w:t>№ лота:</w:t>
            </w:r>
          </w:p>
          <w:p w:rsidR="00824616" w:rsidRPr="00824616" w:rsidRDefault="00824616" w:rsidP="00824616">
            <w:pPr>
              <w:contextualSpacing/>
              <w:rPr>
                <w:bCs/>
                <w:color w:val="000000" w:themeColor="text1"/>
                <w:sz w:val="18"/>
                <w:szCs w:val="18"/>
              </w:rPr>
            </w:pPr>
          </w:p>
          <w:p w:rsidR="00824616" w:rsidRPr="00824616" w:rsidRDefault="00824616" w:rsidP="00824616">
            <w:pPr>
              <w:contextualSpacing/>
              <w:rPr>
                <w:bCs/>
                <w:color w:val="000000" w:themeColor="text1"/>
                <w:sz w:val="18"/>
                <w:szCs w:val="18"/>
              </w:rPr>
            </w:pPr>
          </w:p>
          <w:p w:rsidR="00824616" w:rsidRPr="00824616" w:rsidRDefault="00824616" w:rsidP="00824616">
            <w:pPr>
              <w:contextualSpacing/>
              <w:rPr>
                <w:bCs/>
                <w:color w:val="000000" w:themeColor="text1"/>
                <w:sz w:val="18"/>
                <w:szCs w:val="18"/>
              </w:rPr>
            </w:pPr>
          </w:p>
          <w:p w:rsidR="00824616" w:rsidRPr="00824616" w:rsidRDefault="00824616" w:rsidP="00824616">
            <w:pPr>
              <w:contextualSpacing/>
              <w:rPr>
                <w:bCs/>
                <w:color w:val="000000" w:themeColor="text1"/>
                <w:sz w:val="18"/>
                <w:szCs w:val="18"/>
              </w:rPr>
            </w:pPr>
          </w:p>
          <w:p w:rsidR="00824616" w:rsidRPr="00824616" w:rsidRDefault="00824616" w:rsidP="00824616">
            <w:pPr>
              <w:contextualSpacing/>
              <w:rPr>
                <w:bCs/>
                <w:color w:val="000000" w:themeColor="text1"/>
                <w:sz w:val="18"/>
                <w:szCs w:val="18"/>
              </w:rPr>
            </w:pPr>
          </w:p>
          <w:p w:rsidR="00824616" w:rsidRPr="00824616" w:rsidRDefault="00824616" w:rsidP="00824616">
            <w:pPr>
              <w:contextualSpacing/>
              <w:rPr>
                <w:bCs/>
                <w:color w:val="000000" w:themeColor="text1"/>
                <w:sz w:val="18"/>
                <w:szCs w:val="18"/>
              </w:rPr>
            </w:pPr>
          </w:p>
          <w:p w:rsidR="00824616" w:rsidRPr="00824616" w:rsidRDefault="00824616" w:rsidP="00824616">
            <w:pPr>
              <w:contextualSpacing/>
              <w:rPr>
                <w:bCs/>
                <w:color w:val="000000" w:themeColor="text1"/>
                <w:sz w:val="18"/>
                <w:szCs w:val="18"/>
              </w:rPr>
            </w:pPr>
          </w:p>
          <w:p w:rsidR="00824616" w:rsidRPr="00824616" w:rsidRDefault="00824616" w:rsidP="00824616">
            <w:pPr>
              <w:contextualSpacing/>
              <w:rPr>
                <w:bCs/>
                <w:color w:val="000000" w:themeColor="text1"/>
                <w:sz w:val="18"/>
                <w:szCs w:val="18"/>
              </w:rPr>
            </w:pPr>
          </w:p>
          <w:p w:rsidR="00824616" w:rsidRPr="00824616" w:rsidRDefault="00824616" w:rsidP="005935C6">
            <w:pPr>
              <w:contextualSpacing/>
              <w:jc w:val="center"/>
              <w:rPr>
                <w:bCs/>
                <w:color w:val="000000" w:themeColor="text1"/>
                <w:sz w:val="18"/>
                <w:szCs w:val="18"/>
              </w:rPr>
            </w:pPr>
          </w:p>
        </w:tc>
        <w:tc>
          <w:tcPr>
            <w:tcW w:w="1924" w:type="dxa"/>
            <w:vMerge w:val="restart"/>
          </w:tcPr>
          <w:p w:rsidR="00824616" w:rsidRDefault="00824616" w:rsidP="005935C6">
            <w:pPr>
              <w:contextualSpacing/>
              <w:jc w:val="center"/>
              <w:rPr>
                <w:sz w:val="18"/>
                <w:szCs w:val="18"/>
              </w:rPr>
            </w:pPr>
          </w:p>
          <w:p w:rsidR="00824616" w:rsidRPr="00824616" w:rsidRDefault="00824616" w:rsidP="005935C6">
            <w:pPr>
              <w:contextualSpacing/>
              <w:jc w:val="center"/>
              <w:rPr>
                <w:bCs/>
                <w:color w:val="000000" w:themeColor="text1"/>
                <w:sz w:val="18"/>
                <w:szCs w:val="18"/>
              </w:rPr>
            </w:pPr>
            <w:r w:rsidRPr="00824616">
              <w:rPr>
                <w:sz w:val="18"/>
                <w:szCs w:val="18"/>
              </w:rPr>
              <w:t>Срок оказания услуг</w:t>
            </w:r>
          </w:p>
        </w:tc>
        <w:tc>
          <w:tcPr>
            <w:tcW w:w="6424" w:type="dxa"/>
            <w:gridSpan w:val="4"/>
            <w:noWrap/>
            <w:vAlign w:val="center"/>
          </w:tcPr>
          <w:p w:rsidR="00824616" w:rsidRPr="00824616" w:rsidRDefault="00824616" w:rsidP="005935C6">
            <w:pPr>
              <w:contextualSpacing/>
              <w:jc w:val="center"/>
              <w:rPr>
                <w:bCs/>
                <w:color w:val="000000" w:themeColor="text1"/>
                <w:sz w:val="18"/>
                <w:szCs w:val="18"/>
              </w:rPr>
            </w:pPr>
            <w:r w:rsidRPr="00824616">
              <w:rPr>
                <w:sz w:val="18"/>
                <w:szCs w:val="18"/>
              </w:rPr>
              <w:t>Параметры и условия поддержания цен, спроса, предложения и/или объема торгов ценными бумагами:</w:t>
            </w:r>
          </w:p>
        </w:tc>
      </w:tr>
      <w:tr w:rsidR="00824616" w:rsidRPr="00824616" w:rsidTr="00824616">
        <w:trPr>
          <w:trHeight w:val="1209"/>
          <w:jc w:val="center"/>
        </w:trPr>
        <w:tc>
          <w:tcPr>
            <w:tcW w:w="1716" w:type="dxa"/>
            <w:vMerge/>
            <w:vAlign w:val="center"/>
          </w:tcPr>
          <w:p w:rsidR="00824616" w:rsidRPr="00824616" w:rsidRDefault="00824616" w:rsidP="005935C6">
            <w:pPr>
              <w:contextualSpacing/>
              <w:jc w:val="center"/>
              <w:rPr>
                <w:bCs/>
                <w:color w:val="000000" w:themeColor="text1"/>
                <w:sz w:val="18"/>
                <w:szCs w:val="18"/>
              </w:rPr>
            </w:pPr>
          </w:p>
        </w:tc>
        <w:tc>
          <w:tcPr>
            <w:tcW w:w="1924" w:type="dxa"/>
            <w:vMerge/>
          </w:tcPr>
          <w:p w:rsidR="00824616" w:rsidRPr="00824616" w:rsidRDefault="00824616" w:rsidP="005935C6">
            <w:pPr>
              <w:contextualSpacing/>
              <w:jc w:val="center"/>
              <w:rPr>
                <w:bCs/>
                <w:color w:val="000000" w:themeColor="text1"/>
                <w:sz w:val="18"/>
                <w:szCs w:val="18"/>
              </w:rPr>
            </w:pPr>
          </w:p>
        </w:tc>
        <w:tc>
          <w:tcPr>
            <w:tcW w:w="1399" w:type="dxa"/>
            <w:vAlign w:val="center"/>
          </w:tcPr>
          <w:p w:rsidR="00824616" w:rsidRPr="00824616" w:rsidRDefault="00824616" w:rsidP="005935C6">
            <w:pPr>
              <w:contextualSpacing/>
              <w:jc w:val="center"/>
              <w:rPr>
                <w:bCs/>
                <w:color w:val="000000" w:themeColor="text1"/>
                <w:sz w:val="18"/>
                <w:szCs w:val="18"/>
              </w:rPr>
            </w:pPr>
            <w:r w:rsidRPr="00824616">
              <w:rPr>
                <w:bCs/>
                <w:color w:val="000000" w:themeColor="text1"/>
                <w:sz w:val="18"/>
                <w:szCs w:val="18"/>
              </w:rPr>
              <w:t>Предельный спрэд двусторонней котировки</w:t>
            </w:r>
            <w:proofErr w:type="gramStart"/>
            <w:r w:rsidRPr="00824616">
              <w:rPr>
                <w:bCs/>
                <w:color w:val="000000" w:themeColor="text1"/>
                <w:sz w:val="18"/>
                <w:szCs w:val="18"/>
              </w:rPr>
              <w:t xml:space="preserve"> (%)</w:t>
            </w:r>
            <w:proofErr w:type="gramEnd"/>
          </w:p>
        </w:tc>
        <w:tc>
          <w:tcPr>
            <w:tcW w:w="1382" w:type="dxa"/>
            <w:vAlign w:val="center"/>
          </w:tcPr>
          <w:p w:rsidR="00824616" w:rsidRPr="00824616" w:rsidRDefault="00824616" w:rsidP="005935C6">
            <w:pPr>
              <w:contextualSpacing/>
              <w:jc w:val="center"/>
              <w:rPr>
                <w:bCs/>
                <w:color w:val="000000" w:themeColor="text1"/>
                <w:sz w:val="18"/>
                <w:szCs w:val="18"/>
              </w:rPr>
            </w:pPr>
            <w:r w:rsidRPr="00824616">
              <w:rPr>
                <w:bCs/>
                <w:color w:val="000000" w:themeColor="text1"/>
                <w:sz w:val="18"/>
                <w:szCs w:val="18"/>
              </w:rPr>
              <w:t>Минимально допустимый объем (МДО) заявок</w:t>
            </w:r>
          </w:p>
          <w:p w:rsidR="00824616" w:rsidRPr="00824616" w:rsidRDefault="00824616" w:rsidP="005935C6">
            <w:pPr>
              <w:contextualSpacing/>
              <w:jc w:val="center"/>
              <w:rPr>
                <w:bCs/>
                <w:color w:val="000000" w:themeColor="text1"/>
                <w:sz w:val="18"/>
                <w:szCs w:val="18"/>
              </w:rPr>
            </w:pPr>
            <w:r w:rsidRPr="00824616">
              <w:rPr>
                <w:bCs/>
                <w:color w:val="000000" w:themeColor="text1"/>
                <w:sz w:val="18"/>
                <w:szCs w:val="18"/>
              </w:rPr>
              <w:t>(штук ценных бумаг)</w:t>
            </w:r>
          </w:p>
        </w:tc>
        <w:tc>
          <w:tcPr>
            <w:tcW w:w="1382" w:type="dxa"/>
            <w:vAlign w:val="center"/>
          </w:tcPr>
          <w:p w:rsidR="00824616" w:rsidRPr="00824616" w:rsidRDefault="00824616" w:rsidP="005935C6">
            <w:pPr>
              <w:contextualSpacing/>
              <w:jc w:val="center"/>
              <w:rPr>
                <w:bCs/>
                <w:color w:val="000000" w:themeColor="text1"/>
                <w:sz w:val="18"/>
                <w:szCs w:val="18"/>
              </w:rPr>
            </w:pPr>
            <w:r w:rsidRPr="00824616">
              <w:rPr>
                <w:bCs/>
                <w:color w:val="000000" w:themeColor="text1"/>
                <w:sz w:val="18"/>
                <w:szCs w:val="18"/>
              </w:rPr>
              <w:t>Достаточный объем сделок (</w:t>
            </w:r>
            <w:proofErr w:type="gramStart"/>
            <w:r w:rsidRPr="00824616">
              <w:rPr>
                <w:bCs/>
                <w:color w:val="000000" w:themeColor="text1"/>
                <w:sz w:val="18"/>
                <w:szCs w:val="18"/>
              </w:rPr>
              <w:t>ДО</w:t>
            </w:r>
            <w:proofErr w:type="gramEnd"/>
            <w:r w:rsidRPr="00824616">
              <w:rPr>
                <w:bCs/>
                <w:color w:val="000000" w:themeColor="text1"/>
                <w:sz w:val="18"/>
                <w:szCs w:val="18"/>
              </w:rPr>
              <w:t>)</w:t>
            </w:r>
          </w:p>
          <w:p w:rsidR="00824616" w:rsidRPr="00824616" w:rsidRDefault="00824616" w:rsidP="005935C6">
            <w:pPr>
              <w:contextualSpacing/>
              <w:jc w:val="center"/>
              <w:rPr>
                <w:bCs/>
                <w:color w:val="000000" w:themeColor="text1"/>
                <w:sz w:val="18"/>
                <w:szCs w:val="18"/>
              </w:rPr>
            </w:pPr>
            <w:r w:rsidRPr="00824616">
              <w:rPr>
                <w:bCs/>
                <w:color w:val="000000" w:themeColor="text1"/>
                <w:sz w:val="18"/>
                <w:szCs w:val="18"/>
              </w:rPr>
              <w:t>(штук ценных бумаг)</w:t>
            </w:r>
          </w:p>
        </w:tc>
        <w:tc>
          <w:tcPr>
            <w:tcW w:w="2261" w:type="dxa"/>
            <w:vAlign w:val="center"/>
          </w:tcPr>
          <w:p w:rsidR="00824616" w:rsidRPr="00824616" w:rsidRDefault="00824616" w:rsidP="005935C6">
            <w:pPr>
              <w:contextualSpacing/>
              <w:jc w:val="center"/>
              <w:rPr>
                <w:bCs/>
                <w:color w:val="000000" w:themeColor="text1"/>
                <w:sz w:val="18"/>
                <w:szCs w:val="18"/>
              </w:rPr>
            </w:pPr>
            <w:r w:rsidRPr="00824616">
              <w:rPr>
                <w:bCs/>
                <w:color w:val="000000" w:themeColor="text1"/>
                <w:sz w:val="18"/>
                <w:szCs w:val="18"/>
              </w:rPr>
              <w:t>Период поддержания котировок в течение Торгового периода Основной  Торговой сессии (мин.)</w:t>
            </w:r>
          </w:p>
        </w:tc>
      </w:tr>
      <w:tr w:rsidR="009C3B21" w:rsidRPr="00824616" w:rsidTr="00824616">
        <w:trPr>
          <w:trHeight w:val="302"/>
          <w:jc w:val="center"/>
        </w:trPr>
        <w:tc>
          <w:tcPr>
            <w:tcW w:w="1716" w:type="dxa"/>
            <w:shd w:val="clear" w:color="auto" w:fill="auto"/>
            <w:noWrap/>
            <w:vAlign w:val="bottom"/>
          </w:tcPr>
          <w:p w:rsidR="005935C6" w:rsidRPr="00824616" w:rsidRDefault="009C3B21" w:rsidP="00824616">
            <w:pPr>
              <w:contextualSpacing/>
              <w:jc w:val="center"/>
              <w:rPr>
                <w:b/>
                <w:bCs/>
                <w:color w:val="000000" w:themeColor="text1"/>
                <w:sz w:val="18"/>
                <w:szCs w:val="18"/>
              </w:rPr>
            </w:pPr>
            <w:r w:rsidRPr="00824616">
              <w:rPr>
                <w:color w:val="000000" w:themeColor="text1"/>
                <w:sz w:val="18"/>
                <w:szCs w:val="18"/>
              </w:rPr>
              <w:t>Лот № 1</w:t>
            </w:r>
          </w:p>
        </w:tc>
        <w:tc>
          <w:tcPr>
            <w:tcW w:w="1924" w:type="dxa"/>
          </w:tcPr>
          <w:p w:rsidR="005935C6" w:rsidRPr="00824616" w:rsidRDefault="009C3B21" w:rsidP="009C3B21">
            <w:pPr>
              <w:contextualSpacing/>
              <w:jc w:val="center"/>
              <w:rPr>
                <w:color w:val="000000" w:themeColor="text1"/>
                <w:sz w:val="18"/>
                <w:szCs w:val="18"/>
                <w:highlight w:val="yellow"/>
              </w:rPr>
            </w:pPr>
            <w:r w:rsidRPr="00824616">
              <w:rPr>
                <w:sz w:val="18"/>
                <w:szCs w:val="18"/>
              </w:rPr>
              <w:t xml:space="preserve">в течение 3 (трех) лет </w:t>
            </w:r>
            <w:proofErr w:type="gramStart"/>
            <w:r w:rsidRPr="00824616">
              <w:rPr>
                <w:sz w:val="18"/>
                <w:szCs w:val="18"/>
              </w:rPr>
              <w:t>с даты подписания</w:t>
            </w:r>
            <w:proofErr w:type="gramEnd"/>
            <w:r w:rsidRPr="00824616">
              <w:rPr>
                <w:sz w:val="18"/>
                <w:szCs w:val="18"/>
              </w:rPr>
              <w:t xml:space="preserve"> договора</w:t>
            </w:r>
          </w:p>
        </w:tc>
        <w:tc>
          <w:tcPr>
            <w:tcW w:w="1399" w:type="dxa"/>
            <w:shd w:val="clear" w:color="auto" w:fill="auto"/>
            <w:noWrap/>
            <w:vAlign w:val="bottom"/>
          </w:tcPr>
          <w:p w:rsidR="005935C6" w:rsidRPr="00BF2BD3" w:rsidRDefault="00BF2BD3" w:rsidP="009C3B21">
            <w:pPr>
              <w:contextualSpacing/>
              <w:jc w:val="center"/>
              <w:rPr>
                <w:color w:val="000000" w:themeColor="text1"/>
                <w:sz w:val="18"/>
                <w:szCs w:val="18"/>
              </w:rPr>
            </w:pPr>
            <w:r w:rsidRPr="00BF2BD3">
              <w:rPr>
                <w:rStyle w:val="CharStyle37"/>
                <w:sz w:val="18"/>
                <w:szCs w:val="18"/>
                <w:lang w:eastAsia="ru-RU"/>
              </w:rPr>
              <w:t>не более 1,5</w:t>
            </w:r>
            <w:r w:rsidR="009C3B21" w:rsidRPr="00BF2BD3">
              <w:rPr>
                <w:rStyle w:val="CharStyle37"/>
                <w:sz w:val="18"/>
                <w:szCs w:val="18"/>
                <w:lang w:eastAsia="ru-RU"/>
              </w:rPr>
              <w:t>0%</w:t>
            </w:r>
          </w:p>
        </w:tc>
        <w:tc>
          <w:tcPr>
            <w:tcW w:w="1382" w:type="dxa"/>
            <w:shd w:val="clear" w:color="auto" w:fill="auto"/>
            <w:noWrap/>
            <w:vAlign w:val="bottom"/>
          </w:tcPr>
          <w:p w:rsidR="005935C6" w:rsidRPr="00BF2BD3" w:rsidRDefault="009C3B21" w:rsidP="009C3B21">
            <w:pPr>
              <w:contextualSpacing/>
              <w:jc w:val="center"/>
              <w:rPr>
                <w:color w:val="000000" w:themeColor="text1"/>
                <w:sz w:val="18"/>
                <w:szCs w:val="18"/>
              </w:rPr>
            </w:pPr>
            <w:r w:rsidRPr="00BF2BD3">
              <w:rPr>
                <w:rStyle w:val="CharStyle37"/>
                <w:sz w:val="18"/>
                <w:szCs w:val="18"/>
                <w:lang w:eastAsia="ru-RU"/>
              </w:rPr>
              <w:t>не менее 50</w:t>
            </w:r>
          </w:p>
        </w:tc>
        <w:tc>
          <w:tcPr>
            <w:tcW w:w="1382" w:type="dxa"/>
            <w:shd w:val="clear" w:color="auto" w:fill="auto"/>
            <w:noWrap/>
            <w:vAlign w:val="bottom"/>
          </w:tcPr>
          <w:p w:rsidR="005935C6" w:rsidRPr="00BF2BD3" w:rsidRDefault="009C3B21" w:rsidP="009C3B21">
            <w:pPr>
              <w:contextualSpacing/>
              <w:jc w:val="center"/>
              <w:rPr>
                <w:color w:val="000000" w:themeColor="text1"/>
                <w:sz w:val="18"/>
                <w:szCs w:val="18"/>
              </w:rPr>
            </w:pPr>
            <w:r w:rsidRPr="00BF2BD3">
              <w:rPr>
                <w:rStyle w:val="CharStyle37"/>
                <w:sz w:val="18"/>
                <w:szCs w:val="18"/>
                <w:lang w:eastAsia="ru-RU"/>
              </w:rPr>
              <w:t>не менее 180</w:t>
            </w:r>
          </w:p>
        </w:tc>
        <w:tc>
          <w:tcPr>
            <w:tcW w:w="2261" w:type="dxa"/>
            <w:shd w:val="clear" w:color="auto" w:fill="auto"/>
            <w:noWrap/>
            <w:vAlign w:val="bottom"/>
          </w:tcPr>
          <w:p w:rsidR="005935C6" w:rsidRPr="00BF2BD3" w:rsidRDefault="009C3B21" w:rsidP="009C3B21">
            <w:pPr>
              <w:contextualSpacing/>
              <w:jc w:val="center"/>
              <w:rPr>
                <w:color w:val="000000" w:themeColor="text1"/>
                <w:sz w:val="18"/>
                <w:szCs w:val="18"/>
              </w:rPr>
            </w:pPr>
            <w:r w:rsidRPr="00BF2BD3">
              <w:rPr>
                <w:rStyle w:val="CharStyle37"/>
                <w:sz w:val="18"/>
                <w:szCs w:val="18"/>
                <w:lang w:eastAsia="ru-RU"/>
              </w:rPr>
              <w:t>не менее 345 минут торговой сессии</w:t>
            </w:r>
          </w:p>
        </w:tc>
      </w:tr>
      <w:tr w:rsidR="009C3B21" w:rsidRPr="00824616" w:rsidTr="00824616">
        <w:trPr>
          <w:trHeight w:val="302"/>
          <w:jc w:val="center"/>
        </w:trPr>
        <w:tc>
          <w:tcPr>
            <w:tcW w:w="1716" w:type="dxa"/>
            <w:shd w:val="clear" w:color="auto" w:fill="auto"/>
            <w:noWrap/>
            <w:vAlign w:val="bottom"/>
          </w:tcPr>
          <w:p w:rsidR="009C3B21" w:rsidRPr="00824616" w:rsidRDefault="009C3B21" w:rsidP="009C3B21">
            <w:pPr>
              <w:contextualSpacing/>
              <w:jc w:val="center"/>
              <w:rPr>
                <w:b/>
                <w:bCs/>
                <w:color w:val="000000" w:themeColor="text1"/>
                <w:sz w:val="18"/>
                <w:szCs w:val="18"/>
              </w:rPr>
            </w:pPr>
            <w:r w:rsidRPr="00824616">
              <w:rPr>
                <w:color w:val="000000" w:themeColor="text1"/>
                <w:sz w:val="18"/>
                <w:szCs w:val="18"/>
              </w:rPr>
              <w:t>Лот № 2</w:t>
            </w:r>
          </w:p>
        </w:tc>
        <w:tc>
          <w:tcPr>
            <w:tcW w:w="1924" w:type="dxa"/>
          </w:tcPr>
          <w:p w:rsidR="009C3B21" w:rsidRPr="00824616" w:rsidRDefault="009C3B21" w:rsidP="009C3B21">
            <w:pPr>
              <w:contextualSpacing/>
              <w:jc w:val="center"/>
              <w:rPr>
                <w:color w:val="000000" w:themeColor="text1"/>
                <w:sz w:val="18"/>
                <w:szCs w:val="18"/>
                <w:highlight w:val="yellow"/>
              </w:rPr>
            </w:pPr>
            <w:r w:rsidRPr="00824616">
              <w:rPr>
                <w:sz w:val="18"/>
                <w:szCs w:val="18"/>
              </w:rPr>
              <w:t xml:space="preserve">в течение 1 (одного) года </w:t>
            </w:r>
            <w:proofErr w:type="gramStart"/>
            <w:r w:rsidRPr="00824616">
              <w:rPr>
                <w:sz w:val="18"/>
                <w:szCs w:val="18"/>
              </w:rPr>
              <w:t>с даты подписания</w:t>
            </w:r>
            <w:proofErr w:type="gramEnd"/>
            <w:r w:rsidRPr="00824616">
              <w:rPr>
                <w:sz w:val="18"/>
                <w:szCs w:val="18"/>
              </w:rPr>
              <w:t xml:space="preserve"> договора</w:t>
            </w:r>
          </w:p>
        </w:tc>
        <w:tc>
          <w:tcPr>
            <w:tcW w:w="1399" w:type="dxa"/>
            <w:shd w:val="clear" w:color="auto" w:fill="auto"/>
            <w:noWrap/>
            <w:vAlign w:val="bottom"/>
          </w:tcPr>
          <w:p w:rsidR="009C3B21" w:rsidRPr="009D42ED" w:rsidRDefault="009C3B21" w:rsidP="009C3B21">
            <w:pPr>
              <w:contextualSpacing/>
              <w:jc w:val="center"/>
              <w:rPr>
                <w:color w:val="000000" w:themeColor="text1"/>
                <w:sz w:val="18"/>
                <w:szCs w:val="18"/>
              </w:rPr>
            </w:pPr>
            <w:r w:rsidRPr="009D42ED">
              <w:rPr>
                <w:rStyle w:val="CharStyle37"/>
                <w:sz w:val="18"/>
                <w:szCs w:val="18"/>
                <w:lang w:eastAsia="ru-RU"/>
              </w:rPr>
              <w:t>не более 2,00%</w:t>
            </w:r>
          </w:p>
        </w:tc>
        <w:tc>
          <w:tcPr>
            <w:tcW w:w="1382" w:type="dxa"/>
            <w:shd w:val="clear" w:color="auto" w:fill="auto"/>
            <w:noWrap/>
            <w:vAlign w:val="bottom"/>
          </w:tcPr>
          <w:p w:rsidR="009C3B21" w:rsidRPr="009D42ED" w:rsidRDefault="009C3B21" w:rsidP="009C3B21">
            <w:pPr>
              <w:contextualSpacing/>
              <w:jc w:val="center"/>
              <w:rPr>
                <w:color w:val="000000" w:themeColor="text1"/>
                <w:sz w:val="18"/>
                <w:szCs w:val="18"/>
              </w:rPr>
            </w:pPr>
            <w:r w:rsidRPr="009D42ED">
              <w:rPr>
                <w:rStyle w:val="CharStyle37"/>
                <w:sz w:val="18"/>
                <w:szCs w:val="18"/>
                <w:lang w:eastAsia="ru-RU"/>
              </w:rPr>
              <w:t>не менее 50</w:t>
            </w:r>
          </w:p>
        </w:tc>
        <w:tc>
          <w:tcPr>
            <w:tcW w:w="1382" w:type="dxa"/>
            <w:shd w:val="clear" w:color="auto" w:fill="auto"/>
            <w:noWrap/>
            <w:vAlign w:val="bottom"/>
          </w:tcPr>
          <w:p w:rsidR="009C3B21" w:rsidRPr="009D42ED" w:rsidRDefault="009C3B21" w:rsidP="009C3B21">
            <w:pPr>
              <w:contextualSpacing/>
              <w:jc w:val="center"/>
              <w:rPr>
                <w:color w:val="000000" w:themeColor="text1"/>
                <w:sz w:val="18"/>
                <w:szCs w:val="18"/>
              </w:rPr>
            </w:pPr>
            <w:r w:rsidRPr="009D42ED">
              <w:rPr>
                <w:rStyle w:val="CharStyle37"/>
                <w:sz w:val="18"/>
                <w:szCs w:val="18"/>
                <w:lang w:eastAsia="ru-RU"/>
              </w:rPr>
              <w:t>не менее 180</w:t>
            </w:r>
          </w:p>
        </w:tc>
        <w:tc>
          <w:tcPr>
            <w:tcW w:w="2261" w:type="dxa"/>
            <w:shd w:val="clear" w:color="auto" w:fill="auto"/>
            <w:noWrap/>
            <w:vAlign w:val="bottom"/>
          </w:tcPr>
          <w:p w:rsidR="009C3B21" w:rsidRPr="009D42ED" w:rsidRDefault="009C3B21" w:rsidP="009C3B21">
            <w:pPr>
              <w:contextualSpacing/>
              <w:jc w:val="center"/>
              <w:rPr>
                <w:color w:val="000000" w:themeColor="text1"/>
                <w:sz w:val="18"/>
                <w:szCs w:val="18"/>
              </w:rPr>
            </w:pPr>
            <w:r w:rsidRPr="009D42ED">
              <w:rPr>
                <w:rStyle w:val="CharStyle37"/>
                <w:sz w:val="18"/>
                <w:szCs w:val="18"/>
                <w:lang w:eastAsia="ru-RU"/>
              </w:rPr>
              <w:t>не менее 345 минут торговой сессии</w:t>
            </w:r>
          </w:p>
        </w:tc>
      </w:tr>
    </w:tbl>
    <w:p w:rsidR="005935C6" w:rsidRPr="009C3B21" w:rsidRDefault="005935C6" w:rsidP="00841B38">
      <w:pPr>
        <w:ind w:firstLine="397"/>
        <w:jc w:val="both"/>
        <w:rPr>
          <w:sz w:val="28"/>
          <w:szCs w:val="28"/>
        </w:rPr>
      </w:pPr>
    </w:p>
    <w:p w:rsidR="00841B38" w:rsidRPr="00F360BF" w:rsidRDefault="00841B38" w:rsidP="00841B38">
      <w:pPr>
        <w:tabs>
          <w:tab w:val="left" w:pos="0"/>
        </w:tabs>
        <w:suppressAutoHyphens w:val="0"/>
        <w:spacing w:before="288"/>
        <w:ind w:firstLine="567"/>
        <w:jc w:val="both"/>
        <w:rPr>
          <w:sz w:val="28"/>
          <w:szCs w:val="28"/>
        </w:rPr>
      </w:pPr>
      <w:r w:rsidRPr="00F360BF">
        <w:rPr>
          <w:sz w:val="28"/>
          <w:szCs w:val="28"/>
        </w:rPr>
        <w:t xml:space="preserve">Условия поддержания котировок в финансово-коммерческом предложении участника должны соответствовать  или быть лучше требований, указанных в </w:t>
      </w:r>
      <w:proofErr w:type="spellStart"/>
      <w:r w:rsidRPr="00F360BF">
        <w:rPr>
          <w:sz w:val="28"/>
          <w:szCs w:val="28"/>
        </w:rPr>
        <w:t>п.п</w:t>
      </w:r>
      <w:proofErr w:type="spellEnd"/>
      <w:r w:rsidRPr="00F360BF">
        <w:rPr>
          <w:sz w:val="28"/>
          <w:szCs w:val="28"/>
        </w:rPr>
        <w:t>. 4.3. настоящего Технического задания.</w:t>
      </w:r>
    </w:p>
    <w:p w:rsidR="00841B38" w:rsidRPr="00F360BF" w:rsidRDefault="00841B38" w:rsidP="00841B38">
      <w:pPr>
        <w:ind w:firstLine="426"/>
        <w:jc w:val="both"/>
        <w:rPr>
          <w:sz w:val="28"/>
          <w:szCs w:val="28"/>
        </w:rPr>
      </w:pPr>
      <w:r w:rsidRPr="00F360BF">
        <w:rPr>
          <w:sz w:val="28"/>
          <w:szCs w:val="28"/>
          <w:lang w:eastAsia="en-US"/>
        </w:rPr>
        <w:t xml:space="preserve">4.4. </w:t>
      </w:r>
      <w:r w:rsidRPr="00F360BF">
        <w:rPr>
          <w:sz w:val="28"/>
          <w:szCs w:val="28"/>
        </w:rPr>
        <w:t xml:space="preserve">Место оказания услуг </w:t>
      </w:r>
      <w:r w:rsidR="00824616" w:rsidRPr="00F360BF">
        <w:rPr>
          <w:sz w:val="28"/>
          <w:szCs w:val="28"/>
        </w:rPr>
        <w:t>по Л</w:t>
      </w:r>
      <w:r w:rsidR="005935C6" w:rsidRPr="00F360BF">
        <w:rPr>
          <w:sz w:val="28"/>
          <w:szCs w:val="28"/>
        </w:rPr>
        <w:t xml:space="preserve">оту № 1 и Лоту № 2 </w:t>
      </w:r>
      <w:r w:rsidRPr="00F360BF">
        <w:rPr>
          <w:sz w:val="28"/>
          <w:szCs w:val="28"/>
        </w:rPr>
        <w:t>– г. Москва, торговая площадка ЗАО «ФБ ММВБ».</w:t>
      </w:r>
    </w:p>
    <w:p w:rsidR="00841B38" w:rsidRPr="00F360BF" w:rsidRDefault="00841B38" w:rsidP="00841B38">
      <w:pPr>
        <w:ind w:firstLine="397"/>
        <w:jc w:val="both"/>
        <w:rPr>
          <w:sz w:val="28"/>
          <w:szCs w:val="28"/>
        </w:rPr>
      </w:pPr>
      <w:r w:rsidRPr="00F360BF">
        <w:rPr>
          <w:sz w:val="28"/>
          <w:szCs w:val="28"/>
        </w:rPr>
        <w:t>4.</w:t>
      </w:r>
      <w:r w:rsidR="00824616" w:rsidRPr="00F360BF">
        <w:rPr>
          <w:sz w:val="28"/>
          <w:szCs w:val="28"/>
        </w:rPr>
        <w:t>5</w:t>
      </w:r>
      <w:r w:rsidRPr="00F360BF">
        <w:rPr>
          <w:sz w:val="28"/>
          <w:szCs w:val="28"/>
        </w:rPr>
        <w:t>. Поскольку ценные бумаги Заказчика, допущены к обращению в Системе торгов Закрытого акционерного общества «Фондовая биржа «ММВБ» третьей стороной по договору является ЗАО «ФБ ММВБ».</w:t>
      </w:r>
    </w:p>
    <w:p w:rsidR="00841B38" w:rsidRPr="00F360BF" w:rsidRDefault="00841B38" w:rsidP="00841B38">
      <w:pPr>
        <w:ind w:firstLine="397"/>
        <w:jc w:val="both"/>
        <w:rPr>
          <w:sz w:val="28"/>
          <w:szCs w:val="28"/>
        </w:rPr>
      </w:pPr>
      <w:r w:rsidRPr="00F360BF">
        <w:rPr>
          <w:sz w:val="28"/>
          <w:szCs w:val="28"/>
        </w:rPr>
        <w:t>4.7. Форма и порядок оплаты</w:t>
      </w:r>
      <w:r w:rsidR="001A18AC" w:rsidRPr="00F360BF">
        <w:rPr>
          <w:sz w:val="28"/>
          <w:szCs w:val="28"/>
        </w:rPr>
        <w:t xml:space="preserve"> по Лоту № 1 и Лоту № 2:</w:t>
      </w:r>
    </w:p>
    <w:p w:rsidR="00841B38" w:rsidRPr="00F360BF" w:rsidRDefault="00841B38" w:rsidP="00841B38">
      <w:pPr>
        <w:ind w:firstLine="426"/>
        <w:jc w:val="both"/>
        <w:rPr>
          <w:sz w:val="28"/>
          <w:szCs w:val="28"/>
        </w:rPr>
      </w:pPr>
      <w:r w:rsidRPr="00F360BF">
        <w:rPr>
          <w:sz w:val="28"/>
          <w:szCs w:val="28"/>
        </w:rPr>
        <w:t xml:space="preserve">4.7.1. Безналичный расчет. Оплата услуг, оказанных </w:t>
      </w:r>
      <w:proofErr w:type="spellStart"/>
      <w:r w:rsidRPr="00F360BF">
        <w:rPr>
          <w:sz w:val="28"/>
          <w:szCs w:val="28"/>
        </w:rPr>
        <w:t>маркет-мейкером</w:t>
      </w:r>
      <w:proofErr w:type="spellEnd"/>
      <w:r w:rsidRPr="00F360BF">
        <w:rPr>
          <w:sz w:val="28"/>
          <w:szCs w:val="28"/>
        </w:rPr>
        <w:t xml:space="preserve">, осуществляется ежемесячно  после завершения отчетного периода в течение 10 (десяти) рабочих дней со дня получения Заказчиком акта об оказании услуг и счета-фактуры. </w:t>
      </w:r>
    </w:p>
    <w:p w:rsidR="00841B38" w:rsidRPr="00F360BF" w:rsidRDefault="00841B38" w:rsidP="00841B38">
      <w:pPr>
        <w:ind w:firstLine="426"/>
        <w:jc w:val="both"/>
        <w:rPr>
          <w:sz w:val="28"/>
          <w:szCs w:val="28"/>
        </w:rPr>
      </w:pPr>
      <w:r w:rsidRPr="00F360BF">
        <w:rPr>
          <w:sz w:val="28"/>
          <w:szCs w:val="28"/>
        </w:rPr>
        <w:t xml:space="preserve">4.7.2. Безналичный расчет. Оплата услуг, оказанных ЗАО «ФБ ММВБ»,  осуществляется ежеквартально  после завершения отчетного периода в течение 5 (пяти) рабочих дней со дня получения Заказчиком акта об оказании услуг и счета-фактуры. </w:t>
      </w:r>
    </w:p>
    <w:p w:rsidR="00824616" w:rsidRPr="00F360BF" w:rsidRDefault="00841B38" w:rsidP="004545DA">
      <w:pPr>
        <w:ind w:firstLine="426"/>
        <w:jc w:val="both"/>
        <w:rPr>
          <w:sz w:val="28"/>
          <w:szCs w:val="28"/>
        </w:rPr>
      </w:pPr>
      <w:r w:rsidRPr="00F360BF">
        <w:rPr>
          <w:sz w:val="28"/>
          <w:szCs w:val="28"/>
        </w:rPr>
        <w:t>4.8.</w:t>
      </w:r>
      <w:r w:rsidR="00824616" w:rsidRPr="00F360BF">
        <w:rPr>
          <w:sz w:val="28"/>
          <w:szCs w:val="28"/>
        </w:rPr>
        <w:t xml:space="preserve"> Начальная (максимальная) цена договора и стоимость услуг:</w:t>
      </w:r>
    </w:p>
    <w:p w:rsidR="00824616" w:rsidRPr="00F360BF" w:rsidRDefault="00824616" w:rsidP="004545DA">
      <w:pPr>
        <w:ind w:firstLine="426"/>
        <w:jc w:val="both"/>
        <w:rPr>
          <w:sz w:val="28"/>
          <w:szCs w:val="28"/>
        </w:rPr>
      </w:pPr>
      <w:r w:rsidRPr="00F360BF">
        <w:rPr>
          <w:sz w:val="28"/>
          <w:szCs w:val="28"/>
        </w:rPr>
        <w:t>4.8.1.</w:t>
      </w:r>
      <w:r w:rsidR="00841B38" w:rsidRPr="00F360BF">
        <w:rPr>
          <w:sz w:val="28"/>
          <w:szCs w:val="28"/>
        </w:rPr>
        <w:t xml:space="preserve"> </w:t>
      </w:r>
      <w:r w:rsidRPr="00F360BF">
        <w:rPr>
          <w:sz w:val="28"/>
          <w:szCs w:val="28"/>
        </w:rPr>
        <w:t>По Лоту № 1:</w:t>
      </w:r>
    </w:p>
    <w:p w:rsidR="00841B38" w:rsidRPr="00F360BF" w:rsidRDefault="00841B38" w:rsidP="004545DA">
      <w:pPr>
        <w:ind w:firstLine="426"/>
        <w:jc w:val="both"/>
        <w:rPr>
          <w:sz w:val="28"/>
          <w:szCs w:val="28"/>
        </w:rPr>
      </w:pPr>
      <w:r w:rsidRPr="00F360BF">
        <w:rPr>
          <w:sz w:val="28"/>
          <w:szCs w:val="28"/>
        </w:rPr>
        <w:t xml:space="preserve">Начальная (максимальная) цена договора – </w:t>
      </w:r>
      <w:r w:rsidR="00A42891" w:rsidRPr="00F360BF">
        <w:rPr>
          <w:sz w:val="28"/>
          <w:szCs w:val="28"/>
        </w:rPr>
        <w:t>10</w:t>
      </w:r>
      <w:r w:rsidRPr="00F360BF">
        <w:rPr>
          <w:sz w:val="28"/>
          <w:szCs w:val="28"/>
        </w:rPr>
        <w:t> </w:t>
      </w:r>
      <w:r w:rsidR="00A42891" w:rsidRPr="00F360BF">
        <w:rPr>
          <w:sz w:val="28"/>
          <w:szCs w:val="28"/>
        </w:rPr>
        <w:t>8</w:t>
      </w:r>
      <w:r w:rsidRPr="00F360BF">
        <w:rPr>
          <w:sz w:val="28"/>
          <w:szCs w:val="28"/>
        </w:rPr>
        <w:t>00 000,00 (</w:t>
      </w:r>
      <w:r w:rsidR="00A42891" w:rsidRPr="00F360BF">
        <w:rPr>
          <w:sz w:val="28"/>
          <w:szCs w:val="28"/>
        </w:rPr>
        <w:t>десять миллионов восемьсот</w:t>
      </w:r>
      <w:r w:rsidRPr="00F360BF">
        <w:rPr>
          <w:sz w:val="28"/>
          <w:szCs w:val="28"/>
        </w:rPr>
        <w:t xml:space="preserve"> тысяч) рублей без учета НДС:</w:t>
      </w:r>
    </w:p>
    <w:p w:rsidR="00841B38" w:rsidRPr="00F360BF" w:rsidRDefault="00841B38" w:rsidP="004545DA">
      <w:pPr>
        <w:ind w:firstLine="426"/>
        <w:jc w:val="both"/>
        <w:rPr>
          <w:sz w:val="28"/>
          <w:szCs w:val="28"/>
        </w:rPr>
      </w:pPr>
      <w:r w:rsidRPr="00F360BF">
        <w:rPr>
          <w:sz w:val="28"/>
          <w:szCs w:val="28"/>
        </w:rPr>
        <w:t xml:space="preserve">- </w:t>
      </w:r>
      <w:r w:rsidR="00F63D37" w:rsidRPr="00F360BF">
        <w:rPr>
          <w:sz w:val="28"/>
          <w:szCs w:val="28"/>
        </w:rPr>
        <w:t>Стоимость</w:t>
      </w:r>
      <w:r w:rsidRPr="00F360BF">
        <w:rPr>
          <w:sz w:val="28"/>
          <w:szCs w:val="28"/>
        </w:rPr>
        <w:t xml:space="preserve"> услуг ЗАО «ФБ ММВБ» по предоставлению отчета о выполнении  </w:t>
      </w:r>
      <w:proofErr w:type="spellStart"/>
      <w:r w:rsidRPr="00F360BF">
        <w:rPr>
          <w:sz w:val="28"/>
          <w:szCs w:val="28"/>
        </w:rPr>
        <w:t>маркет-мейкером</w:t>
      </w:r>
      <w:proofErr w:type="spellEnd"/>
      <w:r w:rsidRPr="00F360BF">
        <w:rPr>
          <w:sz w:val="28"/>
          <w:szCs w:val="28"/>
        </w:rPr>
        <w:t xml:space="preserve">  своих обязательств в месяц составляет - 4 237,29 рублей.</w:t>
      </w:r>
    </w:p>
    <w:p w:rsidR="00841B38" w:rsidRPr="00F360BF" w:rsidRDefault="00841B38" w:rsidP="004545DA">
      <w:pPr>
        <w:ind w:firstLine="426"/>
        <w:jc w:val="both"/>
        <w:rPr>
          <w:sz w:val="28"/>
          <w:szCs w:val="28"/>
        </w:rPr>
      </w:pPr>
      <w:r w:rsidRPr="00F360BF">
        <w:rPr>
          <w:sz w:val="28"/>
          <w:szCs w:val="28"/>
        </w:rPr>
        <w:t xml:space="preserve">- </w:t>
      </w:r>
      <w:r w:rsidR="00F63D37" w:rsidRPr="00F360BF">
        <w:rPr>
          <w:sz w:val="28"/>
          <w:szCs w:val="28"/>
        </w:rPr>
        <w:t>Стоимость</w:t>
      </w:r>
      <w:r w:rsidR="0051475A" w:rsidRPr="00F360BF">
        <w:rPr>
          <w:sz w:val="28"/>
          <w:szCs w:val="28"/>
        </w:rPr>
        <w:t xml:space="preserve"> услуг </w:t>
      </w:r>
      <w:proofErr w:type="spellStart"/>
      <w:r w:rsidR="0051475A" w:rsidRPr="00F360BF">
        <w:rPr>
          <w:sz w:val="28"/>
          <w:szCs w:val="28"/>
        </w:rPr>
        <w:t>маркет-мейкера</w:t>
      </w:r>
      <w:proofErr w:type="spellEnd"/>
      <w:r w:rsidR="0051475A" w:rsidRPr="00F360BF">
        <w:rPr>
          <w:sz w:val="28"/>
          <w:szCs w:val="28"/>
        </w:rPr>
        <w:t xml:space="preserve"> </w:t>
      </w:r>
      <w:r w:rsidRPr="00F360BF">
        <w:rPr>
          <w:sz w:val="28"/>
          <w:szCs w:val="28"/>
        </w:rPr>
        <w:t xml:space="preserve">в месяц не может превышать – </w:t>
      </w:r>
      <w:r w:rsidR="0051475A" w:rsidRPr="00F360BF">
        <w:rPr>
          <w:sz w:val="28"/>
          <w:szCs w:val="28"/>
        </w:rPr>
        <w:t>295 762,71</w:t>
      </w:r>
      <w:r w:rsidRPr="00F360BF">
        <w:rPr>
          <w:sz w:val="28"/>
          <w:szCs w:val="28"/>
        </w:rPr>
        <w:t xml:space="preserve"> (</w:t>
      </w:r>
      <w:r w:rsidR="0051475A" w:rsidRPr="00F360BF">
        <w:rPr>
          <w:sz w:val="28"/>
          <w:szCs w:val="28"/>
        </w:rPr>
        <w:t>двести девяносто пять семьсот шестьдесят два) рублей 71</w:t>
      </w:r>
      <w:r w:rsidRPr="00F360BF">
        <w:rPr>
          <w:sz w:val="28"/>
          <w:szCs w:val="28"/>
        </w:rPr>
        <w:t xml:space="preserve"> коп</w:t>
      </w:r>
      <w:proofErr w:type="gramStart"/>
      <w:r w:rsidRPr="00F360BF">
        <w:rPr>
          <w:sz w:val="28"/>
          <w:szCs w:val="28"/>
        </w:rPr>
        <w:t>.;</w:t>
      </w:r>
      <w:proofErr w:type="gramEnd"/>
    </w:p>
    <w:p w:rsidR="00824616" w:rsidRPr="00F360BF" w:rsidRDefault="00824616" w:rsidP="00824616">
      <w:pPr>
        <w:ind w:firstLine="426"/>
        <w:jc w:val="both"/>
        <w:rPr>
          <w:sz w:val="28"/>
          <w:szCs w:val="28"/>
        </w:rPr>
      </w:pPr>
      <w:r w:rsidRPr="00F360BF">
        <w:rPr>
          <w:sz w:val="28"/>
          <w:szCs w:val="28"/>
        </w:rPr>
        <w:t>4.8.2. По Лоту № 2:</w:t>
      </w:r>
    </w:p>
    <w:p w:rsidR="00824616" w:rsidRPr="00F360BF" w:rsidRDefault="00824616" w:rsidP="00824616">
      <w:pPr>
        <w:ind w:firstLine="426"/>
        <w:jc w:val="both"/>
        <w:rPr>
          <w:sz w:val="28"/>
          <w:szCs w:val="28"/>
        </w:rPr>
      </w:pPr>
      <w:r w:rsidRPr="00F360BF">
        <w:rPr>
          <w:sz w:val="28"/>
          <w:szCs w:val="28"/>
        </w:rPr>
        <w:t xml:space="preserve">Начальная (максимальная) цена договора – </w:t>
      </w:r>
      <w:r w:rsidR="00352FFB" w:rsidRPr="00F360BF">
        <w:rPr>
          <w:sz w:val="28"/>
          <w:szCs w:val="28"/>
        </w:rPr>
        <w:t>4 </w:t>
      </w:r>
      <w:r w:rsidR="00F360BF">
        <w:rPr>
          <w:sz w:val="28"/>
          <w:szCs w:val="28"/>
        </w:rPr>
        <w:t>255</w:t>
      </w:r>
      <w:r w:rsidR="00352FFB" w:rsidRPr="00F360BF">
        <w:rPr>
          <w:sz w:val="28"/>
          <w:szCs w:val="28"/>
        </w:rPr>
        <w:t xml:space="preserve"> 000,00 (четыре миллиона </w:t>
      </w:r>
      <w:r w:rsidR="00F360BF">
        <w:rPr>
          <w:sz w:val="28"/>
          <w:szCs w:val="28"/>
        </w:rPr>
        <w:t>двести пятьдесят пять</w:t>
      </w:r>
      <w:r w:rsidR="00352FFB" w:rsidRPr="00F360BF">
        <w:rPr>
          <w:sz w:val="28"/>
          <w:szCs w:val="28"/>
        </w:rPr>
        <w:t xml:space="preserve"> тысяч)</w:t>
      </w:r>
      <w:r w:rsidRPr="00F360BF">
        <w:rPr>
          <w:sz w:val="28"/>
          <w:szCs w:val="28"/>
        </w:rPr>
        <w:t xml:space="preserve"> рублей без учета НДС:</w:t>
      </w:r>
    </w:p>
    <w:p w:rsidR="00824616" w:rsidRPr="00F360BF" w:rsidRDefault="00824616" w:rsidP="00824616">
      <w:pPr>
        <w:ind w:firstLine="426"/>
        <w:jc w:val="both"/>
        <w:rPr>
          <w:sz w:val="28"/>
          <w:szCs w:val="28"/>
        </w:rPr>
      </w:pPr>
      <w:r w:rsidRPr="00F360BF">
        <w:rPr>
          <w:sz w:val="28"/>
          <w:szCs w:val="28"/>
        </w:rPr>
        <w:lastRenderedPageBreak/>
        <w:t xml:space="preserve">- Стоимость услуг ЗАО «ФБ ММВБ» по предоставлению отчета о выполнении  </w:t>
      </w:r>
      <w:proofErr w:type="spellStart"/>
      <w:r w:rsidRPr="00F360BF">
        <w:rPr>
          <w:sz w:val="28"/>
          <w:szCs w:val="28"/>
        </w:rPr>
        <w:t>маркет-мейкером</w:t>
      </w:r>
      <w:proofErr w:type="spellEnd"/>
      <w:r w:rsidRPr="00F360BF">
        <w:rPr>
          <w:sz w:val="28"/>
          <w:szCs w:val="28"/>
        </w:rPr>
        <w:t xml:space="preserve">  своих обязательств в месяц составляет - 4 237,29 рублей.</w:t>
      </w:r>
    </w:p>
    <w:p w:rsidR="00824616" w:rsidRPr="00F360BF" w:rsidRDefault="00824616" w:rsidP="00824616">
      <w:pPr>
        <w:ind w:firstLine="426"/>
        <w:jc w:val="both"/>
        <w:rPr>
          <w:sz w:val="28"/>
          <w:szCs w:val="28"/>
        </w:rPr>
      </w:pPr>
      <w:r w:rsidRPr="00F360BF">
        <w:rPr>
          <w:sz w:val="28"/>
          <w:szCs w:val="28"/>
        </w:rPr>
        <w:t xml:space="preserve">- Стоимость услуг </w:t>
      </w:r>
      <w:proofErr w:type="spellStart"/>
      <w:r w:rsidRPr="00F360BF">
        <w:rPr>
          <w:sz w:val="28"/>
          <w:szCs w:val="28"/>
        </w:rPr>
        <w:t>маркет-мейкера</w:t>
      </w:r>
      <w:proofErr w:type="spellEnd"/>
      <w:r w:rsidRPr="00F360BF">
        <w:rPr>
          <w:sz w:val="28"/>
          <w:szCs w:val="28"/>
        </w:rPr>
        <w:t xml:space="preserve"> в месяц не может превышать – </w:t>
      </w:r>
      <w:r w:rsidR="00F360BF">
        <w:rPr>
          <w:sz w:val="28"/>
          <w:szCs w:val="28"/>
        </w:rPr>
        <w:t>350</w:t>
      </w:r>
      <w:r w:rsidR="00352FFB" w:rsidRPr="00F360BF">
        <w:rPr>
          <w:sz w:val="28"/>
          <w:szCs w:val="28"/>
        </w:rPr>
        <w:t> </w:t>
      </w:r>
      <w:r w:rsidR="00F360BF">
        <w:rPr>
          <w:sz w:val="28"/>
          <w:szCs w:val="28"/>
        </w:rPr>
        <w:t>34</w:t>
      </w:r>
      <w:r w:rsidR="00352FFB" w:rsidRPr="00F360BF">
        <w:rPr>
          <w:sz w:val="28"/>
          <w:szCs w:val="28"/>
        </w:rPr>
        <w:t>6,04 (</w:t>
      </w:r>
      <w:r w:rsidR="00F360BF">
        <w:rPr>
          <w:sz w:val="28"/>
          <w:szCs w:val="28"/>
        </w:rPr>
        <w:t>триста пятьдесят тысяч триста сорок шесть</w:t>
      </w:r>
      <w:r w:rsidR="00352FFB" w:rsidRPr="00F360BF">
        <w:rPr>
          <w:sz w:val="28"/>
          <w:szCs w:val="28"/>
        </w:rPr>
        <w:t>) рублей 04 коп</w:t>
      </w:r>
      <w:proofErr w:type="gramStart"/>
      <w:r w:rsidR="00352FFB" w:rsidRPr="00F360BF">
        <w:rPr>
          <w:sz w:val="28"/>
          <w:szCs w:val="28"/>
        </w:rPr>
        <w:t>.</w:t>
      </w:r>
      <w:r w:rsidRPr="00F360BF">
        <w:rPr>
          <w:sz w:val="28"/>
          <w:szCs w:val="28"/>
        </w:rPr>
        <w:t>;</w:t>
      </w:r>
      <w:proofErr w:type="gramEnd"/>
    </w:p>
    <w:p w:rsidR="00824616" w:rsidRPr="00F360BF" w:rsidRDefault="00824616" w:rsidP="004545DA">
      <w:pPr>
        <w:ind w:firstLine="426"/>
        <w:jc w:val="both"/>
        <w:rPr>
          <w:sz w:val="28"/>
          <w:szCs w:val="28"/>
        </w:rPr>
      </w:pPr>
    </w:p>
    <w:p w:rsidR="00841B38" w:rsidRPr="00F360BF" w:rsidRDefault="00841B38" w:rsidP="004545DA">
      <w:pPr>
        <w:ind w:firstLine="426"/>
        <w:jc w:val="both"/>
        <w:rPr>
          <w:sz w:val="28"/>
          <w:szCs w:val="28"/>
        </w:rPr>
      </w:pPr>
      <w:r w:rsidRPr="00F360BF">
        <w:rPr>
          <w:sz w:val="28"/>
          <w:szCs w:val="28"/>
        </w:rPr>
        <w:t xml:space="preserve">Превышение предлагаемой претендентом в своей заявке стоимости услуг </w:t>
      </w:r>
      <w:proofErr w:type="spellStart"/>
      <w:r w:rsidRPr="00F360BF">
        <w:rPr>
          <w:sz w:val="28"/>
          <w:szCs w:val="28"/>
        </w:rPr>
        <w:t>маркет-мейкера</w:t>
      </w:r>
      <w:proofErr w:type="spellEnd"/>
      <w:r w:rsidRPr="00F360BF">
        <w:rPr>
          <w:sz w:val="28"/>
          <w:szCs w:val="28"/>
        </w:rPr>
        <w:t xml:space="preserve"> является основанием для отклонения заявки.</w:t>
      </w:r>
    </w:p>
    <w:p w:rsidR="00841B38" w:rsidRPr="00F360BF" w:rsidRDefault="00841B38" w:rsidP="004545DA">
      <w:pPr>
        <w:ind w:firstLine="426"/>
        <w:jc w:val="both"/>
        <w:rPr>
          <w:sz w:val="28"/>
          <w:szCs w:val="28"/>
          <w:lang w:eastAsia="en-US"/>
        </w:rPr>
      </w:pPr>
      <w:r w:rsidRPr="00F360BF">
        <w:rPr>
          <w:sz w:val="28"/>
          <w:szCs w:val="28"/>
        </w:rPr>
        <w:t xml:space="preserve">4.9. </w:t>
      </w:r>
      <w:r w:rsidR="004545DA" w:rsidRPr="00F360BF">
        <w:rPr>
          <w:sz w:val="28"/>
          <w:szCs w:val="28"/>
        </w:rPr>
        <w:t>Претендент</w:t>
      </w:r>
      <w:r w:rsidRPr="00F360BF">
        <w:rPr>
          <w:sz w:val="28"/>
          <w:szCs w:val="28"/>
        </w:rPr>
        <w:t xml:space="preserve"> должен входить в список участников торгов, выполняющих функции </w:t>
      </w:r>
      <w:proofErr w:type="spellStart"/>
      <w:r w:rsidRPr="00F360BF">
        <w:rPr>
          <w:sz w:val="28"/>
          <w:szCs w:val="28"/>
        </w:rPr>
        <w:t>маркет-мейкера</w:t>
      </w:r>
      <w:proofErr w:type="spellEnd"/>
      <w:r w:rsidRPr="00F360BF">
        <w:rPr>
          <w:sz w:val="28"/>
          <w:szCs w:val="28"/>
        </w:rPr>
        <w:t xml:space="preserve"> на ЗАО «ФБ ММВБ», размещенный на сайте Московской Биржи по ссылке </w:t>
      </w:r>
      <w:hyperlink r:id="rId15" w:history="1">
        <w:r w:rsidRPr="00F360BF">
          <w:rPr>
            <w:rStyle w:val="a7"/>
            <w:sz w:val="28"/>
            <w:szCs w:val="28"/>
          </w:rPr>
          <w:t>http://moex.com/ru/makers/stock.aspx?mode=main</w:t>
        </w:r>
      </w:hyperlink>
      <w:r w:rsidRPr="00F360BF">
        <w:rPr>
          <w:sz w:val="28"/>
          <w:szCs w:val="28"/>
          <w:lang w:eastAsia="en-US"/>
        </w:rPr>
        <w:t>;</w:t>
      </w:r>
    </w:p>
    <w:p w:rsidR="00454885" w:rsidRDefault="00454885">
      <w:pPr>
        <w:suppressAutoHyphens w:val="0"/>
        <w:rPr>
          <w:b/>
          <w:sz w:val="32"/>
          <w:szCs w:val="32"/>
        </w:rPr>
      </w:pPr>
    </w:p>
    <w:p w:rsidR="00454885" w:rsidRDefault="00454885">
      <w:pPr>
        <w:suppressAutoHyphens w:val="0"/>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454885" w:rsidRDefault="002E18D3" w:rsidP="00454885">
      <w:pPr>
        <w:ind w:firstLine="426"/>
        <w:jc w:val="both"/>
        <w:rPr>
          <w:sz w:val="28"/>
          <w:szCs w:val="28"/>
        </w:rPr>
      </w:pPr>
      <w:r w:rsidRPr="00454885">
        <w:rPr>
          <w:sz w:val="28"/>
          <w:szCs w:val="28"/>
        </w:rPr>
        <w:t xml:space="preserve">Следующие условия проведения </w:t>
      </w:r>
      <w:r w:rsidR="008C4183" w:rsidRPr="00454885">
        <w:rPr>
          <w:sz w:val="28"/>
          <w:szCs w:val="28"/>
        </w:rPr>
        <w:t>Открытого конкурса</w:t>
      </w:r>
      <w:r w:rsidRPr="00454885">
        <w:rPr>
          <w:sz w:val="28"/>
          <w:szCs w:val="28"/>
        </w:rPr>
        <w:t xml:space="preserve"> являются неотъемлемой частью настоящей документации</w:t>
      </w:r>
      <w:r w:rsidR="002B41FD" w:rsidRPr="00454885">
        <w:rPr>
          <w:sz w:val="28"/>
          <w:szCs w:val="28"/>
        </w:rPr>
        <w:t xml:space="preserve"> о закупке</w:t>
      </w:r>
      <w:r w:rsidRPr="00454885">
        <w:rPr>
          <w:sz w:val="28"/>
          <w:szCs w:val="28"/>
        </w:rPr>
        <w:t xml:space="preserve">, уточняют и </w:t>
      </w:r>
      <w:r w:rsidR="00EF779C" w:rsidRPr="00454885">
        <w:rPr>
          <w:sz w:val="28"/>
          <w:szCs w:val="28"/>
        </w:rPr>
        <w:t>дополняют положения настоящей документации о закупке.</w:t>
      </w:r>
    </w:p>
    <w:p w:rsidR="002E18D3" w:rsidRDefault="002E18D3" w:rsidP="002E18D3">
      <w:pPr>
        <w:pStyle w:val="19"/>
        <w:ind w:firstLine="0"/>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245"/>
        <w:gridCol w:w="1523"/>
      </w:tblGrid>
      <w:tr w:rsidR="002E18D3" w:rsidRPr="00F86FAA" w:rsidTr="0050651D">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5C698F" w:rsidRDefault="002E18D3" w:rsidP="005C698F">
            <w:pPr>
              <w:pStyle w:val="Default"/>
              <w:jc w:val="center"/>
              <w:rPr>
                <w:b/>
                <w:color w:val="auto"/>
              </w:rPr>
            </w:pPr>
            <w:r w:rsidRPr="00F86FAA">
              <w:rPr>
                <w:b/>
                <w:color w:val="auto"/>
              </w:rPr>
              <w:t>Содержание</w:t>
            </w:r>
          </w:p>
        </w:tc>
      </w:tr>
      <w:tr w:rsidR="002E18D3" w:rsidRPr="00F86FAA" w:rsidTr="0050651D">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gridSpan w:val="2"/>
          </w:tcPr>
          <w:p w:rsidR="002E18D3" w:rsidRPr="006B3BD2" w:rsidRDefault="00292B3E" w:rsidP="00A068CD">
            <w:pPr>
              <w:pStyle w:val="19"/>
              <w:ind w:firstLine="0"/>
              <w:rPr>
                <w:sz w:val="24"/>
                <w:szCs w:val="24"/>
              </w:rPr>
            </w:pPr>
            <w:r w:rsidRPr="00D227C1">
              <w:rPr>
                <w:sz w:val="24"/>
                <w:szCs w:val="24"/>
              </w:rPr>
              <w:t xml:space="preserve">Открытый конкурс № </w:t>
            </w:r>
            <w:proofErr w:type="gramStart"/>
            <w:r w:rsidRPr="00D227C1">
              <w:rPr>
                <w:color w:val="000000"/>
                <w:sz w:val="24"/>
                <w:szCs w:val="24"/>
              </w:rPr>
              <w:t>ОК</w:t>
            </w:r>
            <w:proofErr w:type="gramEnd"/>
            <w:r w:rsidRPr="00D227C1">
              <w:rPr>
                <w:color w:val="000000"/>
                <w:sz w:val="24"/>
                <w:szCs w:val="24"/>
              </w:rPr>
              <w:t>/</w:t>
            </w:r>
            <w:r w:rsidR="00A068CD">
              <w:rPr>
                <w:color w:val="000000"/>
                <w:sz w:val="24"/>
                <w:szCs w:val="24"/>
              </w:rPr>
              <w:t>040</w:t>
            </w:r>
            <w:r w:rsidRPr="00D227C1">
              <w:rPr>
                <w:color w:val="000000"/>
                <w:sz w:val="24"/>
                <w:szCs w:val="24"/>
              </w:rPr>
              <w:t>/ЦКПВФР/</w:t>
            </w:r>
            <w:r w:rsidR="00A068CD">
              <w:rPr>
                <w:color w:val="000000"/>
                <w:sz w:val="24"/>
                <w:szCs w:val="24"/>
              </w:rPr>
              <w:t>0109</w:t>
            </w:r>
            <w:r w:rsidRPr="00D227C1">
              <w:rPr>
                <w:color w:val="000000"/>
                <w:sz w:val="24"/>
                <w:szCs w:val="24"/>
              </w:rPr>
              <w:t xml:space="preserve"> </w:t>
            </w:r>
            <w:r w:rsidRPr="00D227C1">
              <w:rPr>
                <w:sz w:val="24"/>
                <w:szCs w:val="24"/>
              </w:rPr>
              <w:t xml:space="preserve">на право заключения договора на оказание услуг </w:t>
            </w:r>
            <w:proofErr w:type="spellStart"/>
            <w:r w:rsidRPr="00D227C1">
              <w:rPr>
                <w:sz w:val="24"/>
                <w:szCs w:val="24"/>
              </w:rPr>
              <w:t>маркет-мейкера</w:t>
            </w:r>
            <w:proofErr w:type="spellEnd"/>
            <w:r w:rsidRPr="00D227C1">
              <w:rPr>
                <w:sz w:val="24"/>
                <w:szCs w:val="24"/>
              </w:rPr>
              <w:t xml:space="preserve"> (поддержание цен, спроса, предложения</w:t>
            </w:r>
            <w:r w:rsidRPr="00722D41">
              <w:rPr>
                <w:sz w:val="24"/>
                <w:szCs w:val="24"/>
              </w:rPr>
              <w:t xml:space="preserve"> и/или объема торгов ценными бумагами  в ходе торгов, организуемых ЗАО «ФБ ММВБ» в Секторе рынка Основной рынок)</w:t>
            </w:r>
            <w:r w:rsidRPr="00A5621B">
              <w:rPr>
                <w:sz w:val="24"/>
                <w:szCs w:val="24"/>
              </w:rPr>
              <w:t>,</w:t>
            </w:r>
            <w:r w:rsidRPr="009C509C">
              <w:rPr>
                <w:sz w:val="24"/>
                <w:szCs w:val="24"/>
              </w:rPr>
              <w:t xml:space="preserve"> согласно технического задания в разделе 4 настоящей документации.</w:t>
            </w:r>
          </w:p>
        </w:tc>
      </w:tr>
      <w:tr w:rsidR="00EF2E59" w:rsidRPr="00F86FAA" w:rsidTr="0050651D">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w:t>
            </w:r>
            <w:r w:rsidR="00F94778">
              <w:rPr>
                <w:sz w:val="24"/>
                <w:szCs w:val="24"/>
              </w:rPr>
              <w:t>нкции Организатора выполняет:</w:t>
            </w:r>
          </w:p>
          <w:p w:rsidR="00DD3B11" w:rsidRDefault="00DD3B11" w:rsidP="00DD3B11">
            <w:pPr>
              <w:pStyle w:val="19"/>
              <w:ind w:firstLine="0"/>
              <w:rPr>
                <w:sz w:val="24"/>
                <w:szCs w:val="24"/>
              </w:rPr>
            </w:pPr>
          </w:p>
          <w:p w:rsidR="00DD3B11" w:rsidRDefault="00DD3B11" w:rsidP="00DD3B11">
            <w:pPr>
              <w:pStyle w:val="19"/>
              <w:ind w:firstLine="0"/>
              <w:rPr>
                <w:sz w:val="24"/>
                <w:szCs w:val="24"/>
              </w:rPr>
            </w:pPr>
            <w:r>
              <w:rPr>
                <w:sz w:val="24"/>
                <w:szCs w:val="24"/>
              </w:rPr>
              <w:t xml:space="preserve">Постоянная рабочая группа Конкурсной комиссии аппарата управления </w:t>
            </w:r>
            <w:r w:rsidR="00A81242">
              <w:rPr>
                <w:sz w:val="24"/>
                <w:szCs w:val="24"/>
              </w:rPr>
              <w:t>ПАО</w:t>
            </w:r>
            <w:r>
              <w:rPr>
                <w:sz w:val="24"/>
                <w:szCs w:val="24"/>
              </w:rPr>
              <w:t xml:space="preserve">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F94778" w:rsidRPr="00F94778" w:rsidRDefault="00F94778" w:rsidP="00F94778">
            <w:pPr>
              <w:jc w:val="both"/>
            </w:pPr>
            <w:r w:rsidRPr="001A4EFF">
              <w:t>Контактно</w:t>
            </w:r>
            <w:proofErr w:type="gramStart"/>
            <w:r w:rsidRPr="001A4EFF">
              <w:t>е(</w:t>
            </w:r>
            <w:proofErr w:type="spellStart"/>
            <w:proofErr w:type="gramEnd"/>
            <w:r w:rsidRPr="001A4EFF">
              <w:t>ые</w:t>
            </w:r>
            <w:proofErr w:type="spellEnd"/>
            <w:r w:rsidRPr="001A4EFF">
              <w:t xml:space="preserve">) лицо(а) Заказчика: </w:t>
            </w:r>
            <w:proofErr w:type="spellStart"/>
            <w:r w:rsidRPr="001A4EFF">
              <w:t>Хвастов</w:t>
            </w:r>
            <w:proofErr w:type="spellEnd"/>
            <w:r w:rsidRPr="001A4EFF">
              <w:t xml:space="preserve"> Иван Валентинович, тел. +7 (495)</w:t>
            </w:r>
            <w:r w:rsidRPr="001A4EFF">
              <w:rPr>
                <w:lang w:eastAsia="en-US"/>
              </w:rPr>
              <w:t xml:space="preserve"> 788-1717 доб. 13-90</w:t>
            </w:r>
            <w:r w:rsidRPr="001A4EFF">
              <w:t xml:space="preserve">, электронный адрес </w:t>
            </w:r>
            <w:hyperlink r:id="rId16" w:history="1">
              <w:r w:rsidRPr="001A4EFF">
                <w:rPr>
                  <w:rStyle w:val="a7"/>
                  <w:lang w:val="en-US"/>
                </w:rPr>
                <w:t>KhvastovIV</w:t>
              </w:r>
              <w:r w:rsidRPr="00F94778">
                <w:rPr>
                  <w:rStyle w:val="a7"/>
                </w:rPr>
                <w:t>@</w:t>
              </w:r>
              <w:r w:rsidRPr="001A4EFF">
                <w:rPr>
                  <w:rStyle w:val="a7"/>
                  <w:lang w:val="en-US"/>
                </w:rPr>
                <w:t>trcont</w:t>
              </w:r>
              <w:r w:rsidRPr="00F94778">
                <w:rPr>
                  <w:rStyle w:val="a7"/>
                </w:rPr>
                <w:t>.</w:t>
              </w:r>
              <w:r w:rsidRPr="001A4EFF">
                <w:rPr>
                  <w:rStyle w:val="a7"/>
                  <w:lang w:val="en-US"/>
                </w:rPr>
                <w:t>ru</w:t>
              </w:r>
            </w:hyperlink>
          </w:p>
          <w:p w:rsidR="00F94778" w:rsidRPr="001A4EFF" w:rsidRDefault="00F94778" w:rsidP="00F94778">
            <w:pPr>
              <w:jc w:val="both"/>
            </w:pPr>
          </w:p>
          <w:p w:rsidR="00D412F3" w:rsidRPr="00FF3AED" w:rsidRDefault="00DD3B11" w:rsidP="00D412F3">
            <w:pPr>
              <w:pStyle w:val="19"/>
              <w:ind w:firstLine="0"/>
              <w:rPr>
                <w:sz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DE6EFA" w:rsidRDefault="00DE6EFA" w:rsidP="00D412F3">
            <w:pPr>
              <w:pStyle w:val="19"/>
              <w:ind w:firstLine="0"/>
            </w:pPr>
          </w:p>
          <w:p w:rsidR="00DE6EFA" w:rsidRDefault="00DE6EFA" w:rsidP="006B3BD2">
            <w:pPr>
              <w:pStyle w:val="19"/>
              <w:ind w:firstLine="0"/>
              <w:rPr>
                <w:sz w:val="24"/>
                <w:szCs w:val="24"/>
              </w:rPr>
            </w:pPr>
            <w:r w:rsidRPr="00DE6EFA">
              <w:rPr>
                <w:sz w:val="24"/>
                <w:szCs w:val="24"/>
              </w:rPr>
              <w:t>Аксютина Кира Михайловна</w:t>
            </w:r>
            <w:r w:rsidR="00D412F3">
              <w:rPr>
                <w:sz w:val="24"/>
                <w:szCs w:val="24"/>
              </w:rPr>
              <w:t>, тел. +7 (495)</w:t>
            </w:r>
            <w:r w:rsidR="00D412F3">
              <w:rPr>
                <w:sz w:val="24"/>
                <w:szCs w:val="24"/>
                <w:lang w:eastAsia="en-US"/>
              </w:rPr>
              <w:t xml:space="preserve"> 788-1717 доб. 16-4</w:t>
            </w:r>
            <w:r>
              <w:rPr>
                <w:sz w:val="24"/>
                <w:szCs w:val="24"/>
                <w:lang w:eastAsia="en-US"/>
              </w:rPr>
              <w:t>2</w:t>
            </w:r>
            <w:r w:rsidR="00D412F3">
              <w:rPr>
                <w:sz w:val="24"/>
                <w:szCs w:val="24"/>
              </w:rPr>
              <w:t>, электронный адрес</w:t>
            </w:r>
            <w:r>
              <w:rPr>
                <w:sz w:val="24"/>
                <w:szCs w:val="24"/>
              </w:rPr>
              <w:t xml:space="preserve"> </w:t>
            </w:r>
            <w:hyperlink r:id="rId17" w:history="1">
              <w:r w:rsidRPr="00A7667E">
                <w:rPr>
                  <w:rStyle w:val="a7"/>
                  <w:sz w:val="24"/>
                  <w:szCs w:val="24"/>
                </w:rPr>
                <w:t>AksiutinaKM@trcont.ru</w:t>
              </w:r>
            </w:hyperlink>
            <w:r>
              <w:rPr>
                <w:sz w:val="24"/>
                <w:szCs w:val="24"/>
              </w:rPr>
              <w:t xml:space="preserve">  </w:t>
            </w:r>
            <w:r w:rsidR="00D412F3">
              <w:rPr>
                <w:sz w:val="24"/>
                <w:szCs w:val="24"/>
              </w:rPr>
              <w:t xml:space="preserve"> </w:t>
            </w:r>
          </w:p>
          <w:p w:rsidR="00DE6EFA" w:rsidRDefault="00DE6EFA" w:rsidP="006B3BD2">
            <w:pPr>
              <w:pStyle w:val="19"/>
              <w:ind w:firstLine="0"/>
              <w:rPr>
                <w:sz w:val="24"/>
                <w:szCs w:val="24"/>
              </w:rPr>
            </w:pPr>
          </w:p>
          <w:p w:rsidR="00F94778" w:rsidRPr="00F94778" w:rsidRDefault="00D412F3" w:rsidP="00DE6EFA">
            <w:pPr>
              <w:pStyle w:val="19"/>
              <w:ind w:firstLine="0"/>
              <w:rPr>
                <w:sz w:val="24"/>
                <w:szCs w:val="24"/>
              </w:rPr>
            </w:pPr>
            <w:r>
              <w:rPr>
                <w:sz w:val="24"/>
                <w:szCs w:val="24"/>
              </w:rPr>
              <w:t>Курицын Александр Евгеньевич, тел. +7 (495) 788-1717 доб. 16-41, электро</w:t>
            </w:r>
            <w:r w:rsidR="00F94778">
              <w:rPr>
                <w:sz w:val="24"/>
                <w:szCs w:val="24"/>
              </w:rPr>
              <w:t xml:space="preserve">нный адрес </w:t>
            </w:r>
            <w:hyperlink r:id="rId18" w:history="1">
              <w:r w:rsidR="00F94778" w:rsidRPr="00F16683">
                <w:rPr>
                  <w:rStyle w:val="a7"/>
                  <w:sz w:val="24"/>
                  <w:szCs w:val="24"/>
                </w:rPr>
                <w:t>KuritsynAE@trcont.ru</w:t>
              </w:r>
            </w:hyperlink>
          </w:p>
        </w:tc>
      </w:tr>
      <w:tr w:rsidR="000A679F" w:rsidRPr="00F86FAA" w:rsidTr="0050651D">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86FAA" w:rsidRDefault="00FA3C13" w:rsidP="00A068CD">
            <w:pPr>
              <w:pStyle w:val="19"/>
              <w:ind w:firstLine="0"/>
              <w:rPr>
                <w:b/>
                <w:sz w:val="24"/>
                <w:szCs w:val="24"/>
              </w:rPr>
            </w:pPr>
            <w:r w:rsidRPr="00A068CD">
              <w:rPr>
                <w:sz w:val="24"/>
                <w:szCs w:val="24"/>
              </w:rPr>
              <w:t>«</w:t>
            </w:r>
            <w:r w:rsidR="00A068CD" w:rsidRPr="00A068CD">
              <w:rPr>
                <w:sz w:val="24"/>
                <w:szCs w:val="24"/>
              </w:rPr>
              <w:t>30</w:t>
            </w:r>
            <w:r w:rsidRPr="00A068CD">
              <w:rPr>
                <w:sz w:val="24"/>
                <w:szCs w:val="24"/>
              </w:rPr>
              <w:t>»</w:t>
            </w:r>
            <w:r w:rsidR="00A068CD" w:rsidRPr="00A068CD">
              <w:rPr>
                <w:sz w:val="24"/>
                <w:szCs w:val="24"/>
              </w:rPr>
              <w:t xml:space="preserve"> ноября </w:t>
            </w:r>
            <w:r w:rsidR="00437B00" w:rsidRPr="00A068CD">
              <w:rPr>
                <w:sz w:val="24"/>
                <w:szCs w:val="24"/>
              </w:rPr>
              <w:t>2015</w:t>
            </w:r>
            <w:r w:rsidRPr="00A068CD">
              <w:rPr>
                <w:sz w:val="24"/>
                <w:szCs w:val="24"/>
              </w:rPr>
              <w:t xml:space="preserve"> г.</w:t>
            </w:r>
          </w:p>
        </w:tc>
      </w:tr>
      <w:tr w:rsidR="00FA3C13" w:rsidRPr="00F86FAA" w:rsidTr="0050651D">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9"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0"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F94778" w:rsidRDefault="001356F1" w:rsidP="00F94778">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w:t>
            </w:r>
            <w:r w:rsidR="00F94778">
              <w:rPr>
                <w:sz w:val="24"/>
                <w:szCs w:val="24"/>
              </w:rPr>
              <w:t>щенной в установленном порядке.</w:t>
            </w:r>
          </w:p>
        </w:tc>
      </w:tr>
      <w:tr w:rsidR="00C3633B" w:rsidRPr="00F86FAA" w:rsidTr="0050651D">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1A18AC" w:rsidRDefault="001A18AC" w:rsidP="006D65BE">
            <w:pPr>
              <w:pStyle w:val="19"/>
              <w:ind w:firstLine="0"/>
              <w:rPr>
                <w:sz w:val="24"/>
                <w:szCs w:val="24"/>
              </w:rPr>
            </w:pPr>
            <w:r>
              <w:rPr>
                <w:sz w:val="24"/>
                <w:szCs w:val="24"/>
              </w:rPr>
              <w:t>По Лоту № 1:</w:t>
            </w:r>
          </w:p>
          <w:p w:rsidR="00C3633B" w:rsidRDefault="00E574A3" w:rsidP="006D65BE">
            <w:pPr>
              <w:pStyle w:val="19"/>
              <w:ind w:firstLine="0"/>
              <w:rPr>
                <w:sz w:val="24"/>
                <w:szCs w:val="24"/>
              </w:rPr>
            </w:pPr>
            <w:r>
              <w:rPr>
                <w:sz w:val="24"/>
                <w:szCs w:val="24"/>
              </w:rPr>
              <w:t>Предельная</w:t>
            </w:r>
            <w:r w:rsidRPr="004D72D8">
              <w:rPr>
                <w:sz w:val="24"/>
                <w:szCs w:val="24"/>
              </w:rPr>
              <w:t xml:space="preserve"> (максима</w:t>
            </w:r>
            <w:r w:rsidR="001A18AC">
              <w:rPr>
                <w:sz w:val="24"/>
                <w:szCs w:val="24"/>
              </w:rPr>
              <w:t xml:space="preserve">льная) цена договора составляет </w:t>
            </w:r>
            <w:r w:rsidR="00CD3F8D">
              <w:rPr>
                <w:sz w:val="24"/>
                <w:szCs w:val="24"/>
              </w:rPr>
              <w:t>10 800 </w:t>
            </w:r>
            <w:r w:rsidR="00CD3F8D" w:rsidRPr="00CD3F8D">
              <w:rPr>
                <w:sz w:val="24"/>
                <w:szCs w:val="24"/>
              </w:rPr>
              <w:t>000,00 (десять миллионов восемьсот тысяч) рублей</w:t>
            </w:r>
            <w:r w:rsidR="001A18AC">
              <w:rPr>
                <w:sz w:val="24"/>
                <w:szCs w:val="24"/>
              </w:rPr>
              <w:t xml:space="preserve"> </w:t>
            </w:r>
            <w:r w:rsidRPr="00CD3F8D">
              <w:rPr>
                <w:sz w:val="24"/>
                <w:szCs w:val="24"/>
              </w:rPr>
              <w:t>00 коп</w:t>
            </w:r>
            <w:proofErr w:type="gramStart"/>
            <w:r w:rsidRPr="00CD3F8D">
              <w:rPr>
                <w:sz w:val="24"/>
                <w:szCs w:val="24"/>
              </w:rPr>
              <w:t>.</w:t>
            </w:r>
            <w:proofErr w:type="gramEnd"/>
            <w:r w:rsidRPr="00CD3F8D">
              <w:rPr>
                <w:sz w:val="24"/>
                <w:szCs w:val="24"/>
              </w:rPr>
              <w:t xml:space="preserve"> </w:t>
            </w:r>
            <w:proofErr w:type="gramStart"/>
            <w:r w:rsidRPr="00CD3F8D">
              <w:rPr>
                <w:sz w:val="24"/>
                <w:szCs w:val="24"/>
              </w:rPr>
              <w:t>в</w:t>
            </w:r>
            <w:proofErr w:type="gramEnd"/>
            <w:r>
              <w:rPr>
                <w:sz w:val="24"/>
                <w:szCs w:val="24"/>
              </w:rPr>
              <w:t xml:space="preserve"> год</w:t>
            </w:r>
            <w:r w:rsidRPr="004D72D8">
              <w:rPr>
                <w:sz w:val="24"/>
                <w:szCs w:val="24"/>
              </w:rPr>
              <w:t xml:space="preserve"> с учетом всех налогов, кроме НДС, а также всех затрат, расходов связанных с оказанием услуг.</w:t>
            </w:r>
          </w:p>
          <w:p w:rsidR="001A18AC" w:rsidRDefault="001A18AC" w:rsidP="001A18AC">
            <w:pPr>
              <w:pStyle w:val="19"/>
              <w:ind w:firstLine="0"/>
              <w:rPr>
                <w:sz w:val="24"/>
                <w:szCs w:val="24"/>
              </w:rPr>
            </w:pPr>
          </w:p>
          <w:p w:rsidR="001A18AC" w:rsidRDefault="001A18AC" w:rsidP="001A18AC">
            <w:pPr>
              <w:pStyle w:val="19"/>
              <w:ind w:firstLine="0"/>
              <w:rPr>
                <w:sz w:val="24"/>
                <w:szCs w:val="24"/>
              </w:rPr>
            </w:pPr>
            <w:r>
              <w:rPr>
                <w:sz w:val="24"/>
                <w:szCs w:val="24"/>
              </w:rPr>
              <w:t>По Лоту № 2:</w:t>
            </w:r>
          </w:p>
          <w:p w:rsidR="001A18AC" w:rsidRPr="001A18AC" w:rsidRDefault="001A18AC" w:rsidP="001A18AC">
            <w:pPr>
              <w:pStyle w:val="19"/>
              <w:ind w:firstLine="0"/>
              <w:rPr>
                <w:sz w:val="24"/>
                <w:szCs w:val="24"/>
              </w:rPr>
            </w:pPr>
            <w:r>
              <w:rPr>
                <w:sz w:val="24"/>
                <w:szCs w:val="24"/>
              </w:rPr>
              <w:t>Предельная</w:t>
            </w:r>
            <w:r w:rsidRPr="004D72D8">
              <w:rPr>
                <w:sz w:val="24"/>
                <w:szCs w:val="24"/>
              </w:rPr>
              <w:t xml:space="preserve"> (максимальная) цена договора составляет </w:t>
            </w:r>
            <w:proofErr w:type="spellStart"/>
            <w:proofErr w:type="gramStart"/>
            <w:r w:rsidRPr="00F360BF">
              <w:rPr>
                <w:sz w:val="24"/>
                <w:szCs w:val="24"/>
              </w:rPr>
              <w:t>составляет</w:t>
            </w:r>
            <w:proofErr w:type="spellEnd"/>
            <w:proofErr w:type="gramEnd"/>
            <w:r w:rsidRPr="00F360BF">
              <w:rPr>
                <w:sz w:val="24"/>
                <w:szCs w:val="24"/>
              </w:rPr>
              <w:t xml:space="preserve"> </w:t>
            </w:r>
            <w:r w:rsidR="00F360BF" w:rsidRPr="00F360BF">
              <w:rPr>
                <w:sz w:val="24"/>
                <w:szCs w:val="24"/>
              </w:rPr>
              <w:t>4 255 000,00 (четыре миллиона двести пятьдесят пять тысяч)</w:t>
            </w:r>
            <w:r w:rsidRPr="00F360BF">
              <w:rPr>
                <w:sz w:val="24"/>
                <w:szCs w:val="24"/>
              </w:rPr>
              <w:t xml:space="preserve"> 00 коп</w:t>
            </w:r>
            <w:r w:rsidRPr="00CD3F8D">
              <w:rPr>
                <w:sz w:val="24"/>
                <w:szCs w:val="24"/>
              </w:rPr>
              <w:t>. в</w:t>
            </w:r>
            <w:r>
              <w:rPr>
                <w:sz w:val="24"/>
                <w:szCs w:val="24"/>
              </w:rPr>
              <w:t xml:space="preserve"> год</w:t>
            </w:r>
            <w:r w:rsidRPr="004D72D8">
              <w:rPr>
                <w:sz w:val="24"/>
                <w:szCs w:val="24"/>
              </w:rPr>
              <w:t xml:space="preserve"> с учетом всех налогов, кроме НДС, а также всех затрат, расходов связанных с оказанием услуг.</w:t>
            </w:r>
          </w:p>
        </w:tc>
      </w:tr>
      <w:tr w:rsidR="009E64D8" w:rsidRPr="00F86FAA" w:rsidTr="0050651D">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112512" w:rsidP="00A068CD">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A068CD">
              <w:rPr>
                <w:sz w:val="24"/>
                <w:szCs w:val="24"/>
              </w:rPr>
              <w:t>«</w:t>
            </w:r>
            <w:r w:rsidR="00A068CD" w:rsidRPr="00A068CD">
              <w:rPr>
                <w:sz w:val="24"/>
                <w:szCs w:val="24"/>
              </w:rPr>
              <w:t>21</w:t>
            </w:r>
            <w:r w:rsidRPr="00A068CD">
              <w:rPr>
                <w:sz w:val="24"/>
                <w:szCs w:val="24"/>
              </w:rPr>
              <w:t xml:space="preserve">» </w:t>
            </w:r>
            <w:r w:rsidR="00A068CD" w:rsidRPr="00A068CD">
              <w:rPr>
                <w:sz w:val="24"/>
                <w:szCs w:val="24"/>
              </w:rPr>
              <w:t>декабря</w:t>
            </w:r>
            <w:r w:rsidRPr="00A068CD">
              <w:rPr>
                <w:sz w:val="24"/>
                <w:szCs w:val="24"/>
              </w:rPr>
              <w:t xml:space="preserve"> 201</w:t>
            </w:r>
            <w:r w:rsidR="00437B00" w:rsidRPr="00A068CD">
              <w:rPr>
                <w:sz w:val="24"/>
                <w:szCs w:val="24"/>
              </w:rPr>
              <w:t>5</w:t>
            </w:r>
            <w:r w:rsidRPr="00A068CD">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50651D">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A068CD">
            <w:pPr>
              <w:pStyle w:val="19"/>
              <w:ind w:firstLine="0"/>
              <w:rPr>
                <w:i/>
                <w:sz w:val="24"/>
                <w:szCs w:val="24"/>
              </w:rPr>
            </w:pPr>
            <w:r>
              <w:rPr>
                <w:sz w:val="24"/>
                <w:szCs w:val="24"/>
              </w:rPr>
              <w:t xml:space="preserve">Вскрытие Заявок состоится </w:t>
            </w:r>
            <w:r w:rsidRPr="00A068CD">
              <w:rPr>
                <w:sz w:val="24"/>
                <w:szCs w:val="24"/>
              </w:rPr>
              <w:t>«</w:t>
            </w:r>
            <w:r w:rsidR="00A068CD" w:rsidRPr="00A068CD">
              <w:rPr>
                <w:sz w:val="24"/>
                <w:szCs w:val="24"/>
              </w:rPr>
              <w:t>21</w:t>
            </w:r>
            <w:r w:rsidR="00742DAA" w:rsidRPr="00A068CD">
              <w:rPr>
                <w:sz w:val="24"/>
                <w:szCs w:val="24"/>
              </w:rPr>
              <w:t xml:space="preserve">» </w:t>
            </w:r>
            <w:r w:rsidR="00A068CD" w:rsidRPr="00A068CD">
              <w:rPr>
                <w:sz w:val="24"/>
                <w:szCs w:val="24"/>
              </w:rPr>
              <w:t xml:space="preserve">декабря </w:t>
            </w:r>
            <w:r w:rsidR="00742DAA" w:rsidRPr="00A068CD">
              <w:rPr>
                <w:sz w:val="24"/>
                <w:szCs w:val="24"/>
              </w:rPr>
              <w:t>201</w:t>
            </w:r>
            <w:r w:rsidR="00437B00" w:rsidRPr="00A068CD">
              <w:rPr>
                <w:sz w:val="24"/>
                <w:szCs w:val="24"/>
              </w:rPr>
              <w:t>5</w:t>
            </w:r>
            <w:r w:rsidRPr="00A068CD">
              <w:rPr>
                <w:sz w:val="24"/>
                <w:szCs w:val="24"/>
              </w:rPr>
              <w:t xml:space="preserve"> г. в </w:t>
            </w:r>
            <w:r w:rsidR="00590A1B" w:rsidRPr="00A068CD">
              <w:rPr>
                <w:sz w:val="24"/>
                <w:szCs w:val="24"/>
              </w:rPr>
              <w:t>14</w:t>
            </w:r>
            <w:r w:rsidRPr="00A068CD">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50651D">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 xml:space="preserve">Оценка и </w:t>
            </w:r>
            <w:r>
              <w:rPr>
                <w:b/>
                <w:color w:val="auto"/>
              </w:rPr>
              <w:lastRenderedPageBreak/>
              <w:t>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F86FAA" w:rsidRDefault="001356F1" w:rsidP="00A068CD">
            <w:pPr>
              <w:pStyle w:val="19"/>
              <w:ind w:firstLine="0"/>
              <w:rPr>
                <w:sz w:val="24"/>
                <w:szCs w:val="24"/>
                <w:highlight w:val="cyan"/>
              </w:rPr>
            </w:pPr>
            <w:r>
              <w:rPr>
                <w:sz w:val="24"/>
                <w:szCs w:val="24"/>
              </w:rPr>
              <w:lastRenderedPageBreak/>
              <w:t>Оценка и</w:t>
            </w:r>
            <w:r w:rsidRPr="00F86FAA">
              <w:rPr>
                <w:sz w:val="24"/>
                <w:szCs w:val="24"/>
              </w:rPr>
              <w:t xml:space="preserve"> сопоставление Заявок состоится </w:t>
            </w:r>
            <w:r w:rsidRPr="00F86FAA">
              <w:rPr>
                <w:sz w:val="24"/>
                <w:szCs w:val="24"/>
              </w:rPr>
              <w:br/>
            </w:r>
            <w:r w:rsidRPr="00A068CD">
              <w:rPr>
                <w:sz w:val="24"/>
                <w:szCs w:val="24"/>
              </w:rPr>
              <w:lastRenderedPageBreak/>
              <w:t>«</w:t>
            </w:r>
            <w:r w:rsidR="00A068CD" w:rsidRPr="00A068CD">
              <w:rPr>
                <w:sz w:val="24"/>
                <w:szCs w:val="24"/>
              </w:rPr>
              <w:t>23</w:t>
            </w:r>
            <w:r w:rsidR="00D03894" w:rsidRPr="00A068CD">
              <w:rPr>
                <w:sz w:val="24"/>
                <w:szCs w:val="24"/>
              </w:rPr>
              <w:t xml:space="preserve">» </w:t>
            </w:r>
            <w:r w:rsidR="00A068CD" w:rsidRPr="00A068CD">
              <w:rPr>
                <w:sz w:val="24"/>
                <w:szCs w:val="24"/>
              </w:rPr>
              <w:t xml:space="preserve">декабря </w:t>
            </w:r>
            <w:r w:rsidR="00D03894" w:rsidRPr="00A068CD">
              <w:rPr>
                <w:sz w:val="24"/>
                <w:szCs w:val="24"/>
              </w:rPr>
              <w:t>2015</w:t>
            </w:r>
            <w:r w:rsidRPr="00A068CD">
              <w:rPr>
                <w:sz w:val="24"/>
                <w:szCs w:val="24"/>
              </w:rPr>
              <w:t xml:space="preserve"> г. в </w:t>
            </w:r>
            <w:r w:rsidR="00590A1B" w:rsidRPr="00A068CD">
              <w:rPr>
                <w:sz w:val="24"/>
                <w:szCs w:val="24"/>
              </w:rPr>
              <w:t>14</w:t>
            </w:r>
            <w:r w:rsidRPr="00A068CD">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50651D">
        <w:tc>
          <w:tcPr>
            <w:tcW w:w="534" w:type="dxa"/>
          </w:tcPr>
          <w:p w:rsidR="009830CC" w:rsidRPr="00F86FAA" w:rsidRDefault="009830CC" w:rsidP="00804946">
            <w:pPr>
              <w:pStyle w:val="19"/>
              <w:ind w:firstLine="0"/>
              <w:rPr>
                <w:b/>
                <w:sz w:val="24"/>
                <w:szCs w:val="24"/>
              </w:rPr>
            </w:pPr>
            <w:r>
              <w:rPr>
                <w:b/>
                <w:sz w:val="24"/>
                <w:szCs w:val="24"/>
              </w:rPr>
              <w:lastRenderedPageBreak/>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E574A3" w:rsidRPr="00AE6218" w:rsidRDefault="00E574A3" w:rsidP="00E574A3">
            <w:pPr>
              <w:pStyle w:val="19"/>
              <w:ind w:firstLine="0"/>
              <w:rPr>
                <w:sz w:val="24"/>
                <w:szCs w:val="24"/>
              </w:rPr>
            </w:pPr>
            <w:r w:rsidRPr="00AE6218">
              <w:rPr>
                <w:sz w:val="24"/>
                <w:szCs w:val="24"/>
              </w:rPr>
              <w:t xml:space="preserve">Решение об итогах </w:t>
            </w:r>
            <w:r w:rsidRPr="00722D41">
              <w:rPr>
                <w:sz w:val="24"/>
                <w:szCs w:val="24"/>
              </w:rPr>
              <w:t>Открытого конкурса</w:t>
            </w:r>
            <w:r w:rsidRPr="00AE6218">
              <w:rPr>
                <w:sz w:val="24"/>
                <w:szCs w:val="24"/>
              </w:rPr>
              <w:t xml:space="preserve"> принимается Конкурсной</w:t>
            </w:r>
            <w:r>
              <w:rPr>
                <w:sz w:val="24"/>
                <w:szCs w:val="24"/>
              </w:rPr>
              <w:t xml:space="preserve"> комиссией аппарата управления П</w:t>
            </w:r>
            <w:r w:rsidRPr="00AE6218">
              <w:rPr>
                <w:sz w:val="24"/>
                <w:szCs w:val="24"/>
              </w:rPr>
              <w:t>АО</w:t>
            </w:r>
            <w:r>
              <w:rPr>
                <w:sz w:val="24"/>
                <w:szCs w:val="24"/>
              </w:rPr>
              <w:t> </w:t>
            </w:r>
            <w:r w:rsidRPr="00AE6218">
              <w:rPr>
                <w:sz w:val="24"/>
                <w:szCs w:val="24"/>
              </w:rPr>
              <w:t>«ТрансКонтейнер».</w:t>
            </w:r>
          </w:p>
          <w:p w:rsidR="009830CC" w:rsidRPr="009830CC" w:rsidRDefault="00E574A3" w:rsidP="00E574A3">
            <w:pPr>
              <w:pStyle w:val="19"/>
              <w:ind w:firstLine="0"/>
              <w:rPr>
                <w:sz w:val="24"/>
                <w:szCs w:val="24"/>
                <w:highlight w:val="cyan"/>
              </w:rPr>
            </w:pPr>
            <w:r w:rsidRPr="00AE6218">
              <w:rPr>
                <w:sz w:val="24"/>
                <w:szCs w:val="24"/>
              </w:rPr>
              <w:t>Адрес: 125047, Москва, Оружейный переулок, д.19.</w:t>
            </w:r>
          </w:p>
        </w:tc>
      </w:tr>
      <w:tr w:rsidR="003E2C12" w:rsidRPr="00F86FAA" w:rsidTr="0050651D">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A068CD">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bookmarkStart w:id="2" w:name="_GoBack"/>
            <w:r w:rsidR="0077115E">
              <w:rPr>
                <w:sz w:val="24"/>
                <w:szCs w:val="24"/>
              </w:rPr>
              <w:t>позднее</w:t>
            </w:r>
            <w:r w:rsidRPr="00725483">
              <w:rPr>
                <w:sz w:val="24"/>
                <w:szCs w:val="24"/>
              </w:rPr>
              <w:t xml:space="preserve"> </w:t>
            </w:r>
            <w:r w:rsidR="00331930" w:rsidRPr="00A068CD">
              <w:rPr>
                <w:sz w:val="24"/>
                <w:szCs w:val="24"/>
              </w:rPr>
              <w:t>14 часов 00 минут</w:t>
            </w:r>
            <w:r w:rsidR="0077115E">
              <w:rPr>
                <w:sz w:val="24"/>
                <w:szCs w:val="24"/>
              </w:rPr>
              <w:br/>
            </w:r>
            <w:r w:rsidR="00331930" w:rsidRPr="00F86FAA">
              <w:rPr>
                <w:sz w:val="24"/>
                <w:szCs w:val="24"/>
              </w:rPr>
              <w:t xml:space="preserve">местного времени </w:t>
            </w:r>
            <w:r w:rsidRPr="00A068CD">
              <w:rPr>
                <w:sz w:val="24"/>
                <w:szCs w:val="24"/>
              </w:rPr>
              <w:t>«</w:t>
            </w:r>
            <w:r w:rsidR="00A068CD" w:rsidRPr="00A068CD">
              <w:rPr>
                <w:sz w:val="24"/>
                <w:szCs w:val="24"/>
              </w:rPr>
              <w:t>31</w:t>
            </w:r>
            <w:r w:rsidR="00742DAA" w:rsidRPr="00A068CD">
              <w:rPr>
                <w:sz w:val="24"/>
                <w:szCs w:val="24"/>
              </w:rPr>
              <w:t xml:space="preserve">» </w:t>
            </w:r>
            <w:r w:rsidR="00A068CD" w:rsidRPr="00A068CD">
              <w:rPr>
                <w:sz w:val="24"/>
                <w:szCs w:val="24"/>
              </w:rPr>
              <w:t xml:space="preserve">декабря </w:t>
            </w:r>
            <w:r w:rsidR="00742DAA" w:rsidRPr="00A068CD">
              <w:rPr>
                <w:sz w:val="24"/>
                <w:szCs w:val="24"/>
              </w:rPr>
              <w:t>201</w:t>
            </w:r>
            <w:r w:rsidR="00437B00" w:rsidRPr="00A068CD">
              <w:rPr>
                <w:sz w:val="24"/>
                <w:szCs w:val="24"/>
              </w:rPr>
              <w:t>5</w:t>
            </w:r>
            <w:r w:rsidR="0077115E" w:rsidRPr="00A068CD">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bookmarkEnd w:id="2"/>
          </w:p>
        </w:tc>
      </w:tr>
      <w:tr w:rsidR="007D6548" w:rsidRPr="00F86FAA" w:rsidTr="0050651D">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1A18AC" w:rsidRDefault="001A18AC" w:rsidP="00E574A3">
            <w:pPr>
              <w:pStyle w:val="19"/>
              <w:ind w:firstLine="0"/>
              <w:rPr>
                <w:sz w:val="24"/>
                <w:szCs w:val="24"/>
              </w:rPr>
            </w:pPr>
            <w:r>
              <w:rPr>
                <w:sz w:val="24"/>
                <w:szCs w:val="24"/>
              </w:rPr>
              <w:t>По Лоту № 1 и Лоту № 2:</w:t>
            </w:r>
          </w:p>
          <w:p w:rsidR="00E574A3" w:rsidRPr="0041461F" w:rsidRDefault="00E574A3" w:rsidP="00E574A3">
            <w:pPr>
              <w:pStyle w:val="19"/>
              <w:ind w:firstLine="0"/>
              <w:rPr>
                <w:sz w:val="24"/>
                <w:szCs w:val="24"/>
              </w:rPr>
            </w:pPr>
            <w:r w:rsidRPr="00DE2C9C">
              <w:rPr>
                <w:sz w:val="24"/>
                <w:szCs w:val="24"/>
              </w:rPr>
              <w:t xml:space="preserve">Безналичный расчет. Оплата услуг, оказанных </w:t>
            </w:r>
            <w:proofErr w:type="spellStart"/>
            <w:r w:rsidRPr="00DE2C9C">
              <w:rPr>
                <w:sz w:val="24"/>
                <w:szCs w:val="24"/>
              </w:rPr>
              <w:t>маркет-мейкером</w:t>
            </w:r>
            <w:proofErr w:type="spellEnd"/>
            <w:r w:rsidRPr="00DE2C9C">
              <w:rPr>
                <w:sz w:val="24"/>
                <w:szCs w:val="24"/>
              </w:rPr>
              <w:t>, осуществляется ежемесячно  после завершения отчетного периода в течение 10 (десяти) рабочих дней со дня получения Заказчиком акта об оказании услуг и счета-фактуры.</w:t>
            </w:r>
          </w:p>
          <w:p w:rsidR="007D6548" w:rsidRPr="00F86FAA" w:rsidRDefault="00E574A3" w:rsidP="00E574A3">
            <w:pPr>
              <w:pStyle w:val="19"/>
              <w:ind w:firstLine="0"/>
              <w:rPr>
                <w:sz w:val="24"/>
                <w:szCs w:val="24"/>
              </w:rPr>
            </w:pPr>
            <w:r w:rsidRPr="00DE2C9C">
              <w:rPr>
                <w:sz w:val="24"/>
                <w:szCs w:val="24"/>
              </w:rPr>
              <w:t>Безналичный расчет. Оплата услуг, оказанных ЗАО «</w:t>
            </w:r>
            <w:r>
              <w:rPr>
                <w:sz w:val="24"/>
                <w:szCs w:val="24"/>
              </w:rPr>
              <w:t xml:space="preserve">ФБ </w:t>
            </w:r>
            <w:r w:rsidRPr="00DE2C9C">
              <w:rPr>
                <w:sz w:val="24"/>
                <w:szCs w:val="24"/>
              </w:rPr>
              <w:t>ММВБ»,  осуществляется ежеквартально  после завершения отчетного периода в течение 5 (</w:t>
            </w:r>
            <w:r>
              <w:rPr>
                <w:sz w:val="24"/>
                <w:szCs w:val="24"/>
              </w:rPr>
              <w:t>пяти</w:t>
            </w:r>
            <w:r w:rsidRPr="00DE2C9C">
              <w:rPr>
                <w:sz w:val="24"/>
                <w:szCs w:val="24"/>
              </w:rPr>
              <w:t>) рабочих дней со дня получения Заказчиком акта об оказании услуг и счета-фактуры.</w:t>
            </w:r>
          </w:p>
        </w:tc>
      </w:tr>
      <w:tr w:rsidR="007D6548" w:rsidRPr="00F86FAA" w:rsidTr="0050651D">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1A18AC" w:rsidP="00B129CC">
            <w:pPr>
              <w:pStyle w:val="19"/>
              <w:ind w:firstLine="0"/>
              <w:rPr>
                <w:b/>
                <w:sz w:val="24"/>
                <w:szCs w:val="24"/>
              </w:rPr>
            </w:pPr>
            <w:r>
              <w:rPr>
                <w:sz w:val="24"/>
                <w:szCs w:val="24"/>
              </w:rPr>
              <w:t>Два</w:t>
            </w:r>
            <w:r w:rsidR="00E574A3" w:rsidRPr="006A258F">
              <w:rPr>
                <w:sz w:val="24"/>
                <w:szCs w:val="24"/>
              </w:rPr>
              <w:t xml:space="preserve"> лот</w:t>
            </w:r>
            <w:r>
              <w:rPr>
                <w:sz w:val="24"/>
                <w:szCs w:val="24"/>
              </w:rPr>
              <w:t>а</w:t>
            </w:r>
          </w:p>
        </w:tc>
      </w:tr>
      <w:tr w:rsidR="007D6548" w:rsidRPr="00F86FAA" w:rsidTr="0050651D">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E574A3" w:rsidRDefault="00E574A3" w:rsidP="00E574A3">
            <w:pPr>
              <w:pStyle w:val="Default"/>
              <w:jc w:val="both"/>
              <w:rPr>
                <w:color w:val="auto"/>
              </w:rPr>
            </w:pPr>
            <w:r w:rsidRPr="00722D41">
              <w:rPr>
                <w:bCs/>
                <w:color w:val="auto"/>
              </w:rPr>
              <w:t>Срок</w:t>
            </w:r>
            <w:r w:rsidRPr="00722D41">
              <w:rPr>
                <w:color w:val="auto"/>
              </w:rPr>
              <w:t xml:space="preserve"> оказания услуг</w:t>
            </w:r>
            <w:r w:rsidR="00CA61AA">
              <w:rPr>
                <w:color w:val="auto"/>
              </w:rPr>
              <w:t xml:space="preserve"> </w:t>
            </w:r>
            <w:r w:rsidR="00CA61AA">
              <w:t>по Лоту № 1</w:t>
            </w:r>
            <w:r w:rsidRPr="00722D41">
              <w:rPr>
                <w:bCs/>
                <w:color w:val="auto"/>
              </w:rPr>
              <w:t xml:space="preserve">: </w:t>
            </w:r>
            <w:r w:rsidRPr="00722D41">
              <w:rPr>
                <w:color w:val="auto"/>
              </w:rPr>
              <w:t xml:space="preserve">в течение </w:t>
            </w:r>
            <w:r>
              <w:rPr>
                <w:color w:val="auto"/>
              </w:rPr>
              <w:t>3</w:t>
            </w:r>
            <w:r w:rsidRPr="00722D41">
              <w:rPr>
                <w:color w:val="auto"/>
              </w:rPr>
              <w:t xml:space="preserve"> (</w:t>
            </w:r>
            <w:r>
              <w:rPr>
                <w:color w:val="auto"/>
              </w:rPr>
              <w:t>трех</w:t>
            </w:r>
            <w:r w:rsidRPr="00722D41">
              <w:rPr>
                <w:color w:val="auto"/>
              </w:rPr>
              <w:t xml:space="preserve">) </w:t>
            </w:r>
            <w:r>
              <w:rPr>
                <w:color w:val="auto"/>
              </w:rPr>
              <w:t>лет</w:t>
            </w:r>
            <w:r w:rsidRPr="00722D41">
              <w:rPr>
                <w:color w:val="auto"/>
              </w:rPr>
              <w:t xml:space="preserve"> </w:t>
            </w:r>
            <w:proofErr w:type="gramStart"/>
            <w:r w:rsidRPr="00722D41">
              <w:rPr>
                <w:color w:val="auto"/>
              </w:rPr>
              <w:t>с даты подписания</w:t>
            </w:r>
            <w:proofErr w:type="gramEnd"/>
            <w:r w:rsidRPr="00722D41">
              <w:rPr>
                <w:color w:val="auto"/>
              </w:rPr>
              <w:t xml:space="preserve"> договора.</w:t>
            </w:r>
          </w:p>
          <w:p w:rsidR="00CA61AA" w:rsidRPr="008656F3" w:rsidRDefault="00CA61AA" w:rsidP="00CA61AA">
            <w:pPr>
              <w:pStyle w:val="Default"/>
              <w:jc w:val="both"/>
              <w:rPr>
                <w:color w:val="auto"/>
              </w:rPr>
            </w:pPr>
            <w:r w:rsidRPr="00722D41">
              <w:rPr>
                <w:bCs/>
                <w:color w:val="auto"/>
              </w:rPr>
              <w:t>Срок</w:t>
            </w:r>
            <w:r w:rsidRPr="00722D41">
              <w:rPr>
                <w:color w:val="auto"/>
              </w:rPr>
              <w:t xml:space="preserve"> оказания услуг</w:t>
            </w:r>
            <w:r>
              <w:rPr>
                <w:color w:val="auto"/>
              </w:rPr>
              <w:t xml:space="preserve"> </w:t>
            </w:r>
            <w:r>
              <w:t>по Лоту № 2</w:t>
            </w:r>
            <w:r w:rsidRPr="00722D41">
              <w:rPr>
                <w:bCs/>
                <w:color w:val="auto"/>
              </w:rPr>
              <w:t xml:space="preserve">: </w:t>
            </w:r>
            <w:r w:rsidRPr="00722D41">
              <w:rPr>
                <w:color w:val="auto"/>
              </w:rPr>
              <w:t xml:space="preserve">в течение </w:t>
            </w:r>
            <w:r>
              <w:rPr>
                <w:color w:val="auto"/>
              </w:rPr>
              <w:t>1</w:t>
            </w:r>
            <w:r w:rsidRPr="00722D41">
              <w:rPr>
                <w:color w:val="auto"/>
              </w:rPr>
              <w:t xml:space="preserve"> (</w:t>
            </w:r>
            <w:r>
              <w:rPr>
                <w:color w:val="auto"/>
              </w:rPr>
              <w:t>одного</w:t>
            </w:r>
            <w:r w:rsidRPr="00722D41">
              <w:rPr>
                <w:color w:val="auto"/>
              </w:rPr>
              <w:t xml:space="preserve">) </w:t>
            </w:r>
            <w:r>
              <w:rPr>
                <w:color w:val="auto"/>
              </w:rPr>
              <w:t>года</w:t>
            </w:r>
            <w:r w:rsidRPr="00722D41">
              <w:rPr>
                <w:color w:val="auto"/>
              </w:rPr>
              <w:t xml:space="preserve"> </w:t>
            </w:r>
            <w:proofErr w:type="gramStart"/>
            <w:r w:rsidRPr="00722D41">
              <w:rPr>
                <w:color w:val="auto"/>
              </w:rPr>
              <w:t>с даты подписания</w:t>
            </w:r>
            <w:proofErr w:type="gramEnd"/>
            <w:r w:rsidRPr="00722D41">
              <w:rPr>
                <w:color w:val="auto"/>
              </w:rPr>
              <w:t xml:space="preserve"> договора.</w:t>
            </w:r>
          </w:p>
          <w:p w:rsidR="007D6548" w:rsidRPr="00F86FAA" w:rsidRDefault="00E574A3" w:rsidP="00E574A3">
            <w:pPr>
              <w:pStyle w:val="Default"/>
              <w:jc w:val="both"/>
              <w:rPr>
                <w:b/>
                <w:color w:val="auto"/>
              </w:rPr>
            </w:pPr>
            <w:r w:rsidRPr="00722D41">
              <w:rPr>
                <w:bCs/>
                <w:color w:val="auto"/>
              </w:rPr>
              <w:t>Место</w:t>
            </w:r>
            <w:r w:rsidRPr="00722D41">
              <w:rPr>
                <w:color w:val="auto"/>
              </w:rPr>
              <w:t xml:space="preserve"> оказания услуг</w:t>
            </w:r>
            <w:r w:rsidR="001A18AC">
              <w:rPr>
                <w:color w:val="auto"/>
              </w:rPr>
              <w:t xml:space="preserve"> </w:t>
            </w:r>
            <w:r w:rsidR="001A18AC">
              <w:t>по Лоту № 1 и Лоту № 2</w:t>
            </w:r>
            <w:r>
              <w:rPr>
                <w:b/>
                <w:color w:val="auto"/>
              </w:rPr>
              <w:t xml:space="preserve">: </w:t>
            </w:r>
            <w:r>
              <w:rPr>
                <w:color w:val="auto"/>
              </w:rPr>
              <w:t>г. Москва</w:t>
            </w:r>
            <w:r w:rsidRPr="006A258F">
              <w:rPr>
                <w:color w:val="auto"/>
              </w:rPr>
              <w:t>,</w:t>
            </w:r>
            <w:r w:rsidRPr="006A258F">
              <w:t xml:space="preserve"> торговая площадка ЗАО «ФБ ММВБ»</w:t>
            </w:r>
          </w:p>
        </w:tc>
      </w:tr>
      <w:tr w:rsidR="007D6548" w:rsidRPr="00F86FAA" w:rsidTr="0050651D">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8263FF" w:rsidP="00E14F30">
            <w:pPr>
              <w:pStyle w:val="19"/>
              <w:ind w:firstLine="0"/>
              <w:rPr>
                <w:sz w:val="24"/>
                <w:szCs w:val="24"/>
              </w:rPr>
            </w:pPr>
            <w:r w:rsidRPr="00922945">
              <w:rPr>
                <w:sz w:val="24"/>
                <w:szCs w:val="24"/>
              </w:rPr>
              <w:t>Состав и объем услуг определен в разделе 4 «Техническое задание».</w:t>
            </w:r>
          </w:p>
        </w:tc>
      </w:tr>
      <w:tr w:rsidR="007D6548" w:rsidRPr="00F86FAA" w:rsidTr="0050651D">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8263FF" w:rsidP="00093F19">
            <w:pPr>
              <w:pStyle w:val="afe"/>
              <w:jc w:val="both"/>
              <w:rPr>
                <w:sz w:val="24"/>
                <w:szCs w:val="24"/>
              </w:rPr>
            </w:pPr>
            <w:r w:rsidRPr="00922945">
              <w:rPr>
                <w:sz w:val="24"/>
                <w:szCs w:val="24"/>
              </w:rPr>
              <w:t xml:space="preserve">Русский язык. Вся переписка, связанная с проведением </w:t>
            </w:r>
            <w:r w:rsidRPr="00722D41">
              <w:rPr>
                <w:sz w:val="24"/>
                <w:szCs w:val="24"/>
              </w:rPr>
              <w:t>Открытого конкурса</w:t>
            </w:r>
            <w:r w:rsidRPr="00922945">
              <w:rPr>
                <w:sz w:val="24"/>
                <w:szCs w:val="24"/>
              </w:rPr>
              <w:t>, ведется на русском языке.</w:t>
            </w:r>
          </w:p>
        </w:tc>
      </w:tr>
      <w:tr w:rsidR="007D6548" w:rsidRPr="00F86FAA" w:rsidTr="0050651D">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8263FF" w:rsidP="00804946">
            <w:pPr>
              <w:pStyle w:val="19"/>
              <w:ind w:firstLine="0"/>
              <w:rPr>
                <w:b/>
                <w:sz w:val="24"/>
                <w:szCs w:val="24"/>
                <w:highlight w:val="yellow"/>
              </w:rPr>
            </w:pPr>
            <w:r w:rsidRPr="00922945">
              <w:rPr>
                <w:sz w:val="24"/>
                <w:szCs w:val="24"/>
              </w:rPr>
              <w:t>Рубли РФ.</w:t>
            </w:r>
          </w:p>
        </w:tc>
      </w:tr>
      <w:tr w:rsidR="007D6548" w:rsidRPr="00F86FAA" w:rsidTr="0050651D">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1B7510" w:rsidRPr="004545DA" w:rsidRDefault="001B7510" w:rsidP="004545DA">
            <w:pPr>
              <w:ind w:firstLine="284"/>
              <w:jc w:val="both"/>
              <w:rPr>
                <w:b/>
              </w:rPr>
            </w:pPr>
            <w:r w:rsidRPr="004545DA">
              <w:rPr>
                <w:b/>
              </w:rPr>
              <w:t>1. Помимо указанных в пунктах 2.1 и 2.2 настоящей документации о закупке требований к претенденту, участнику предъявляются следующие требования:</w:t>
            </w:r>
          </w:p>
          <w:p w:rsidR="001B7510" w:rsidRPr="00CD3F8D" w:rsidRDefault="004545DA" w:rsidP="004545DA">
            <w:pPr>
              <w:pStyle w:val="af9"/>
              <w:tabs>
                <w:tab w:val="left" w:pos="1418"/>
              </w:tabs>
              <w:ind w:firstLine="284"/>
              <w:rPr>
                <w:sz w:val="24"/>
              </w:rPr>
            </w:pPr>
            <w:r>
              <w:rPr>
                <w:sz w:val="24"/>
              </w:rPr>
              <w:t>1.1.</w:t>
            </w:r>
            <w:r w:rsidR="001B7510" w:rsidRPr="00CD3F8D">
              <w:rPr>
                <w:sz w:val="24"/>
              </w:rPr>
              <w:t xml:space="preserve"> </w:t>
            </w:r>
            <w:r>
              <w:rPr>
                <w:sz w:val="24"/>
              </w:rPr>
              <w:t>претендент</w:t>
            </w:r>
            <w:r w:rsidR="001B7510" w:rsidRPr="00CD3F8D">
              <w:rPr>
                <w:sz w:val="24"/>
              </w:rPr>
              <w:t xml:space="preserve"> должен входить в список участников торгов, выполняющих функции </w:t>
            </w:r>
            <w:proofErr w:type="spellStart"/>
            <w:r w:rsidR="001B7510" w:rsidRPr="00CD3F8D">
              <w:rPr>
                <w:sz w:val="24"/>
              </w:rPr>
              <w:t>маркет-мейкера</w:t>
            </w:r>
            <w:proofErr w:type="spellEnd"/>
            <w:r w:rsidR="001B7510" w:rsidRPr="00CD3F8D">
              <w:rPr>
                <w:sz w:val="24"/>
              </w:rPr>
              <w:t xml:space="preserve"> на ЗАО «ФБ ММВБ», размещенный на сайте Московской Биржи по ссылке </w:t>
            </w:r>
            <w:hyperlink r:id="rId21" w:history="1">
              <w:r w:rsidR="001B7510" w:rsidRPr="00CD3F8D">
                <w:rPr>
                  <w:rStyle w:val="a7"/>
                  <w:sz w:val="24"/>
                </w:rPr>
                <w:t>http://moex.com/ru/makers/stock.aspx?mode=main</w:t>
              </w:r>
            </w:hyperlink>
            <w:r w:rsidR="001B7510" w:rsidRPr="00CD3F8D">
              <w:rPr>
                <w:sz w:val="24"/>
              </w:rPr>
              <w:t>;</w:t>
            </w:r>
          </w:p>
          <w:p w:rsidR="001B7510" w:rsidRDefault="004545DA" w:rsidP="004545DA">
            <w:pPr>
              <w:pStyle w:val="af9"/>
              <w:tabs>
                <w:tab w:val="left" w:pos="1418"/>
              </w:tabs>
              <w:ind w:firstLine="284"/>
              <w:rPr>
                <w:sz w:val="24"/>
              </w:rPr>
            </w:pPr>
            <w:r>
              <w:rPr>
                <w:sz w:val="24"/>
              </w:rPr>
              <w:t xml:space="preserve">1.2. </w:t>
            </w:r>
            <w:r w:rsidR="00CA61AA">
              <w:rPr>
                <w:sz w:val="24"/>
              </w:rPr>
              <w:t xml:space="preserve">по Лоту № 1: </w:t>
            </w:r>
            <w:r>
              <w:rPr>
                <w:sz w:val="24"/>
              </w:rPr>
              <w:t>претендент</w:t>
            </w:r>
            <w:r w:rsidR="00CA61AA">
              <w:rPr>
                <w:sz w:val="24"/>
              </w:rPr>
              <w:t xml:space="preserve"> должен иметь </w:t>
            </w:r>
            <w:r>
              <w:rPr>
                <w:sz w:val="24"/>
              </w:rPr>
              <w:t xml:space="preserve">не менее 20 (двадцати) </w:t>
            </w:r>
            <w:r w:rsidR="001B7510" w:rsidRPr="00CD3F8D">
              <w:rPr>
                <w:sz w:val="24"/>
              </w:rPr>
              <w:t>действующи</w:t>
            </w:r>
            <w:r>
              <w:rPr>
                <w:sz w:val="24"/>
              </w:rPr>
              <w:t>х</w:t>
            </w:r>
            <w:r w:rsidR="001B7510" w:rsidRPr="00CD3F8D">
              <w:rPr>
                <w:sz w:val="24"/>
              </w:rPr>
              <w:t xml:space="preserve"> договор</w:t>
            </w:r>
            <w:r>
              <w:rPr>
                <w:sz w:val="24"/>
              </w:rPr>
              <w:t>ов</w:t>
            </w:r>
            <w:r w:rsidR="001B7510" w:rsidRPr="00CD3F8D">
              <w:rPr>
                <w:sz w:val="24"/>
              </w:rPr>
              <w:t>, соответствующи</w:t>
            </w:r>
            <w:r>
              <w:rPr>
                <w:sz w:val="24"/>
              </w:rPr>
              <w:t>х</w:t>
            </w:r>
            <w:r w:rsidR="001B7510" w:rsidRPr="00CD3F8D">
              <w:rPr>
                <w:sz w:val="24"/>
              </w:rPr>
              <w:t xml:space="preserve"> предмету настоящего Открытого конкурса;</w:t>
            </w:r>
          </w:p>
          <w:p w:rsidR="00CA61AA" w:rsidRPr="00CD3F8D" w:rsidRDefault="00CA61AA" w:rsidP="00CA61AA">
            <w:pPr>
              <w:pStyle w:val="af9"/>
              <w:tabs>
                <w:tab w:val="left" w:pos="1418"/>
              </w:tabs>
              <w:ind w:firstLine="743"/>
              <w:rPr>
                <w:sz w:val="24"/>
              </w:rPr>
            </w:pPr>
            <w:r>
              <w:rPr>
                <w:sz w:val="24"/>
              </w:rPr>
              <w:t xml:space="preserve">по Лоту № 2: претендент должен </w:t>
            </w:r>
            <w:r w:rsidRPr="00BF2BD3">
              <w:rPr>
                <w:sz w:val="24"/>
              </w:rPr>
              <w:t xml:space="preserve">иметь не менее </w:t>
            </w:r>
            <w:r w:rsidR="00BF2BD3">
              <w:rPr>
                <w:sz w:val="24"/>
              </w:rPr>
              <w:t>5</w:t>
            </w:r>
            <w:r>
              <w:rPr>
                <w:sz w:val="24"/>
              </w:rPr>
              <w:t xml:space="preserve"> (</w:t>
            </w:r>
            <w:r w:rsidR="00BF2BD3">
              <w:rPr>
                <w:sz w:val="24"/>
              </w:rPr>
              <w:t>пяти</w:t>
            </w:r>
            <w:r>
              <w:rPr>
                <w:sz w:val="24"/>
              </w:rPr>
              <w:t xml:space="preserve">) </w:t>
            </w:r>
            <w:r w:rsidRPr="00CD3F8D">
              <w:rPr>
                <w:sz w:val="24"/>
              </w:rPr>
              <w:t>действующи</w:t>
            </w:r>
            <w:r>
              <w:rPr>
                <w:sz w:val="24"/>
              </w:rPr>
              <w:t>х</w:t>
            </w:r>
            <w:r w:rsidRPr="00CD3F8D">
              <w:rPr>
                <w:sz w:val="24"/>
              </w:rPr>
              <w:t xml:space="preserve"> договор</w:t>
            </w:r>
            <w:r>
              <w:rPr>
                <w:sz w:val="24"/>
              </w:rPr>
              <w:t>ов</w:t>
            </w:r>
            <w:r w:rsidRPr="00CD3F8D">
              <w:rPr>
                <w:sz w:val="24"/>
              </w:rPr>
              <w:t>, соответствующи</w:t>
            </w:r>
            <w:r>
              <w:rPr>
                <w:sz w:val="24"/>
              </w:rPr>
              <w:t>х</w:t>
            </w:r>
            <w:r w:rsidRPr="00CD3F8D">
              <w:rPr>
                <w:sz w:val="24"/>
              </w:rPr>
              <w:t xml:space="preserve"> предмету настоящего Открытого конкурса;</w:t>
            </w:r>
          </w:p>
          <w:p w:rsidR="001B7510" w:rsidRDefault="004545DA" w:rsidP="004545DA">
            <w:pPr>
              <w:ind w:firstLine="284"/>
              <w:jc w:val="both"/>
            </w:pPr>
            <w:r>
              <w:t xml:space="preserve">1.3. </w:t>
            </w:r>
            <w:r w:rsidR="00CA61AA">
              <w:t xml:space="preserve">по Лоту № 1: </w:t>
            </w:r>
            <w:r>
              <w:t>т</w:t>
            </w:r>
            <w:r w:rsidRPr="004545DA">
              <w:t>орговый оборот  претендента на ЗАО</w:t>
            </w:r>
            <w:r w:rsidR="00CA61AA">
              <w:t> </w:t>
            </w:r>
            <w:r w:rsidRPr="004545DA">
              <w:t xml:space="preserve">«ФБ ММВБ» за первые шесть месяцев 2015 года (Акции: </w:t>
            </w:r>
            <w:r w:rsidRPr="004545DA">
              <w:lastRenderedPageBreak/>
              <w:t>режим основных торгов T+) должен составлят</w:t>
            </w:r>
            <w:r w:rsidR="00CA61AA">
              <w:t xml:space="preserve">ь не менее 500 </w:t>
            </w:r>
            <w:proofErr w:type="spellStart"/>
            <w:r w:rsidR="00CA61AA">
              <w:t>милиардов</w:t>
            </w:r>
            <w:proofErr w:type="spellEnd"/>
            <w:r w:rsidR="00CA61AA">
              <w:t xml:space="preserve"> рублей;</w:t>
            </w:r>
          </w:p>
          <w:p w:rsidR="00CA61AA" w:rsidRPr="006427CC" w:rsidRDefault="00CA61AA" w:rsidP="00CA61AA">
            <w:pPr>
              <w:ind w:firstLine="884"/>
              <w:jc w:val="both"/>
            </w:pPr>
            <w:r>
              <w:t>по Лоту № 2: т</w:t>
            </w:r>
            <w:r w:rsidRPr="004545DA">
              <w:t>орговый оборот  претендента на ЗАО</w:t>
            </w:r>
            <w:r>
              <w:t> </w:t>
            </w:r>
            <w:r w:rsidRPr="004545DA">
              <w:t>«ФБ ММВБ» за первые шесть месяцев 2015 года (Акции: режим основных торгов T+) должен составлят</w:t>
            </w:r>
            <w:r>
              <w:t>ь не ме</w:t>
            </w:r>
            <w:r w:rsidRPr="00BF2BD3">
              <w:t xml:space="preserve">нее </w:t>
            </w:r>
            <w:r w:rsidR="00BF2BD3" w:rsidRPr="00BF2BD3">
              <w:t>160</w:t>
            </w:r>
            <w:r w:rsidRPr="00BF2BD3">
              <w:t xml:space="preserve"> </w:t>
            </w:r>
            <w:proofErr w:type="spellStart"/>
            <w:r w:rsidRPr="00BF2BD3">
              <w:t>милиардов</w:t>
            </w:r>
            <w:proofErr w:type="spellEnd"/>
            <w:r w:rsidRPr="00BF2BD3">
              <w:t xml:space="preserve"> рублей;</w:t>
            </w:r>
          </w:p>
          <w:p w:rsidR="001B7510" w:rsidRPr="006427CC" w:rsidRDefault="004545DA" w:rsidP="004545DA">
            <w:pPr>
              <w:ind w:firstLine="284"/>
              <w:jc w:val="both"/>
            </w:pPr>
            <w:r>
              <w:t>1.4.</w:t>
            </w:r>
            <w:r w:rsidR="001B7510" w:rsidRPr="006427CC">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r>
              <w:t xml:space="preserve"> на участие в Открытом конкурсе;</w:t>
            </w:r>
          </w:p>
          <w:p w:rsidR="001B7510" w:rsidRPr="006427CC" w:rsidRDefault="004545DA" w:rsidP="004545DA">
            <w:pPr>
              <w:pStyle w:val="af9"/>
              <w:ind w:firstLine="284"/>
              <w:rPr>
                <w:sz w:val="24"/>
              </w:rPr>
            </w:pPr>
            <w:r>
              <w:rPr>
                <w:sz w:val="24"/>
              </w:rPr>
              <w:t>1.5.</w:t>
            </w:r>
            <w:r w:rsidR="001B7510" w:rsidRPr="006427CC">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B7510" w:rsidRPr="004545DA" w:rsidRDefault="001B7510" w:rsidP="004545DA">
            <w:pPr>
              <w:ind w:firstLine="284"/>
              <w:jc w:val="both"/>
              <w:rPr>
                <w:b/>
              </w:rPr>
            </w:pPr>
            <w:r w:rsidRPr="004545DA">
              <w:rPr>
                <w:b/>
              </w:rPr>
              <w:t xml:space="preserve">2.  Претендент, помимо документов, указанных в пункте 2.3 настоящей документации о закупке, в составе Заявки должен </w:t>
            </w:r>
            <w:proofErr w:type="gramStart"/>
            <w:r w:rsidRPr="004545DA">
              <w:rPr>
                <w:b/>
              </w:rPr>
              <w:t>предоставить следующие документы</w:t>
            </w:r>
            <w:proofErr w:type="gramEnd"/>
            <w:r w:rsidRPr="004545DA">
              <w:rPr>
                <w:b/>
              </w:rPr>
              <w:t xml:space="preserve"> заверенные подписью и печатью претендента:</w:t>
            </w:r>
          </w:p>
          <w:p w:rsidR="001B7510" w:rsidRPr="006427CC" w:rsidRDefault="004545DA" w:rsidP="004545DA">
            <w:pPr>
              <w:ind w:firstLine="284"/>
              <w:jc w:val="both"/>
            </w:pPr>
            <w:r>
              <w:t>2.1.</w:t>
            </w:r>
            <w:r w:rsidR="001B7510" w:rsidRPr="006427CC">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w:t>
            </w:r>
            <w:r>
              <w:t>х личность (для физических лиц)</w:t>
            </w:r>
            <w:r w:rsidR="001B7510" w:rsidRPr="006427CC">
              <w:t>;</w:t>
            </w:r>
          </w:p>
          <w:p w:rsidR="001B7510" w:rsidRDefault="004545DA" w:rsidP="004545DA">
            <w:pPr>
              <w:pStyle w:val="af9"/>
              <w:tabs>
                <w:tab w:val="left" w:pos="0"/>
                <w:tab w:val="left" w:pos="1440"/>
              </w:tabs>
              <w:ind w:firstLine="284"/>
              <w:rPr>
                <w:sz w:val="24"/>
              </w:rPr>
            </w:pPr>
            <w:proofErr w:type="gramStart"/>
            <w:r w:rsidRPr="004545DA">
              <w:rPr>
                <w:sz w:val="24"/>
              </w:rPr>
              <w:t>2</w:t>
            </w:r>
            <w:r>
              <w:rPr>
                <w:sz w:val="24"/>
              </w:rPr>
              <w:t>.2</w:t>
            </w:r>
            <w:r w:rsidR="001B7510" w:rsidRPr="006427CC">
              <w:rPr>
                <w:sz w:val="24"/>
              </w:rPr>
              <w:t xml:space="preserve"> бухгалтерскую (финансовую) отчетность, а именно: бухгалтерские балансы и отчеты о финансовых результатах, за 2013 и 2014 годы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w:t>
            </w:r>
            <w:proofErr w:type="gramEnd"/>
            <w:r w:rsidR="001B7510" w:rsidRPr="006427CC">
              <w:rPr>
                <w:sz w:val="24"/>
              </w:rPr>
              <w:t>,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454885" w:rsidRPr="00454885" w:rsidRDefault="00454885" w:rsidP="00454885">
            <w:pPr>
              <w:pStyle w:val="af9"/>
              <w:tabs>
                <w:tab w:val="left" w:pos="0"/>
                <w:tab w:val="left" w:pos="1440"/>
              </w:tabs>
              <w:ind w:firstLine="284"/>
              <w:rPr>
                <w:sz w:val="24"/>
              </w:rPr>
            </w:pPr>
            <w:r w:rsidRPr="00454885">
              <w:rPr>
                <w:sz w:val="24"/>
              </w:rPr>
              <w:t>2.</w:t>
            </w:r>
            <w:r>
              <w:rPr>
                <w:sz w:val="24"/>
              </w:rPr>
              <w:t>3</w:t>
            </w:r>
            <w:r w:rsidRPr="00454885">
              <w:rPr>
                <w:sz w:val="24"/>
              </w:rPr>
              <w:t xml:space="preserve">. </w:t>
            </w:r>
            <w:proofErr w:type="gramStart"/>
            <w:r w:rsidRPr="00454885">
              <w:rPr>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w:t>
            </w:r>
            <w:proofErr w:type="gramEnd"/>
          </w:p>
          <w:p w:rsidR="00454885" w:rsidRPr="00454885" w:rsidRDefault="00454885" w:rsidP="00454885">
            <w:pPr>
              <w:pStyle w:val="af9"/>
              <w:tabs>
                <w:tab w:val="left" w:pos="0"/>
                <w:tab w:val="left" w:pos="1440"/>
              </w:tabs>
              <w:ind w:firstLine="284"/>
              <w:rPr>
                <w:sz w:val="24"/>
              </w:rPr>
            </w:pPr>
            <w:r w:rsidRPr="00454885">
              <w:rPr>
                <w:sz w:val="24"/>
              </w:rPr>
              <w:t xml:space="preserve">Организатором на день рассмотрения Заявок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w:t>
            </w:r>
            <w:r w:rsidRPr="00454885">
              <w:rPr>
                <w:sz w:val="24"/>
              </w:rPr>
              <w:lastRenderedPageBreak/>
              <w:t>налогов и/или не представляющих налоговую отчетность более года»).</w:t>
            </w:r>
          </w:p>
          <w:p w:rsidR="00454885" w:rsidRPr="00454885" w:rsidRDefault="00454885" w:rsidP="00454885">
            <w:pPr>
              <w:pStyle w:val="af9"/>
              <w:tabs>
                <w:tab w:val="left" w:pos="0"/>
                <w:tab w:val="left" w:pos="1440"/>
              </w:tabs>
              <w:ind w:firstLine="284"/>
              <w:rPr>
                <w:sz w:val="24"/>
              </w:rPr>
            </w:pPr>
            <w:r w:rsidRPr="00454885">
              <w:rPr>
                <w:sz w:val="24"/>
              </w:rPr>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454885" w:rsidRPr="00454885" w:rsidRDefault="00454885" w:rsidP="00454885">
            <w:pPr>
              <w:pStyle w:val="af9"/>
              <w:tabs>
                <w:tab w:val="left" w:pos="0"/>
                <w:tab w:val="left" w:pos="1440"/>
              </w:tabs>
              <w:ind w:firstLine="284"/>
              <w:rPr>
                <w:sz w:val="24"/>
              </w:rPr>
            </w:pPr>
            <w:r w:rsidRPr="00454885">
              <w:rPr>
                <w:sz w:val="24"/>
              </w:rPr>
              <w:t>2.</w:t>
            </w:r>
            <w:r>
              <w:rPr>
                <w:sz w:val="24"/>
              </w:rPr>
              <w:t>4</w:t>
            </w:r>
            <w:r w:rsidRPr="00454885">
              <w:rPr>
                <w:sz w:val="24"/>
              </w:rPr>
              <w:t>.</w:t>
            </w:r>
            <w:r w:rsidRPr="009163F0">
              <w:rPr>
                <w:sz w:val="24"/>
              </w:rPr>
              <w:t xml:space="preserve"> </w:t>
            </w:r>
            <w:proofErr w:type="gramStart"/>
            <w:r w:rsidRPr="00454885">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454885">
              <w:rPr>
                <w:sz w:val="24"/>
              </w:rPr>
              <w:t>неприостановлении</w:t>
            </w:r>
            <w:proofErr w:type="spellEnd"/>
            <w:r w:rsidRPr="00454885">
              <w:rPr>
                <w:sz w:val="24"/>
              </w:rPr>
              <w:t xml:space="preserve"> деятельности претендента в порядке, предусмотренном Кодексом Российской Федерации об административных правонарушениях претендент осуществляет проверку информации о наличии/отсутствии исполнительных производств и задолженности на официальном сайте Федеральной службы судебных приставов Российской Федерации (http://fssprus.ru/iss/ip), а также информации</w:t>
            </w:r>
            <w:proofErr w:type="gramEnd"/>
            <w:r w:rsidRPr="00454885">
              <w:rPr>
                <w:sz w:val="24"/>
              </w:rPr>
              <w:t xml:space="preserve"> на едином Федеральном реестре сведений о фактах деятельности юридических лиц http://www.fedresurs.ru/companies/IsSearching.</w:t>
            </w:r>
          </w:p>
          <w:p w:rsidR="00454885" w:rsidRPr="00454885" w:rsidRDefault="00454885" w:rsidP="00454885">
            <w:pPr>
              <w:pStyle w:val="af9"/>
              <w:tabs>
                <w:tab w:val="left" w:pos="0"/>
                <w:tab w:val="left" w:pos="1440"/>
              </w:tabs>
              <w:ind w:firstLine="284"/>
              <w:rPr>
                <w:sz w:val="24"/>
              </w:rPr>
            </w:pPr>
            <w:r w:rsidRPr="00454885">
              <w:rPr>
                <w:sz w:val="24"/>
              </w:rPr>
              <w:t>Организатором на день рассмотрения Заявок проверяется информация о наличии исполнительных производств 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54885" w:rsidRPr="00454885" w:rsidRDefault="00454885" w:rsidP="00454885">
            <w:pPr>
              <w:pStyle w:val="af9"/>
              <w:tabs>
                <w:tab w:val="left" w:pos="0"/>
                <w:tab w:val="left" w:pos="1440"/>
              </w:tabs>
              <w:ind w:firstLine="284"/>
              <w:rPr>
                <w:sz w:val="24"/>
              </w:rPr>
            </w:pPr>
            <w:r w:rsidRPr="00454885">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1B7510" w:rsidRPr="006427CC" w:rsidRDefault="00CA61AA" w:rsidP="004545DA">
            <w:pPr>
              <w:pStyle w:val="af9"/>
              <w:tabs>
                <w:tab w:val="left" w:pos="0"/>
                <w:tab w:val="left" w:pos="1440"/>
              </w:tabs>
              <w:ind w:firstLine="284"/>
              <w:rPr>
                <w:sz w:val="24"/>
              </w:rPr>
            </w:pPr>
            <w:r>
              <w:rPr>
                <w:sz w:val="24"/>
              </w:rPr>
              <w:t>2.</w:t>
            </w:r>
            <w:r w:rsidR="00454885">
              <w:rPr>
                <w:sz w:val="24"/>
              </w:rPr>
              <w:t>5</w:t>
            </w:r>
            <w:r w:rsidR="00AE51FC">
              <w:rPr>
                <w:sz w:val="24"/>
              </w:rPr>
              <w:t>.</w:t>
            </w:r>
            <w:r w:rsidR="001B7510" w:rsidRPr="006427CC">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001B7510" w:rsidRPr="006427CC">
              <w:rPr>
                <w:sz w:val="24"/>
              </w:rPr>
              <w:t xml:space="preserve">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w:t>
            </w:r>
            <w:r w:rsidR="001B7510" w:rsidRPr="006427CC">
              <w:rPr>
                <w:sz w:val="24"/>
              </w:rPr>
              <w:lastRenderedPageBreak/>
              <w:t>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001B7510" w:rsidRPr="006427CC">
              <w:rPr>
                <w:sz w:val="24"/>
              </w:rPr>
              <w:t xml:space="preserve"> решение до момента заключения договора.</w:t>
            </w:r>
            <w:r w:rsidR="00DE6EFA">
              <w:rPr>
                <w:sz w:val="24"/>
              </w:rPr>
              <w:t xml:space="preserve"> В случае если такого одобрения не требуется, претендент в составе заявки представляет соответствующее обоснованное заявление</w:t>
            </w:r>
            <w:r w:rsidR="005E7527">
              <w:rPr>
                <w:sz w:val="24"/>
              </w:rPr>
              <w:t>;</w:t>
            </w:r>
          </w:p>
          <w:p w:rsidR="001B7510" w:rsidRPr="006427CC" w:rsidRDefault="00CA61AA" w:rsidP="004545DA">
            <w:pPr>
              <w:pStyle w:val="af9"/>
              <w:tabs>
                <w:tab w:val="left" w:pos="1418"/>
              </w:tabs>
              <w:ind w:firstLine="284"/>
              <w:rPr>
                <w:sz w:val="24"/>
              </w:rPr>
            </w:pPr>
            <w:r>
              <w:rPr>
                <w:sz w:val="24"/>
              </w:rPr>
              <w:t>2.</w:t>
            </w:r>
            <w:r w:rsidR="00454885">
              <w:rPr>
                <w:sz w:val="24"/>
              </w:rPr>
              <w:t>6</w:t>
            </w:r>
            <w:r w:rsidR="00AE51FC">
              <w:rPr>
                <w:sz w:val="24"/>
              </w:rPr>
              <w:t>.</w:t>
            </w:r>
            <w:r w:rsidR="001B7510" w:rsidRPr="006427CC">
              <w:rPr>
                <w:sz w:val="24"/>
              </w:rPr>
              <w:t xml:space="preserve"> выписка с сайта Московской Биржи, заверенная претендентом, о наличии договоров по предмету открытого конкурса;</w:t>
            </w:r>
          </w:p>
          <w:p w:rsidR="003D3596" w:rsidRPr="00F554EF" w:rsidRDefault="00CA61AA" w:rsidP="00454885">
            <w:pPr>
              <w:pStyle w:val="af9"/>
              <w:tabs>
                <w:tab w:val="left" w:pos="1418"/>
              </w:tabs>
              <w:ind w:firstLine="284"/>
              <w:rPr>
                <w:i/>
                <w:sz w:val="24"/>
              </w:rPr>
            </w:pPr>
            <w:r>
              <w:rPr>
                <w:sz w:val="24"/>
              </w:rPr>
              <w:t>2.</w:t>
            </w:r>
            <w:r w:rsidR="00454885">
              <w:rPr>
                <w:sz w:val="24"/>
              </w:rPr>
              <w:t>7</w:t>
            </w:r>
            <w:r w:rsidR="00AE51FC">
              <w:rPr>
                <w:sz w:val="24"/>
              </w:rPr>
              <w:t>.</w:t>
            </w:r>
            <w:r w:rsidR="001B7510" w:rsidRPr="006427CC">
              <w:rPr>
                <w:sz w:val="24"/>
              </w:rPr>
              <w:t xml:space="preserve"> выписка с сайта Московской Биржи, заверенная </w:t>
            </w:r>
            <w:r w:rsidR="001B7510" w:rsidRPr="00CD3F8D">
              <w:rPr>
                <w:sz w:val="24"/>
              </w:rPr>
              <w:t>претендентом, отражающая торговый оборот  претендента на ЗАО «ФБ ММВБ» за первые шесть месяцев 2015г.</w:t>
            </w:r>
          </w:p>
        </w:tc>
      </w:tr>
      <w:tr w:rsidR="00835CB1" w:rsidRPr="00F86FAA" w:rsidTr="0050651D">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A347E8" w:rsidRDefault="00A347E8" w:rsidP="00A05FEC">
            <w:pPr>
              <w:pStyle w:val="af9"/>
              <w:ind w:firstLine="0"/>
              <w:rPr>
                <w:sz w:val="24"/>
              </w:rPr>
            </w:pPr>
            <w:r w:rsidRPr="00A347E8">
              <w:rPr>
                <w:sz w:val="24"/>
              </w:rPr>
              <w:t>Особенности не предусмотрены</w:t>
            </w:r>
          </w:p>
        </w:tc>
      </w:tr>
      <w:tr w:rsidR="0050651D" w:rsidRPr="00F86FAA" w:rsidTr="0050651D">
        <w:trPr>
          <w:trHeight w:val="20"/>
        </w:trPr>
        <w:tc>
          <w:tcPr>
            <w:tcW w:w="534" w:type="dxa"/>
            <w:vMerge w:val="restart"/>
          </w:tcPr>
          <w:p w:rsidR="0050651D" w:rsidRPr="00F86FAA" w:rsidRDefault="0050651D"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50651D" w:rsidRPr="00F86FAA" w:rsidRDefault="0050651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5245" w:type="dxa"/>
          </w:tcPr>
          <w:p w:rsidR="0050651D" w:rsidRPr="00F86FAA" w:rsidRDefault="0050651D" w:rsidP="00A05FEC">
            <w:pPr>
              <w:pStyle w:val="af9"/>
              <w:ind w:firstLine="0"/>
              <w:rPr>
                <w:b/>
                <w:i/>
                <w:sz w:val="24"/>
              </w:rPr>
            </w:pPr>
            <w:r w:rsidRPr="001505FC">
              <w:rPr>
                <w:b/>
                <w:sz w:val="24"/>
              </w:rPr>
              <w:t>Наименование критериев</w:t>
            </w:r>
            <w:r>
              <w:rPr>
                <w:b/>
                <w:sz w:val="24"/>
              </w:rPr>
              <w:t xml:space="preserve"> для Лота № 1</w:t>
            </w:r>
          </w:p>
        </w:tc>
        <w:tc>
          <w:tcPr>
            <w:tcW w:w="1523" w:type="dxa"/>
          </w:tcPr>
          <w:p w:rsidR="0050651D" w:rsidRPr="00F86FAA" w:rsidRDefault="0050651D" w:rsidP="00A05FEC">
            <w:pPr>
              <w:pStyle w:val="af9"/>
              <w:ind w:firstLine="0"/>
              <w:jc w:val="center"/>
              <w:rPr>
                <w:b/>
                <w:i/>
                <w:sz w:val="24"/>
              </w:rPr>
            </w:pPr>
            <w:proofErr w:type="spellStart"/>
            <w:proofErr w:type="gramStart"/>
            <w:r w:rsidRPr="001505FC">
              <w:rPr>
                <w:b/>
                <w:sz w:val="24"/>
              </w:rPr>
              <w:t>Кз</w:t>
            </w:r>
            <w:proofErr w:type="spellEnd"/>
            <w:proofErr w:type="gramEnd"/>
          </w:p>
        </w:tc>
      </w:tr>
      <w:tr w:rsidR="0050651D" w:rsidRPr="00F86FAA" w:rsidTr="0050651D">
        <w:trPr>
          <w:trHeight w:val="20"/>
        </w:trPr>
        <w:tc>
          <w:tcPr>
            <w:tcW w:w="534" w:type="dxa"/>
            <w:vMerge/>
          </w:tcPr>
          <w:p w:rsidR="0050651D" w:rsidRPr="00F86FAA" w:rsidRDefault="0050651D" w:rsidP="009830CC">
            <w:pPr>
              <w:pStyle w:val="19"/>
              <w:ind w:firstLine="0"/>
              <w:rPr>
                <w:b/>
                <w:sz w:val="24"/>
                <w:szCs w:val="24"/>
              </w:rPr>
            </w:pPr>
          </w:p>
        </w:tc>
        <w:tc>
          <w:tcPr>
            <w:tcW w:w="2551" w:type="dxa"/>
            <w:vMerge/>
          </w:tcPr>
          <w:p w:rsidR="0050651D" w:rsidRPr="00F86FAA" w:rsidRDefault="0050651D">
            <w:pPr>
              <w:pStyle w:val="Default"/>
              <w:rPr>
                <w:b/>
                <w:color w:val="auto"/>
              </w:rPr>
            </w:pPr>
          </w:p>
        </w:tc>
        <w:tc>
          <w:tcPr>
            <w:tcW w:w="5245" w:type="dxa"/>
          </w:tcPr>
          <w:p w:rsidR="0050651D" w:rsidRPr="001505FC" w:rsidRDefault="0050651D" w:rsidP="00AE51FC">
            <w:pPr>
              <w:pStyle w:val="af9"/>
              <w:ind w:firstLine="0"/>
              <w:rPr>
                <w:b/>
                <w:sz w:val="24"/>
              </w:rPr>
            </w:pPr>
            <w:r w:rsidRPr="00FF2D19">
              <w:rPr>
                <w:sz w:val="24"/>
              </w:rPr>
              <w:t>цена договора</w:t>
            </w:r>
          </w:p>
        </w:tc>
        <w:tc>
          <w:tcPr>
            <w:tcW w:w="1523" w:type="dxa"/>
            <w:vAlign w:val="center"/>
          </w:tcPr>
          <w:p w:rsidR="0050651D" w:rsidRPr="001505FC" w:rsidRDefault="0050651D" w:rsidP="00AE51FC">
            <w:pPr>
              <w:pStyle w:val="af9"/>
              <w:ind w:firstLine="0"/>
              <w:jc w:val="center"/>
              <w:rPr>
                <w:b/>
                <w:sz w:val="24"/>
              </w:rPr>
            </w:pPr>
            <w:r w:rsidRPr="00FF2D19">
              <w:rPr>
                <w:sz w:val="24"/>
              </w:rPr>
              <w:t>0,5</w:t>
            </w:r>
            <w:r>
              <w:rPr>
                <w:sz w:val="24"/>
              </w:rPr>
              <w:t>5</w:t>
            </w:r>
          </w:p>
        </w:tc>
      </w:tr>
      <w:tr w:rsidR="0050651D" w:rsidRPr="00F86FAA" w:rsidTr="0050651D">
        <w:trPr>
          <w:trHeight w:val="20"/>
        </w:trPr>
        <w:tc>
          <w:tcPr>
            <w:tcW w:w="534" w:type="dxa"/>
            <w:vMerge/>
          </w:tcPr>
          <w:p w:rsidR="0050651D" w:rsidRPr="00F86FAA" w:rsidRDefault="0050651D" w:rsidP="009830CC">
            <w:pPr>
              <w:pStyle w:val="19"/>
              <w:ind w:firstLine="0"/>
              <w:rPr>
                <w:b/>
                <w:sz w:val="24"/>
                <w:szCs w:val="24"/>
              </w:rPr>
            </w:pPr>
          </w:p>
        </w:tc>
        <w:tc>
          <w:tcPr>
            <w:tcW w:w="2551" w:type="dxa"/>
            <w:vMerge/>
          </w:tcPr>
          <w:p w:rsidR="0050651D" w:rsidRPr="00F86FAA" w:rsidRDefault="0050651D">
            <w:pPr>
              <w:pStyle w:val="Default"/>
              <w:rPr>
                <w:b/>
                <w:color w:val="auto"/>
              </w:rPr>
            </w:pPr>
          </w:p>
        </w:tc>
        <w:tc>
          <w:tcPr>
            <w:tcW w:w="5245" w:type="dxa"/>
          </w:tcPr>
          <w:p w:rsidR="0050651D" w:rsidRPr="001505FC" w:rsidRDefault="0050651D" w:rsidP="00A05FEC">
            <w:pPr>
              <w:pStyle w:val="af9"/>
              <w:ind w:firstLine="0"/>
              <w:rPr>
                <w:b/>
                <w:sz w:val="24"/>
              </w:rPr>
            </w:pPr>
            <w:r w:rsidRPr="00FF2D19">
              <w:rPr>
                <w:sz w:val="24"/>
              </w:rPr>
              <w:t xml:space="preserve">торговый </w:t>
            </w:r>
            <w:r w:rsidRPr="00CD3F8D">
              <w:rPr>
                <w:sz w:val="24"/>
              </w:rPr>
              <w:t>оборот на ЗАО «ФБ ММВБ» за первые шесть месяцев 2015</w:t>
            </w:r>
            <w:r>
              <w:rPr>
                <w:sz w:val="24"/>
              </w:rPr>
              <w:t xml:space="preserve"> года</w:t>
            </w:r>
          </w:p>
        </w:tc>
        <w:tc>
          <w:tcPr>
            <w:tcW w:w="1523" w:type="dxa"/>
            <w:vAlign w:val="center"/>
          </w:tcPr>
          <w:p w:rsidR="0050651D" w:rsidRPr="001505FC" w:rsidRDefault="0050651D" w:rsidP="00AE51FC">
            <w:pPr>
              <w:pStyle w:val="af9"/>
              <w:ind w:firstLine="0"/>
              <w:jc w:val="center"/>
              <w:rPr>
                <w:b/>
                <w:sz w:val="24"/>
              </w:rPr>
            </w:pPr>
            <w:r w:rsidRPr="00FF2D19">
              <w:rPr>
                <w:sz w:val="24"/>
              </w:rPr>
              <w:t>0,</w:t>
            </w:r>
            <w:r>
              <w:rPr>
                <w:sz w:val="24"/>
              </w:rPr>
              <w:t>35</w:t>
            </w:r>
          </w:p>
        </w:tc>
      </w:tr>
      <w:tr w:rsidR="0050651D" w:rsidRPr="00F86FAA" w:rsidTr="0050651D">
        <w:trPr>
          <w:trHeight w:val="356"/>
        </w:trPr>
        <w:tc>
          <w:tcPr>
            <w:tcW w:w="534" w:type="dxa"/>
            <w:vMerge/>
          </w:tcPr>
          <w:p w:rsidR="0050651D" w:rsidRPr="00F86FAA" w:rsidRDefault="0050651D" w:rsidP="009830CC">
            <w:pPr>
              <w:pStyle w:val="19"/>
              <w:ind w:firstLine="0"/>
              <w:rPr>
                <w:b/>
                <w:sz w:val="24"/>
                <w:szCs w:val="24"/>
              </w:rPr>
            </w:pPr>
          </w:p>
        </w:tc>
        <w:tc>
          <w:tcPr>
            <w:tcW w:w="2551" w:type="dxa"/>
            <w:vMerge/>
          </w:tcPr>
          <w:p w:rsidR="0050651D" w:rsidRPr="00F86FAA" w:rsidRDefault="0050651D">
            <w:pPr>
              <w:pStyle w:val="Default"/>
              <w:rPr>
                <w:b/>
                <w:color w:val="auto"/>
              </w:rPr>
            </w:pPr>
          </w:p>
        </w:tc>
        <w:tc>
          <w:tcPr>
            <w:tcW w:w="5245" w:type="dxa"/>
          </w:tcPr>
          <w:p w:rsidR="0050651D" w:rsidRPr="0050651D" w:rsidRDefault="0050651D" w:rsidP="00AE51FC">
            <w:pPr>
              <w:pStyle w:val="af9"/>
              <w:ind w:firstLine="0"/>
              <w:rPr>
                <w:sz w:val="24"/>
              </w:rPr>
            </w:pPr>
            <w:r>
              <w:rPr>
                <w:sz w:val="24"/>
              </w:rPr>
              <w:t>п</w:t>
            </w:r>
            <w:r w:rsidRPr="00FF2D19">
              <w:rPr>
                <w:sz w:val="24"/>
              </w:rPr>
              <w:t>редельный</w:t>
            </w:r>
            <w:r>
              <w:rPr>
                <w:sz w:val="24"/>
              </w:rPr>
              <w:t xml:space="preserve"> </w:t>
            </w:r>
            <w:r w:rsidRPr="00FF2D19">
              <w:rPr>
                <w:sz w:val="24"/>
              </w:rPr>
              <w:t>спрэд двусторонней котировки</w:t>
            </w:r>
            <w:proofErr w:type="gramStart"/>
            <w:r w:rsidRPr="00FF2D19">
              <w:rPr>
                <w:sz w:val="24"/>
              </w:rPr>
              <w:t xml:space="preserve"> (%)</w:t>
            </w:r>
            <w:proofErr w:type="gramEnd"/>
          </w:p>
        </w:tc>
        <w:tc>
          <w:tcPr>
            <w:tcW w:w="1523" w:type="dxa"/>
            <w:vAlign w:val="center"/>
          </w:tcPr>
          <w:p w:rsidR="0050651D" w:rsidRPr="001505FC" w:rsidRDefault="0050651D" w:rsidP="00AE51FC">
            <w:pPr>
              <w:pStyle w:val="af9"/>
              <w:ind w:firstLine="0"/>
              <w:jc w:val="center"/>
              <w:rPr>
                <w:b/>
                <w:sz w:val="24"/>
              </w:rPr>
            </w:pPr>
            <w:r w:rsidRPr="00FF2D19">
              <w:rPr>
                <w:sz w:val="24"/>
              </w:rPr>
              <w:t>0,</w:t>
            </w:r>
            <w:r>
              <w:rPr>
                <w:sz w:val="24"/>
              </w:rPr>
              <w:t>10</w:t>
            </w:r>
          </w:p>
        </w:tc>
      </w:tr>
      <w:tr w:rsidR="0050651D" w:rsidRPr="00F86FAA" w:rsidTr="00EE3965">
        <w:trPr>
          <w:trHeight w:val="92"/>
        </w:trPr>
        <w:tc>
          <w:tcPr>
            <w:tcW w:w="534" w:type="dxa"/>
            <w:vMerge/>
          </w:tcPr>
          <w:p w:rsidR="0050651D" w:rsidRPr="00F86FAA" w:rsidRDefault="0050651D" w:rsidP="009830CC">
            <w:pPr>
              <w:pStyle w:val="19"/>
              <w:ind w:firstLine="0"/>
              <w:rPr>
                <w:b/>
                <w:sz w:val="24"/>
                <w:szCs w:val="24"/>
              </w:rPr>
            </w:pPr>
          </w:p>
        </w:tc>
        <w:tc>
          <w:tcPr>
            <w:tcW w:w="2551" w:type="dxa"/>
            <w:vMerge/>
          </w:tcPr>
          <w:p w:rsidR="0050651D" w:rsidRPr="00F86FAA" w:rsidRDefault="0050651D">
            <w:pPr>
              <w:pStyle w:val="Default"/>
              <w:rPr>
                <w:b/>
                <w:color w:val="auto"/>
              </w:rPr>
            </w:pPr>
          </w:p>
        </w:tc>
        <w:tc>
          <w:tcPr>
            <w:tcW w:w="6768" w:type="dxa"/>
            <w:gridSpan w:val="2"/>
          </w:tcPr>
          <w:p w:rsidR="0050651D" w:rsidRPr="00FF2D19" w:rsidRDefault="0050651D" w:rsidP="00AE51FC">
            <w:pPr>
              <w:pStyle w:val="af9"/>
              <w:jc w:val="center"/>
              <w:rPr>
                <w:sz w:val="24"/>
              </w:rPr>
            </w:pPr>
          </w:p>
        </w:tc>
      </w:tr>
      <w:tr w:rsidR="0050651D" w:rsidRPr="00F86FAA" w:rsidTr="009B0AF8">
        <w:trPr>
          <w:trHeight w:val="126"/>
        </w:trPr>
        <w:tc>
          <w:tcPr>
            <w:tcW w:w="534" w:type="dxa"/>
            <w:vMerge/>
          </w:tcPr>
          <w:p w:rsidR="0050651D" w:rsidRPr="00F86FAA" w:rsidRDefault="0050651D" w:rsidP="009830CC">
            <w:pPr>
              <w:pStyle w:val="19"/>
              <w:ind w:firstLine="0"/>
              <w:rPr>
                <w:b/>
                <w:sz w:val="24"/>
                <w:szCs w:val="24"/>
              </w:rPr>
            </w:pPr>
          </w:p>
        </w:tc>
        <w:tc>
          <w:tcPr>
            <w:tcW w:w="2551" w:type="dxa"/>
            <w:vMerge/>
          </w:tcPr>
          <w:p w:rsidR="0050651D" w:rsidRPr="00F86FAA" w:rsidRDefault="0050651D">
            <w:pPr>
              <w:pStyle w:val="Default"/>
              <w:rPr>
                <w:b/>
                <w:color w:val="auto"/>
              </w:rPr>
            </w:pPr>
          </w:p>
        </w:tc>
        <w:tc>
          <w:tcPr>
            <w:tcW w:w="5245" w:type="dxa"/>
          </w:tcPr>
          <w:p w:rsidR="0050651D" w:rsidRPr="00F86FAA" w:rsidRDefault="0050651D" w:rsidP="0050651D">
            <w:pPr>
              <w:pStyle w:val="af9"/>
              <w:ind w:firstLine="0"/>
              <w:rPr>
                <w:b/>
                <w:i/>
                <w:sz w:val="24"/>
              </w:rPr>
            </w:pPr>
            <w:r w:rsidRPr="001505FC">
              <w:rPr>
                <w:b/>
                <w:sz w:val="24"/>
              </w:rPr>
              <w:t>Наименование критериев</w:t>
            </w:r>
            <w:r>
              <w:rPr>
                <w:b/>
                <w:sz w:val="24"/>
              </w:rPr>
              <w:t xml:space="preserve"> для Лота № 2</w:t>
            </w:r>
          </w:p>
        </w:tc>
        <w:tc>
          <w:tcPr>
            <w:tcW w:w="1523" w:type="dxa"/>
          </w:tcPr>
          <w:p w:rsidR="0050651D" w:rsidRPr="00F86FAA" w:rsidRDefault="0050651D" w:rsidP="007837F8">
            <w:pPr>
              <w:pStyle w:val="af9"/>
              <w:ind w:firstLine="0"/>
              <w:jc w:val="center"/>
              <w:rPr>
                <w:b/>
                <w:i/>
                <w:sz w:val="24"/>
              </w:rPr>
            </w:pPr>
            <w:proofErr w:type="spellStart"/>
            <w:proofErr w:type="gramStart"/>
            <w:r w:rsidRPr="001505FC">
              <w:rPr>
                <w:b/>
                <w:sz w:val="24"/>
              </w:rPr>
              <w:t>Кз</w:t>
            </w:r>
            <w:proofErr w:type="spellEnd"/>
            <w:proofErr w:type="gramEnd"/>
          </w:p>
        </w:tc>
      </w:tr>
      <w:tr w:rsidR="0050651D" w:rsidRPr="00F86FAA" w:rsidTr="0050651D">
        <w:trPr>
          <w:trHeight w:val="138"/>
        </w:trPr>
        <w:tc>
          <w:tcPr>
            <w:tcW w:w="534" w:type="dxa"/>
            <w:vMerge/>
          </w:tcPr>
          <w:p w:rsidR="0050651D" w:rsidRPr="00F86FAA" w:rsidRDefault="0050651D" w:rsidP="009830CC">
            <w:pPr>
              <w:pStyle w:val="19"/>
              <w:ind w:firstLine="0"/>
              <w:rPr>
                <w:b/>
                <w:sz w:val="24"/>
                <w:szCs w:val="24"/>
              </w:rPr>
            </w:pPr>
          </w:p>
        </w:tc>
        <w:tc>
          <w:tcPr>
            <w:tcW w:w="2551" w:type="dxa"/>
            <w:vMerge/>
          </w:tcPr>
          <w:p w:rsidR="0050651D" w:rsidRPr="00F86FAA" w:rsidRDefault="0050651D">
            <w:pPr>
              <w:pStyle w:val="Default"/>
              <w:rPr>
                <w:b/>
                <w:color w:val="auto"/>
              </w:rPr>
            </w:pPr>
          </w:p>
        </w:tc>
        <w:tc>
          <w:tcPr>
            <w:tcW w:w="5245" w:type="dxa"/>
          </w:tcPr>
          <w:p w:rsidR="0050651D" w:rsidRPr="001505FC" w:rsidRDefault="0050651D" w:rsidP="007837F8">
            <w:pPr>
              <w:pStyle w:val="af9"/>
              <w:ind w:firstLine="0"/>
              <w:rPr>
                <w:b/>
                <w:sz w:val="24"/>
              </w:rPr>
            </w:pPr>
            <w:r w:rsidRPr="00FF2D19">
              <w:rPr>
                <w:sz w:val="24"/>
              </w:rPr>
              <w:t>цена договора</w:t>
            </w:r>
          </w:p>
        </w:tc>
        <w:tc>
          <w:tcPr>
            <w:tcW w:w="1523" w:type="dxa"/>
            <w:vAlign w:val="center"/>
          </w:tcPr>
          <w:p w:rsidR="0050651D" w:rsidRPr="001505FC" w:rsidRDefault="0050651D" w:rsidP="007837F8">
            <w:pPr>
              <w:pStyle w:val="af9"/>
              <w:ind w:firstLine="0"/>
              <w:jc w:val="center"/>
              <w:rPr>
                <w:b/>
                <w:sz w:val="24"/>
              </w:rPr>
            </w:pPr>
            <w:r w:rsidRPr="00FF2D19">
              <w:rPr>
                <w:sz w:val="24"/>
              </w:rPr>
              <w:t>0,5</w:t>
            </w:r>
            <w:r>
              <w:rPr>
                <w:sz w:val="24"/>
              </w:rPr>
              <w:t>5</w:t>
            </w:r>
          </w:p>
        </w:tc>
      </w:tr>
      <w:tr w:rsidR="0050651D" w:rsidRPr="00F86FAA" w:rsidTr="0050651D">
        <w:trPr>
          <w:trHeight w:val="161"/>
        </w:trPr>
        <w:tc>
          <w:tcPr>
            <w:tcW w:w="534" w:type="dxa"/>
            <w:vMerge/>
          </w:tcPr>
          <w:p w:rsidR="0050651D" w:rsidRPr="00F86FAA" w:rsidRDefault="0050651D" w:rsidP="009830CC">
            <w:pPr>
              <w:pStyle w:val="19"/>
              <w:ind w:firstLine="0"/>
              <w:rPr>
                <w:b/>
                <w:sz w:val="24"/>
                <w:szCs w:val="24"/>
              </w:rPr>
            </w:pPr>
          </w:p>
        </w:tc>
        <w:tc>
          <w:tcPr>
            <w:tcW w:w="2551" w:type="dxa"/>
            <w:vMerge/>
          </w:tcPr>
          <w:p w:rsidR="0050651D" w:rsidRPr="00F86FAA" w:rsidRDefault="0050651D">
            <w:pPr>
              <w:pStyle w:val="Default"/>
              <w:rPr>
                <w:b/>
                <w:color w:val="auto"/>
              </w:rPr>
            </w:pPr>
          </w:p>
        </w:tc>
        <w:tc>
          <w:tcPr>
            <w:tcW w:w="5245" w:type="dxa"/>
          </w:tcPr>
          <w:p w:rsidR="0050651D" w:rsidRPr="001505FC" w:rsidRDefault="0050651D" w:rsidP="007837F8">
            <w:pPr>
              <w:pStyle w:val="af9"/>
              <w:ind w:firstLine="0"/>
              <w:rPr>
                <w:b/>
                <w:sz w:val="24"/>
              </w:rPr>
            </w:pPr>
            <w:r w:rsidRPr="00FF2D19">
              <w:rPr>
                <w:sz w:val="24"/>
              </w:rPr>
              <w:t xml:space="preserve">торговый </w:t>
            </w:r>
            <w:r w:rsidRPr="00CD3F8D">
              <w:rPr>
                <w:sz w:val="24"/>
              </w:rPr>
              <w:t>оборот на ЗАО «ФБ ММВБ» за первые шесть месяцев 2015</w:t>
            </w:r>
            <w:r>
              <w:rPr>
                <w:sz w:val="24"/>
              </w:rPr>
              <w:t xml:space="preserve"> года</w:t>
            </w:r>
          </w:p>
        </w:tc>
        <w:tc>
          <w:tcPr>
            <w:tcW w:w="1523" w:type="dxa"/>
            <w:vAlign w:val="center"/>
          </w:tcPr>
          <w:p w:rsidR="0050651D" w:rsidRPr="001505FC" w:rsidRDefault="0050651D" w:rsidP="0050651D">
            <w:pPr>
              <w:pStyle w:val="af9"/>
              <w:ind w:firstLine="0"/>
              <w:jc w:val="center"/>
              <w:rPr>
                <w:b/>
                <w:sz w:val="24"/>
              </w:rPr>
            </w:pPr>
            <w:r w:rsidRPr="00FF2D19">
              <w:rPr>
                <w:sz w:val="24"/>
              </w:rPr>
              <w:t>0,</w:t>
            </w:r>
            <w:r>
              <w:rPr>
                <w:sz w:val="24"/>
              </w:rPr>
              <w:t>25</w:t>
            </w:r>
          </w:p>
        </w:tc>
      </w:tr>
      <w:tr w:rsidR="0050651D" w:rsidRPr="00F86FAA" w:rsidTr="0050651D">
        <w:trPr>
          <w:trHeight w:val="173"/>
        </w:trPr>
        <w:tc>
          <w:tcPr>
            <w:tcW w:w="534" w:type="dxa"/>
            <w:vMerge/>
          </w:tcPr>
          <w:p w:rsidR="0050651D" w:rsidRPr="00F86FAA" w:rsidRDefault="0050651D" w:rsidP="009830CC">
            <w:pPr>
              <w:pStyle w:val="19"/>
              <w:ind w:firstLine="0"/>
              <w:rPr>
                <w:b/>
                <w:sz w:val="24"/>
                <w:szCs w:val="24"/>
              </w:rPr>
            </w:pPr>
          </w:p>
        </w:tc>
        <w:tc>
          <w:tcPr>
            <w:tcW w:w="2551" w:type="dxa"/>
            <w:vMerge/>
          </w:tcPr>
          <w:p w:rsidR="0050651D" w:rsidRPr="00F86FAA" w:rsidRDefault="0050651D">
            <w:pPr>
              <w:pStyle w:val="Default"/>
              <w:rPr>
                <w:b/>
                <w:color w:val="auto"/>
              </w:rPr>
            </w:pPr>
          </w:p>
        </w:tc>
        <w:tc>
          <w:tcPr>
            <w:tcW w:w="5245" w:type="dxa"/>
          </w:tcPr>
          <w:p w:rsidR="0050651D" w:rsidRPr="0050651D" w:rsidRDefault="0050651D" w:rsidP="007837F8">
            <w:pPr>
              <w:pStyle w:val="af9"/>
              <w:ind w:firstLine="0"/>
              <w:rPr>
                <w:sz w:val="24"/>
              </w:rPr>
            </w:pPr>
            <w:r>
              <w:rPr>
                <w:sz w:val="24"/>
              </w:rPr>
              <w:t>п</w:t>
            </w:r>
            <w:r w:rsidRPr="00FF2D19">
              <w:rPr>
                <w:sz w:val="24"/>
              </w:rPr>
              <w:t>редельный</w:t>
            </w:r>
            <w:r>
              <w:rPr>
                <w:sz w:val="24"/>
              </w:rPr>
              <w:t xml:space="preserve"> </w:t>
            </w:r>
            <w:r w:rsidRPr="00FF2D19">
              <w:rPr>
                <w:sz w:val="24"/>
              </w:rPr>
              <w:t>спрэд двусторонней котировки</w:t>
            </w:r>
            <w:proofErr w:type="gramStart"/>
            <w:r w:rsidRPr="00FF2D19">
              <w:rPr>
                <w:sz w:val="24"/>
              </w:rPr>
              <w:t xml:space="preserve"> (%)</w:t>
            </w:r>
            <w:proofErr w:type="gramEnd"/>
          </w:p>
        </w:tc>
        <w:tc>
          <w:tcPr>
            <w:tcW w:w="1523" w:type="dxa"/>
            <w:vAlign w:val="center"/>
          </w:tcPr>
          <w:p w:rsidR="0050651D" w:rsidRPr="001505FC" w:rsidRDefault="0050651D" w:rsidP="0050651D">
            <w:pPr>
              <w:pStyle w:val="af9"/>
              <w:ind w:firstLine="0"/>
              <w:jc w:val="center"/>
              <w:rPr>
                <w:b/>
                <w:sz w:val="24"/>
              </w:rPr>
            </w:pPr>
            <w:r w:rsidRPr="00FF2D19">
              <w:rPr>
                <w:sz w:val="24"/>
              </w:rPr>
              <w:t>0,</w:t>
            </w:r>
            <w:r>
              <w:rPr>
                <w:sz w:val="24"/>
              </w:rPr>
              <w:t>20</w:t>
            </w:r>
          </w:p>
        </w:tc>
      </w:tr>
      <w:tr w:rsidR="00736D40" w:rsidRPr="00F86FAA" w:rsidTr="0050651D">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F34109" w:rsidRDefault="00F34109" w:rsidP="00AE51FC">
            <w:pPr>
              <w:pStyle w:val="-3"/>
              <w:numPr>
                <w:ilvl w:val="2"/>
                <w:numId w:val="0"/>
              </w:numPr>
              <w:tabs>
                <w:tab w:val="num" w:pos="1985"/>
              </w:tabs>
              <w:suppressAutoHyphens/>
              <w:ind w:firstLine="284"/>
              <w:rPr>
                <w:sz w:val="24"/>
              </w:rPr>
            </w:pPr>
            <w:r>
              <w:rPr>
                <w:sz w:val="24"/>
              </w:rPr>
              <w:t xml:space="preserve">1. </w:t>
            </w:r>
            <w:r w:rsidR="000931EE">
              <w:rPr>
                <w:sz w:val="24"/>
              </w:rPr>
              <w:t>по Лоту № 1: с</w:t>
            </w:r>
            <w:r>
              <w:rPr>
                <w:sz w:val="24"/>
              </w:rPr>
              <w:t xml:space="preserve">тоимость услуг </w:t>
            </w:r>
            <w:proofErr w:type="spellStart"/>
            <w:r>
              <w:rPr>
                <w:sz w:val="24"/>
              </w:rPr>
              <w:t>маркет-мейкера</w:t>
            </w:r>
            <w:proofErr w:type="spellEnd"/>
            <w:r>
              <w:rPr>
                <w:sz w:val="24"/>
              </w:rPr>
              <w:t xml:space="preserve"> в процессе исполнения договора может быть увеличена без проведения дополнительных конкурсных процедур не более</w:t>
            </w:r>
            <w:proofErr w:type="gramStart"/>
            <w:r>
              <w:rPr>
                <w:sz w:val="24"/>
              </w:rPr>
              <w:t>,</w:t>
            </w:r>
            <w:proofErr w:type="gramEnd"/>
            <w:r>
              <w:rPr>
                <w:sz w:val="24"/>
              </w:rPr>
              <w:t xml:space="preserve"> чем на 10% в год, и не ранее, чем через 12 месяцев с даты заключения договора.</w:t>
            </w:r>
          </w:p>
          <w:p w:rsidR="00895C6F" w:rsidRDefault="000931EE" w:rsidP="00AE51FC">
            <w:pPr>
              <w:pStyle w:val="-3"/>
              <w:numPr>
                <w:ilvl w:val="2"/>
                <w:numId w:val="0"/>
              </w:numPr>
              <w:tabs>
                <w:tab w:val="num" w:pos="1985"/>
              </w:tabs>
              <w:suppressAutoHyphens/>
              <w:ind w:firstLine="284"/>
              <w:rPr>
                <w:sz w:val="24"/>
              </w:rPr>
            </w:pPr>
            <w:r>
              <w:rPr>
                <w:sz w:val="24"/>
              </w:rPr>
              <w:t>по Лоту № 1 и Лоту № 2: с</w:t>
            </w:r>
            <w:r w:rsidR="00895C6F" w:rsidRPr="00AE51FC">
              <w:rPr>
                <w:sz w:val="24"/>
              </w:rPr>
              <w:t xml:space="preserve">тоимость услуг по предоставлению отчета о выполнении  </w:t>
            </w:r>
            <w:proofErr w:type="spellStart"/>
            <w:r w:rsidR="00895C6F" w:rsidRPr="00AE51FC">
              <w:rPr>
                <w:sz w:val="24"/>
              </w:rPr>
              <w:t>маркет-мейкером</w:t>
            </w:r>
            <w:proofErr w:type="spellEnd"/>
            <w:r w:rsidR="00895C6F" w:rsidRPr="00AE51FC">
              <w:rPr>
                <w:sz w:val="24"/>
              </w:rPr>
              <w:t xml:space="preserve"> своих обязательств может быть изменена по решению ЗАО «ФБ ММВБ».</w:t>
            </w:r>
          </w:p>
          <w:p w:rsidR="007341C2" w:rsidRPr="0001108A" w:rsidRDefault="00F34109" w:rsidP="00AE51FC">
            <w:pPr>
              <w:pStyle w:val="-3"/>
              <w:numPr>
                <w:ilvl w:val="2"/>
                <w:numId w:val="0"/>
              </w:numPr>
              <w:tabs>
                <w:tab w:val="num" w:pos="1985"/>
              </w:tabs>
              <w:suppressAutoHyphens/>
              <w:ind w:firstLine="284"/>
              <w:rPr>
                <w:sz w:val="24"/>
              </w:rPr>
            </w:pPr>
            <w:r>
              <w:rPr>
                <w:sz w:val="24"/>
              </w:rPr>
              <w:t xml:space="preserve">2. </w:t>
            </w:r>
            <w:r w:rsidR="007341C2" w:rsidRPr="0001108A">
              <w:rPr>
                <w:sz w:val="24"/>
              </w:rPr>
              <w:t xml:space="preserve">Победитель вправе направить </w:t>
            </w:r>
            <w:r w:rsidR="00DB6989" w:rsidRPr="0001108A">
              <w:rPr>
                <w:sz w:val="24"/>
              </w:rPr>
              <w:t xml:space="preserve">Заказчику </w:t>
            </w:r>
            <w:r w:rsidR="007341C2" w:rsidRPr="0001108A">
              <w:rPr>
                <w:sz w:val="24"/>
              </w:rPr>
              <w:t xml:space="preserve">предложения по внесению изменений в договор, размещенный в составе настоящей документации </w:t>
            </w:r>
            <w:r w:rsidR="002B41FD" w:rsidRPr="0001108A">
              <w:rPr>
                <w:sz w:val="24"/>
              </w:rPr>
              <w:t xml:space="preserve">о закупке </w:t>
            </w:r>
            <w:r w:rsidR="00FC04AA" w:rsidRPr="0001108A">
              <w:rPr>
                <w:sz w:val="24"/>
              </w:rPr>
              <w:t>(приложение № 4</w:t>
            </w:r>
            <w:r w:rsidR="007341C2" w:rsidRPr="0001108A">
              <w:rPr>
                <w:sz w:val="24"/>
              </w:rPr>
              <w:t xml:space="preserve">), до момента его подписания победителем. </w:t>
            </w:r>
          </w:p>
          <w:p w:rsidR="007341C2" w:rsidRPr="0001108A" w:rsidRDefault="007341C2" w:rsidP="00AE51FC">
            <w:pPr>
              <w:pStyle w:val="-3"/>
              <w:numPr>
                <w:ilvl w:val="2"/>
                <w:numId w:val="0"/>
              </w:numPr>
              <w:tabs>
                <w:tab w:val="num" w:pos="1985"/>
              </w:tabs>
              <w:suppressAutoHyphens/>
              <w:ind w:firstLine="284"/>
              <w:rPr>
                <w:sz w:val="24"/>
              </w:rPr>
            </w:pPr>
            <w:r w:rsidRPr="0001108A">
              <w:rPr>
                <w:sz w:val="24"/>
              </w:rPr>
              <w:t xml:space="preserve">Указанные предложения должны быть получены </w:t>
            </w:r>
            <w:r w:rsidR="00DB6989" w:rsidRPr="0001108A">
              <w:rPr>
                <w:sz w:val="24"/>
              </w:rPr>
              <w:t>Заказчиком</w:t>
            </w:r>
            <w:r w:rsidRPr="0001108A">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01108A" w:rsidRDefault="007341C2" w:rsidP="00AE51FC">
            <w:pPr>
              <w:pStyle w:val="-3"/>
              <w:numPr>
                <w:ilvl w:val="2"/>
                <w:numId w:val="0"/>
              </w:numPr>
              <w:tabs>
                <w:tab w:val="num" w:pos="1985"/>
              </w:tabs>
              <w:suppressAutoHyphens/>
              <w:ind w:firstLine="284"/>
              <w:rPr>
                <w:sz w:val="24"/>
              </w:rPr>
            </w:pPr>
            <w:r w:rsidRPr="0001108A">
              <w:rPr>
                <w:sz w:val="24"/>
              </w:rPr>
              <w:t>Изменения могут касаться только положений договора, которые не были одним из оценочных критериев для выбора побе</w:t>
            </w:r>
            <w:r w:rsidR="00493AB2" w:rsidRPr="0001108A">
              <w:rPr>
                <w:sz w:val="24"/>
              </w:rPr>
              <w:t>дителя, указанных в пункте 1</w:t>
            </w:r>
            <w:r w:rsidR="00DF69CD" w:rsidRPr="0001108A">
              <w:rPr>
                <w:sz w:val="24"/>
              </w:rPr>
              <w:t>9</w:t>
            </w:r>
            <w:r w:rsidR="00493AB2" w:rsidRPr="0001108A">
              <w:rPr>
                <w:sz w:val="24"/>
              </w:rPr>
              <w:t xml:space="preserve"> Информационной карты</w:t>
            </w:r>
            <w:r w:rsidRPr="0001108A">
              <w:rPr>
                <w:sz w:val="24"/>
              </w:rPr>
              <w:t xml:space="preserve"> настоящей документации</w:t>
            </w:r>
            <w:r w:rsidR="00493AB2" w:rsidRPr="0001108A">
              <w:rPr>
                <w:sz w:val="24"/>
              </w:rPr>
              <w:t xml:space="preserve"> о закупке</w:t>
            </w:r>
            <w:r w:rsidRPr="0001108A">
              <w:rPr>
                <w:sz w:val="24"/>
              </w:rPr>
              <w:t>.</w:t>
            </w:r>
          </w:p>
          <w:p w:rsidR="007341C2" w:rsidRPr="0001108A" w:rsidRDefault="007341C2" w:rsidP="00AE51FC">
            <w:pPr>
              <w:pStyle w:val="-3"/>
              <w:numPr>
                <w:ilvl w:val="2"/>
                <w:numId w:val="0"/>
              </w:numPr>
              <w:tabs>
                <w:tab w:val="num" w:pos="1985"/>
              </w:tabs>
              <w:suppressAutoHyphens/>
              <w:ind w:firstLine="284"/>
              <w:rPr>
                <w:sz w:val="24"/>
              </w:rPr>
            </w:pPr>
            <w:r w:rsidRPr="0001108A">
              <w:rPr>
                <w:sz w:val="24"/>
              </w:rPr>
              <w:t xml:space="preserve">Внесение изменений в договор по предложениям </w:t>
            </w:r>
            <w:r w:rsidRPr="0001108A">
              <w:rPr>
                <w:sz w:val="24"/>
              </w:rPr>
              <w:lastRenderedPageBreak/>
              <w:t xml:space="preserve">победителя является правом </w:t>
            </w:r>
            <w:r w:rsidR="00DF69CD" w:rsidRPr="0001108A">
              <w:rPr>
                <w:sz w:val="24"/>
              </w:rPr>
              <w:t>Заказчика</w:t>
            </w:r>
            <w:r w:rsidRPr="0001108A">
              <w:rPr>
                <w:sz w:val="24"/>
              </w:rPr>
              <w:t xml:space="preserve"> и осуществляется по усмотрению</w:t>
            </w:r>
            <w:r w:rsidR="0001108A" w:rsidRPr="0001108A">
              <w:rPr>
                <w:sz w:val="24"/>
              </w:rPr>
              <w:t xml:space="preserve"> </w:t>
            </w:r>
            <w:r w:rsidR="00DF69CD" w:rsidRPr="0001108A">
              <w:rPr>
                <w:sz w:val="24"/>
              </w:rPr>
              <w:t>Заказчика</w:t>
            </w:r>
            <w:r w:rsidRPr="0001108A">
              <w:rPr>
                <w:sz w:val="24"/>
              </w:rPr>
              <w:t>.</w:t>
            </w:r>
          </w:p>
          <w:p w:rsidR="00736D40" w:rsidRPr="00F86FAA" w:rsidRDefault="007341C2" w:rsidP="00AE51FC">
            <w:pPr>
              <w:pStyle w:val="-3"/>
              <w:numPr>
                <w:ilvl w:val="2"/>
                <w:numId w:val="0"/>
              </w:numPr>
              <w:tabs>
                <w:tab w:val="num" w:pos="1985"/>
              </w:tabs>
              <w:suppressAutoHyphens/>
              <w:ind w:firstLine="284"/>
              <w:rPr>
                <w:sz w:val="24"/>
                <w:highlight w:val="cyan"/>
              </w:rPr>
            </w:pPr>
            <w:r w:rsidRPr="0001108A">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01108A">
              <w:rPr>
                <w:sz w:val="24"/>
              </w:rPr>
              <w:t xml:space="preserve"> </w:t>
            </w:r>
            <w:r w:rsidR="00DF69CD" w:rsidRPr="0001108A">
              <w:rPr>
                <w:sz w:val="24"/>
              </w:rPr>
              <w:t>Заказчиком</w:t>
            </w:r>
            <w:r w:rsidRPr="0001108A">
              <w:rPr>
                <w:sz w:val="24"/>
              </w:rPr>
              <w:t>.</w:t>
            </w:r>
          </w:p>
        </w:tc>
      </w:tr>
      <w:tr w:rsidR="007D6548" w:rsidRPr="00F86FAA" w:rsidTr="0050651D">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01108A" w:rsidP="006164CD">
            <w:pPr>
              <w:pStyle w:val="19"/>
              <w:ind w:firstLine="0"/>
              <w:rPr>
                <w:sz w:val="24"/>
                <w:szCs w:val="24"/>
              </w:rPr>
            </w:pPr>
            <w:r w:rsidRPr="006D36CF">
              <w:rPr>
                <w:rFonts w:eastAsia="Times New Roman"/>
                <w:sz w:val="24"/>
                <w:szCs w:val="24"/>
                <w:lang w:eastAsia="ru-RU"/>
              </w:rPr>
              <w:t>Привлечение субподрядчиков не допускается</w:t>
            </w:r>
          </w:p>
        </w:tc>
      </w:tr>
      <w:tr w:rsidR="001356F1" w:rsidRPr="00F86FAA" w:rsidTr="0050651D">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1356F1" w:rsidRPr="00F86FAA" w:rsidRDefault="0001108A" w:rsidP="00505622">
            <w:pPr>
              <w:pStyle w:val="19"/>
              <w:ind w:firstLine="0"/>
              <w:rPr>
                <w:i/>
                <w:sz w:val="24"/>
                <w:szCs w:val="24"/>
              </w:rPr>
            </w:pPr>
            <w:r w:rsidRPr="003D2759">
              <w:rPr>
                <w:sz w:val="24"/>
                <w:szCs w:val="24"/>
              </w:rPr>
              <w:t>Заявка должна действовать не менее</w:t>
            </w:r>
            <w:r>
              <w:rPr>
                <w:sz w:val="24"/>
                <w:szCs w:val="24"/>
              </w:rPr>
              <w:t xml:space="preserve"> 60</w:t>
            </w:r>
            <w:r w:rsidRPr="003D2759">
              <w:rPr>
                <w:sz w:val="24"/>
                <w:szCs w:val="24"/>
              </w:rPr>
              <w:t xml:space="preserve"> 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50651D">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50651D">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proofErr w:type="gramStart"/>
      <w:r w:rsidR="00134C04">
        <w:rPr>
          <w:rFonts w:cs="Times New Roman"/>
          <w:i w:val="0"/>
        </w:rPr>
        <w:t>ОК</w:t>
      </w:r>
      <w:proofErr w:type="gramEnd"/>
      <w:r w:rsidR="00221BE8">
        <w:rPr>
          <w:rFonts w:cs="Times New Roman"/>
          <w:i w:val="0"/>
        </w:rPr>
        <w:tab/>
      </w:r>
      <w:r>
        <w:rPr>
          <w:rFonts w:cs="Times New Roman"/>
          <w:i w:val="0"/>
        </w:rPr>
        <w:t xml:space="preserve">/___/___/____ </w:t>
      </w:r>
    </w:p>
    <w:p w:rsidR="000954FB" w:rsidRPr="009C3B21" w:rsidRDefault="005935C6" w:rsidP="009C3B21">
      <w:pPr>
        <w:pStyle w:val="2"/>
        <w:spacing w:before="0" w:after="0"/>
        <w:jc w:val="center"/>
      </w:pPr>
      <w:r w:rsidRPr="009C3B21">
        <w:rPr>
          <w:rFonts w:cs="Times New Roman"/>
          <w:i w:val="0"/>
        </w:rPr>
        <w:t>ЛОТ № _________</w:t>
      </w:r>
    </w:p>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gramStart"/>
      <w:r w:rsidR="00134C04">
        <w:rPr>
          <w:szCs w:val="28"/>
          <w:u w:val="single"/>
        </w:rPr>
        <w:t>ОК</w:t>
      </w:r>
      <w:proofErr w:type="gram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9"/>
        <w:jc w:val="center"/>
        <w:rPr>
          <w:b/>
          <w:sz w:val="28"/>
          <w:szCs w:val="28"/>
        </w:rPr>
      </w:pPr>
    </w:p>
    <w:p w:rsidR="00110975" w:rsidRDefault="00110975" w:rsidP="00110975">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9"/>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110975">
      <w:pPr>
        <w:pStyle w:val="af9"/>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9"/>
        <w:ind w:left="709" w:firstLine="0"/>
        <w:jc w:val="left"/>
        <w:rPr>
          <w:sz w:val="28"/>
          <w:szCs w:val="28"/>
        </w:rPr>
      </w:pPr>
    </w:p>
    <w:p w:rsidR="00110975" w:rsidRDefault="00110975" w:rsidP="00110975">
      <w:pPr>
        <w:pStyle w:val="af9"/>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9"/>
        <w:ind w:firstLine="0"/>
        <w:jc w:val="left"/>
        <w:rPr>
          <w:sz w:val="28"/>
          <w:szCs w:val="28"/>
        </w:rPr>
      </w:pPr>
    </w:p>
    <w:p w:rsidR="00110975" w:rsidRDefault="00110975" w:rsidP="00110975">
      <w:pPr>
        <w:pStyle w:val="af9"/>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9"/>
        <w:ind w:firstLine="0"/>
        <w:jc w:val="left"/>
        <w:rPr>
          <w:sz w:val="28"/>
          <w:szCs w:val="28"/>
        </w:rPr>
      </w:pPr>
    </w:p>
    <w:p w:rsidR="00110975" w:rsidRDefault="00110975" w:rsidP="00110975">
      <w:pPr>
        <w:pStyle w:val="af9"/>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9"/>
        <w:ind w:left="709" w:firstLine="0"/>
        <w:jc w:val="left"/>
        <w:rPr>
          <w:sz w:val="28"/>
          <w:szCs w:val="28"/>
        </w:rPr>
      </w:pPr>
    </w:p>
    <w:p w:rsidR="00110975" w:rsidRDefault="00110975" w:rsidP="00110975">
      <w:pPr>
        <w:pStyle w:val="af9"/>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110975">
      <w:pPr>
        <w:pStyle w:val="af9"/>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110975">
      <w:pPr>
        <w:pStyle w:val="af9"/>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6"/>
        <w:rPr>
          <w:sz w:val="28"/>
          <w:szCs w:val="28"/>
        </w:rPr>
      </w:pPr>
    </w:p>
    <w:p w:rsidR="00110975" w:rsidRDefault="00110975" w:rsidP="00110975">
      <w:pPr>
        <w:pStyle w:val="af9"/>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110975" w:rsidRDefault="00110975" w:rsidP="00110975">
      <w:pPr>
        <w:pStyle w:val="af9"/>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proofErr w:type="gramStart"/>
      <w:r w:rsidR="00134C04">
        <w:rPr>
          <w:sz w:val="28"/>
          <w:szCs w:val="28"/>
        </w:rPr>
        <w:t>ОК</w:t>
      </w:r>
      <w:proofErr w:type="gram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951"/>
        <w:gridCol w:w="951"/>
        <w:gridCol w:w="951"/>
        <w:gridCol w:w="951"/>
        <w:gridCol w:w="950"/>
        <w:gridCol w:w="950"/>
        <w:gridCol w:w="950"/>
        <w:gridCol w:w="950"/>
      </w:tblGrid>
      <w:tr w:rsidR="00C139E1" w:rsidRPr="00267E55" w:rsidTr="00753462">
        <w:trPr>
          <w:cantSplit/>
          <w:trHeight w:val="2484"/>
        </w:trPr>
        <w:tc>
          <w:tcPr>
            <w:tcW w:w="1022" w:type="pct"/>
            <w:vAlign w:val="center"/>
          </w:tcPr>
          <w:p w:rsidR="00C139E1" w:rsidRPr="00267E55" w:rsidRDefault="00C139E1" w:rsidP="00753462">
            <w:pPr>
              <w:jc w:val="center"/>
              <w:rPr>
                <w:sz w:val="16"/>
                <w:szCs w:val="16"/>
              </w:rPr>
            </w:pPr>
            <w:r w:rsidRPr="00267E55">
              <w:rPr>
                <w:sz w:val="16"/>
                <w:szCs w:val="16"/>
              </w:rPr>
              <w:t>Наименование товаров, работ, услуг</w:t>
            </w:r>
          </w:p>
          <w:p w:rsidR="00C139E1" w:rsidRPr="00267E55" w:rsidRDefault="00C139E1" w:rsidP="00753462">
            <w:pPr>
              <w:jc w:val="center"/>
              <w:rPr>
                <w:sz w:val="16"/>
                <w:szCs w:val="16"/>
              </w:rPr>
            </w:pPr>
          </w:p>
        </w:tc>
        <w:tc>
          <w:tcPr>
            <w:tcW w:w="497" w:type="pct"/>
            <w:vAlign w:val="center"/>
          </w:tcPr>
          <w:p w:rsidR="00C139E1" w:rsidRPr="00267E55" w:rsidRDefault="00C139E1" w:rsidP="00753462">
            <w:pPr>
              <w:jc w:val="center"/>
              <w:rPr>
                <w:sz w:val="16"/>
                <w:szCs w:val="16"/>
              </w:rPr>
            </w:pPr>
            <w:r>
              <w:rPr>
                <w:sz w:val="16"/>
                <w:szCs w:val="16"/>
              </w:rPr>
              <w:t>Стоимость оказан</w:t>
            </w:r>
            <w:r w:rsidRPr="00267E55">
              <w:rPr>
                <w:sz w:val="16"/>
                <w:szCs w:val="16"/>
              </w:rPr>
              <w:t>ия услуг в месяц,  в руб., без учета НДС</w:t>
            </w:r>
          </w:p>
        </w:tc>
        <w:tc>
          <w:tcPr>
            <w:tcW w:w="497" w:type="pct"/>
            <w:vAlign w:val="center"/>
          </w:tcPr>
          <w:p w:rsidR="00C139E1" w:rsidRPr="00267E55" w:rsidRDefault="00C139E1" w:rsidP="00753462">
            <w:pPr>
              <w:jc w:val="center"/>
              <w:rPr>
                <w:sz w:val="16"/>
                <w:szCs w:val="16"/>
              </w:rPr>
            </w:pPr>
            <w:r w:rsidRPr="00267E55">
              <w:rPr>
                <w:sz w:val="16"/>
                <w:szCs w:val="16"/>
              </w:rPr>
              <w:t>Срок оказания услуг, месяц</w:t>
            </w:r>
          </w:p>
        </w:tc>
        <w:tc>
          <w:tcPr>
            <w:tcW w:w="497" w:type="pct"/>
            <w:vAlign w:val="center"/>
          </w:tcPr>
          <w:p w:rsidR="00C139E1" w:rsidRPr="00267E55" w:rsidRDefault="00C139E1" w:rsidP="00753462">
            <w:pPr>
              <w:jc w:val="center"/>
              <w:rPr>
                <w:sz w:val="16"/>
                <w:szCs w:val="16"/>
              </w:rPr>
            </w:pPr>
            <w:r w:rsidRPr="00267E55">
              <w:rPr>
                <w:sz w:val="16"/>
                <w:szCs w:val="16"/>
              </w:rPr>
              <w:t>Общая стоимость оказания услуг, в руб., без учета НДС</w:t>
            </w:r>
          </w:p>
        </w:tc>
        <w:tc>
          <w:tcPr>
            <w:tcW w:w="497" w:type="pct"/>
            <w:vAlign w:val="center"/>
          </w:tcPr>
          <w:p w:rsidR="00C139E1" w:rsidRPr="00267E55" w:rsidRDefault="00C139E1" w:rsidP="00753462">
            <w:pPr>
              <w:jc w:val="center"/>
              <w:rPr>
                <w:sz w:val="16"/>
                <w:szCs w:val="16"/>
              </w:rPr>
            </w:pPr>
            <w:r w:rsidRPr="00267E55">
              <w:rPr>
                <w:sz w:val="16"/>
                <w:szCs w:val="16"/>
              </w:rPr>
              <w:t>Условия и порядок расчетов за оказание услуг</w:t>
            </w:r>
          </w:p>
        </w:tc>
        <w:tc>
          <w:tcPr>
            <w:tcW w:w="497" w:type="pct"/>
            <w:vAlign w:val="center"/>
          </w:tcPr>
          <w:p w:rsidR="00C139E1" w:rsidRPr="00267E55" w:rsidRDefault="00C139E1" w:rsidP="00753462">
            <w:pPr>
              <w:jc w:val="center"/>
              <w:rPr>
                <w:sz w:val="16"/>
                <w:szCs w:val="16"/>
              </w:rPr>
            </w:pPr>
            <w:r w:rsidRPr="00267E55">
              <w:rPr>
                <w:bCs/>
                <w:color w:val="000000" w:themeColor="text1"/>
                <w:sz w:val="16"/>
                <w:szCs w:val="16"/>
              </w:rPr>
              <w:t>Предельный спрэд двусторонней котировки</w:t>
            </w:r>
            <w:proofErr w:type="gramStart"/>
            <w:r w:rsidRPr="00267E55">
              <w:rPr>
                <w:bCs/>
                <w:color w:val="000000" w:themeColor="text1"/>
                <w:sz w:val="16"/>
                <w:szCs w:val="16"/>
              </w:rPr>
              <w:t xml:space="preserve"> (%)</w:t>
            </w:r>
            <w:proofErr w:type="gramEnd"/>
          </w:p>
        </w:tc>
        <w:tc>
          <w:tcPr>
            <w:tcW w:w="497" w:type="pct"/>
            <w:vAlign w:val="center"/>
          </w:tcPr>
          <w:p w:rsidR="00C139E1" w:rsidRPr="00267E55" w:rsidRDefault="00C139E1" w:rsidP="00753462">
            <w:pPr>
              <w:contextualSpacing/>
              <w:jc w:val="center"/>
              <w:rPr>
                <w:sz w:val="16"/>
                <w:szCs w:val="16"/>
              </w:rPr>
            </w:pPr>
            <w:r w:rsidRPr="00267E55">
              <w:rPr>
                <w:bCs/>
                <w:color w:val="000000" w:themeColor="text1"/>
                <w:sz w:val="16"/>
                <w:szCs w:val="16"/>
              </w:rPr>
              <w:t>Минимально допустимый объем (МДО) заявок (штук ценных бумаг)</w:t>
            </w:r>
          </w:p>
        </w:tc>
        <w:tc>
          <w:tcPr>
            <w:tcW w:w="497" w:type="pct"/>
            <w:vAlign w:val="center"/>
          </w:tcPr>
          <w:p w:rsidR="00C139E1" w:rsidRPr="00267E55" w:rsidRDefault="00C139E1" w:rsidP="00753462">
            <w:pPr>
              <w:contextualSpacing/>
              <w:jc w:val="center"/>
              <w:rPr>
                <w:bCs/>
                <w:color w:val="000000" w:themeColor="text1"/>
                <w:sz w:val="16"/>
                <w:szCs w:val="16"/>
              </w:rPr>
            </w:pPr>
            <w:r w:rsidRPr="00267E55">
              <w:rPr>
                <w:bCs/>
                <w:color w:val="000000" w:themeColor="text1"/>
                <w:sz w:val="16"/>
                <w:szCs w:val="16"/>
              </w:rPr>
              <w:t>Достаточный объем сделок (</w:t>
            </w:r>
            <w:proofErr w:type="gramStart"/>
            <w:r w:rsidRPr="00267E55">
              <w:rPr>
                <w:bCs/>
                <w:color w:val="000000" w:themeColor="text1"/>
                <w:sz w:val="16"/>
                <w:szCs w:val="16"/>
              </w:rPr>
              <w:t>ДО</w:t>
            </w:r>
            <w:proofErr w:type="gramEnd"/>
            <w:r w:rsidRPr="00267E55">
              <w:rPr>
                <w:bCs/>
                <w:color w:val="000000" w:themeColor="text1"/>
                <w:sz w:val="16"/>
                <w:szCs w:val="16"/>
              </w:rPr>
              <w:t>)</w:t>
            </w:r>
          </w:p>
          <w:p w:rsidR="00C139E1" w:rsidRPr="00267E55" w:rsidRDefault="00C139E1" w:rsidP="00753462">
            <w:pPr>
              <w:contextualSpacing/>
              <w:jc w:val="center"/>
              <w:rPr>
                <w:sz w:val="16"/>
                <w:szCs w:val="16"/>
              </w:rPr>
            </w:pPr>
            <w:r w:rsidRPr="00267E55">
              <w:rPr>
                <w:bCs/>
                <w:color w:val="000000" w:themeColor="text1"/>
                <w:sz w:val="16"/>
                <w:szCs w:val="16"/>
              </w:rPr>
              <w:t>(штук ценных бумаг)</w:t>
            </w:r>
          </w:p>
        </w:tc>
        <w:tc>
          <w:tcPr>
            <w:tcW w:w="497" w:type="pct"/>
            <w:vAlign w:val="center"/>
          </w:tcPr>
          <w:p w:rsidR="00C139E1" w:rsidRPr="00267E55" w:rsidRDefault="00C139E1" w:rsidP="00753462">
            <w:pPr>
              <w:jc w:val="center"/>
              <w:rPr>
                <w:sz w:val="16"/>
                <w:szCs w:val="16"/>
              </w:rPr>
            </w:pPr>
            <w:r w:rsidRPr="00267E55">
              <w:rPr>
                <w:bCs/>
                <w:color w:val="000000" w:themeColor="text1"/>
                <w:sz w:val="16"/>
                <w:szCs w:val="16"/>
              </w:rPr>
              <w:t>Период поддержания котировок в течение Торгового периода Основной  Торговой сессии (мин.)</w:t>
            </w:r>
          </w:p>
        </w:tc>
      </w:tr>
      <w:tr w:rsidR="00C139E1" w:rsidRPr="00267E55" w:rsidTr="00753462">
        <w:trPr>
          <w:trHeight w:val="315"/>
        </w:trPr>
        <w:tc>
          <w:tcPr>
            <w:tcW w:w="1022" w:type="pct"/>
            <w:noWrap/>
            <w:vAlign w:val="center"/>
          </w:tcPr>
          <w:p w:rsidR="00C139E1" w:rsidRPr="00267E55" w:rsidRDefault="00C139E1" w:rsidP="00753462">
            <w:pPr>
              <w:jc w:val="center"/>
              <w:rPr>
                <w:sz w:val="16"/>
                <w:szCs w:val="16"/>
              </w:rPr>
            </w:pPr>
            <w:r w:rsidRPr="00267E55">
              <w:rPr>
                <w:sz w:val="16"/>
                <w:szCs w:val="16"/>
              </w:rPr>
              <w:t xml:space="preserve">Услуги </w:t>
            </w:r>
            <w:proofErr w:type="spellStart"/>
            <w:r w:rsidRPr="00267E55">
              <w:rPr>
                <w:sz w:val="16"/>
                <w:szCs w:val="16"/>
              </w:rPr>
              <w:t>маркет-мейкера</w:t>
            </w:r>
            <w:proofErr w:type="spellEnd"/>
            <w:r w:rsidRPr="00267E55">
              <w:rPr>
                <w:sz w:val="16"/>
                <w:szCs w:val="16"/>
              </w:rPr>
              <w:t xml:space="preserve"> (поддержание цен, спроса, предложения и/или объема торгов ценными бумагами  в ходе торгов, организуемых ЗАО «ФБ ММВБ» в Секторе рынка Основной рынок)</w:t>
            </w:r>
          </w:p>
        </w:tc>
        <w:tc>
          <w:tcPr>
            <w:tcW w:w="497" w:type="pct"/>
            <w:noWrap/>
            <w:vAlign w:val="center"/>
          </w:tcPr>
          <w:p w:rsidR="00C139E1" w:rsidRPr="00267E55" w:rsidRDefault="00C139E1" w:rsidP="00753462">
            <w:pPr>
              <w:jc w:val="center"/>
              <w:rPr>
                <w:sz w:val="16"/>
                <w:szCs w:val="16"/>
              </w:rPr>
            </w:pPr>
          </w:p>
        </w:tc>
        <w:tc>
          <w:tcPr>
            <w:tcW w:w="497" w:type="pct"/>
            <w:noWrap/>
            <w:vAlign w:val="center"/>
          </w:tcPr>
          <w:p w:rsidR="00C139E1" w:rsidRPr="00267E55" w:rsidRDefault="00C139E1" w:rsidP="00753462">
            <w:pPr>
              <w:jc w:val="center"/>
              <w:rPr>
                <w:sz w:val="16"/>
                <w:szCs w:val="16"/>
              </w:rPr>
            </w:pPr>
          </w:p>
        </w:tc>
        <w:tc>
          <w:tcPr>
            <w:tcW w:w="497" w:type="pct"/>
            <w:vAlign w:val="center"/>
          </w:tcPr>
          <w:p w:rsidR="00C139E1" w:rsidRPr="00267E55" w:rsidRDefault="00C139E1" w:rsidP="00753462">
            <w:pPr>
              <w:jc w:val="center"/>
              <w:rPr>
                <w:sz w:val="16"/>
                <w:szCs w:val="16"/>
              </w:rPr>
            </w:pPr>
          </w:p>
        </w:tc>
        <w:tc>
          <w:tcPr>
            <w:tcW w:w="497" w:type="pct"/>
            <w:vAlign w:val="center"/>
          </w:tcPr>
          <w:p w:rsidR="00C139E1" w:rsidRPr="00267E55" w:rsidRDefault="00C139E1" w:rsidP="00753462">
            <w:pPr>
              <w:jc w:val="center"/>
              <w:rPr>
                <w:sz w:val="16"/>
                <w:szCs w:val="16"/>
              </w:rPr>
            </w:pPr>
          </w:p>
        </w:tc>
        <w:tc>
          <w:tcPr>
            <w:tcW w:w="497" w:type="pct"/>
            <w:vAlign w:val="center"/>
          </w:tcPr>
          <w:p w:rsidR="00C139E1" w:rsidRPr="00267E55" w:rsidRDefault="00C139E1" w:rsidP="00753462">
            <w:pPr>
              <w:jc w:val="center"/>
              <w:rPr>
                <w:sz w:val="16"/>
                <w:szCs w:val="16"/>
              </w:rPr>
            </w:pPr>
          </w:p>
        </w:tc>
        <w:tc>
          <w:tcPr>
            <w:tcW w:w="497" w:type="pct"/>
            <w:vAlign w:val="center"/>
          </w:tcPr>
          <w:p w:rsidR="00C139E1" w:rsidRPr="00267E55" w:rsidRDefault="00C139E1" w:rsidP="00753462">
            <w:pPr>
              <w:jc w:val="center"/>
              <w:rPr>
                <w:sz w:val="16"/>
                <w:szCs w:val="16"/>
              </w:rPr>
            </w:pPr>
          </w:p>
        </w:tc>
        <w:tc>
          <w:tcPr>
            <w:tcW w:w="497" w:type="pct"/>
            <w:vAlign w:val="center"/>
          </w:tcPr>
          <w:p w:rsidR="00C139E1" w:rsidRPr="00267E55" w:rsidRDefault="00C139E1" w:rsidP="00753462">
            <w:pPr>
              <w:jc w:val="center"/>
              <w:rPr>
                <w:sz w:val="16"/>
                <w:szCs w:val="16"/>
              </w:rPr>
            </w:pPr>
          </w:p>
        </w:tc>
        <w:tc>
          <w:tcPr>
            <w:tcW w:w="497" w:type="pct"/>
            <w:vAlign w:val="center"/>
          </w:tcPr>
          <w:p w:rsidR="00C139E1" w:rsidRPr="00267E55" w:rsidRDefault="00C139E1" w:rsidP="00753462">
            <w:pPr>
              <w:jc w:val="center"/>
              <w:rPr>
                <w:sz w:val="16"/>
                <w:szCs w:val="16"/>
              </w:rPr>
            </w:pPr>
          </w:p>
        </w:tc>
      </w:tr>
    </w:tbl>
    <w:p w:rsidR="00C139E1" w:rsidRPr="0065769F" w:rsidRDefault="00C139E1" w:rsidP="000954FB">
      <w:pPr>
        <w:ind w:firstLine="708"/>
        <w:rPr>
          <w:bCs/>
          <w:sz w:val="28"/>
          <w:szCs w:val="28"/>
        </w:rPr>
      </w:pPr>
    </w:p>
    <w:p w:rsidR="006A6E7D" w:rsidRDefault="006A6E7D" w:rsidP="006A6E7D">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w:t>
      </w:r>
      <w:r w:rsidRPr="00282B25">
        <w:rPr>
          <w:i/>
          <w:sz w:val="24"/>
          <w:szCs w:val="24"/>
        </w:rPr>
        <w:t xml:space="preserve">товаров, выполнению </w:t>
      </w:r>
      <w:proofErr w:type="spellStart"/>
      <w:r w:rsidRPr="00282B25">
        <w:rPr>
          <w:i/>
          <w:sz w:val="24"/>
          <w:szCs w:val="24"/>
        </w:rPr>
        <w:t>работ</w:t>
      </w:r>
      <w:proofErr w:type="gramStart"/>
      <w:r w:rsidRPr="00282B25">
        <w:rPr>
          <w:i/>
          <w:sz w:val="24"/>
          <w:szCs w:val="24"/>
        </w:rPr>
        <w:t>,о</w:t>
      </w:r>
      <w:proofErr w:type="gramEnd"/>
      <w:r w:rsidRPr="00282B25">
        <w:rPr>
          <w:i/>
          <w:sz w:val="24"/>
          <w:szCs w:val="24"/>
        </w:rPr>
        <w:t>казанием</w:t>
      </w:r>
      <w:proofErr w:type="spellEnd"/>
      <w:r w:rsidRPr="00282B25">
        <w:rPr>
          <w:i/>
          <w:sz w:val="24"/>
          <w:szCs w:val="24"/>
        </w:rPr>
        <w:t xml:space="preserve"> услуг)</w:t>
      </w:r>
      <w:r w:rsidRPr="00282B25">
        <w:rPr>
          <w:szCs w:val="28"/>
        </w:rPr>
        <w:t>, учитывает стоимость всех налогов (кроме НДС), материалов, изделий и расходов, связанных с их доставкой, а также иные расходы</w:t>
      </w:r>
      <w:r w:rsidR="00A13F75" w:rsidRPr="00282B25">
        <w:rPr>
          <w:szCs w:val="28"/>
        </w:rPr>
        <w:t xml:space="preserve"> </w:t>
      </w:r>
      <w:r w:rsidR="00A13F75" w:rsidRPr="00282B25">
        <w:rPr>
          <w:i/>
          <w:szCs w:val="28"/>
        </w:rPr>
        <w:t>(указывается в соответствии с пунктом 5 Информационной карты)</w:t>
      </w:r>
      <w:r w:rsidRPr="00282B25">
        <w:rPr>
          <w:szCs w:val="28"/>
        </w:rPr>
        <w:t>, связанные с</w:t>
      </w:r>
      <w:r w:rsidRPr="00205668">
        <w:rPr>
          <w:szCs w:val="28"/>
        </w:rPr>
        <w:t xml:space="preserve">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c"/>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c"/>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c"/>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205668" w:rsidRDefault="006A6E7D" w:rsidP="006A6E7D">
      <w:pPr>
        <w:pStyle w:val="af9"/>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9"/>
        <w:jc w:val="left"/>
        <w:rPr>
          <w:rFonts w:eastAsia="Times New Roman"/>
          <w:sz w:val="28"/>
          <w:szCs w:val="28"/>
        </w:rPr>
      </w:pPr>
    </w:p>
    <w:p w:rsidR="000954FB" w:rsidRDefault="006A6E7D"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sidR="00FC04AA">
        <w:rPr>
          <w:sz w:val="28"/>
          <w:szCs w:val="28"/>
        </w:rPr>
        <w:t>4</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0954FB" w:rsidRDefault="000954FB" w:rsidP="000954FB">
      <w:pPr>
        <w:pStyle w:val="af9"/>
        <w:ind w:firstLine="0"/>
        <w:jc w:val="center"/>
        <w:rPr>
          <w:b/>
          <w:sz w:val="60"/>
          <w:szCs w:val="60"/>
          <w:highlight w:val="cyan"/>
        </w:rPr>
      </w:pPr>
    </w:p>
    <w:p w:rsidR="000954FB" w:rsidRDefault="000954FB" w:rsidP="000954FB">
      <w:pPr>
        <w:pStyle w:val="af9"/>
        <w:ind w:firstLine="0"/>
        <w:jc w:val="center"/>
        <w:rPr>
          <w:b/>
          <w:sz w:val="60"/>
          <w:szCs w:val="60"/>
        </w:rPr>
      </w:pPr>
      <w:r w:rsidRPr="00FC04AA">
        <w:rPr>
          <w:b/>
          <w:sz w:val="60"/>
          <w:szCs w:val="60"/>
        </w:rPr>
        <w:t>ПРОЕКТ ДОГОВОРА</w:t>
      </w:r>
    </w:p>
    <w:p w:rsidR="00FC04AA" w:rsidRDefault="00FC04AA" w:rsidP="00FC04AA">
      <w:pPr>
        <w:pStyle w:val="af9"/>
        <w:ind w:firstLine="0"/>
        <w:jc w:val="left"/>
        <w:rPr>
          <w:sz w:val="24"/>
        </w:rPr>
      </w:pPr>
    </w:p>
    <w:p w:rsidR="00FC04AA" w:rsidRPr="009C33F0" w:rsidRDefault="00FC04AA" w:rsidP="00FC04AA">
      <w:pPr>
        <w:pStyle w:val="aff0"/>
        <w:tabs>
          <w:tab w:val="left" w:pos="142"/>
        </w:tabs>
        <w:contextualSpacing/>
        <w:outlineLvl w:val="0"/>
        <w:rPr>
          <w:color w:val="000000" w:themeColor="text1"/>
          <w:sz w:val="24"/>
          <w:szCs w:val="24"/>
        </w:rPr>
      </w:pPr>
      <w:r w:rsidRPr="009C33F0">
        <w:rPr>
          <w:color w:val="000000" w:themeColor="text1"/>
          <w:sz w:val="24"/>
          <w:szCs w:val="24"/>
        </w:rPr>
        <w:t xml:space="preserve">Д О Г О В О </w:t>
      </w:r>
      <w:proofErr w:type="gramStart"/>
      <w:r w:rsidRPr="009C33F0">
        <w:rPr>
          <w:color w:val="000000" w:themeColor="text1"/>
          <w:sz w:val="24"/>
          <w:szCs w:val="24"/>
        </w:rPr>
        <w:t>Р</w:t>
      </w:r>
      <w:proofErr w:type="gramEnd"/>
      <w:r w:rsidRPr="009C33F0">
        <w:rPr>
          <w:color w:val="000000" w:themeColor="text1"/>
          <w:sz w:val="24"/>
          <w:szCs w:val="24"/>
        </w:rPr>
        <w:t xml:space="preserve"> </w:t>
      </w:r>
    </w:p>
    <w:p w:rsidR="00FC04AA" w:rsidRPr="009C33F0" w:rsidRDefault="00FC04AA" w:rsidP="00FC04AA">
      <w:pPr>
        <w:tabs>
          <w:tab w:val="left" w:pos="142"/>
        </w:tabs>
        <w:contextualSpacing/>
        <w:jc w:val="center"/>
        <w:outlineLvl w:val="0"/>
        <w:rPr>
          <w:color w:val="000000" w:themeColor="text1"/>
        </w:rPr>
      </w:pPr>
      <w:r w:rsidRPr="009C33F0">
        <w:rPr>
          <w:b/>
          <w:color w:val="000000" w:themeColor="text1"/>
        </w:rPr>
        <w:t xml:space="preserve">об оказании услуг </w:t>
      </w:r>
      <w:proofErr w:type="spellStart"/>
      <w:r w:rsidRPr="009C33F0">
        <w:rPr>
          <w:b/>
          <w:color w:val="000000" w:themeColor="text1"/>
        </w:rPr>
        <w:t>Маркет-мейкера</w:t>
      </w:r>
      <w:proofErr w:type="spellEnd"/>
      <w:r w:rsidRPr="009C33F0">
        <w:rPr>
          <w:b/>
          <w:color w:val="000000" w:themeColor="text1"/>
        </w:rPr>
        <w:t xml:space="preserve"> </w:t>
      </w:r>
      <w:r w:rsidRPr="009C33F0">
        <w:rPr>
          <w:color w:val="000000" w:themeColor="text1"/>
        </w:rPr>
        <w:t>№ ____________</w:t>
      </w:r>
      <w:r>
        <w:rPr>
          <w:color w:val="000000" w:themeColor="text1"/>
        </w:rPr>
        <w:t>___</w:t>
      </w:r>
    </w:p>
    <w:p w:rsidR="00FC04AA" w:rsidRPr="009C33F0" w:rsidRDefault="00FC04AA" w:rsidP="00FC04AA">
      <w:pPr>
        <w:tabs>
          <w:tab w:val="left" w:pos="142"/>
        </w:tabs>
        <w:contextualSpacing/>
        <w:jc w:val="center"/>
        <w:outlineLvl w:val="0"/>
        <w:rPr>
          <w:b/>
          <w:color w:val="000000" w:themeColor="text1"/>
        </w:rPr>
      </w:pPr>
    </w:p>
    <w:p w:rsidR="00FC04AA" w:rsidRPr="009C33F0" w:rsidRDefault="00FC04AA" w:rsidP="00FC04AA">
      <w:pPr>
        <w:tabs>
          <w:tab w:val="left" w:pos="142"/>
          <w:tab w:val="left" w:pos="6237"/>
        </w:tabs>
        <w:contextualSpacing/>
        <w:jc w:val="both"/>
        <w:rPr>
          <w:color w:val="000000" w:themeColor="text1"/>
        </w:rPr>
      </w:pPr>
      <w:r w:rsidRPr="009C33F0">
        <w:rPr>
          <w:color w:val="000000" w:themeColor="text1"/>
        </w:rPr>
        <w:t>г. Москва</w:t>
      </w:r>
      <w:r w:rsidRPr="009C33F0">
        <w:rPr>
          <w:color w:val="000000" w:themeColor="text1"/>
        </w:rPr>
        <w:tab/>
      </w:r>
      <w:r>
        <w:rPr>
          <w:color w:val="000000" w:themeColor="text1"/>
        </w:rPr>
        <w:t xml:space="preserve"> </w:t>
      </w:r>
      <w:r w:rsidRPr="009C33F0">
        <w:rPr>
          <w:color w:val="000000" w:themeColor="text1"/>
        </w:rPr>
        <w:t xml:space="preserve">       «___» ____________ 20___ г.</w:t>
      </w:r>
    </w:p>
    <w:p w:rsidR="00FC04AA" w:rsidRDefault="00FC04AA" w:rsidP="00FC04AA">
      <w:pPr>
        <w:tabs>
          <w:tab w:val="left" w:pos="0"/>
        </w:tabs>
        <w:contextualSpacing/>
        <w:jc w:val="both"/>
        <w:rPr>
          <w:color w:val="000000" w:themeColor="text1"/>
        </w:rPr>
      </w:pPr>
      <w:r w:rsidRPr="009C33F0">
        <w:rPr>
          <w:color w:val="000000" w:themeColor="text1"/>
        </w:rPr>
        <w:br/>
      </w:r>
      <w:r>
        <w:rPr>
          <w:color w:val="000000" w:themeColor="text1"/>
        </w:rPr>
        <w:t>Публичное</w:t>
      </w:r>
      <w:r w:rsidRPr="009C33F0">
        <w:rPr>
          <w:color w:val="000000" w:themeColor="text1"/>
        </w:rPr>
        <w:t xml:space="preserve"> акционерное общество «Центр по перевозке грузов в контейнерах «ТрансКонтейнер» (</w:t>
      </w:r>
      <w:r>
        <w:rPr>
          <w:color w:val="000000" w:themeColor="text1"/>
        </w:rPr>
        <w:t>ПАО</w:t>
      </w:r>
      <w:r w:rsidRPr="009C33F0">
        <w:rPr>
          <w:color w:val="000000" w:themeColor="text1"/>
        </w:rPr>
        <w:t xml:space="preserve"> «ТрансКонтейнер»), именуемое в дальнейшем Заказчик, в лице  </w:t>
      </w:r>
      <w:r w:rsidRPr="00A06CB3">
        <w:rPr>
          <w:color w:val="000000" w:themeColor="text1"/>
        </w:rPr>
        <w:t>_________</w:t>
      </w:r>
      <w:r>
        <w:rPr>
          <w:color w:val="000000" w:themeColor="text1"/>
        </w:rPr>
        <w:t>_______________</w:t>
      </w:r>
      <w:r w:rsidRPr="00A06CB3">
        <w:rPr>
          <w:color w:val="000000" w:themeColor="text1"/>
        </w:rPr>
        <w:t>_______,</w:t>
      </w:r>
      <w:r w:rsidRPr="00A06CB3">
        <w:rPr>
          <w:i/>
          <w:iCs/>
          <w:color w:val="000000" w:themeColor="text1"/>
        </w:rPr>
        <w:t xml:space="preserve"> </w:t>
      </w:r>
      <w:r w:rsidRPr="00A06CB3">
        <w:rPr>
          <w:color w:val="000000" w:themeColor="text1"/>
        </w:rPr>
        <w:t xml:space="preserve">действующего на основании </w:t>
      </w:r>
      <w:r>
        <w:rPr>
          <w:color w:val="000000" w:themeColor="text1"/>
        </w:rPr>
        <w:t>_______________________</w:t>
      </w:r>
      <w:r w:rsidRPr="009C33F0">
        <w:rPr>
          <w:color w:val="000000" w:themeColor="text1"/>
        </w:rPr>
        <w:t>,</w:t>
      </w:r>
    </w:p>
    <w:p w:rsidR="00FC04AA" w:rsidRPr="009C33F0" w:rsidRDefault="00FC04AA" w:rsidP="00FC04AA">
      <w:pPr>
        <w:tabs>
          <w:tab w:val="left" w:pos="0"/>
        </w:tabs>
        <w:contextualSpacing/>
        <w:jc w:val="both"/>
        <w:rPr>
          <w:color w:val="000000" w:themeColor="text1"/>
        </w:rPr>
      </w:pPr>
      <w:proofErr w:type="gramStart"/>
      <w:r>
        <w:rPr>
          <w:color w:val="000000" w:themeColor="text1"/>
        </w:rPr>
        <w:t>_____________________________________________________</w:t>
      </w:r>
      <w:r w:rsidRPr="009C33F0">
        <w:rPr>
          <w:color w:val="000000" w:themeColor="text1"/>
        </w:rPr>
        <w:t xml:space="preserve">, именуемое в дальнейшем </w:t>
      </w:r>
      <w:proofErr w:type="spellStart"/>
      <w:r w:rsidRPr="009C33F0">
        <w:rPr>
          <w:color w:val="000000" w:themeColor="text1"/>
        </w:rPr>
        <w:t>Маркет-мейкер</w:t>
      </w:r>
      <w:proofErr w:type="spellEnd"/>
      <w:r w:rsidRPr="009C33F0">
        <w:rPr>
          <w:color w:val="000000" w:themeColor="text1"/>
        </w:rPr>
        <w:t>, в лице</w:t>
      </w:r>
      <w:r>
        <w:rPr>
          <w:color w:val="000000" w:themeColor="text1"/>
        </w:rPr>
        <w:t>____________________________________________________________</w:t>
      </w:r>
      <w:r w:rsidRPr="009C33F0">
        <w:rPr>
          <w:color w:val="000000" w:themeColor="text1"/>
        </w:rPr>
        <w:t>, действующего на основании</w:t>
      </w:r>
      <w:r>
        <w:rPr>
          <w:color w:val="000000" w:themeColor="text1"/>
        </w:rPr>
        <w:t>________________________________________</w:t>
      </w:r>
      <w:r w:rsidRPr="009C33F0">
        <w:rPr>
          <w:color w:val="000000" w:themeColor="text1"/>
        </w:rPr>
        <w:t>, и Закрытое акционерное общество «Фондовая биржа ММВБ», именуемое в дальнейшем Биржа, в лице</w:t>
      </w:r>
      <w:r>
        <w:rPr>
          <w:color w:val="000000" w:themeColor="text1"/>
        </w:rPr>
        <w:t>______________________________________________________________________</w:t>
      </w:r>
      <w:r w:rsidRPr="009C33F0">
        <w:rPr>
          <w:color w:val="000000" w:themeColor="text1"/>
        </w:rPr>
        <w:t>, действующей на основании</w:t>
      </w:r>
      <w:r>
        <w:rPr>
          <w:color w:val="000000" w:themeColor="text1"/>
        </w:rPr>
        <w:t>____________________________________________</w:t>
      </w:r>
      <w:r w:rsidRPr="009C33F0">
        <w:rPr>
          <w:color w:val="000000" w:themeColor="text1"/>
        </w:rPr>
        <w:t>, далее совместно именуемые «Стороны», заключили настоящий Договор о нижеследующем:</w:t>
      </w:r>
      <w:proofErr w:type="gramEnd"/>
    </w:p>
    <w:p w:rsidR="00FC04AA" w:rsidRPr="009C33F0" w:rsidRDefault="00FC04AA" w:rsidP="00FC04AA">
      <w:pPr>
        <w:ind w:firstLine="567"/>
        <w:contextualSpacing/>
        <w:jc w:val="both"/>
        <w:rPr>
          <w:color w:val="000000" w:themeColor="text1"/>
        </w:rPr>
      </w:pPr>
    </w:p>
    <w:p w:rsidR="00FC04AA" w:rsidRPr="009C33F0" w:rsidRDefault="00FC04AA" w:rsidP="00FC04AA">
      <w:pPr>
        <w:pStyle w:val="1f2"/>
        <w:numPr>
          <w:ilvl w:val="0"/>
          <w:numId w:val="47"/>
        </w:numPr>
        <w:suppressAutoHyphens w:val="0"/>
        <w:contextualSpacing/>
        <w:rPr>
          <w:b/>
          <w:color w:val="000000" w:themeColor="text1"/>
        </w:rPr>
      </w:pPr>
      <w:r w:rsidRPr="009C33F0">
        <w:rPr>
          <w:b/>
          <w:color w:val="000000" w:themeColor="text1"/>
        </w:rPr>
        <w:t xml:space="preserve">Предмет Договора. </w:t>
      </w:r>
    </w:p>
    <w:p w:rsidR="00FC04AA" w:rsidRPr="009C33F0" w:rsidRDefault="00FC04AA" w:rsidP="00FC04AA">
      <w:pPr>
        <w:contextualSpacing/>
        <w:rPr>
          <w:b/>
          <w:color w:val="000000" w:themeColor="text1"/>
        </w:rPr>
      </w:pPr>
    </w:p>
    <w:p w:rsidR="00FC04AA" w:rsidRPr="009C33F0" w:rsidRDefault="00FC04AA" w:rsidP="00FC04AA">
      <w:pPr>
        <w:tabs>
          <w:tab w:val="left" w:pos="0"/>
        </w:tabs>
        <w:autoSpaceDE w:val="0"/>
        <w:autoSpaceDN w:val="0"/>
        <w:adjustRightInd w:val="0"/>
        <w:contextualSpacing/>
        <w:jc w:val="both"/>
        <w:rPr>
          <w:color w:val="000000" w:themeColor="text1"/>
        </w:rPr>
      </w:pPr>
      <w:r w:rsidRPr="009C33F0">
        <w:rPr>
          <w:color w:val="000000" w:themeColor="text1"/>
        </w:rPr>
        <w:t xml:space="preserve">1.1. </w:t>
      </w:r>
      <w:proofErr w:type="spellStart"/>
      <w:r w:rsidRPr="009C33F0">
        <w:rPr>
          <w:color w:val="000000" w:themeColor="text1"/>
        </w:rPr>
        <w:t>Маркет-мейкер</w:t>
      </w:r>
      <w:proofErr w:type="spellEnd"/>
      <w:r w:rsidRPr="009C33F0">
        <w:rPr>
          <w:color w:val="000000" w:themeColor="text1"/>
        </w:rPr>
        <w:t xml:space="preserve"> за плату оказывает Заказчику услуги по поддержанию </w:t>
      </w:r>
      <w:r w:rsidRPr="009C33F0">
        <w:rPr>
          <w:bCs/>
          <w:color w:val="000000" w:themeColor="text1"/>
        </w:rPr>
        <w:t xml:space="preserve">цен, спроса, предложения и/или объема торгов ценными бумагами </w:t>
      </w:r>
      <w:r w:rsidRPr="009C33F0">
        <w:rPr>
          <w:iCs/>
          <w:color w:val="000000" w:themeColor="text1"/>
        </w:rPr>
        <w:t>(далее - Инструменты)</w:t>
      </w:r>
      <w:r w:rsidRPr="009C33F0">
        <w:rPr>
          <w:i/>
          <w:color w:val="000000" w:themeColor="text1"/>
          <w:spacing w:val="-1"/>
          <w:sz w:val="14"/>
          <w:szCs w:val="14"/>
        </w:rPr>
        <w:t xml:space="preserve"> </w:t>
      </w:r>
      <w:r w:rsidRPr="009C33F0">
        <w:rPr>
          <w:color w:val="000000" w:themeColor="text1"/>
        </w:rPr>
        <w:t xml:space="preserve">в ходе торгов, организуемых Биржей в </w:t>
      </w:r>
      <w:r w:rsidRPr="009C33F0">
        <w:rPr>
          <w:bCs/>
          <w:color w:val="000000" w:themeColor="text1"/>
        </w:rPr>
        <w:t xml:space="preserve">Секторе рынка Основной рынок </w:t>
      </w:r>
      <w:r w:rsidRPr="009C33F0">
        <w:rPr>
          <w:color w:val="000000" w:themeColor="text1"/>
        </w:rPr>
        <w:t>на условиях, определенных Договором.</w:t>
      </w:r>
    </w:p>
    <w:p w:rsidR="00FC04AA" w:rsidRPr="009C33F0" w:rsidRDefault="00FC04AA" w:rsidP="00FC04AA">
      <w:pPr>
        <w:contextualSpacing/>
        <w:jc w:val="both"/>
        <w:rPr>
          <w:color w:val="000000" w:themeColor="text1"/>
        </w:rPr>
      </w:pPr>
    </w:p>
    <w:p w:rsidR="00FC04AA" w:rsidRPr="009C33F0" w:rsidRDefault="00FC04AA" w:rsidP="00FC04AA">
      <w:pPr>
        <w:autoSpaceDE w:val="0"/>
        <w:autoSpaceDN w:val="0"/>
        <w:adjustRightInd w:val="0"/>
        <w:contextualSpacing/>
        <w:jc w:val="both"/>
        <w:rPr>
          <w:color w:val="000000" w:themeColor="text1"/>
        </w:rPr>
      </w:pPr>
      <w:r w:rsidRPr="009C33F0">
        <w:rPr>
          <w:color w:val="000000" w:themeColor="text1"/>
        </w:rPr>
        <w:t xml:space="preserve">1.2. Обязательства </w:t>
      </w:r>
      <w:proofErr w:type="spellStart"/>
      <w:r w:rsidRPr="009C33F0">
        <w:rPr>
          <w:color w:val="000000" w:themeColor="text1"/>
        </w:rPr>
        <w:t>Маркет-мейкера</w:t>
      </w:r>
      <w:proofErr w:type="spellEnd"/>
      <w:r w:rsidRPr="009C33F0">
        <w:rPr>
          <w:color w:val="000000" w:themeColor="text1"/>
        </w:rPr>
        <w:t xml:space="preserve"> и их параметры, а также условия, при которых </w:t>
      </w:r>
      <w:proofErr w:type="spellStart"/>
      <w:r w:rsidRPr="009C33F0">
        <w:rPr>
          <w:color w:val="000000" w:themeColor="text1"/>
        </w:rPr>
        <w:t>Маркет-мейкер</w:t>
      </w:r>
      <w:proofErr w:type="spellEnd"/>
      <w:r w:rsidRPr="009C33F0">
        <w:rPr>
          <w:color w:val="000000" w:themeColor="text1"/>
        </w:rPr>
        <w:t xml:space="preserve"> считается выполнившим свои обязательства по Договору, предусмотрены Приложением </w:t>
      </w:r>
      <w:r w:rsidRPr="009C33F0">
        <w:rPr>
          <w:color w:val="000000" w:themeColor="text1"/>
          <w:szCs w:val="16"/>
        </w:rPr>
        <w:t>№ 1</w:t>
      </w:r>
      <w:r w:rsidRPr="009C33F0">
        <w:rPr>
          <w:color w:val="000000" w:themeColor="text1"/>
        </w:rPr>
        <w:t xml:space="preserve"> к Договору.</w:t>
      </w:r>
    </w:p>
    <w:p w:rsidR="00FC04AA" w:rsidRPr="009C33F0" w:rsidRDefault="00FC04AA" w:rsidP="00FC04AA">
      <w:pPr>
        <w:autoSpaceDE w:val="0"/>
        <w:autoSpaceDN w:val="0"/>
        <w:adjustRightInd w:val="0"/>
        <w:contextualSpacing/>
        <w:jc w:val="both"/>
        <w:rPr>
          <w:color w:val="000000" w:themeColor="text1"/>
        </w:rPr>
      </w:pPr>
    </w:p>
    <w:p w:rsidR="00FC04AA" w:rsidRPr="009C33F0" w:rsidRDefault="00FC04AA" w:rsidP="00FC04AA">
      <w:pPr>
        <w:contextualSpacing/>
        <w:jc w:val="both"/>
        <w:rPr>
          <w:color w:val="000000" w:themeColor="text1"/>
        </w:rPr>
      </w:pPr>
      <w:r w:rsidRPr="009C33F0">
        <w:rPr>
          <w:color w:val="000000" w:themeColor="text1"/>
          <w:szCs w:val="22"/>
        </w:rPr>
        <w:t xml:space="preserve">1.3. </w:t>
      </w:r>
      <w:r w:rsidRPr="009C33F0">
        <w:rPr>
          <w:color w:val="000000" w:themeColor="text1"/>
        </w:rPr>
        <w:t xml:space="preserve">Биржа за плату информирует Заказчика и </w:t>
      </w:r>
      <w:proofErr w:type="spellStart"/>
      <w:r w:rsidRPr="009C33F0">
        <w:rPr>
          <w:color w:val="000000" w:themeColor="text1"/>
        </w:rPr>
        <w:t>Маркет-мейкера</w:t>
      </w:r>
      <w:proofErr w:type="spellEnd"/>
      <w:r w:rsidRPr="009C33F0">
        <w:rPr>
          <w:color w:val="000000" w:themeColor="text1"/>
        </w:rPr>
        <w:t xml:space="preserve"> об исполнении/неисполнении последним условий настоящего Договора, осуществляет проверку корректности установления Заказчиком и </w:t>
      </w:r>
      <w:proofErr w:type="spellStart"/>
      <w:r w:rsidRPr="009C33F0">
        <w:rPr>
          <w:color w:val="000000" w:themeColor="text1"/>
        </w:rPr>
        <w:t>Маркет-мейкером</w:t>
      </w:r>
      <w:proofErr w:type="spellEnd"/>
      <w:r w:rsidRPr="009C33F0">
        <w:rPr>
          <w:color w:val="000000" w:themeColor="text1"/>
        </w:rPr>
        <w:t xml:space="preserve"> параметров и условий поддержания цен, спроса, предложения и/или объема торгов ценными бумагами, допущенными к торгам.  </w:t>
      </w:r>
    </w:p>
    <w:p w:rsidR="00FC04AA" w:rsidRPr="009C33F0" w:rsidRDefault="00FC04AA" w:rsidP="00FC04AA">
      <w:pPr>
        <w:contextualSpacing/>
        <w:jc w:val="both"/>
        <w:rPr>
          <w:color w:val="000000" w:themeColor="text1"/>
        </w:rPr>
      </w:pPr>
    </w:p>
    <w:p w:rsidR="00FC04AA" w:rsidRPr="009C33F0" w:rsidRDefault="00FC04AA" w:rsidP="00FC04AA">
      <w:pPr>
        <w:contextualSpacing/>
        <w:jc w:val="both"/>
        <w:rPr>
          <w:iCs/>
          <w:color w:val="000000" w:themeColor="text1"/>
          <w:sz w:val="16"/>
          <w:szCs w:val="16"/>
        </w:rPr>
      </w:pPr>
      <w:r w:rsidRPr="009C33F0">
        <w:rPr>
          <w:color w:val="000000" w:themeColor="text1"/>
        </w:rPr>
        <w:t xml:space="preserve">1.4. </w:t>
      </w:r>
      <w:r w:rsidRPr="009C33F0">
        <w:rPr>
          <w:color w:val="000000" w:themeColor="text1"/>
          <w:szCs w:val="22"/>
        </w:rPr>
        <w:t>П</w:t>
      </w:r>
      <w:r w:rsidRPr="009C33F0">
        <w:rPr>
          <w:color w:val="000000" w:themeColor="text1"/>
        </w:rPr>
        <w:t xml:space="preserve">ри оказании услуг, предусмотренных пунктом 1.1 Договора, </w:t>
      </w:r>
      <w:proofErr w:type="spellStart"/>
      <w:r w:rsidRPr="009C33F0">
        <w:rPr>
          <w:color w:val="000000" w:themeColor="text1"/>
        </w:rPr>
        <w:t>Маркет-мейкер</w:t>
      </w:r>
      <w:proofErr w:type="spellEnd"/>
      <w:r w:rsidRPr="009C33F0">
        <w:rPr>
          <w:color w:val="000000" w:themeColor="text1"/>
        </w:rPr>
        <w:t xml:space="preserve"> может совершать сделки только от своего имени и за свой счет либо от своего имени и за счет клиента (при наличии соответствующих поручений клиента)</w:t>
      </w:r>
      <w:r w:rsidRPr="009C33F0">
        <w:rPr>
          <w:iCs/>
          <w:color w:val="000000" w:themeColor="text1"/>
          <w:sz w:val="16"/>
          <w:szCs w:val="16"/>
        </w:rPr>
        <w:t>.</w:t>
      </w:r>
    </w:p>
    <w:p w:rsidR="00FC04AA" w:rsidRPr="009C33F0" w:rsidRDefault="00FC04AA" w:rsidP="00FC04AA">
      <w:pPr>
        <w:tabs>
          <w:tab w:val="left" w:pos="0"/>
          <w:tab w:val="left" w:pos="284"/>
          <w:tab w:val="left" w:pos="7088"/>
        </w:tabs>
        <w:autoSpaceDE w:val="0"/>
        <w:autoSpaceDN w:val="0"/>
        <w:adjustRightInd w:val="0"/>
        <w:contextualSpacing/>
        <w:jc w:val="both"/>
        <w:rPr>
          <w:color w:val="000000" w:themeColor="text1"/>
          <w:sz w:val="14"/>
          <w:szCs w:val="14"/>
        </w:rPr>
      </w:pPr>
    </w:p>
    <w:p w:rsidR="00FC04AA" w:rsidRPr="009C33F0" w:rsidRDefault="00FC04AA" w:rsidP="00FC04AA">
      <w:pPr>
        <w:pStyle w:val="1f2"/>
        <w:numPr>
          <w:ilvl w:val="0"/>
          <w:numId w:val="47"/>
        </w:numPr>
        <w:tabs>
          <w:tab w:val="left" w:pos="284"/>
        </w:tabs>
        <w:suppressAutoHyphens w:val="0"/>
        <w:autoSpaceDE w:val="0"/>
        <w:autoSpaceDN w:val="0"/>
        <w:adjustRightInd w:val="0"/>
        <w:contextualSpacing/>
        <w:jc w:val="both"/>
        <w:rPr>
          <w:b/>
          <w:color w:val="000000" w:themeColor="text1"/>
        </w:rPr>
      </w:pPr>
      <w:r w:rsidRPr="009C33F0">
        <w:rPr>
          <w:b/>
          <w:color w:val="000000" w:themeColor="text1"/>
        </w:rPr>
        <w:t>Права и обязанности Сторон.</w:t>
      </w:r>
    </w:p>
    <w:p w:rsidR="00FC04AA" w:rsidRPr="009C33F0" w:rsidRDefault="00FC04AA" w:rsidP="00FC04AA">
      <w:pPr>
        <w:autoSpaceDE w:val="0"/>
        <w:autoSpaceDN w:val="0"/>
        <w:adjustRightInd w:val="0"/>
        <w:contextualSpacing/>
        <w:jc w:val="both"/>
        <w:rPr>
          <w:b/>
          <w:color w:val="000000" w:themeColor="text1"/>
        </w:rPr>
      </w:pPr>
    </w:p>
    <w:p w:rsidR="00FC04AA" w:rsidRPr="009C33F0" w:rsidRDefault="00FC04AA" w:rsidP="00FC04AA">
      <w:pPr>
        <w:autoSpaceDE w:val="0"/>
        <w:autoSpaceDN w:val="0"/>
        <w:adjustRightInd w:val="0"/>
        <w:contextualSpacing/>
        <w:jc w:val="both"/>
        <w:rPr>
          <w:color w:val="000000" w:themeColor="text1"/>
        </w:rPr>
      </w:pPr>
      <w:r w:rsidRPr="009C33F0">
        <w:rPr>
          <w:color w:val="000000" w:themeColor="text1"/>
        </w:rPr>
        <w:lastRenderedPageBreak/>
        <w:t xml:space="preserve">2.1. При оказании услуг </w:t>
      </w:r>
      <w:proofErr w:type="spellStart"/>
      <w:r w:rsidRPr="009C33F0">
        <w:rPr>
          <w:color w:val="000000" w:themeColor="text1"/>
        </w:rPr>
        <w:t>Маркет-мейкера</w:t>
      </w:r>
      <w:proofErr w:type="spellEnd"/>
      <w:r w:rsidRPr="009C33F0">
        <w:rPr>
          <w:color w:val="000000" w:themeColor="text1"/>
        </w:rPr>
        <w:t xml:space="preserve">, указанных в разделе 1 Договора, </w:t>
      </w:r>
      <w:proofErr w:type="spellStart"/>
      <w:r w:rsidRPr="009C33F0">
        <w:rPr>
          <w:color w:val="000000" w:themeColor="text1"/>
        </w:rPr>
        <w:t>Маркет-мейкер</w:t>
      </w:r>
      <w:proofErr w:type="spellEnd"/>
      <w:r w:rsidRPr="009C33F0">
        <w:rPr>
          <w:color w:val="000000" w:themeColor="text1"/>
        </w:rPr>
        <w:t xml:space="preserve"> </w:t>
      </w:r>
      <w:proofErr w:type="gramStart"/>
      <w:r w:rsidRPr="009C33F0">
        <w:rPr>
          <w:color w:val="000000" w:themeColor="text1"/>
        </w:rPr>
        <w:t>обязан</w:t>
      </w:r>
      <w:proofErr w:type="gramEnd"/>
      <w:r w:rsidRPr="009C33F0">
        <w:rPr>
          <w:color w:val="000000" w:themeColor="text1"/>
        </w:rPr>
        <w:t xml:space="preserve"> подавать заявки, которые адресованы (информация о которых раскрывается) всем участникам торгов.</w:t>
      </w:r>
    </w:p>
    <w:p w:rsidR="00FC04AA" w:rsidRPr="009C33F0" w:rsidRDefault="00FC04AA" w:rsidP="00FC04AA">
      <w:pPr>
        <w:autoSpaceDE w:val="0"/>
        <w:autoSpaceDN w:val="0"/>
        <w:adjustRightInd w:val="0"/>
        <w:contextualSpacing/>
        <w:jc w:val="both"/>
        <w:rPr>
          <w:color w:val="000000" w:themeColor="text1"/>
        </w:rPr>
      </w:pPr>
    </w:p>
    <w:p w:rsidR="00FC04AA" w:rsidRPr="009C33F0" w:rsidRDefault="00FC04AA" w:rsidP="00FC04AA">
      <w:pPr>
        <w:autoSpaceDE w:val="0"/>
        <w:autoSpaceDN w:val="0"/>
        <w:adjustRightInd w:val="0"/>
        <w:contextualSpacing/>
        <w:jc w:val="both"/>
        <w:rPr>
          <w:color w:val="000000" w:themeColor="text1"/>
        </w:rPr>
      </w:pPr>
      <w:r w:rsidRPr="009C33F0">
        <w:rPr>
          <w:color w:val="000000" w:themeColor="text1"/>
        </w:rPr>
        <w:t xml:space="preserve">2.2. Заказчик обязан оплачивать услуги, оказанные </w:t>
      </w:r>
      <w:proofErr w:type="spellStart"/>
      <w:r w:rsidRPr="009C33F0">
        <w:rPr>
          <w:color w:val="000000" w:themeColor="text1"/>
        </w:rPr>
        <w:t>Маркет-мейкером</w:t>
      </w:r>
      <w:proofErr w:type="spellEnd"/>
      <w:r w:rsidRPr="009C33F0">
        <w:rPr>
          <w:color w:val="000000" w:themeColor="text1"/>
        </w:rPr>
        <w:t xml:space="preserve"> и Биржей в размере, сроки и порядке, установленные Договором.</w:t>
      </w:r>
    </w:p>
    <w:p w:rsidR="00FC04AA" w:rsidRPr="009C33F0" w:rsidRDefault="00FC04AA" w:rsidP="00FC04AA">
      <w:pPr>
        <w:autoSpaceDE w:val="0"/>
        <w:autoSpaceDN w:val="0"/>
        <w:adjustRightInd w:val="0"/>
        <w:contextualSpacing/>
        <w:jc w:val="both"/>
        <w:rPr>
          <w:color w:val="000000" w:themeColor="text1"/>
        </w:rPr>
      </w:pPr>
    </w:p>
    <w:p w:rsidR="00FC04AA" w:rsidRPr="009C33F0" w:rsidRDefault="00FC04AA" w:rsidP="00FC04AA">
      <w:pPr>
        <w:autoSpaceDE w:val="0"/>
        <w:autoSpaceDN w:val="0"/>
        <w:adjustRightInd w:val="0"/>
        <w:contextualSpacing/>
        <w:jc w:val="both"/>
        <w:rPr>
          <w:color w:val="000000" w:themeColor="text1"/>
        </w:rPr>
      </w:pPr>
      <w:r w:rsidRPr="009C33F0">
        <w:rPr>
          <w:color w:val="000000" w:themeColor="text1"/>
        </w:rPr>
        <w:t xml:space="preserve">2.3. </w:t>
      </w:r>
      <w:proofErr w:type="spellStart"/>
      <w:r w:rsidRPr="009C33F0">
        <w:rPr>
          <w:color w:val="000000" w:themeColor="text1"/>
        </w:rPr>
        <w:t>Маркет-мейкер</w:t>
      </w:r>
      <w:proofErr w:type="spellEnd"/>
      <w:r w:rsidRPr="009C33F0">
        <w:rPr>
          <w:color w:val="000000" w:themeColor="text1"/>
        </w:rPr>
        <w:t xml:space="preserve"> </w:t>
      </w:r>
      <w:proofErr w:type="gramStart"/>
      <w:r w:rsidRPr="009C33F0">
        <w:rPr>
          <w:color w:val="000000" w:themeColor="text1"/>
        </w:rPr>
        <w:t>обязан</w:t>
      </w:r>
      <w:proofErr w:type="gramEnd"/>
      <w:r w:rsidRPr="009C33F0">
        <w:rPr>
          <w:color w:val="000000" w:themeColor="text1"/>
        </w:rPr>
        <w:t xml:space="preserve"> оплачивать услуги Биржи в размере, сроки и порядке, установленные Договором.</w:t>
      </w:r>
    </w:p>
    <w:p w:rsidR="00FC04AA" w:rsidRPr="009C33F0" w:rsidRDefault="00FC04AA" w:rsidP="00FC04AA">
      <w:pPr>
        <w:tabs>
          <w:tab w:val="left" w:pos="-2880"/>
        </w:tabs>
        <w:autoSpaceDE w:val="0"/>
        <w:autoSpaceDN w:val="0"/>
        <w:adjustRightInd w:val="0"/>
        <w:spacing w:before="60" w:after="60"/>
        <w:contextualSpacing/>
        <w:jc w:val="both"/>
        <w:rPr>
          <w:color w:val="000000" w:themeColor="text1"/>
        </w:rPr>
      </w:pPr>
    </w:p>
    <w:p w:rsidR="00FC04AA" w:rsidRPr="009C33F0" w:rsidRDefault="00FC04AA" w:rsidP="00FC04AA">
      <w:pPr>
        <w:spacing w:before="120" w:after="120"/>
        <w:contextualSpacing/>
        <w:jc w:val="both"/>
        <w:rPr>
          <w:color w:val="000000" w:themeColor="text1"/>
        </w:rPr>
      </w:pPr>
      <w:r w:rsidRPr="009C33F0">
        <w:rPr>
          <w:color w:val="000000" w:themeColor="text1"/>
        </w:rPr>
        <w:t xml:space="preserve">2.4. </w:t>
      </w:r>
      <w:proofErr w:type="gramStart"/>
      <w:r w:rsidRPr="009C33F0">
        <w:rPr>
          <w:color w:val="000000" w:themeColor="text1"/>
        </w:rPr>
        <w:t xml:space="preserve">Биржа осуществляет контроль исполнения/неисполнения </w:t>
      </w:r>
      <w:proofErr w:type="spellStart"/>
      <w:r w:rsidRPr="009C33F0">
        <w:rPr>
          <w:color w:val="000000" w:themeColor="text1"/>
        </w:rPr>
        <w:t>Маркет-мейкером</w:t>
      </w:r>
      <w:proofErr w:type="spellEnd"/>
      <w:r w:rsidRPr="009C33F0">
        <w:rPr>
          <w:color w:val="000000" w:themeColor="text1"/>
        </w:rPr>
        <w:t xml:space="preserve"> своих обязательств по Договору путем направления</w:t>
      </w:r>
      <w:r w:rsidRPr="009C33F0">
        <w:t xml:space="preserve"> </w:t>
      </w:r>
      <w:r w:rsidRPr="009C33F0">
        <w:rPr>
          <w:color w:val="000000" w:themeColor="text1"/>
        </w:rPr>
        <w:t xml:space="preserve">в течение 5 (пяти) рабочих дней с даты окончания календарного месяца </w:t>
      </w:r>
      <w:r w:rsidRPr="009C33F0">
        <w:rPr>
          <w:color w:val="000000" w:themeColor="text1"/>
          <w:szCs w:val="20"/>
        </w:rPr>
        <w:t xml:space="preserve">Заказчику и </w:t>
      </w:r>
      <w:proofErr w:type="spellStart"/>
      <w:r w:rsidRPr="009C33F0">
        <w:rPr>
          <w:color w:val="000000" w:themeColor="text1"/>
        </w:rPr>
        <w:t>Маркет-мейкеру</w:t>
      </w:r>
      <w:proofErr w:type="spellEnd"/>
      <w:r w:rsidRPr="009C33F0">
        <w:rPr>
          <w:color w:val="000000" w:themeColor="text1"/>
        </w:rPr>
        <w:t xml:space="preserve"> соответствующих ежемесячных отчетов, подготовленных по каждому Инструменту в отдельности, и проверку корректности установления Заказчиком и </w:t>
      </w:r>
      <w:proofErr w:type="spellStart"/>
      <w:r w:rsidRPr="009C33F0">
        <w:rPr>
          <w:color w:val="000000" w:themeColor="text1"/>
        </w:rPr>
        <w:t>Маркет-мейкером</w:t>
      </w:r>
      <w:proofErr w:type="spellEnd"/>
      <w:r w:rsidRPr="009C33F0">
        <w:rPr>
          <w:color w:val="000000" w:themeColor="text1"/>
        </w:rPr>
        <w:t xml:space="preserve"> параметров и условий поддержания цен, спроса, предложения и/или объема торгов в отношении каждого Инструмента.</w:t>
      </w:r>
      <w:proofErr w:type="gramEnd"/>
    </w:p>
    <w:p w:rsidR="00FC04AA" w:rsidRPr="009C33F0" w:rsidRDefault="00FC04AA" w:rsidP="00FC04AA">
      <w:pPr>
        <w:spacing w:before="120" w:after="120"/>
        <w:contextualSpacing/>
        <w:jc w:val="both"/>
        <w:rPr>
          <w:color w:val="000000" w:themeColor="text1"/>
        </w:rPr>
      </w:pPr>
    </w:p>
    <w:p w:rsidR="00FC04AA" w:rsidRPr="009C33F0" w:rsidRDefault="00FC04AA" w:rsidP="00FC04AA">
      <w:pPr>
        <w:spacing w:before="120" w:after="120"/>
        <w:contextualSpacing/>
        <w:jc w:val="both"/>
        <w:rPr>
          <w:color w:val="000000" w:themeColor="text1"/>
        </w:rPr>
      </w:pPr>
      <w:r w:rsidRPr="009C33F0">
        <w:rPr>
          <w:color w:val="000000" w:themeColor="text1"/>
        </w:rPr>
        <w:t>2.5. Каждая Сторона обязана сохранять конфиденциальность информации относительно условий Договора и не разглашать сведения, ставшие ей известными в процессе заключения или исполнения Договора, за исключением случаев, когда раскрытие и передача информации необходимы в соответствии с законодательством Российской Федерации.</w:t>
      </w:r>
    </w:p>
    <w:p w:rsidR="00FC04AA" w:rsidRPr="009C33F0" w:rsidRDefault="00FC04AA" w:rsidP="00FC04AA">
      <w:pPr>
        <w:spacing w:before="120" w:after="120"/>
        <w:contextualSpacing/>
        <w:jc w:val="both"/>
      </w:pPr>
      <w:proofErr w:type="gramStart"/>
      <w:r w:rsidRPr="009C33F0">
        <w:t>Требования настоящего пункта не распространяются на эмитентов, обязанных заключать договоры (контракты) по результатам закупки или размещения заказа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или Федеральным законом от 18.07.2011 № 223-ФЗ «О закупках товаров, работ, услуг отдельными видами юридических лиц».</w:t>
      </w:r>
      <w:proofErr w:type="gramEnd"/>
    </w:p>
    <w:p w:rsidR="00FC04AA" w:rsidRPr="009C33F0" w:rsidRDefault="00FC04AA" w:rsidP="00FC04AA">
      <w:pPr>
        <w:widowControl w:val="0"/>
        <w:autoSpaceDE w:val="0"/>
        <w:autoSpaceDN w:val="0"/>
        <w:adjustRightInd w:val="0"/>
        <w:contextualSpacing/>
        <w:jc w:val="both"/>
        <w:rPr>
          <w:color w:val="000000" w:themeColor="text1"/>
        </w:rPr>
      </w:pPr>
    </w:p>
    <w:p w:rsidR="00FC04AA" w:rsidRPr="009C33F0" w:rsidRDefault="00FC04AA" w:rsidP="00FC04AA">
      <w:pPr>
        <w:autoSpaceDE w:val="0"/>
        <w:autoSpaceDN w:val="0"/>
        <w:adjustRightInd w:val="0"/>
        <w:contextualSpacing/>
        <w:jc w:val="both"/>
        <w:rPr>
          <w:color w:val="000000" w:themeColor="text1"/>
        </w:rPr>
      </w:pPr>
      <w:r w:rsidRPr="009C33F0">
        <w:rPr>
          <w:color w:val="000000" w:themeColor="text1"/>
        </w:rPr>
        <w:t xml:space="preserve">2.6. Каждая Сторона обязана незамедлительно информировать другие Стороны по Договору об изменении реквизитов и полностью несет риск убытков, возникших вследствие </w:t>
      </w:r>
      <w:proofErr w:type="spellStart"/>
      <w:r w:rsidRPr="009C33F0">
        <w:rPr>
          <w:color w:val="000000" w:themeColor="text1"/>
        </w:rPr>
        <w:t>неизвещения</w:t>
      </w:r>
      <w:proofErr w:type="spellEnd"/>
      <w:r w:rsidRPr="009C33F0">
        <w:rPr>
          <w:color w:val="000000" w:themeColor="text1"/>
        </w:rPr>
        <w:t xml:space="preserve"> других Сторон.</w:t>
      </w:r>
    </w:p>
    <w:p w:rsidR="00FC04AA" w:rsidRPr="009C33F0" w:rsidRDefault="00FC04AA" w:rsidP="00FC04AA">
      <w:pPr>
        <w:pStyle w:val="37"/>
        <w:tabs>
          <w:tab w:val="left" w:pos="-2880"/>
          <w:tab w:val="left" w:pos="0"/>
        </w:tabs>
        <w:spacing w:before="60" w:after="60"/>
        <w:ind w:left="0"/>
        <w:contextualSpacing/>
        <w:jc w:val="both"/>
        <w:rPr>
          <w:color w:val="000000" w:themeColor="text1"/>
          <w:sz w:val="24"/>
          <w:szCs w:val="24"/>
        </w:rPr>
      </w:pPr>
    </w:p>
    <w:p w:rsidR="00FC04AA" w:rsidRPr="009C33F0" w:rsidRDefault="00FC04AA" w:rsidP="00FC04AA">
      <w:pPr>
        <w:pStyle w:val="aff6"/>
        <w:widowControl w:val="0"/>
        <w:numPr>
          <w:ilvl w:val="0"/>
          <w:numId w:val="47"/>
        </w:numPr>
        <w:tabs>
          <w:tab w:val="left" w:pos="284"/>
        </w:tabs>
        <w:suppressAutoHyphens w:val="0"/>
        <w:autoSpaceDE w:val="0"/>
        <w:autoSpaceDN w:val="0"/>
        <w:adjustRightInd w:val="0"/>
        <w:contextualSpacing/>
        <w:jc w:val="both"/>
        <w:rPr>
          <w:b/>
          <w:color w:val="000000" w:themeColor="text1"/>
        </w:rPr>
      </w:pPr>
      <w:r w:rsidRPr="009C33F0">
        <w:rPr>
          <w:b/>
          <w:color w:val="000000" w:themeColor="text1"/>
        </w:rPr>
        <w:t>Порядок сдачи-приемки услуг.</w:t>
      </w:r>
    </w:p>
    <w:p w:rsidR="00FC04AA" w:rsidRPr="009C33F0" w:rsidRDefault="00FC04AA" w:rsidP="00FC04AA">
      <w:pPr>
        <w:widowControl w:val="0"/>
        <w:tabs>
          <w:tab w:val="left" w:pos="284"/>
        </w:tabs>
        <w:autoSpaceDE w:val="0"/>
        <w:autoSpaceDN w:val="0"/>
        <w:adjustRightInd w:val="0"/>
        <w:contextualSpacing/>
        <w:jc w:val="both"/>
        <w:rPr>
          <w:color w:val="000000" w:themeColor="text1"/>
        </w:rPr>
      </w:pPr>
    </w:p>
    <w:p w:rsidR="00FC04AA" w:rsidRPr="009C33F0" w:rsidRDefault="00FC04AA" w:rsidP="00FC04AA">
      <w:pPr>
        <w:widowControl w:val="0"/>
        <w:autoSpaceDE w:val="0"/>
        <w:autoSpaceDN w:val="0"/>
        <w:adjustRightInd w:val="0"/>
        <w:contextualSpacing/>
        <w:jc w:val="both"/>
        <w:rPr>
          <w:color w:val="000000" w:themeColor="text1"/>
        </w:rPr>
      </w:pPr>
      <w:r w:rsidRPr="009C33F0">
        <w:rPr>
          <w:color w:val="000000" w:themeColor="text1"/>
        </w:rPr>
        <w:t xml:space="preserve">3.1. В подтверждение исполнения/неисполнения </w:t>
      </w:r>
      <w:proofErr w:type="spellStart"/>
      <w:r w:rsidRPr="009C33F0">
        <w:rPr>
          <w:color w:val="000000" w:themeColor="text1"/>
        </w:rPr>
        <w:t>Маркет-мейкером</w:t>
      </w:r>
      <w:proofErr w:type="spellEnd"/>
      <w:r w:rsidRPr="009C33F0">
        <w:rPr>
          <w:color w:val="000000" w:themeColor="text1"/>
        </w:rPr>
        <w:t xml:space="preserve"> обязательств по Договору </w:t>
      </w:r>
      <w:proofErr w:type="spellStart"/>
      <w:r w:rsidRPr="009C33F0">
        <w:rPr>
          <w:color w:val="000000" w:themeColor="text1"/>
        </w:rPr>
        <w:t>Маркет-мейкер</w:t>
      </w:r>
      <w:proofErr w:type="spellEnd"/>
      <w:r w:rsidRPr="009C33F0">
        <w:rPr>
          <w:color w:val="000000" w:themeColor="text1"/>
        </w:rPr>
        <w:t xml:space="preserve"> на основании ежемесячных отчетов Биржи по итогам каждого календарного месяца (далее – Отчетного периода) составляет Акт об исполнении обязательств </w:t>
      </w:r>
      <w:proofErr w:type="spellStart"/>
      <w:proofErr w:type="gramStart"/>
      <w:r w:rsidRPr="009C33F0">
        <w:rPr>
          <w:color w:val="000000" w:themeColor="text1"/>
        </w:rPr>
        <w:t>Маркет-мейкера</w:t>
      </w:r>
      <w:proofErr w:type="spellEnd"/>
      <w:proofErr w:type="gramEnd"/>
      <w:r w:rsidRPr="009C33F0">
        <w:rPr>
          <w:color w:val="000000" w:themeColor="text1"/>
        </w:rPr>
        <w:t xml:space="preserve">/о неисполнении обязательств </w:t>
      </w:r>
      <w:proofErr w:type="spellStart"/>
      <w:r w:rsidRPr="009C33F0">
        <w:rPr>
          <w:color w:val="000000" w:themeColor="text1"/>
        </w:rPr>
        <w:t>Маркет-мейкера</w:t>
      </w:r>
      <w:proofErr w:type="spellEnd"/>
      <w:r w:rsidRPr="009C33F0">
        <w:rPr>
          <w:color w:val="000000" w:themeColor="text1"/>
        </w:rPr>
        <w:t xml:space="preserve"> (далее – Акт) за Отчетный период. </w:t>
      </w:r>
    </w:p>
    <w:p w:rsidR="00FC04AA" w:rsidRPr="009C33F0" w:rsidRDefault="00FC04AA" w:rsidP="00FC04AA">
      <w:pPr>
        <w:widowControl w:val="0"/>
        <w:autoSpaceDE w:val="0"/>
        <w:autoSpaceDN w:val="0"/>
        <w:adjustRightInd w:val="0"/>
        <w:contextualSpacing/>
        <w:jc w:val="both"/>
        <w:rPr>
          <w:color w:val="000000" w:themeColor="text1"/>
        </w:rPr>
      </w:pPr>
    </w:p>
    <w:p w:rsidR="00FC04AA" w:rsidRPr="009C33F0" w:rsidRDefault="00FC04AA" w:rsidP="00FC04AA">
      <w:pPr>
        <w:widowControl w:val="0"/>
        <w:autoSpaceDE w:val="0"/>
        <w:autoSpaceDN w:val="0"/>
        <w:adjustRightInd w:val="0"/>
        <w:contextualSpacing/>
        <w:jc w:val="both"/>
        <w:rPr>
          <w:color w:val="000000" w:themeColor="text1"/>
        </w:rPr>
      </w:pPr>
      <w:r w:rsidRPr="009C33F0">
        <w:rPr>
          <w:color w:val="000000" w:themeColor="text1"/>
        </w:rPr>
        <w:t xml:space="preserve">3.1.1. В течение 5 (пяти) рабочих дней </w:t>
      </w:r>
      <w:proofErr w:type="gramStart"/>
      <w:r w:rsidRPr="009C33F0">
        <w:rPr>
          <w:color w:val="000000" w:themeColor="text1"/>
        </w:rPr>
        <w:t>с даты окончания</w:t>
      </w:r>
      <w:proofErr w:type="gramEnd"/>
      <w:r w:rsidRPr="009C33F0">
        <w:rPr>
          <w:color w:val="000000" w:themeColor="text1"/>
        </w:rPr>
        <w:t xml:space="preserve"> Отчетного периода </w:t>
      </w:r>
      <w:proofErr w:type="spellStart"/>
      <w:r w:rsidRPr="009C33F0">
        <w:rPr>
          <w:color w:val="000000" w:themeColor="text1"/>
        </w:rPr>
        <w:t>Маркет-мейкер</w:t>
      </w:r>
      <w:proofErr w:type="spellEnd"/>
      <w:r w:rsidRPr="009C33F0">
        <w:rPr>
          <w:color w:val="000000" w:themeColor="text1"/>
        </w:rPr>
        <w:t xml:space="preserve"> направляет Заказчику два экземпляра подписанных со своей стороны Акта, а также счет на оплату оказанных услуг.</w:t>
      </w:r>
    </w:p>
    <w:p w:rsidR="00FC04AA" w:rsidRPr="009C33F0" w:rsidRDefault="00FC04AA" w:rsidP="00FC04AA">
      <w:pPr>
        <w:widowControl w:val="0"/>
        <w:autoSpaceDE w:val="0"/>
        <w:autoSpaceDN w:val="0"/>
        <w:adjustRightInd w:val="0"/>
        <w:contextualSpacing/>
        <w:jc w:val="both"/>
        <w:rPr>
          <w:color w:val="000000" w:themeColor="text1"/>
        </w:rPr>
      </w:pPr>
    </w:p>
    <w:p w:rsidR="00FC04AA" w:rsidRPr="009C33F0" w:rsidRDefault="00FC04AA" w:rsidP="00FC04AA">
      <w:pPr>
        <w:widowControl w:val="0"/>
        <w:autoSpaceDE w:val="0"/>
        <w:autoSpaceDN w:val="0"/>
        <w:adjustRightInd w:val="0"/>
        <w:contextualSpacing/>
        <w:jc w:val="both"/>
        <w:rPr>
          <w:color w:val="000000" w:themeColor="text1"/>
        </w:rPr>
      </w:pPr>
      <w:r w:rsidRPr="009C33F0">
        <w:rPr>
          <w:color w:val="000000" w:themeColor="text1"/>
        </w:rPr>
        <w:t xml:space="preserve">3.1.2. Заказчик в течение 5 (пяти) рабочих дней с момента получения Акта должен рассмотреть его и при отсутствии возражений подписать и направить один экземпляр </w:t>
      </w:r>
      <w:proofErr w:type="spellStart"/>
      <w:r w:rsidRPr="009C33F0">
        <w:rPr>
          <w:color w:val="000000" w:themeColor="text1"/>
        </w:rPr>
        <w:t>Маркет-мейкеру</w:t>
      </w:r>
      <w:proofErr w:type="spellEnd"/>
      <w:r w:rsidRPr="009C33F0">
        <w:rPr>
          <w:color w:val="000000" w:themeColor="text1"/>
        </w:rPr>
        <w:t>.</w:t>
      </w:r>
    </w:p>
    <w:p w:rsidR="00FC04AA" w:rsidRPr="009C33F0" w:rsidRDefault="00FC04AA" w:rsidP="00FC04AA">
      <w:pPr>
        <w:widowControl w:val="0"/>
        <w:autoSpaceDE w:val="0"/>
        <w:autoSpaceDN w:val="0"/>
        <w:adjustRightInd w:val="0"/>
        <w:contextualSpacing/>
        <w:jc w:val="both"/>
        <w:rPr>
          <w:color w:val="000000" w:themeColor="text1"/>
        </w:rPr>
      </w:pPr>
    </w:p>
    <w:p w:rsidR="00FC04AA" w:rsidRPr="009C33F0" w:rsidRDefault="00FC04AA" w:rsidP="00FC04AA">
      <w:pPr>
        <w:tabs>
          <w:tab w:val="left" w:pos="720"/>
        </w:tabs>
        <w:spacing w:before="60" w:after="60"/>
        <w:contextualSpacing/>
        <w:jc w:val="both"/>
        <w:rPr>
          <w:color w:val="000000" w:themeColor="text1"/>
        </w:rPr>
      </w:pPr>
      <w:r w:rsidRPr="009C33F0">
        <w:rPr>
          <w:color w:val="000000" w:themeColor="text1"/>
        </w:rPr>
        <w:lastRenderedPageBreak/>
        <w:t xml:space="preserve">3.1.3. Если в указанный срок </w:t>
      </w:r>
      <w:proofErr w:type="spellStart"/>
      <w:r w:rsidRPr="009C33F0">
        <w:rPr>
          <w:color w:val="000000" w:themeColor="text1"/>
        </w:rPr>
        <w:t>Маркет-мейкером</w:t>
      </w:r>
      <w:proofErr w:type="spellEnd"/>
      <w:r w:rsidRPr="009C33F0">
        <w:rPr>
          <w:color w:val="000000" w:themeColor="text1"/>
        </w:rPr>
        <w:t xml:space="preserve"> не получен подписанный Заказчиком Акт или мотивированный отказ от его подписания, то услуги </w:t>
      </w:r>
      <w:proofErr w:type="spellStart"/>
      <w:r w:rsidRPr="009C33F0">
        <w:rPr>
          <w:color w:val="000000" w:themeColor="text1"/>
        </w:rPr>
        <w:t>Маркет-мейкера</w:t>
      </w:r>
      <w:proofErr w:type="spellEnd"/>
      <w:r w:rsidRPr="009C33F0">
        <w:rPr>
          <w:color w:val="000000" w:themeColor="text1"/>
        </w:rPr>
        <w:t xml:space="preserve"> считаются принятыми и надлежащим образом оказанными.</w:t>
      </w:r>
    </w:p>
    <w:p w:rsidR="00FC04AA" w:rsidRPr="009C33F0" w:rsidRDefault="00FC04AA" w:rsidP="00FC04AA">
      <w:pPr>
        <w:widowControl w:val="0"/>
        <w:autoSpaceDE w:val="0"/>
        <w:autoSpaceDN w:val="0"/>
        <w:adjustRightInd w:val="0"/>
        <w:contextualSpacing/>
        <w:jc w:val="both"/>
        <w:rPr>
          <w:color w:val="000000" w:themeColor="text1"/>
        </w:rPr>
      </w:pPr>
    </w:p>
    <w:p w:rsidR="00FC04AA" w:rsidRPr="009C33F0" w:rsidRDefault="00FC04AA" w:rsidP="00FC04AA">
      <w:pPr>
        <w:tabs>
          <w:tab w:val="left" w:pos="-3420"/>
        </w:tabs>
        <w:spacing w:before="60" w:after="60"/>
        <w:ind w:hanging="11"/>
        <w:contextualSpacing/>
        <w:jc w:val="both"/>
        <w:rPr>
          <w:color w:val="000000" w:themeColor="text1"/>
        </w:rPr>
      </w:pPr>
      <w:r w:rsidRPr="009C33F0">
        <w:rPr>
          <w:color w:val="000000" w:themeColor="text1"/>
        </w:rPr>
        <w:t xml:space="preserve">3.2. В подтверждение исполнения Биржей услуг по предоставлению Заказчику и </w:t>
      </w:r>
      <w:proofErr w:type="spellStart"/>
      <w:r w:rsidRPr="009C33F0">
        <w:rPr>
          <w:color w:val="000000" w:themeColor="text1"/>
        </w:rPr>
        <w:t>Маркет-мейкеру</w:t>
      </w:r>
      <w:proofErr w:type="spellEnd"/>
      <w:r w:rsidRPr="009C33F0">
        <w:rPr>
          <w:color w:val="000000" w:themeColor="text1"/>
        </w:rPr>
        <w:t xml:space="preserve"> ежемесячных отчетов, предусмотренных п. 2.4. Договора, Биржа ежеквартально в отношении каждого из них составляет Акт об оказании услуг (далее – Акт об оказании услуг). </w:t>
      </w:r>
    </w:p>
    <w:p w:rsidR="00FC04AA" w:rsidRPr="009C33F0" w:rsidRDefault="00FC04AA" w:rsidP="00FC04AA">
      <w:pPr>
        <w:tabs>
          <w:tab w:val="left" w:pos="-3420"/>
        </w:tabs>
        <w:spacing w:before="60" w:after="60"/>
        <w:ind w:hanging="11"/>
        <w:contextualSpacing/>
        <w:jc w:val="both"/>
        <w:rPr>
          <w:color w:val="000000" w:themeColor="text1"/>
        </w:rPr>
      </w:pPr>
    </w:p>
    <w:p w:rsidR="00FC04AA" w:rsidRPr="009C33F0" w:rsidRDefault="00FC04AA" w:rsidP="00FC04AA">
      <w:pPr>
        <w:widowControl w:val="0"/>
        <w:autoSpaceDE w:val="0"/>
        <w:autoSpaceDN w:val="0"/>
        <w:adjustRightInd w:val="0"/>
        <w:ind w:hanging="11"/>
        <w:contextualSpacing/>
        <w:jc w:val="both"/>
        <w:rPr>
          <w:color w:val="000000" w:themeColor="text1"/>
        </w:rPr>
      </w:pPr>
      <w:r w:rsidRPr="009C33F0">
        <w:rPr>
          <w:color w:val="000000" w:themeColor="text1"/>
        </w:rPr>
        <w:t xml:space="preserve">3.2.1. В течение 10 (десяти) рабочих дней со дня окончания квартала Биржа направляет Заказчику и </w:t>
      </w:r>
      <w:proofErr w:type="spellStart"/>
      <w:r w:rsidRPr="009C33F0">
        <w:rPr>
          <w:color w:val="000000" w:themeColor="text1"/>
        </w:rPr>
        <w:t>Маркет-мейкеру</w:t>
      </w:r>
      <w:proofErr w:type="spellEnd"/>
      <w:r w:rsidRPr="009C33F0">
        <w:rPr>
          <w:color w:val="000000" w:themeColor="text1"/>
        </w:rPr>
        <w:t xml:space="preserve"> каждому по два экземпляра подписанных со своей стороны Акта об оказании услуг, а также счет, выставленный на оплату, соответственно, Заказчиком и </w:t>
      </w:r>
      <w:proofErr w:type="spellStart"/>
      <w:r w:rsidRPr="009C33F0">
        <w:rPr>
          <w:color w:val="000000" w:themeColor="text1"/>
        </w:rPr>
        <w:t>Маркет-мейкером</w:t>
      </w:r>
      <w:proofErr w:type="spellEnd"/>
      <w:r w:rsidRPr="009C33F0">
        <w:rPr>
          <w:color w:val="000000" w:themeColor="text1"/>
        </w:rPr>
        <w:t xml:space="preserve"> оказанных Биржей услуг. </w:t>
      </w:r>
    </w:p>
    <w:p w:rsidR="00FC04AA" w:rsidRPr="009C33F0" w:rsidRDefault="00FC04AA" w:rsidP="00FC04AA">
      <w:pPr>
        <w:widowControl w:val="0"/>
        <w:autoSpaceDE w:val="0"/>
        <w:autoSpaceDN w:val="0"/>
        <w:adjustRightInd w:val="0"/>
        <w:ind w:hanging="11"/>
        <w:contextualSpacing/>
        <w:jc w:val="both"/>
        <w:rPr>
          <w:color w:val="000000" w:themeColor="text1"/>
        </w:rPr>
      </w:pPr>
    </w:p>
    <w:p w:rsidR="00FC04AA" w:rsidRPr="009C33F0" w:rsidRDefault="00FC04AA" w:rsidP="00FC04AA">
      <w:pPr>
        <w:widowControl w:val="0"/>
        <w:autoSpaceDE w:val="0"/>
        <w:autoSpaceDN w:val="0"/>
        <w:adjustRightInd w:val="0"/>
        <w:ind w:hanging="11"/>
        <w:contextualSpacing/>
        <w:jc w:val="both"/>
        <w:rPr>
          <w:color w:val="000000" w:themeColor="text1"/>
        </w:rPr>
      </w:pPr>
      <w:r w:rsidRPr="009C33F0">
        <w:rPr>
          <w:color w:val="000000" w:themeColor="text1"/>
        </w:rPr>
        <w:t xml:space="preserve">3.2.2. Заказчик и </w:t>
      </w:r>
      <w:proofErr w:type="spellStart"/>
      <w:r w:rsidRPr="009C33F0">
        <w:rPr>
          <w:color w:val="000000" w:themeColor="text1"/>
        </w:rPr>
        <w:t>Маркет-мейкер</w:t>
      </w:r>
      <w:proofErr w:type="spellEnd"/>
      <w:r w:rsidRPr="009C33F0">
        <w:rPr>
          <w:color w:val="000000" w:themeColor="text1"/>
        </w:rPr>
        <w:t xml:space="preserve"> каждый в течение 10 (десяти) рабочих дней с момента получения оформленного в отношении него Акта об оказании услуг должен рассмотреть его и при отсутствии возражений подписать и направить один экземпляр Бирже. </w:t>
      </w:r>
    </w:p>
    <w:p w:rsidR="00FC04AA" w:rsidRPr="009C33F0" w:rsidRDefault="00FC04AA" w:rsidP="00FC04AA">
      <w:pPr>
        <w:widowControl w:val="0"/>
        <w:autoSpaceDE w:val="0"/>
        <w:autoSpaceDN w:val="0"/>
        <w:adjustRightInd w:val="0"/>
        <w:ind w:hanging="11"/>
        <w:contextualSpacing/>
        <w:jc w:val="both"/>
        <w:rPr>
          <w:color w:val="000000" w:themeColor="text1"/>
        </w:rPr>
      </w:pPr>
    </w:p>
    <w:p w:rsidR="00FC04AA" w:rsidRPr="009C33F0" w:rsidRDefault="00FC04AA" w:rsidP="00FC04AA">
      <w:pPr>
        <w:tabs>
          <w:tab w:val="left" w:pos="-3420"/>
        </w:tabs>
        <w:spacing w:before="60" w:after="60"/>
        <w:ind w:hanging="11"/>
        <w:contextualSpacing/>
        <w:jc w:val="both"/>
        <w:rPr>
          <w:color w:val="000000" w:themeColor="text1"/>
        </w:rPr>
      </w:pPr>
      <w:r w:rsidRPr="009C33F0">
        <w:rPr>
          <w:color w:val="000000" w:themeColor="text1"/>
        </w:rPr>
        <w:t xml:space="preserve">3.2.3. Если в указанный срок Биржей не получены подписанные Заказчиком и/или </w:t>
      </w:r>
      <w:proofErr w:type="spellStart"/>
      <w:r w:rsidRPr="009C33F0">
        <w:rPr>
          <w:color w:val="000000" w:themeColor="text1"/>
        </w:rPr>
        <w:t>Маркет-мейкером</w:t>
      </w:r>
      <w:proofErr w:type="spellEnd"/>
      <w:r w:rsidRPr="009C33F0">
        <w:rPr>
          <w:color w:val="000000" w:themeColor="text1"/>
        </w:rPr>
        <w:t xml:space="preserve"> соответствующие Ак</w:t>
      </w:r>
      <w:proofErr w:type="gramStart"/>
      <w:r w:rsidRPr="009C33F0">
        <w:rPr>
          <w:color w:val="000000" w:themeColor="text1"/>
        </w:rPr>
        <w:t>т(</w:t>
      </w:r>
      <w:proofErr w:type="gramEnd"/>
      <w:r w:rsidRPr="009C33F0">
        <w:rPr>
          <w:color w:val="000000" w:themeColor="text1"/>
        </w:rPr>
        <w:t>-ы) об оказании услуг или мотивированный(-</w:t>
      </w:r>
      <w:proofErr w:type="spellStart"/>
      <w:r w:rsidRPr="009C33F0">
        <w:rPr>
          <w:color w:val="000000" w:themeColor="text1"/>
        </w:rPr>
        <w:t>ые</w:t>
      </w:r>
      <w:proofErr w:type="spellEnd"/>
      <w:r w:rsidRPr="009C33F0">
        <w:rPr>
          <w:color w:val="000000" w:themeColor="text1"/>
        </w:rPr>
        <w:t xml:space="preserve">) отказ(-ы) от его подписания, то услуги Биржи считаются принятыми и подлежащими оплате Заказчиком и/или </w:t>
      </w:r>
      <w:proofErr w:type="spellStart"/>
      <w:r w:rsidRPr="009C33F0">
        <w:rPr>
          <w:color w:val="000000" w:themeColor="text1"/>
        </w:rPr>
        <w:t>Маркет-мейкером</w:t>
      </w:r>
      <w:proofErr w:type="spellEnd"/>
      <w:r w:rsidRPr="009C33F0">
        <w:rPr>
          <w:color w:val="000000" w:themeColor="text1"/>
        </w:rPr>
        <w:t>, соответственно.</w:t>
      </w:r>
    </w:p>
    <w:p w:rsidR="00FC04AA" w:rsidRPr="009C33F0" w:rsidRDefault="00FC04AA" w:rsidP="00FC04AA">
      <w:pPr>
        <w:tabs>
          <w:tab w:val="left" w:pos="-3420"/>
        </w:tabs>
        <w:spacing w:before="60" w:after="60"/>
        <w:ind w:left="720" w:hanging="720"/>
        <w:contextualSpacing/>
        <w:jc w:val="both"/>
        <w:rPr>
          <w:color w:val="000000" w:themeColor="text1"/>
        </w:rPr>
      </w:pPr>
    </w:p>
    <w:p w:rsidR="00FC04AA" w:rsidRPr="009C33F0" w:rsidRDefault="00FC04AA" w:rsidP="00FC04AA">
      <w:pPr>
        <w:widowControl w:val="0"/>
        <w:tabs>
          <w:tab w:val="left" w:pos="284"/>
        </w:tabs>
        <w:autoSpaceDE w:val="0"/>
        <w:autoSpaceDN w:val="0"/>
        <w:adjustRightInd w:val="0"/>
        <w:contextualSpacing/>
        <w:jc w:val="both"/>
        <w:rPr>
          <w:color w:val="000000" w:themeColor="text1"/>
        </w:rPr>
      </w:pPr>
      <w:r w:rsidRPr="009C33F0">
        <w:rPr>
          <w:b/>
          <w:color w:val="000000" w:themeColor="text1"/>
        </w:rPr>
        <w:t>4. Порядок расчетов.</w:t>
      </w:r>
    </w:p>
    <w:p w:rsidR="00FC04AA" w:rsidRPr="009C33F0" w:rsidRDefault="00FC04AA" w:rsidP="00FC04AA">
      <w:pPr>
        <w:widowControl w:val="0"/>
        <w:autoSpaceDE w:val="0"/>
        <w:autoSpaceDN w:val="0"/>
        <w:adjustRightInd w:val="0"/>
        <w:contextualSpacing/>
        <w:outlineLvl w:val="0"/>
        <w:rPr>
          <w:b/>
          <w:color w:val="000000" w:themeColor="text1"/>
        </w:rPr>
      </w:pPr>
    </w:p>
    <w:p w:rsidR="00FC04AA" w:rsidRPr="009C33F0" w:rsidRDefault="00FC04AA" w:rsidP="00FC04AA">
      <w:pPr>
        <w:contextualSpacing/>
        <w:jc w:val="both"/>
        <w:rPr>
          <w:color w:val="000000" w:themeColor="text1"/>
        </w:rPr>
      </w:pPr>
      <w:r w:rsidRPr="009C33F0">
        <w:rPr>
          <w:color w:val="000000" w:themeColor="text1"/>
        </w:rPr>
        <w:t xml:space="preserve">4.1. В случае исполнения </w:t>
      </w:r>
      <w:proofErr w:type="spellStart"/>
      <w:r w:rsidRPr="009C33F0">
        <w:rPr>
          <w:color w:val="000000" w:themeColor="text1"/>
        </w:rPr>
        <w:t>Маркет-мейкером</w:t>
      </w:r>
      <w:proofErr w:type="spellEnd"/>
      <w:r w:rsidRPr="009C33F0">
        <w:rPr>
          <w:color w:val="000000" w:themeColor="text1"/>
        </w:rPr>
        <w:t xml:space="preserve"> обязательств по Договору на условиях, предусмотренных Приложением №</w:t>
      </w:r>
      <w:r w:rsidRPr="009C33F0">
        <w:rPr>
          <w:color w:val="000000" w:themeColor="text1"/>
          <w:szCs w:val="16"/>
        </w:rPr>
        <w:t>1</w:t>
      </w:r>
      <w:r w:rsidRPr="009C33F0">
        <w:rPr>
          <w:color w:val="000000" w:themeColor="text1"/>
        </w:rPr>
        <w:t xml:space="preserve"> к Договору, Заказчик ежемесячно выплачивает </w:t>
      </w:r>
      <w:proofErr w:type="spellStart"/>
      <w:r w:rsidRPr="009C33F0">
        <w:rPr>
          <w:color w:val="000000" w:themeColor="text1"/>
        </w:rPr>
        <w:t>Маркет-мейкеру</w:t>
      </w:r>
      <w:proofErr w:type="spellEnd"/>
      <w:r w:rsidRPr="009C33F0">
        <w:rPr>
          <w:color w:val="000000" w:themeColor="text1"/>
        </w:rPr>
        <w:t xml:space="preserve"> вознаграждение в размере, определенном в соответствии с Приложением №2 к Договору. </w:t>
      </w:r>
    </w:p>
    <w:p w:rsidR="00FC04AA" w:rsidRPr="009C33F0" w:rsidRDefault="00FC04AA" w:rsidP="00FC04AA">
      <w:pPr>
        <w:ind w:left="142"/>
        <w:contextualSpacing/>
        <w:jc w:val="both"/>
        <w:rPr>
          <w:color w:val="000000" w:themeColor="text1"/>
        </w:rPr>
      </w:pPr>
    </w:p>
    <w:p w:rsidR="00FC04AA" w:rsidRPr="009C33F0" w:rsidRDefault="00FC04AA" w:rsidP="00FC04AA">
      <w:pPr>
        <w:contextualSpacing/>
        <w:jc w:val="both"/>
        <w:rPr>
          <w:color w:val="000000" w:themeColor="text1"/>
        </w:rPr>
      </w:pPr>
      <w:r w:rsidRPr="009C33F0">
        <w:rPr>
          <w:color w:val="000000" w:themeColor="text1"/>
        </w:rPr>
        <w:t xml:space="preserve">4.1.1. В случае несоблюдения </w:t>
      </w:r>
      <w:proofErr w:type="spellStart"/>
      <w:r w:rsidRPr="009C33F0">
        <w:rPr>
          <w:color w:val="000000" w:themeColor="text1"/>
        </w:rPr>
        <w:t>Маркет-мейкером</w:t>
      </w:r>
      <w:proofErr w:type="spellEnd"/>
      <w:r w:rsidRPr="009C33F0">
        <w:rPr>
          <w:color w:val="000000" w:themeColor="text1"/>
        </w:rPr>
        <w:t xml:space="preserve"> условий выполнения обязательств </w:t>
      </w:r>
      <w:proofErr w:type="spellStart"/>
      <w:r w:rsidRPr="009C33F0">
        <w:rPr>
          <w:color w:val="000000" w:themeColor="text1"/>
        </w:rPr>
        <w:t>Маркет-мейкера</w:t>
      </w:r>
      <w:proofErr w:type="spellEnd"/>
      <w:r w:rsidRPr="009C33F0">
        <w:rPr>
          <w:color w:val="000000" w:themeColor="text1"/>
        </w:rPr>
        <w:t xml:space="preserve">, указанных в Приложении № 1 к Договору, услуги </w:t>
      </w:r>
      <w:proofErr w:type="spellStart"/>
      <w:r w:rsidRPr="009C33F0">
        <w:rPr>
          <w:color w:val="000000" w:themeColor="text1"/>
        </w:rPr>
        <w:t>Маркет-мейкера</w:t>
      </w:r>
      <w:proofErr w:type="spellEnd"/>
      <w:r w:rsidRPr="009C33F0">
        <w:rPr>
          <w:color w:val="000000" w:themeColor="text1"/>
        </w:rPr>
        <w:t xml:space="preserve"> по Договору считаются </w:t>
      </w:r>
      <w:proofErr w:type="spellStart"/>
      <w:r w:rsidRPr="009C33F0">
        <w:rPr>
          <w:color w:val="000000" w:themeColor="text1"/>
        </w:rPr>
        <w:t>неоказанными</w:t>
      </w:r>
      <w:proofErr w:type="spellEnd"/>
      <w:r w:rsidRPr="009C33F0">
        <w:rPr>
          <w:color w:val="000000" w:themeColor="text1"/>
        </w:rPr>
        <w:t xml:space="preserve"> и вознаграждение </w:t>
      </w:r>
      <w:proofErr w:type="spellStart"/>
      <w:r w:rsidRPr="009C33F0">
        <w:rPr>
          <w:color w:val="000000" w:themeColor="text1"/>
        </w:rPr>
        <w:t>Маркет-мейкеру</w:t>
      </w:r>
      <w:proofErr w:type="spellEnd"/>
      <w:r w:rsidRPr="009C33F0">
        <w:rPr>
          <w:color w:val="000000" w:themeColor="text1"/>
        </w:rPr>
        <w:t xml:space="preserve"> не выплачивается.</w:t>
      </w:r>
    </w:p>
    <w:p w:rsidR="00FC04AA" w:rsidRPr="009C33F0" w:rsidRDefault="00FC04AA" w:rsidP="00FC04AA">
      <w:pPr>
        <w:spacing w:before="120" w:after="120"/>
        <w:contextualSpacing/>
        <w:jc w:val="both"/>
        <w:rPr>
          <w:color w:val="000000" w:themeColor="text1"/>
        </w:rPr>
      </w:pPr>
    </w:p>
    <w:p w:rsidR="00FC04AA" w:rsidRPr="009C33F0" w:rsidRDefault="00FC04AA" w:rsidP="00FC04AA">
      <w:pPr>
        <w:spacing w:before="120" w:after="120"/>
        <w:contextualSpacing/>
        <w:jc w:val="both"/>
        <w:rPr>
          <w:color w:val="000000" w:themeColor="text1"/>
        </w:rPr>
      </w:pPr>
      <w:r w:rsidRPr="009C33F0">
        <w:rPr>
          <w:color w:val="000000" w:themeColor="text1"/>
        </w:rPr>
        <w:t xml:space="preserve">4.1.2. При отсутствии возражений по Акту Заказчик выплачивает </w:t>
      </w:r>
      <w:proofErr w:type="spellStart"/>
      <w:r w:rsidRPr="009C33F0">
        <w:rPr>
          <w:color w:val="000000" w:themeColor="text1"/>
        </w:rPr>
        <w:t>Маркет-мейкеру</w:t>
      </w:r>
      <w:proofErr w:type="spellEnd"/>
      <w:r w:rsidRPr="009C33F0">
        <w:rPr>
          <w:color w:val="000000" w:themeColor="text1"/>
        </w:rPr>
        <w:t xml:space="preserve"> вознаграждение в размере, указанном в Акте, путем перечисления денежных средств на расчетный счет </w:t>
      </w:r>
      <w:proofErr w:type="spellStart"/>
      <w:r w:rsidRPr="009C33F0">
        <w:rPr>
          <w:color w:val="000000" w:themeColor="text1"/>
        </w:rPr>
        <w:t>Маркет-мейкера</w:t>
      </w:r>
      <w:proofErr w:type="spellEnd"/>
      <w:r w:rsidRPr="009C33F0">
        <w:rPr>
          <w:color w:val="000000" w:themeColor="text1"/>
        </w:rPr>
        <w:t xml:space="preserve"> в течение </w:t>
      </w:r>
      <w:r w:rsidRPr="00C861EE">
        <w:rPr>
          <w:color w:val="000000" w:themeColor="text1"/>
        </w:rPr>
        <w:t>10</w:t>
      </w:r>
      <w:r w:rsidRPr="009C33F0">
        <w:rPr>
          <w:color w:val="000000" w:themeColor="text1"/>
        </w:rPr>
        <w:t xml:space="preserve"> (</w:t>
      </w:r>
      <w:r>
        <w:rPr>
          <w:color w:val="000000" w:themeColor="text1"/>
        </w:rPr>
        <w:t>десяти</w:t>
      </w:r>
      <w:r w:rsidRPr="009C33F0">
        <w:rPr>
          <w:color w:val="000000" w:themeColor="text1"/>
        </w:rPr>
        <w:t xml:space="preserve">) рабочих дней </w:t>
      </w:r>
      <w:proofErr w:type="gramStart"/>
      <w:r w:rsidRPr="009C33F0">
        <w:rPr>
          <w:color w:val="000000" w:themeColor="text1"/>
        </w:rPr>
        <w:t>с даты получения</w:t>
      </w:r>
      <w:proofErr w:type="gramEnd"/>
      <w:r w:rsidRPr="009C33F0">
        <w:rPr>
          <w:color w:val="000000" w:themeColor="text1"/>
        </w:rPr>
        <w:t xml:space="preserve"> Заказчиком указанных в п. 3.1.1. Договора документов. </w:t>
      </w:r>
    </w:p>
    <w:p w:rsidR="00FC04AA" w:rsidRPr="009C33F0" w:rsidRDefault="00FC04AA" w:rsidP="00FC04AA">
      <w:pPr>
        <w:spacing w:before="120" w:after="120"/>
        <w:contextualSpacing/>
        <w:jc w:val="both"/>
        <w:rPr>
          <w:color w:val="000000" w:themeColor="text1"/>
        </w:rPr>
      </w:pPr>
    </w:p>
    <w:p w:rsidR="00FC04AA" w:rsidRPr="009C33F0" w:rsidRDefault="00FC04AA" w:rsidP="00FC04AA">
      <w:pPr>
        <w:spacing w:before="120" w:after="120"/>
        <w:contextualSpacing/>
        <w:jc w:val="both"/>
        <w:rPr>
          <w:color w:val="000000" w:themeColor="text1"/>
        </w:rPr>
      </w:pPr>
      <w:r w:rsidRPr="009C33F0">
        <w:rPr>
          <w:color w:val="000000" w:themeColor="text1"/>
        </w:rPr>
        <w:t xml:space="preserve">4.2. За оказание Биржей Заказчику и </w:t>
      </w:r>
      <w:proofErr w:type="spellStart"/>
      <w:r w:rsidRPr="009C33F0">
        <w:rPr>
          <w:color w:val="000000" w:themeColor="text1"/>
        </w:rPr>
        <w:t>Маркет-мейкеру</w:t>
      </w:r>
      <w:proofErr w:type="spellEnd"/>
      <w:r w:rsidRPr="009C33F0">
        <w:rPr>
          <w:color w:val="000000" w:themeColor="text1"/>
        </w:rPr>
        <w:t xml:space="preserve"> услуг, предусмотренных п. 2.4 Договора в отношении каждого Инструмента, Заказчик и </w:t>
      </w:r>
      <w:proofErr w:type="spellStart"/>
      <w:r w:rsidRPr="009C33F0">
        <w:rPr>
          <w:color w:val="000000" w:themeColor="text1"/>
        </w:rPr>
        <w:t>Маркет-мейкер</w:t>
      </w:r>
      <w:proofErr w:type="spellEnd"/>
      <w:r w:rsidRPr="009C33F0">
        <w:rPr>
          <w:color w:val="000000" w:themeColor="text1"/>
        </w:rPr>
        <w:t>, каждый в отдельности, ежемесячно выплачивают Бирже вознаграждение по 5</w:t>
      </w:r>
      <w:r>
        <w:rPr>
          <w:color w:val="000000" w:themeColor="text1"/>
        </w:rPr>
        <w:t> </w:t>
      </w:r>
      <w:r w:rsidRPr="009C33F0">
        <w:rPr>
          <w:color w:val="000000" w:themeColor="text1"/>
        </w:rPr>
        <w:t xml:space="preserve">000,00 руб. (пять тысяч рублей 00 копеек), включая НДС в размере 762,71 руб. (семьсот шестьдесят два рубля 71 копейка). </w:t>
      </w:r>
    </w:p>
    <w:p w:rsidR="00FC04AA" w:rsidRPr="009C33F0" w:rsidRDefault="00FC04AA" w:rsidP="00FC04AA">
      <w:pPr>
        <w:spacing w:before="120" w:after="120"/>
        <w:contextualSpacing/>
        <w:jc w:val="both"/>
        <w:rPr>
          <w:color w:val="000000" w:themeColor="text1"/>
        </w:rPr>
      </w:pPr>
    </w:p>
    <w:p w:rsidR="00FC04AA" w:rsidRPr="009C33F0" w:rsidRDefault="00FC04AA" w:rsidP="00FC04AA">
      <w:pPr>
        <w:tabs>
          <w:tab w:val="left" w:pos="-3420"/>
        </w:tabs>
        <w:spacing w:before="60" w:after="60"/>
        <w:contextualSpacing/>
        <w:jc w:val="both"/>
        <w:rPr>
          <w:color w:val="000000" w:themeColor="text1"/>
        </w:rPr>
      </w:pPr>
      <w:r w:rsidRPr="009C33F0">
        <w:rPr>
          <w:color w:val="000000" w:themeColor="text1"/>
        </w:rPr>
        <w:t xml:space="preserve">4.3. Выплата вознаграждения Бирже осуществляется Заказчиком и </w:t>
      </w:r>
      <w:proofErr w:type="spellStart"/>
      <w:r w:rsidRPr="009C33F0">
        <w:rPr>
          <w:color w:val="000000" w:themeColor="text1"/>
        </w:rPr>
        <w:t>Маркет-мейкером</w:t>
      </w:r>
      <w:proofErr w:type="spellEnd"/>
      <w:r w:rsidRPr="009C33F0">
        <w:rPr>
          <w:color w:val="000000" w:themeColor="text1"/>
        </w:rPr>
        <w:t xml:space="preserve"> ежеквартально в течение 5 (пяти) рабочих дней после получения каждым из них счета, выставленного Биржей.</w:t>
      </w:r>
    </w:p>
    <w:p w:rsidR="00FC04AA" w:rsidRPr="009C33F0" w:rsidRDefault="00FC04AA" w:rsidP="00FC04AA">
      <w:pPr>
        <w:contextualSpacing/>
        <w:jc w:val="both"/>
        <w:rPr>
          <w:b/>
          <w:color w:val="000000" w:themeColor="text1"/>
        </w:rPr>
      </w:pPr>
    </w:p>
    <w:p w:rsidR="00FC04AA" w:rsidRPr="009C33F0" w:rsidRDefault="00FC04AA" w:rsidP="00FC04AA">
      <w:pPr>
        <w:contextualSpacing/>
        <w:jc w:val="both"/>
        <w:rPr>
          <w:b/>
          <w:color w:val="000000" w:themeColor="text1"/>
        </w:rPr>
      </w:pPr>
    </w:p>
    <w:p w:rsidR="00FC04AA" w:rsidRPr="009C33F0" w:rsidRDefault="00FC04AA" w:rsidP="00FC04AA">
      <w:pPr>
        <w:contextualSpacing/>
        <w:jc w:val="both"/>
        <w:rPr>
          <w:b/>
          <w:color w:val="000000" w:themeColor="text1"/>
        </w:rPr>
      </w:pPr>
      <w:r w:rsidRPr="009C33F0">
        <w:rPr>
          <w:b/>
          <w:color w:val="000000" w:themeColor="text1"/>
        </w:rPr>
        <w:lastRenderedPageBreak/>
        <w:t xml:space="preserve">5. Срок действия Договора. </w:t>
      </w:r>
    </w:p>
    <w:p w:rsidR="00FC04AA" w:rsidRPr="009C33F0" w:rsidRDefault="00FC04AA" w:rsidP="00FC04AA">
      <w:pPr>
        <w:contextualSpacing/>
        <w:jc w:val="both"/>
        <w:rPr>
          <w:b/>
          <w:color w:val="000000" w:themeColor="text1"/>
        </w:rPr>
      </w:pPr>
    </w:p>
    <w:p w:rsidR="00FC04AA" w:rsidRPr="009C33F0" w:rsidRDefault="00FC04AA" w:rsidP="00FC04AA">
      <w:pPr>
        <w:contextualSpacing/>
        <w:jc w:val="both"/>
        <w:rPr>
          <w:color w:val="000000" w:themeColor="text1"/>
        </w:rPr>
      </w:pPr>
      <w:r w:rsidRPr="009C33F0">
        <w:rPr>
          <w:color w:val="000000" w:themeColor="text1"/>
        </w:rPr>
        <w:t xml:space="preserve">5.1. </w:t>
      </w:r>
      <w:r w:rsidRPr="009C33F0">
        <w:rPr>
          <w:bCs/>
          <w:color w:val="000000" w:themeColor="text1"/>
        </w:rPr>
        <w:t xml:space="preserve">Договор вступает в силу с </w:t>
      </w:r>
      <w:r w:rsidRPr="009C33F0">
        <w:rPr>
          <w:color w:val="000000" w:themeColor="text1"/>
        </w:rPr>
        <w:t xml:space="preserve">даты его подписания Сторонами, </w:t>
      </w:r>
      <w:r w:rsidRPr="009C33F0">
        <w:rPr>
          <w:bCs/>
          <w:color w:val="000000" w:themeColor="text1"/>
        </w:rPr>
        <w:t xml:space="preserve">и действует </w:t>
      </w:r>
      <w:proofErr w:type="gramStart"/>
      <w:r w:rsidRPr="009C33F0">
        <w:rPr>
          <w:bCs/>
          <w:color w:val="000000" w:themeColor="text1"/>
        </w:rPr>
        <w:t>по</w:t>
      </w:r>
      <w:proofErr w:type="gramEnd"/>
      <w:r w:rsidRPr="009C33F0">
        <w:rPr>
          <w:bCs/>
          <w:color w:val="000000" w:themeColor="text1"/>
        </w:rPr>
        <w:t xml:space="preserve"> </w:t>
      </w:r>
      <w:r w:rsidRPr="00A06CB3">
        <w:rPr>
          <w:bCs/>
          <w:color w:val="000000" w:themeColor="text1"/>
        </w:rPr>
        <w:t>__._____________.____ включительно. В отношении отдельног</w:t>
      </w:r>
      <w:proofErr w:type="gramStart"/>
      <w:r w:rsidRPr="00A06CB3">
        <w:rPr>
          <w:bCs/>
          <w:color w:val="000000" w:themeColor="text1"/>
        </w:rPr>
        <w:t>о(</w:t>
      </w:r>
      <w:proofErr w:type="gramEnd"/>
      <w:r w:rsidRPr="00A06CB3">
        <w:rPr>
          <w:bCs/>
          <w:color w:val="000000" w:themeColor="text1"/>
        </w:rPr>
        <w:t>-ых) Инструмента(-</w:t>
      </w:r>
      <w:proofErr w:type="spellStart"/>
      <w:r w:rsidRPr="00A06CB3">
        <w:rPr>
          <w:bCs/>
          <w:color w:val="000000" w:themeColor="text1"/>
        </w:rPr>
        <w:t>ов</w:t>
      </w:r>
      <w:proofErr w:type="spellEnd"/>
      <w:r w:rsidRPr="00A06CB3">
        <w:rPr>
          <w:bCs/>
          <w:color w:val="000000" w:themeColor="text1"/>
        </w:rPr>
        <w:t>)</w:t>
      </w:r>
      <w:r w:rsidRPr="00A06CB3">
        <w:rPr>
          <w:color w:val="000000" w:themeColor="text1"/>
        </w:rPr>
        <w:t xml:space="preserve"> сроки</w:t>
      </w:r>
      <w:r w:rsidRPr="009C33F0">
        <w:rPr>
          <w:color w:val="000000" w:themeColor="text1"/>
        </w:rPr>
        <w:t xml:space="preserve"> выполнения </w:t>
      </w:r>
      <w:proofErr w:type="spellStart"/>
      <w:r w:rsidRPr="009C33F0">
        <w:rPr>
          <w:color w:val="000000" w:themeColor="text1"/>
        </w:rPr>
        <w:t>Маркет-мейкером</w:t>
      </w:r>
      <w:proofErr w:type="spellEnd"/>
      <w:r w:rsidRPr="009C33F0">
        <w:rPr>
          <w:color w:val="000000" w:themeColor="text1"/>
        </w:rPr>
        <w:t xml:space="preserve"> обязательств могут быть установлены в Приложении № 1 к Договору</w:t>
      </w:r>
      <w:r w:rsidRPr="009C33F0">
        <w:rPr>
          <w:bCs/>
          <w:color w:val="000000" w:themeColor="text1"/>
        </w:rPr>
        <w:t xml:space="preserve">. </w:t>
      </w:r>
      <w:r w:rsidRPr="009C33F0">
        <w:rPr>
          <w:color w:val="000000" w:themeColor="text1"/>
        </w:rPr>
        <w:t xml:space="preserve">При этом обязательства Сторон по Договору в отношении определенного Инструмента начинают исполняться с даты, указанной в соответствующем Приложении № 1 к Договору, но не ранее даты начала торгов по данному Инструменту. </w:t>
      </w:r>
    </w:p>
    <w:p w:rsidR="00FC04AA" w:rsidRPr="009C33F0" w:rsidRDefault="00FC04AA" w:rsidP="00FC04AA">
      <w:pPr>
        <w:spacing w:before="60" w:after="60"/>
        <w:jc w:val="both"/>
        <w:rPr>
          <w:bCs/>
          <w:color w:val="000000" w:themeColor="text1"/>
        </w:rPr>
      </w:pPr>
    </w:p>
    <w:p w:rsidR="00FC04AA" w:rsidRPr="009C33F0" w:rsidRDefault="00FC04AA" w:rsidP="00FC04AA">
      <w:pPr>
        <w:contextualSpacing/>
        <w:jc w:val="both"/>
        <w:rPr>
          <w:b/>
          <w:color w:val="000000" w:themeColor="text1"/>
        </w:rPr>
      </w:pPr>
      <w:r w:rsidRPr="009C33F0">
        <w:rPr>
          <w:b/>
          <w:color w:val="000000" w:themeColor="text1"/>
        </w:rPr>
        <w:t>6. Изменение условий Договора.</w:t>
      </w:r>
      <w:r w:rsidRPr="009C33F0">
        <w:rPr>
          <w:color w:val="000000" w:themeColor="text1"/>
        </w:rPr>
        <w:t xml:space="preserve"> </w:t>
      </w:r>
      <w:r w:rsidRPr="009C33F0">
        <w:rPr>
          <w:b/>
          <w:color w:val="000000" w:themeColor="text1"/>
        </w:rPr>
        <w:t xml:space="preserve">Основания и порядок прекращения Договора. </w:t>
      </w:r>
    </w:p>
    <w:p w:rsidR="00FC04AA" w:rsidRPr="009C33F0" w:rsidRDefault="00FC04AA" w:rsidP="00FC04AA">
      <w:pPr>
        <w:autoSpaceDE w:val="0"/>
        <w:autoSpaceDN w:val="0"/>
        <w:adjustRightInd w:val="0"/>
        <w:contextualSpacing/>
        <w:jc w:val="both"/>
        <w:rPr>
          <w:b/>
          <w:color w:val="000000" w:themeColor="text1"/>
        </w:rPr>
      </w:pPr>
    </w:p>
    <w:p w:rsidR="00FC04AA" w:rsidRPr="009C33F0" w:rsidRDefault="00FC04AA" w:rsidP="00FC04AA">
      <w:pPr>
        <w:autoSpaceDE w:val="0"/>
        <w:autoSpaceDN w:val="0"/>
        <w:adjustRightInd w:val="0"/>
        <w:jc w:val="both"/>
        <w:rPr>
          <w:color w:val="000000" w:themeColor="text1"/>
        </w:rPr>
      </w:pPr>
      <w:r w:rsidRPr="009C33F0">
        <w:rPr>
          <w:color w:val="000000" w:themeColor="text1"/>
        </w:rPr>
        <w:t>6.1. Все изменения к Договору оформляются Сторонами путем заключения дополнительных соглашений.</w:t>
      </w:r>
    </w:p>
    <w:p w:rsidR="00FC04AA" w:rsidRPr="009C33F0" w:rsidRDefault="00FC04AA" w:rsidP="00FC04AA">
      <w:pPr>
        <w:contextualSpacing/>
        <w:jc w:val="both"/>
        <w:rPr>
          <w:color w:val="000000" w:themeColor="text1"/>
        </w:rPr>
      </w:pPr>
    </w:p>
    <w:p w:rsidR="00FC04AA" w:rsidRPr="009C33F0" w:rsidRDefault="00FC04AA" w:rsidP="00FC04AA">
      <w:pPr>
        <w:tabs>
          <w:tab w:val="left" w:pos="142"/>
        </w:tabs>
        <w:contextualSpacing/>
        <w:jc w:val="both"/>
        <w:rPr>
          <w:color w:val="000000" w:themeColor="text1"/>
        </w:rPr>
      </w:pPr>
      <w:r w:rsidRPr="009C33F0">
        <w:rPr>
          <w:color w:val="000000" w:themeColor="text1"/>
        </w:rPr>
        <w:t xml:space="preserve">6.2. </w:t>
      </w:r>
      <w:r w:rsidRPr="009C33F0">
        <w:rPr>
          <w:bCs/>
          <w:color w:val="000000" w:themeColor="text1"/>
        </w:rPr>
        <w:t>Каждая из Сторон вправе досрочно расторгнуть Договор, уведомив о его расторжении другие Стороны не позднее, чем</w:t>
      </w:r>
      <w:r w:rsidRPr="009C33F0">
        <w:rPr>
          <w:b/>
          <w:bCs/>
          <w:color w:val="000000" w:themeColor="text1"/>
        </w:rPr>
        <w:t xml:space="preserve"> </w:t>
      </w:r>
      <w:r w:rsidRPr="009C33F0">
        <w:rPr>
          <w:color w:val="000000" w:themeColor="text1"/>
        </w:rPr>
        <w:t>за 10 (десять) рабочих дней до указанной в уведомлении</w:t>
      </w:r>
      <w:r w:rsidRPr="009C33F0">
        <w:rPr>
          <w:bCs/>
          <w:color w:val="000000" w:themeColor="text1"/>
        </w:rPr>
        <w:t xml:space="preserve"> </w:t>
      </w:r>
      <w:r w:rsidRPr="009C33F0">
        <w:rPr>
          <w:color w:val="000000" w:themeColor="text1"/>
        </w:rPr>
        <w:t xml:space="preserve">предполагаемой даты расторжения Договора, </w:t>
      </w:r>
      <w:r w:rsidRPr="009C33F0">
        <w:rPr>
          <w:bCs/>
          <w:color w:val="000000" w:themeColor="text1"/>
        </w:rPr>
        <w:t xml:space="preserve">путем направления такого уведомления </w:t>
      </w:r>
      <w:r w:rsidRPr="009C33F0">
        <w:rPr>
          <w:color w:val="000000" w:themeColor="text1"/>
        </w:rPr>
        <w:t>любым способом, обеспечивающим фиксацию его доставки. Договор считается расторгнутым с даты, указанной в уведомлении. В случае</w:t>
      </w:r>
      <w:proofErr w:type="gramStart"/>
      <w:r w:rsidRPr="009C33F0">
        <w:rPr>
          <w:color w:val="000000" w:themeColor="text1"/>
        </w:rPr>
        <w:t>,</w:t>
      </w:r>
      <w:proofErr w:type="gramEnd"/>
      <w:r w:rsidRPr="009C33F0">
        <w:rPr>
          <w:color w:val="000000" w:themeColor="text1"/>
        </w:rPr>
        <w:t xml:space="preserve"> если уведомление о расторжении Договора в одностороннем порядке направленно </w:t>
      </w:r>
      <w:proofErr w:type="spellStart"/>
      <w:r w:rsidRPr="009C33F0">
        <w:rPr>
          <w:color w:val="000000" w:themeColor="text1"/>
        </w:rPr>
        <w:t>Маркет-мейкером</w:t>
      </w:r>
      <w:proofErr w:type="spellEnd"/>
      <w:r w:rsidRPr="009C33F0">
        <w:rPr>
          <w:color w:val="000000" w:themeColor="text1"/>
        </w:rPr>
        <w:t xml:space="preserve"> или Заказчиком, инициирующим такое расторжение, с нарушением срока, предусмотренного в настоящем пункте Договора, то Договор считается расторгнутым на 5 (пятый) рабочий день с даты получения такого уведомления Биржей.</w:t>
      </w:r>
    </w:p>
    <w:p w:rsidR="00FC04AA" w:rsidRPr="009C33F0" w:rsidRDefault="00FC04AA" w:rsidP="00FC04AA">
      <w:pPr>
        <w:autoSpaceDE w:val="0"/>
        <w:autoSpaceDN w:val="0"/>
        <w:adjustRightInd w:val="0"/>
        <w:contextualSpacing/>
        <w:jc w:val="both"/>
        <w:rPr>
          <w:color w:val="000000" w:themeColor="text1"/>
        </w:rPr>
      </w:pPr>
      <w:r w:rsidRPr="009C33F0">
        <w:rPr>
          <w:color w:val="000000" w:themeColor="text1"/>
        </w:rPr>
        <w:t xml:space="preserve">6.3. Расторжение Договора в одностороннем порядке осуществляется Стороной, инициирующей расторжение Договора, путем направления другим Сторонам соответствующего уведомления в письменной форме или посредством направления электронного документа в соответствии с правилами электронного документооборота Биржи. </w:t>
      </w:r>
    </w:p>
    <w:p w:rsidR="00FC04AA" w:rsidRPr="009C33F0" w:rsidRDefault="00FC04AA" w:rsidP="00FC04AA">
      <w:pPr>
        <w:tabs>
          <w:tab w:val="left" w:pos="142"/>
        </w:tabs>
        <w:contextualSpacing/>
        <w:jc w:val="both"/>
        <w:rPr>
          <w:color w:val="000000" w:themeColor="text1"/>
        </w:rPr>
      </w:pPr>
    </w:p>
    <w:p w:rsidR="00FC04AA" w:rsidRDefault="00FC04AA" w:rsidP="00FC04AA">
      <w:pPr>
        <w:pStyle w:val="Default"/>
        <w:contextualSpacing/>
        <w:jc w:val="both"/>
        <w:rPr>
          <w:color w:val="000000" w:themeColor="text1"/>
        </w:rPr>
      </w:pPr>
      <w:r w:rsidRPr="009C33F0">
        <w:rPr>
          <w:color w:val="000000" w:themeColor="text1"/>
        </w:rPr>
        <w:t xml:space="preserve">6.4. В случае прекращения допуска </w:t>
      </w:r>
      <w:proofErr w:type="spellStart"/>
      <w:r w:rsidRPr="009C33F0">
        <w:rPr>
          <w:color w:val="000000" w:themeColor="text1"/>
        </w:rPr>
        <w:t>Маркет-мейкера</w:t>
      </w:r>
      <w:proofErr w:type="spellEnd"/>
      <w:r w:rsidRPr="009C33F0">
        <w:rPr>
          <w:color w:val="000000" w:themeColor="text1"/>
        </w:rPr>
        <w:t xml:space="preserve"> к торгам на Бирже в Секторе рынка Основной рынок Договор прекращает действие </w:t>
      </w:r>
      <w:proofErr w:type="gramStart"/>
      <w:r w:rsidRPr="009C33F0">
        <w:rPr>
          <w:color w:val="000000" w:themeColor="text1"/>
        </w:rPr>
        <w:t>с даты прекращения</w:t>
      </w:r>
      <w:proofErr w:type="gramEnd"/>
      <w:r w:rsidRPr="009C33F0">
        <w:rPr>
          <w:color w:val="000000" w:themeColor="text1"/>
        </w:rPr>
        <w:t xml:space="preserve"> допуска </w:t>
      </w:r>
      <w:proofErr w:type="spellStart"/>
      <w:r w:rsidRPr="009C33F0">
        <w:rPr>
          <w:color w:val="000000" w:themeColor="text1"/>
        </w:rPr>
        <w:t>Маркет-мейкера</w:t>
      </w:r>
      <w:proofErr w:type="spellEnd"/>
      <w:r w:rsidRPr="009C33F0">
        <w:rPr>
          <w:color w:val="000000" w:themeColor="text1"/>
        </w:rPr>
        <w:t xml:space="preserve"> к торгам.</w:t>
      </w:r>
    </w:p>
    <w:p w:rsidR="00A24B8C" w:rsidRDefault="00A24B8C" w:rsidP="00FC04AA">
      <w:pPr>
        <w:pStyle w:val="Default"/>
        <w:contextualSpacing/>
        <w:jc w:val="both"/>
        <w:rPr>
          <w:color w:val="000000" w:themeColor="text1"/>
        </w:rPr>
      </w:pPr>
    </w:p>
    <w:p w:rsidR="00A24B8C" w:rsidRDefault="00A24B8C" w:rsidP="00FC04AA">
      <w:pPr>
        <w:pStyle w:val="Default"/>
        <w:contextualSpacing/>
        <w:jc w:val="both"/>
        <w:rPr>
          <w:color w:val="000000" w:themeColor="text1"/>
        </w:rPr>
      </w:pPr>
      <w:r>
        <w:rPr>
          <w:color w:val="000000" w:themeColor="text1"/>
        </w:rPr>
        <w:t xml:space="preserve">6.5 </w:t>
      </w:r>
      <w:r w:rsidRPr="00A24B8C">
        <w:rPr>
          <w:color w:val="000000" w:themeColor="text1"/>
        </w:rPr>
        <w:t>Прекращение действия Договора не освобождает Стороны от обязательств, возникших из Договора до даты его расторжения</w:t>
      </w:r>
      <w:r>
        <w:rPr>
          <w:color w:val="000000" w:themeColor="text1"/>
        </w:rPr>
        <w:t xml:space="preserve"> </w:t>
      </w:r>
    </w:p>
    <w:p w:rsidR="00A24B8C" w:rsidRPr="009C33F0" w:rsidRDefault="00A24B8C" w:rsidP="00FC04AA">
      <w:pPr>
        <w:pStyle w:val="Default"/>
        <w:contextualSpacing/>
        <w:jc w:val="both"/>
        <w:rPr>
          <w:b/>
          <w:color w:val="000000" w:themeColor="text1"/>
        </w:rPr>
      </w:pPr>
    </w:p>
    <w:p w:rsidR="00FC04AA" w:rsidRPr="00A24B8C" w:rsidRDefault="00FC04AA" w:rsidP="00A24B8C">
      <w:pPr>
        <w:contextualSpacing/>
        <w:jc w:val="both"/>
        <w:rPr>
          <w:b/>
          <w:color w:val="000000" w:themeColor="text1"/>
        </w:rPr>
      </w:pPr>
      <w:r w:rsidRPr="00A24B8C">
        <w:rPr>
          <w:b/>
          <w:color w:val="000000" w:themeColor="text1"/>
        </w:rPr>
        <w:t>7. Ответственность Сторон</w:t>
      </w:r>
    </w:p>
    <w:p w:rsidR="00FC04AA" w:rsidRPr="00A24B8C" w:rsidRDefault="00FC04AA" w:rsidP="00A24B8C">
      <w:pPr>
        <w:contextualSpacing/>
        <w:jc w:val="both"/>
        <w:rPr>
          <w:b/>
          <w:color w:val="000000" w:themeColor="text1"/>
        </w:rPr>
      </w:pPr>
    </w:p>
    <w:p w:rsidR="00FC04AA" w:rsidRPr="009C33F0" w:rsidRDefault="00FC04AA" w:rsidP="00FC04AA">
      <w:pPr>
        <w:spacing w:before="60" w:after="60"/>
        <w:contextualSpacing/>
        <w:jc w:val="both"/>
        <w:rPr>
          <w:color w:val="000000" w:themeColor="text1"/>
        </w:rPr>
      </w:pPr>
      <w:r w:rsidRPr="009C33F0">
        <w:rPr>
          <w:color w:val="000000" w:themeColor="text1"/>
        </w:rPr>
        <w:t>7.1. Каждая из Сторон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внутренними документами Биржи.</w:t>
      </w:r>
    </w:p>
    <w:p w:rsidR="00FC04AA" w:rsidRPr="009C33F0" w:rsidRDefault="00FC04AA" w:rsidP="00FC04AA">
      <w:pPr>
        <w:spacing w:before="60" w:after="60"/>
        <w:contextualSpacing/>
        <w:jc w:val="both"/>
        <w:rPr>
          <w:color w:val="000000" w:themeColor="text1"/>
        </w:rPr>
      </w:pPr>
    </w:p>
    <w:p w:rsidR="00FC04AA" w:rsidRPr="00A24B8C" w:rsidRDefault="00FC04AA" w:rsidP="00A24B8C">
      <w:pPr>
        <w:contextualSpacing/>
        <w:jc w:val="both"/>
        <w:rPr>
          <w:b/>
          <w:color w:val="000000" w:themeColor="text1"/>
        </w:rPr>
      </w:pPr>
      <w:r w:rsidRPr="00A24B8C">
        <w:rPr>
          <w:b/>
          <w:color w:val="000000" w:themeColor="text1"/>
        </w:rPr>
        <w:t>8. Порядок разрешения споров</w:t>
      </w:r>
    </w:p>
    <w:p w:rsidR="00FC04AA" w:rsidRPr="009C33F0" w:rsidRDefault="00FC04AA" w:rsidP="00FC04AA">
      <w:pPr>
        <w:pStyle w:val="27"/>
        <w:tabs>
          <w:tab w:val="left" w:pos="142"/>
        </w:tabs>
        <w:contextualSpacing/>
        <w:jc w:val="both"/>
        <w:rPr>
          <w:bCs/>
          <w:color w:val="000000" w:themeColor="text1"/>
        </w:rPr>
      </w:pPr>
    </w:p>
    <w:p w:rsidR="00FC04AA" w:rsidRPr="009C33F0" w:rsidRDefault="00FC04AA" w:rsidP="00FC04AA">
      <w:pPr>
        <w:pStyle w:val="Iauiue3"/>
        <w:keepLines w:val="0"/>
        <w:widowControl/>
        <w:tabs>
          <w:tab w:val="left" w:pos="142"/>
        </w:tabs>
        <w:spacing w:before="60"/>
        <w:ind w:firstLine="0"/>
        <w:contextualSpacing/>
        <w:rPr>
          <w:rFonts w:ascii="Times New Roman" w:hAnsi="Times New Roman" w:cs="Times New Roman"/>
          <w:color w:val="000000" w:themeColor="text1"/>
        </w:rPr>
      </w:pPr>
      <w:r w:rsidRPr="009C33F0">
        <w:rPr>
          <w:rFonts w:ascii="Times New Roman" w:hAnsi="Times New Roman" w:cs="Times New Roman"/>
          <w:color w:val="000000" w:themeColor="text1"/>
        </w:rPr>
        <w:t>8.1. Споры и разногласия, возникающие из настоящего Договора или в связи с ним, Стороны будут стремиться разрешить путем переговоров.</w:t>
      </w:r>
    </w:p>
    <w:p w:rsidR="00FC04AA" w:rsidRPr="009C33F0" w:rsidRDefault="00FC04AA" w:rsidP="00FC04AA">
      <w:pPr>
        <w:pStyle w:val="Iauiue3"/>
        <w:keepLines w:val="0"/>
        <w:widowControl/>
        <w:tabs>
          <w:tab w:val="left" w:pos="142"/>
        </w:tabs>
        <w:spacing w:before="60"/>
        <w:ind w:firstLine="0"/>
        <w:contextualSpacing/>
        <w:rPr>
          <w:rFonts w:ascii="Times New Roman" w:hAnsi="Times New Roman" w:cs="Times New Roman"/>
          <w:color w:val="000000" w:themeColor="text1"/>
        </w:rPr>
      </w:pPr>
    </w:p>
    <w:p w:rsidR="00FC04AA" w:rsidRPr="009C33F0" w:rsidRDefault="00FC04AA" w:rsidP="00FC04AA">
      <w:pPr>
        <w:pStyle w:val="Iauiue3"/>
        <w:tabs>
          <w:tab w:val="left" w:pos="142"/>
        </w:tabs>
        <w:spacing w:before="60"/>
        <w:ind w:firstLine="0"/>
        <w:contextualSpacing/>
        <w:rPr>
          <w:rFonts w:ascii="Times New Roman" w:hAnsi="Times New Roman" w:cs="Times New Roman"/>
          <w:color w:val="000000" w:themeColor="text1"/>
        </w:rPr>
      </w:pPr>
      <w:r w:rsidRPr="009C33F0">
        <w:rPr>
          <w:rFonts w:ascii="Times New Roman" w:hAnsi="Times New Roman" w:cs="Times New Roman"/>
          <w:color w:val="000000" w:themeColor="text1"/>
        </w:rPr>
        <w:lastRenderedPageBreak/>
        <w:t xml:space="preserve">8.2. </w:t>
      </w:r>
      <w:proofErr w:type="gramStart"/>
      <w:r w:rsidRPr="009C33F0">
        <w:rPr>
          <w:rFonts w:ascii="Times New Roman" w:hAnsi="Times New Roman" w:cs="Times New Roman"/>
          <w:color w:val="000000" w:themeColor="text1"/>
        </w:rPr>
        <w:t xml:space="preserve">Стороны соглашаются, что если им не удастся разрешить споры/или разногласия путем переговоров, то все споры и разногласия, возникающие из настоящего Договора или в связи с ним, в том числе, касающиеся его заключения, исполнения, нарушения, прекращения или действительности подлежат разрешению в третейском суде – Арбитражной комиссии при </w:t>
      </w:r>
      <w:r>
        <w:rPr>
          <w:rFonts w:ascii="Times New Roman" w:hAnsi="Times New Roman" w:cs="Times New Roman"/>
          <w:color w:val="000000" w:themeColor="text1"/>
        </w:rPr>
        <w:t>Публичн</w:t>
      </w:r>
      <w:r w:rsidRPr="009C33F0">
        <w:rPr>
          <w:rFonts w:ascii="Times New Roman" w:hAnsi="Times New Roman" w:cs="Times New Roman"/>
          <w:color w:val="000000" w:themeColor="text1"/>
        </w:rPr>
        <w:t>ом акционерном обществе «Московская Биржа ММВБ-РТС» или в случае спора, одной из сторон (истец</w:t>
      </w:r>
      <w:proofErr w:type="gramEnd"/>
      <w:r w:rsidRPr="009C33F0">
        <w:rPr>
          <w:rFonts w:ascii="Times New Roman" w:hAnsi="Times New Roman" w:cs="Times New Roman"/>
          <w:color w:val="000000" w:themeColor="text1"/>
        </w:rPr>
        <w:t>/ответчик) которого является Биржа или любая из компаний, входящих в Группу «Московская Биржа», в Третейском суде НАУФОР (далее – Третейские суды) в соответствии с документами, определяющими правовой статус соответствующего Третейского суда и порядок разрешения им споров, действующими на момент подачи искового заявления.</w:t>
      </w:r>
    </w:p>
    <w:p w:rsidR="00FC04AA" w:rsidRPr="009C33F0" w:rsidRDefault="00FC04AA" w:rsidP="00FC04AA">
      <w:pPr>
        <w:pStyle w:val="Iauiue3"/>
        <w:tabs>
          <w:tab w:val="left" w:pos="142"/>
        </w:tabs>
        <w:spacing w:before="60"/>
        <w:ind w:firstLine="0"/>
        <w:contextualSpacing/>
        <w:rPr>
          <w:rFonts w:ascii="Times New Roman" w:hAnsi="Times New Roman" w:cs="Times New Roman"/>
          <w:color w:val="000000" w:themeColor="text1"/>
        </w:rPr>
      </w:pPr>
    </w:p>
    <w:p w:rsidR="00FC04AA" w:rsidRPr="009C33F0" w:rsidRDefault="00FC04AA" w:rsidP="00FC04AA">
      <w:pPr>
        <w:pStyle w:val="Iauiue3"/>
        <w:tabs>
          <w:tab w:val="left" w:pos="142"/>
        </w:tabs>
        <w:spacing w:before="60"/>
        <w:ind w:firstLine="0"/>
        <w:contextualSpacing/>
        <w:rPr>
          <w:rFonts w:ascii="Times New Roman" w:hAnsi="Times New Roman" w:cs="Times New Roman"/>
          <w:color w:val="000000" w:themeColor="text1"/>
        </w:rPr>
      </w:pPr>
      <w:r w:rsidRPr="009C33F0">
        <w:rPr>
          <w:rFonts w:ascii="Times New Roman" w:hAnsi="Times New Roman" w:cs="Times New Roman"/>
          <w:color w:val="000000" w:themeColor="text1"/>
        </w:rPr>
        <w:t>8.3. Решения Третейских судов признаются Сторонами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иной страны места принудительного исполнения и международными соглашениями.</w:t>
      </w:r>
    </w:p>
    <w:p w:rsidR="00FC04AA" w:rsidRPr="009C33F0" w:rsidRDefault="00FC04AA" w:rsidP="00FC04AA">
      <w:pPr>
        <w:pStyle w:val="Iauiue3"/>
        <w:tabs>
          <w:tab w:val="left" w:pos="142"/>
        </w:tabs>
        <w:spacing w:before="60"/>
        <w:ind w:firstLine="0"/>
        <w:contextualSpacing/>
        <w:rPr>
          <w:rFonts w:ascii="Times New Roman" w:hAnsi="Times New Roman" w:cs="Times New Roman"/>
          <w:color w:val="000000" w:themeColor="text1"/>
        </w:rPr>
      </w:pPr>
    </w:p>
    <w:p w:rsidR="00FC04AA" w:rsidRPr="009C33F0" w:rsidRDefault="00FC04AA" w:rsidP="00FC04AA">
      <w:pPr>
        <w:pStyle w:val="Iauiue3"/>
        <w:tabs>
          <w:tab w:val="left" w:pos="142"/>
        </w:tabs>
        <w:spacing w:before="60"/>
        <w:ind w:firstLine="0"/>
        <w:contextualSpacing/>
        <w:rPr>
          <w:rFonts w:ascii="Times New Roman" w:hAnsi="Times New Roman" w:cs="Times New Roman"/>
          <w:color w:val="000000" w:themeColor="text1"/>
        </w:rPr>
      </w:pPr>
    </w:p>
    <w:p w:rsidR="00FC04AA" w:rsidRPr="009C33F0" w:rsidRDefault="00FC04AA" w:rsidP="00FC04AA">
      <w:pPr>
        <w:pStyle w:val="Iauiue3"/>
        <w:tabs>
          <w:tab w:val="left" w:pos="142"/>
        </w:tabs>
        <w:spacing w:before="60"/>
        <w:ind w:firstLine="0"/>
        <w:contextualSpacing/>
        <w:rPr>
          <w:rFonts w:ascii="Times New Roman" w:hAnsi="Times New Roman" w:cs="Times New Roman"/>
          <w:color w:val="000000" w:themeColor="text1"/>
        </w:rPr>
      </w:pPr>
    </w:p>
    <w:p w:rsidR="00FC04AA" w:rsidRPr="009C33F0" w:rsidRDefault="00FC04AA" w:rsidP="00FC04AA">
      <w:pPr>
        <w:tabs>
          <w:tab w:val="left" w:pos="142"/>
          <w:tab w:val="left" w:pos="284"/>
        </w:tabs>
        <w:spacing w:before="120"/>
        <w:contextualSpacing/>
        <w:jc w:val="both"/>
        <w:rPr>
          <w:b/>
          <w:bCs/>
          <w:color w:val="000000" w:themeColor="text1"/>
        </w:rPr>
      </w:pPr>
      <w:r w:rsidRPr="009C33F0">
        <w:rPr>
          <w:b/>
          <w:bCs/>
          <w:color w:val="000000" w:themeColor="text1"/>
        </w:rPr>
        <w:t>9. Прочие условия.</w:t>
      </w:r>
    </w:p>
    <w:p w:rsidR="00FC04AA" w:rsidRPr="009C33F0" w:rsidRDefault="00FC04AA" w:rsidP="00FC04AA">
      <w:pPr>
        <w:tabs>
          <w:tab w:val="left" w:pos="142"/>
          <w:tab w:val="left" w:pos="284"/>
        </w:tabs>
        <w:spacing w:before="120"/>
        <w:contextualSpacing/>
        <w:jc w:val="both"/>
        <w:rPr>
          <w:b/>
          <w:bCs/>
          <w:color w:val="000000" w:themeColor="text1"/>
        </w:rPr>
      </w:pPr>
    </w:p>
    <w:p w:rsidR="00FC04AA" w:rsidRPr="009C33F0" w:rsidRDefault="00FC04AA" w:rsidP="00FC04AA">
      <w:pPr>
        <w:contextualSpacing/>
        <w:jc w:val="both"/>
        <w:rPr>
          <w:color w:val="000000" w:themeColor="text1"/>
        </w:rPr>
      </w:pPr>
      <w:r w:rsidRPr="009C33F0">
        <w:rPr>
          <w:bCs/>
          <w:color w:val="000000" w:themeColor="text1"/>
        </w:rPr>
        <w:t xml:space="preserve">9.1. </w:t>
      </w:r>
      <w:r w:rsidRPr="009C33F0">
        <w:rPr>
          <w:color w:val="000000" w:themeColor="text1"/>
        </w:rPr>
        <w:t>Термины, не определенные в Договоре, используются в значениях, установленных внутренними документами Биржи, а при отсутствии таковых терминов – в соответствии с действующим законодательством Российской Федерации.</w:t>
      </w:r>
    </w:p>
    <w:p w:rsidR="00FC04AA" w:rsidRPr="009C33F0" w:rsidRDefault="00FC04AA" w:rsidP="00FC04AA">
      <w:pPr>
        <w:contextualSpacing/>
        <w:jc w:val="both"/>
        <w:rPr>
          <w:color w:val="000000" w:themeColor="text1"/>
        </w:rPr>
      </w:pPr>
    </w:p>
    <w:p w:rsidR="00FC04AA" w:rsidRPr="009C33F0" w:rsidRDefault="00FC04AA" w:rsidP="00FC04AA">
      <w:pPr>
        <w:tabs>
          <w:tab w:val="left" w:pos="142"/>
          <w:tab w:val="left" w:pos="284"/>
        </w:tabs>
        <w:spacing w:before="120"/>
        <w:contextualSpacing/>
        <w:jc w:val="both"/>
        <w:rPr>
          <w:bCs/>
          <w:color w:val="000000" w:themeColor="text1"/>
        </w:rPr>
      </w:pPr>
      <w:r w:rsidRPr="009C33F0">
        <w:rPr>
          <w:bCs/>
          <w:color w:val="000000" w:themeColor="text1"/>
        </w:rPr>
        <w:t xml:space="preserve">9.2. Все приложения к Договору, являются его неотъемлемой частью. </w:t>
      </w:r>
    </w:p>
    <w:p w:rsidR="00FC04AA" w:rsidRPr="009C33F0" w:rsidRDefault="00FC04AA" w:rsidP="00FC04AA">
      <w:pPr>
        <w:tabs>
          <w:tab w:val="left" w:pos="142"/>
          <w:tab w:val="left" w:pos="284"/>
        </w:tabs>
        <w:spacing w:before="120"/>
        <w:contextualSpacing/>
        <w:jc w:val="both"/>
        <w:rPr>
          <w:bCs/>
          <w:color w:val="000000" w:themeColor="text1"/>
        </w:rPr>
      </w:pPr>
    </w:p>
    <w:p w:rsidR="00FC04AA" w:rsidRPr="009C33F0" w:rsidRDefault="00FC04AA" w:rsidP="00FC04AA">
      <w:pPr>
        <w:tabs>
          <w:tab w:val="left" w:pos="142"/>
          <w:tab w:val="left" w:pos="284"/>
        </w:tabs>
        <w:spacing w:before="120"/>
        <w:contextualSpacing/>
        <w:jc w:val="both"/>
        <w:rPr>
          <w:bCs/>
          <w:color w:val="000000" w:themeColor="text1"/>
        </w:rPr>
      </w:pPr>
      <w:r w:rsidRPr="009C33F0">
        <w:rPr>
          <w:bCs/>
          <w:color w:val="000000" w:themeColor="text1"/>
        </w:rPr>
        <w:t>9.3. При выполнении обязательств по Договору в</w:t>
      </w:r>
      <w:r w:rsidRPr="009C33F0">
        <w:rPr>
          <w:color w:val="000000" w:themeColor="text1"/>
        </w:rPr>
        <w:t>заимодействие между Сторонами осуществляется путем обмена документами в письменной форме или в форме электронного документа в соответствии с правилами электронного документооборота</w:t>
      </w:r>
      <w:r w:rsidRPr="009C33F0" w:rsidDel="00A6780E">
        <w:rPr>
          <w:bCs/>
          <w:color w:val="000000" w:themeColor="text1"/>
        </w:rPr>
        <w:t xml:space="preserve"> </w:t>
      </w:r>
      <w:r w:rsidRPr="009C33F0">
        <w:rPr>
          <w:bCs/>
          <w:color w:val="000000" w:themeColor="text1"/>
        </w:rPr>
        <w:t>Биржи.</w:t>
      </w:r>
    </w:p>
    <w:p w:rsidR="00FC04AA" w:rsidRPr="009C33F0" w:rsidRDefault="00FC04AA" w:rsidP="00FC04AA">
      <w:pPr>
        <w:tabs>
          <w:tab w:val="left" w:pos="142"/>
          <w:tab w:val="left" w:pos="284"/>
        </w:tabs>
        <w:spacing w:before="120"/>
        <w:contextualSpacing/>
        <w:jc w:val="both"/>
        <w:rPr>
          <w:bCs/>
          <w:color w:val="000000" w:themeColor="text1"/>
        </w:rPr>
      </w:pPr>
    </w:p>
    <w:p w:rsidR="00FC04AA" w:rsidRPr="009C33F0" w:rsidRDefault="00FC04AA" w:rsidP="00FC04AA">
      <w:pPr>
        <w:tabs>
          <w:tab w:val="left" w:pos="142"/>
          <w:tab w:val="left" w:pos="284"/>
        </w:tabs>
        <w:spacing w:before="120"/>
        <w:contextualSpacing/>
        <w:jc w:val="both"/>
        <w:rPr>
          <w:color w:val="000000" w:themeColor="text1"/>
        </w:rPr>
      </w:pPr>
      <w:r w:rsidRPr="009C33F0">
        <w:rPr>
          <w:bCs/>
          <w:color w:val="000000" w:themeColor="text1"/>
        </w:rPr>
        <w:t xml:space="preserve">9.4. </w:t>
      </w:r>
      <w:r w:rsidRPr="009C33F0">
        <w:rPr>
          <w:color w:val="000000" w:themeColor="text1"/>
        </w:rPr>
        <w:t>Договор составлен на русском языке в трех экземплярах, имеющих одинаковую юридическую силу, по одному экземпляру для каждой Стороны.</w:t>
      </w:r>
    </w:p>
    <w:p w:rsidR="00FC04AA" w:rsidRPr="009C33F0" w:rsidRDefault="00FC04AA" w:rsidP="00FC04AA">
      <w:pPr>
        <w:pStyle w:val="Iauiue3"/>
        <w:keepLines w:val="0"/>
        <w:widowControl/>
        <w:tabs>
          <w:tab w:val="left" w:pos="142"/>
          <w:tab w:val="left" w:pos="284"/>
        </w:tabs>
        <w:ind w:firstLine="0"/>
        <w:contextualSpacing/>
        <w:rPr>
          <w:rFonts w:ascii="Times New Roman" w:hAnsi="Times New Roman" w:cs="Times New Roman"/>
          <w:color w:val="000000" w:themeColor="text1"/>
        </w:rPr>
      </w:pPr>
    </w:p>
    <w:p w:rsidR="00FC04AA" w:rsidRPr="009C33F0" w:rsidRDefault="00FC04AA" w:rsidP="00FC04AA">
      <w:pPr>
        <w:widowControl w:val="0"/>
        <w:tabs>
          <w:tab w:val="left" w:pos="142"/>
          <w:tab w:val="left" w:pos="900"/>
          <w:tab w:val="num" w:pos="1080"/>
        </w:tabs>
        <w:autoSpaceDE w:val="0"/>
        <w:autoSpaceDN w:val="0"/>
        <w:adjustRightInd w:val="0"/>
        <w:contextualSpacing/>
        <w:jc w:val="both"/>
        <w:textAlignment w:val="baseline"/>
        <w:rPr>
          <w:b/>
          <w:color w:val="000000" w:themeColor="text1"/>
        </w:rPr>
      </w:pPr>
      <w:r w:rsidRPr="009C33F0">
        <w:rPr>
          <w:b/>
          <w:color w:val="000000" w:themeColor="text1"/>
        </w:rPr>
        <w:t>10. Адреса и реквизиты Сторон:</w:t>
      </w:r>
    </w:p>
    <w:p w:rsidR="00FC04AA" w:rsidRPr="009C33F0" w:rsidRDefault="00FC04AA" w:rsidP="00FC04AA">
      <w:pPr>
        <w:widowControl w:val="0"/>
        <w:tabs>
          <w:tab w:val="left" w:pos="142"/>
          <w:tab w:val="left" w:pos="900"/>
          <w:tab w:val="num" w:pos="1080"/>
        </w:tabs>
        <w:autoSpaceDE w:val="0"/>
        <w:autoSpaceDN w:val="0"/>
        <w:adjustRightInd w:val="0"/>
        <w:contextualSpacing/>
        <w:jc w:val="both"/>
        <w:textAlignment w:val="baseline"/>
        <w:rPr>
          <w:b/>
          <w:color w:val="000000" w:themeColor="text1"/>
        </w:rPr>
      </w:pPr>
    </w:p>
    <w:tbl>
      <w:tblPr>
        <w:tblW w:w="0" w:type="auto"/>
        <w:tblInd w:w="36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75"/>
        <w:gridCol w:w="3144"/>
        <w:gridCol w:w="3175"/>
      </w:tblGrid>
      <w:tr w:rsidR="00FC04AA" w:rsidRPr="0046266D" w:rsidTr="00841B38">
        <w:trPr>
          <w:trHeight w:val="1027"/>
        </w:trPr>
        <w:tc>
          <w:tcPr>
            <w:tcW w:w="3192" w:type="dxa"/>
            <w:tcBorders>
              <w:top w:val="single" w:sz="4" w:space="0" w:color="auto"/>
              <w:bottom w:val="nil"/>
              <w:right w:val="single" w:sz="4" w:space="0" w:color="auto"/>
            </w:tcBorders>
          </w:tcPr>
          <w:p w:rsidR="00FC04AA" w:rsidRPr="00A06CB3" w:rsidRDefault="00FC04AA" w:rsidP="00841B38">
            <w:pPr>
              <w:rPr>
                <w:b/>
              </w:rPr>
            </w:pPr>
            <w:r w:rsidRPr="00A06CB3">
              <w:rPr>
                <w:b/>
              </w:rPr>
              <w:t>От Заказчика:</w:t>
            </w:r>
          </w:p>
          <w:p w:rsidR="00FC04AA" w:rsidRPr="00A06CB3" w:rsidRDefault="00FC04AA" w:rsidP="00841B38">
            <w:pPr>
              <w:tabs>
                <w:tab w:val="left" w:pos="142"/>
              </w:tabs>
              <w:contextualSpacing/>
              <w:jc w:val="both"/>
              <w:rPr>
                <w:color w:val="000000" w:themeColor="text1"/>
              </w:rPr>
            </w:pPr>
            <w:r w:rsidRPr="00A06CB3">
              <w:t>Публичное акционерное общество «Центр по перевозке грузов в контейнерах «ТрансКонтейнер»</w:t>
            </w:r>
          </w:p>
          <w:p w:rsidR="00FC04AA" w:rsidRPr="00A06CB3" w:rsidRDefault="00FC04AA" w:rsidP="00841B38">
            <w:pPr>
              <w:spacing w:after="60"/>
              <w:contextualSpacing/>
              <w:jc w:val="both"/>
              <w:rPr>
                <w:b/>
                <w:bCs/>
              </w:rPr>
            </w:pPr>
          </w:p>
        </w:tc>
        <w:tc>
          <w:tcPr>
            <w:tcW w:w="3192" w:type="dxa"/>
            <w:tcBorders>
              <w:top w:val="single" w:sz="4" w:space="0" w:color="auto"/>
              <w:left w:val="single" w:sz="4" w:space="0" w:color="auto"/>
              <w:bottom w:val="nil"/>
              <w:right w:val="single" w:sz="4" w:space="0" w:color="auto"/>
            </w:tcBorders>
          </w:tcPr>
          <w:p w:rsidR="00FC04AA" w:rsidRPr="00A06CB3" w:rsidRDefault="00FC04AA" w:rsidP="00841B38">
            <w:pPr>
              <w:rPr>
                <w:b/>
              </w:rPr>
            </w:pPr>
            <w:r w:rsidRPr="00A06CB3">
              <w:rPr>
                <w:b/>
                <w:bCs/>
              </w:rPr>
              <w:t xml:space="preserve">От </w:t>
            </w:r>
            <w:proofErr w:type="spellStart"/>
            <w:r w:rsidRPr="00A06CB3">
              <w:rPr>
                <w:b/>
                <w:bCs/>
              </w:rPr>
              <w:t>Маркет-мейкера</w:t>
            </w:r>
            <w:proofErr w:type="spellEnd"/>
            <w:r w:rsidRPr="00A06CB3">
              <w:rPr>
                <w:b/>
                <w:bCs/>
              </w:rPr>
              <w:t>:</w:t>
            </w:r>
          </w:p>
          <w:p w:rsidR="00FC04AA" w:rsidRPr="00A06CB3" w:rsidRDefault="00FC04AA" w:rsidP="00841B38">
            <w:pPr>
              <w:tabs>
                <w:tab w:val="left" w:pos="142"/>
              </w:tabs>
              <w:contextualSpacing/>
              <w:jc w:val="both"/>
              <w:rPr>
                <w:b/>
                <w:bCs/>
              </w:rPr>
            </w:pPr>
          </w:p>
        </w:tc>
        <w:tc>
          <w:tcPr>
            <w:tcW w:w="3192" w:type="dxa"/>
            <w:tcBorders>
              <w:left w:val="single" w:sz="4" w:space="0" w:color="auto"/>
            </w:tcBorders>
          </w:tcPr>
          <w:p w:rsidR="00FC04AA" w:rsidRPr="0046266D" w:rsidRDefault="00FC04AA" w:rsidP="00841B38">
            <w:pPr>
              <w:rPr>
                <w:color w:val="000000"/>
              </w:rPr>
            </w:pPr>
            <w:r w:rsidRPr="0046266D">
              <w:rPr>
                <w:b/>
              </w:rPr>
              <w:t>От Биржи:</w:t>
            </w:r>
            <w:r w:rsidRPr="0046266D">
              <w:rPr>
                <w:color w:val="000000"/>
              </w:rPr>
              <w:t xml:space="preserve"> </w:t>
            </w:r>
          </w:p>
          <w:p w:rsidR="00FC04AA" w:rsidRPr="0046266D" w:rsidRDefault="00FC04AA" w:rsidP="00841B38">
            <w:r w:rsidRPr="0046266D">
              <w:rPr>
                <w:color w:val="000000"/>
              </w:rPr>
              <w:t>Закрытое акционерное общество «Фондовая биржа ММВБ»</w:t>
            </w:r>
          </w:p>
          <w:p w:rsidR="00FC04AA" w:rsidRPr="0046266D" w:rsidRDefault="00FC04AA" w:rsidP="00841B38">
            <w:pPr>
              <w:spacing w:after="60"/>
              <w:jc w:val="both"/>
              <w:rPr>
                <w:b/>
                <w:bCs/>
              </w:rPr>
            </w:pPr>
          </w:p>
        </w:tc>
      </w:tr>
      <w:tr w:rsidR="00FC04AA" w:rsidRPr="0046266D" w:rsidTr="00841B38">
        <w:trPr>
          <w:trHeight w:val="1264"/>
        </w:trPr>
        <w:tc>
          <w:tcPr>
            <w:tcW w:w="3192" w:type="dxa"/>
            <w:tcBorders>
              <w:top w:val="nil"/>
              <w:bottom w:val="nil"/>
              <w:right w:val="single" w:sz="4" w:space="0" w:color="auto"/>
            </w:tcBorders>
          </w:tcPr>
          <w:p w:rsidR="00FC04AA" w:rsidRPr="00A06CB3" w:rsidRDefault="00FC04AA" w:rsidP="00841B38">
            <w:pPr>
              <w:rPr>
                <w:iCs/>
                <w:color w:val="000000" w:themeColor="text1"/>
              </w:rPr>
            </w:pPr>
            <w:r w:rsidRPr="00A06CB3">
              <w:rPr>
                <w:iCs/>
                <w:color w:val="000000" w:themeColor="text1"/>
              </w:rPr>
              <w:t xml:space="preserve">Почтовый адрес: </w:t>
            </w:r>
          </w:p>
          <w:p w:rsidR="00FC04AA" w:rsidRPr="00A06CB3" w:rsidRDefault="00FC04AA" w:rsidP="00841B38">
            <w:pPr>
              <w:rPr>
                <w:spacing w:val="2"/>
              </w:rPr>
            </w:pPr>
            <w:r w:rsidRPr="00A06CB3">
              <w:rPr>
                <w:spacing w:val="2"/>
              </w:rPr>
              <w:t>125047, г. Москва, Оружейный пер., 19</w:t>
            </w:r>
          </w:p>
          <w:p w:rsidR="00FC04AA" w:rsidRPr="00A06CB3" w:rsidRDefault="00FC04AA" w:rsidP="00841B38">
            <w:pPr>
              <w:rPr>
                <w:iCs/>
                <w:color w:val="000000" w:themeColor="text1"/>
              </w:rPr>
            </w:pPr>
            <w:r w:rsidRPr="00A06CB3">
              <w:rPr>
                <w:iCs/>
                <w:color w:val="000000" w:themeColor="text1"/>
              </w:rPr>
              <w:t xml:space="preserve">Место нахождения: </w:t>
            </w:r>
          </w:p>
          <w:p w:rsidR="00FC04AA" w:rsidRPr="00A06CB3" w:rsidRDefault="00FC04AA" w:rsidP="00841B38">
            <w:pPr>
              <w:rPr>
                <w:spacing w:val="2"/>
              </w:rPr>
            </w:pPr>
            <w:r w:rsidRPr="00A06CB3">
              <w:rPr>
                <w:spacing w:val="2"/>
              </w:rPr>
              <w:t xml:space="preserve">125047, Москва, </w:t>
            </w:r>
            <w:proofErr w:type="gramStart"/>
            <w:r w:rsidRPr="00A06CB3">
              <w:rPr>
                <w:spacing w:val="2"/>
              </w:rPr>
              <w:t>Оружейный</w:t>
            </w:r>
            <w:proofErr w:type="gramEnd"/>
            <w:r w:rsidRPr="00A06CB3">
              <w:rPr>
                <w:spacing w:val="2"/>
              </w:rPr>
              <w:t xml:space="preserve"> пер., 19</w:t>
            </w:r>
          </w:p>
          <w:p w:rsidR="00FC04AA" w:rsidRPr="00A06CB3" w:rsidRDefault="00FC04AA" w:rsidP="00841B38">
            <w:pPr>
              <w:spacing w:after="60"/>
              <w:contextualSpacing/>
              <w:jc w:val="both"/>
              <w:rPr>
                <w:b/>
              </w:rPr>
            </w:pPr>
          </w:p>
        </w:tc>
        <w:tc>
          <w:tcPr>
            <w:tcW w:w="3192" w:type="dxa"/>
            <w:tcBorders>
              <w:top w:val="nil"/>
              <w:left w:val="single" w:sz="4" w:space="0" w:color="auto"/>
              <w:bottom w:val="nil"/>
              <w:right w:val="single" w:sz="4" w:space="0" w:color="auto"/>
            </w:tcBorders>
          </w:tcPr>
          <w:p w:rsidR="00FC04AA" w:rsidRPr="00A06CB3" w:rsidRDefault="00FC04AA" w:rsidP="00841B38">
            <w:pPr>
              <w:tabs>
                <w:tab w:val="left" w:pos="142"/>
              </w:tabs>
              <w:contextualSpacing/>
              <w:jc w:val="both"/>
              <w:rPr>
                <w:iCs/>
                <w:color w:val="000000" w:themeColor="text1"/>
              </w:rPr>
            </w:pPr>
            <w:r w:rsidRPr="00A06CB3">
              <w:rPr>
                <w:iCs/>
                <w:color w:val="000000" w:themeColor="text1"/>
              </w:rPr>
              <w:t xml:space="preserve">Почтовый адрес: </w:t>
            </w:r>
          </w:p>
          <w:p w:rsidR="00FC04AA" w:rsidRPr="00A06CB3" w:rsidRDefault="00FC04AA" w:rsidP="00841B38">
            <w:pPr>
              <w:tabs>
                <w:tab w:val="left" w:pos="142"/>
              </w:tabs>
              <w:contextualSpacing/>
              <w:jc w:val="both"/>
              <w:rPr>
                <w:iCs/>
                <w:color w:val="000000" w:themeColor="text1"/>
              </w:rPr>
            </w:pPr>
            <w:r w:rsidRPr="00A06CB3">
              <w:rPr>
                <w:iCs/>
                <w:color w:val="000000" w:themeColor="text1"/>
              </w:rPr>
              <w:t xml:space="preserve">Место нахождения: </w:t>
            </w:r>
          </w:p>
          <w:p w:rsidR="00FC04AA" w:rsidRPr="00A06CB3" w:rsidRDefault="00FC04AA" w:rsidP="00841B38">
            <w:pPr>
              <w:tabs>
                <w:tab w:val="left" w:pos="142"/>
              </w:tabs>
              <w:contextualSpacing/>
              <w:jc w:val="both"/>
              <w:rPr>
                <w:b/>
                <w:bCs/>
              </w:rPr>
            </w:pPr>
          </w:p>
        </w:tc>
        <w:tc>
          <w:tcPr>
            <w:tcW w:w="3192" w:type="dxa"/>
            <w:tcBorders>
              <w:left w:val="single" w:sz="4" w:space="0" w:color="auto"/>
            </w:tcBorders>
          </w:tcPr>
          <w:p w:rsidR="00FC04AA" w:rsidRDefault="00FC04AA" w:rsidP="00841B38">
            <w:r w:rsidRPr="0046266D">
              <w:t xml:space="preserve">Почтовый адрес: </w:t>
            </w:r>
          </w:p>
          <w:p w:rsidR="00FC04AA" w:rsidRPr="0046266D" w:rsidRDefault="00FC04AA" w:rsidP="00841B38">
            <w:r w:rsidRPr="0046266D">
              <w:t xml:space="preserve">125009, г. Москва, Большой </w:t>
            </w:r>
            <w:proofErr w:type="spellStart"/>
            <w:r w:rsidRPr="0046266D">
              <w:t>Кисловский</w:t>
            </w:r>
            <w:proofErr w:type="spellEnd"/>
            <w:r w:rsidRPr="0046266D">
              <w:t xml:space="preserve"> переулок, д. 13</w:t>
            </w:r>
          </w:p>
          <w:p w:rsidR="00FC04AA" w:rsidRDefault="00FC04AA" w:rsidP="00841B38">
            <w:r w:rsidRPr="0046266D">
              <w:t xml:space="preserve">Место нахождения: </w:t>
            </w:r>
          </w:p>
          <w:p w:rsidR="00FC04AA" w:rsidRPr="0046266D" w:rsidRDefault="00FC04AA" w:rsidP="00841B38">
            <w:pPr>
              <w:rPr>
                <w:b/>
              </w:rPr>
            </w:pPr>
            <w:r w:rsidRPr="0046266D">
              <w:t xml:space="preserve">РФ, г. Москва, Большой </w:t>
            </w:r>
            <w:proofErr w:type="spellStart"/>
            <w:r w:rsidRPr="0046266D">
              <w:t>Кисловский</w:t>
            </w:r>
            <w:proofErr w:type="spellEnd"/>
            <w:r w:rsidRPr="0046266D">
              <w:t xml:space="preserve"> переулок, д. 13</w:t>
            </w:r>
          </w:p>
        </w:tc>
      </w:tr>
      <w:tr w:rsidR="00FC04AA" w:rsidRPr="0046266D" w:rsidTr="00841B38">
        <w:trPr>
          <w:trHeight w:val="2554"/>
        </w:trPr>
        <w:tc>
          <w:tcPr>
            <w:tcW w:w="3192" w:type="dxa"/>
            <w:tcBorders>
              <w:top w:val="nil"/>
              <w:bottom w:val="nil"/>
              <w:right w:val="single" w:sz="4" w:space="0" w:color="auto"/>
            </w:tcBorders>
          </w:tcPr>
          <w:p w:rsidR="00FC04AA" w:rsidRPr="00A06CB3" w:rsidRDefault="00FC04AA" w:rsidP="00841B38">
            <w:pPr>
              <w:tabs>
                <w:tab w:val="left" w:pos="142"/>
              </w:tabs>
              <w:contextualSpacing/>
              <w:jc w:val="both"/>
              <w:rPr>
                <w:iCs/>
                <w:color w:val="000000" w:themeColor="text1"/>
              </w:rPr>
            </w:pPr>
            <w:r w:rsidRPr="00A06CB3">
              <w:rPr>
                <w:iCs/>
                <w:color w:val="000000" w:themeColor="text1"/>
              </w:rPr>
              <w:lastRenderedPageBreak/>
              <w:t>Банковские реквизиты:</w:t>
            </w:r>
          </w:p>
          <w:p w:rsidR="00FC04AA" w:rsidRPr="00A06CB3" w:rsidRDefault="00FC04AA" w:rsidP="00841B38">
            <w:pPr>
              <w:tabs>
                <w:tab w:val="left" w:pos="142"/>
              </w:tabs>
              <w:contextualSpacing/>
              <w:jc w:val="both"/>
              <w:rPr>
                <w:iCs/>
                <w:color w:val="000000" w:themeColor="text1"/>
              </w:rPr>
            </w:pPr>
            <w:r w:rsidRPr="00A06CB3">
              <w:rPr>
                <w:iCs/>
                <w:color w:val="000000" w:themeColor="text1"/>
              </w:rPr>
              <w:t xml:space="preserve">ОГРН </w:t>
            </w:r>
            <w:r w:rsidRPr="00A06CB3">
              <w:t>1067746341024</w:t>
            </w:r>
          </w:p>
          <w:p w:rsidR="00FC04AA" w:rsidRPr="00A06CB3" w:rsidRDefault="00FC04AA" w:rsidP="00841B38">
            <w:pPr>
              <w:tabs>
                <w:tab w:val="left" w:pos="142"/>
              </w:tabs>
              <w:contextualSpacing/>
              <w:jc w:val="both"/>
            </w:pPr>
            <w:r w:rsidRPr="00A06CB3">
              <w:rPr>
                <w:iCs/>
                <w:color w:val="000000" w:themeColor="text1"/>
              </w:rPr>
              <w:t xml:space="preserve">ИНН </w:t>
            </w:r>
            <w:r w:rsidRPr="00A06CB3">
              <w:t>7708591995</w:t>
            </w:r>
          </w:p>
          <w:p w:rsidR="00FC04AA" w:rsidRPr="00A06CB3" w:rsidRDefault="00FC04AA" w:rsidP="00841B38">
            <w:pPr>
              <w:tabs>
                <w:tab w:val="left" w:pos="142"/>
              </w:tabs>
              <w:contextualSpacing/>
              <w:jc w:val="both"/>
              <w:rPr>
                <w:iCs/>
                <w:color w:val="000000" w:themeColor="text1"/>
              </w:rPr>
            </w:pPr>
            <w:r w:rsidRPr="00A06CB3">
              <w:rPr>
                <w:iCs/>
                <w:color w:val="000000" w:themeColor="text1"/>
              </w:rPr>
              <w:t>КПП</w:t>
            </w:r>
            <w:r w:rsidRPr="00A06CB3">
              <w:t xml:space="preserve"> 997650001</w:t>
            </w:r>
          </w:p>
          <w:p w:rsidR="00FC04AA" w:rsidRPr="00A06CB3" w:rsidRDefault="00FC04AA" w:rsidP="00841B38">
            <w:pPr>
              <w:tabs>
                <w:tab w:val="left" w:pos="142"/>
              </w:tabs>
              <w:contextualSpacing/>
              <w:jc w:val="both"/>
              <w:rPr>
                <w:iCs/>
                <w:color w:val="000000" w:themeColor="text1"/>
              </w:rPr>
            </w:pPr>
            <w:r w:rsidRPr="00A06CB3">
              <w:rPr>
                <w:iCs/>
                <w:color w:val="000000" w:themeColor="text1"/>
              </w:rPr>
              <w:t xml:space="preserve">ОКПО </w:t>
            </w:r>
            <w:r w:rsidRPr="00A06CB3">
              <w:t>94421386</w:t>
            </w:r>
          </w:p>
          <w:p w:rsidR="00FC04AA" w:rsidRPr="00A06CB3" w:rsidRDefault="00FC04AA" w:rsidP="00841B38">
            <w:pPr>
              <w:tabs>
                <w:tab w:val="left" w:pos="142"/>
              </w:tabs>
              <w:contextualSpacing/>
              <w:jc w:val="both"/>
              <w:rPr>
                <w:iCs/>
                <w:color w:val="000000" w:themeColor="text1"/>
              </w:rPr>
            </w:pPr>
            <w:proofErr w:type="gramStart"/>
            <w:r w:rsidRPr="00A06CB3">
              <w:rPr>
                <w:iCs/>
                <w:color w:val="000000" w:themeColor="text1"/>
              </w:rPr>
              <w:t>р</w:t>
            </w:r>
            <w:proofErr w:type="gramEnd"/>
            <w:r w:rsidRPr="00A06CB3">
              <w:rPr>
                <w:iCs/>
                <w:color w:val="000000" w:themeColor="text1"/>
              </w:rPr>
              <w:t xml:space="preserve">/с </w:t>
            </w:r>
            <w:r w:rsidRPr="00A06CB3">
              <w:t>40702810200030004399</w:t>
            </w:r>
          </w:p>
          <w:p w:rsidR="00FC04AA" w:rsidRPr="00A06CB3" w:rsidRDefault="00FC04AA" w:rsidP="00841B38">
            <w:pPr>
              <w:contextualSpacing/>
              <w:jc w:val="both"/>
              <w:rPr>
                <w:color w:val="000000" w:themeColor="text1"/>
              </w:rPr>
            </w:pPr>
            <w:r w:rsidRPr="00A06CB3">
              <w:t>в ОАО Банк ВТБ, г. Москва</w:t>
            </w:r>
          </w:p>
          <w:p w:rsidR="00FC04AA" w:rsidRPr="00A06CB3" w:rsidRDefault="00FC04AA" w:rsidP="00841B38">
            <w:pPr>
              <w:tabs>
                <w:tab w:val="left" w:pos="142"/>
              </w:tabs>
              <w:contextualSpacing/>
              <w:jc w:val="both"/>
              <w:rPr>
                <w:iCs/>
                <w:color w:val="000000" w:themeColor="text1"/>
              </w:rPr>
            </w:pPr>
            <w:r w:rsidRPr="00A06CB3">
              <w:rPr>
                <w:iCs/>
                <w:color w:val="000000" w:themeColor="text1"/>
              </w:rPr>
              <w:t xml:space="preserve">к/с </w:t>
            </w:r>
            <w:r w:rsidRPr="00A06CB3">
              <w:t>30101810700000000187</w:t>
            </w:r>
          </w:p>
          <w:p w:rsidR="00FC04AA" w:rsidRPr="00A06CB3" w:rsidRDefault="00FC04AA" w:rsidP="00841B38">
            <w:pPr>
              <w:contextualSpacing/>
              <w:jc w:val="both"/>
              <w:rPr>
                <w:color w:val="000000" w:themeColor="text1"/>
              </w:rPr>
            </w:pPr>
            <w:r w:rsidRPr="00A06CB3">
              <w:rPr>
                <w:iCs/>
                <w:color w:val="000000" w:themeColor="text1"/>
              </w:rPr>
              <w:t>БИК</w:t>
            </w:r>
            <w:r w:rsidRPr="00A06CB3">
              <w:rPr>
                <w:color w:val="000000" w:themeColor="text1"/>
              </w:rPr>
              <w:t xml:space="preserve"> </w:t>
            </w:r>
            <w:r w:rsidRPr="00A06CB3">
              <w:t>044525187</w:t>
            </w:r>
          </w:p>
          <w:p w:rsidR="00FC04AA" w:rsidRPr="00A06CB3" w:rsidRDefault="00FC04AA" w:rsidP="00841B38">
            <w:pPr>
              <w:contextualSpacing/>
              <w:jc w:val="both"/>
              <w:rPr>
                <w:iCs/>
                <w:color w:val="000000" w:themeColor="text1"/>
              </w:rPr>
            </w:pPr>
          </w:p>
        </w:tc>
        <w:tc>
          <w:tcPr>
            <w:tcW w:w="3192" w:type="dxa"/>
            <w:tcBorders>
              <w:top w:val="nil"/>
              <w:left w:val="single" w:sz="4" w:space="0" w:color="auto"/>
              <w:bottom w:val="nil"/>
              <w:right w:val="single" w:sz="4" w:space="0" w:color="auto"/>
            </w:tcBorders>
          </w:tcPr>
          <w:p w:rsidR="00FC04AA" w:rsidRPr="00A06CB3" w:rsidRDefault="00FC04AA" w:rsidP="00841B38">
            <w:pPr>
              <w:tabs>
                <w:tab w:val="left" w:pos="142"/>
              </w:tabs>
              <w:contextualSpacing/>
              <w:jc w:val="both"/>
              <w:rPr>
                <w:iCs/>
                <w:color w:val="000000" w:themeColor="text1"/>
              </w:rPr>
            </w:pPr>
            <w:r w:rsidRPr="00A06CB3">
              <w:rPr>
                <w:iCs/>
                <w:color w:val="000000" w:themeColor="text1"/>
              </w:rPr>
              <w:t>Банковские реквизиты:</w:t>
            </w:r>
          </w:p>
          <w:p w:rsidR="00FC04AA" w:rsidRPr="00A06CB3" w:rsidRDefault="00FC04AA" w:rsidP="00841B38">
            <w:pPr>
              <w:tabs>
                <w:tab w:val="left" w:pos="142"/>
              </w:tabs>
              <w:contextualSpacing/>
              <w:jc w:val="both"/>
              <w:rPr>
                <w:iCs/>
                <w:color w:val="000000" w:themeColor="text1"/>
              </w:rPr>
            </w:pPr>
            <w:r w:rsidRPr="00A06CB3">
              <w:rPr>
                <w:iCs/>
                <w:color w:val="000000" w:themeColor="text1"/>
              </w:rPr>
              <w:t xml:space="preserve">ОГРН </w:t>
            </w:r>
          </w:p>
          <w:p w:rsidR="00FC04AA" w:rsidRPr="00A06CB3" w:rsidRDefault="00FC04AA" w:rsidP="00841B38">
            <w:pPr>
              <w:tabs>
                <w:tab w:val="left" w:pos="142"/>
              </w:tabs>
              <w:contextualSpacing/>
              <w:jc w:val="both"/>
              <w:rPr>
                <w:iCs/>
                <w:color w:val="000000" w:themeColor="text1"/>
              </w:rPr>
            </w:pPr>
            <w:r w:rsidRPr="00A06CB3">
              <w:rPr>
                <w:iCs/>
                <w:color w:val="000000" w:themeColor="text1"/>
              </w:rPr>
              <w:t xml:space="preserve">ИНН КПП </w:t>
            </w:r>
          </w:p>
          <w:p w:rsidR="00FC04AA" w:rsidRPr="00A06CB3" w:rsidRDefault="00FC04AA" w:rsidP="00841B38">
            <w:pPr>
              <w:tabs>
                <w:tab w:val="left" w:pos="142"/>
              </w:tabs>
              <w:contextualSpacing/>
              <w:jc w:val="both"/>
              <w:rPr>
                <w:iCs/>
                <w:color w:val="000000" w:themeColor="text1"/>
              </w:rPr>
            </w:pPr>
            <w:r w:rsidRPr="00A06CB3">
              <w:rPr>
                <w:iCs/>
                <w:color w:val="000000" w:themeColor="text1"/>
              </w:rPr>
              <w:t xml:space="preserve">ОКПО </w:t>
            </w:r>
          </w:p>
          <w:p w:rsidR="00FC04AA" w:rsidRPr="00A06CB3" w:rsidRDefault="00FC04AA" w:rsidP="00841B38">
            <w:pPr>
              <w:tabs>
                <w:tab w:val="left" w:pos="142"/>
              </w:tabs>
              <w:contextualSpacing/>
              <w:jc w:val="both"/>
              <w:rPr>
                <w:iCs/>
                <w:color w:val="000000" w:themeColor="text1"/>
              </w:rPr>
            </w:pPr>
            <w:proofErr w:type="gramStart"/>
            <w:r w:rsidRPr="00A06CB3">
              <w:rPr>
                <w:iCs/>
                <w:color w:val="000000" w:themeColor="text1"/>
              </w:rPr>
              <w:t>р</w:t>
            </w:r>
            <w:proofErr w:type="gramEnd"/>
            <w:r w:rsidRPr="00A06CB3">
              <w:rPr>
                <w:iCs/>
                <w:color w:val="000000" w:themeColor="text1"/>
              </w:rPr>
              <w:t xml:space="preserve">/с </w:t>
            </w:r>
          </w:p>
          <w:p w:rsidR="00FC04AA" w:rsidRPr="00A06CB3" w:rsidRDefault="00FC04AA" w:rsidP="00841B38">
            <w:pPr>
              <w:contextualSpacing/>
              <w:jc w:val="both"/>
              <w:rPr>
                <w:color w:val="000000" w:themeColor="text1"/>
              </w:rPr>
            </w:pPr>
            <w:r w:rsidRPr="00A06CB3">
              <w:rPr>
                <w:color w:val="000000" w:themeColor="text1"/>
              </w:rPr>
              <w:t xml:space="preserve">в </w:t>
            </w:r>
          </w:p>
          <w:p w:rsidR="00FC04AA" w:rsidRPr="00A06CB3" w:rsidRDefault="00FC04AA" w:rsidP="00841B38">
            <w:pPr>
              <w:tabs>
                <w:tab w:val="left" w:pos="142"/>
              </w:tabs>
              <w:contextualSpacing/>
              <w:jc w:val="both"/>
              <w:rPr>
                <w:iCs/>
                <w:color w:val="000000" w:themeColor="text1"/>
              </w:rPr>
            </w:pPr>
            <w:r w:rsidRPr="00A06CB3">
              <w:rPr>
                <w:iCs/>
                <w:color w:val="000000" w:themeColor="text1"/>
              </w:rPr>
              <w:t xml:space="preserve">к/с </w:t>
            </w:r>
          </w:p>
          <w:p w:rsidR="00FC04AA" w:rsidRPr="00A06CB3" w:rsidRDefault="00FC04AA" w:rsidP="00841B38">
            <w:pPr>
              <w:contextualSpacing/>
              <w:jc w:val="both"/>
              <w:rPr>
                <w:color w:val="000000" w:themeColor="text1"/>
              </w:rPr>
            </w:pPr>
            <w:r w:rsidRPr="00A06CB3">
              <w:rPr>
                <w:iCs/>
                <w:color w:val="000000" w:themeColor="text1"/>
              </w:rPr>
              <w:t>БИК</w:t>
            </w:r>
            <w:r w:rsidRPr="00A06CB3">
              <w:rPr>
                <w:color w:val="000000" w:themeColor="text1"/>
              </w:rPr>
              <w:t xml:space="preserve"> </w:t>
            </w:r>
          </w:p>
          <w:p w:rsidR="00FC04AA" w:rsidRPr="00A06CB3" w:rsidRDefault="00FC04AA" w:rsidP="00841B38">
            <w:pPr>
              <w:contextualSpacing/>
              <w:jc w:val="both"/>
              <w:rPr>
                <w:iCs/>
                <w:color w:val="000000" w:themeColor="text1"/>
              </w:rPr>
            </w:pPr>
          </w:p>
        </w:tc>
        <w:tc>
          <w:tcPr>
            <w:tcW w:w="3192" w:type="dxa"/>
            <w:tcBorders>
              <w:left w:val="single" w:sz="4" w:space="0" w:color="auto"/>
            </w:tcBorders>
          </w:tcPr>
          <w:p w:rsidR="00FC04AA" w:rsidRDefault="00FC04AA" w:rsidP="00841B38">
            <w:pPr>
              <w:jc w:val="both"/>
              <w:rPr>
                <w:color w:val="000000"/>
              </w:rPr>
            </w:pPr>
            <w:r>
              <w:rPr>
                <w:color w:val="000000"/>
              </w:rPr>
              <w:t>Банковские реквизиты:</w:t>
            </w:r>
          </w:p>
          <w:p w:rsidR="00FC04AA" w:rsidRPr="0046266D" w:rsidRDefault="00FC04AA" w:rsidP="00841B38">
            <w:pPr>
              <w:jc w:val="both"/>
            </w:pPr>
            <w:r w:rsidRPr="0046266D">
              <w:rPr>
                <w:color w:val="000000"/>
              </w:rPr>
              <w:t xml:space="preserve">ОГРН </w:t>
            </w:r>
            <w:r w:rsidRPr="0046266D">
              <w:t>1037789012414</w:t>
            </w:r>
          </w:p>
          <w:p w:rsidR="00FC04AA" w:rsidRPr="0046266D" w:rsidRDefault="00FC04AA" w:rsidP="00841B38">
            <w:pPr>
              <w:jc w:val="both"/>
            </w:pPr>
            <w:r w:rsidRPr="0046266D">
              <w:t>ИНН 7703507076</w:t>
            </w:r>
          </w:p>
          <w:p w:rsidR="00FC04AA" w:rsidRPr="0046266D" w:rsidRDefault="00FC04AA" w:rsidP="00841B38">
            <w:pPr>
              <w:jc w:val="both"/>
            </w:pPr>
            <w:r w:rsidRPr="0046266D">
              <w:t>КПП 775001001</w:t>
            </w:r>
          </w:p>
          <w:p w:rsidR="00FC04AA" w:rsidRPr="0046266D" w:rsidRDefault="00FC04AA" w:rsidP="00841B38">
            <w:pPr>
              <w:jc w:val="both"/>
            </w:pPr>
            <w:r w:rsidRPr="0046266D">
              <w:rPr>
                <w:iCs/>
                <w:color w:val="000000" w:themeColor="text1"/>
              </w:rPr>
              <w:t>ОКПО</w:t>
            </w:r>
            <w:r w:rsidRPr="0046266D">
              <w:rPr>
                <w:color w:val="262626"/>
              </w:rPr>
              <w:t xml:space="preserve"> </w:t>
            </w:r>
            <w:r w:rsidRPr="0046266D">
              <w:t>71341319</w:t>
            </w:r>
          </w:p>
          <w:p w:rsidR="00FC04AA" w:rsidRPr="0046266D" w:rsidRDefault="00FC04AA" w:rsidP="00841B38">
            <w:proofErr w:type="gramStart"/>
            <w:r>
              <w:t>р</w:t>
            </w:r>
            <w:proofErr w:type="gramEnd"/>
            <w:r w:rsidRPr="0046266D">
              <w:t>/с 40701810100000000747</w:t>
            </w:r>
          </w:p>
          <w:p w:rsidR="00FC04AA" w:rsidRPr="0046266D" w:rsidRDefault="00FC04AA" w:rsidP="00841B38">
            <w:pPr>
              <w:jc w:val="both"/>
            </w:pPr>
            <w:r w:rsidRPr="0046266D">
              <w:t>в НКО ЗАО НРД, г. Москва</w:t>
            </w:r>
          </w:p>
          <w:p w:rsidR="00FC04AA" w:rsidRPr="0046266D" w:rsidRDefault="00FC04AA" w:rsidP="00841B38">
            <w:pPr>
              <w:jc w:val="both"/>
            </w:pPr>
            <w:r w:rsidRPr="0046266D">
              <w:t>к/с 30105810100000000505</w:t>
            </w:r>
          </w:p>
          <w:p w:rsidR="00FC04AA" w:rsidRPr="0046266D" w:rsidRDefault="00FC04AA" w:rsidP="00841B38">
            <w:pPr>
              <w:jc w:val="both"/>
            </w:pPr>
            <w:r w:rsidRPr="0046266D">
              <w:t>БИК 044583505</w:t>
            </w:r>
          </w:p>
        </w:tc>
      </w:tr>
      <w:tr w:rsidR="00FC04AA" w:rsidRPr="0046266D" w:rsidTr="00841B38">
        <w:trPr>
          <w:trHeight w:val="1377"/>
        </w:trPr>
        <w:tc>
          <w:tcPr>
            <w:tcW w:w="3192" w:type="dxa"/>
            <w:tcBorders>
              <w:top w:val="nil"/>
              <w:bottom w:val="nil"/>
              <w:right w:val="single" w:sz="4" w:space="0" w:color="auto"/>
            </w:tcBorders>
          </w:tcPr>
          <w:p w:rsidR="00FC04AA" w:rsidRPr="00A06CB3" w:rsidRDefault="00FC04AA" w:rsidP="00841B38">
            <w:pPr>
              <w:contextualSpacing/>
              <w:jc w:val="both"/>
            </w:pPr>
            <w:r w:rsidRPr="00A06CB3">
              <w:t>Контактная информация:</w:t>
            </w:r>
          </w:p>
          <w:p w:rsidR="00FC04AA" w:rsidRPr="00A06CB3" w:rsidRDefault="00FC04AA" w:rsidP="00841B38">
            <w:r w:rsidRPr="00A06CB3">
              <w:t xml:space="preserve">Телефон: +7 </w:t>
            </w:r>
            <w:r w:rsidRPr="00A06CB3">
              <w:rPr>
                <w:position w:val="2"/>
              </w:rPr>
              <w:t>(</w:t>
            </w:r>
            <w:r w:rsidRPr="00A06CB3">
              <w:t>495</w:t>
            </w:r>
            <w:r w:rsidRPr="00A06CB3">
              <w:rPr>
                <w:position w:val="2"/>
              </w:rPr>
              <w:t>)</w:t>
            </w:r>
            <w:r w:rsidRPr="00A06CB3">
              <w:t xml:space="preserve"> 788-1717</w:t>
            </w:r>
          </w:p>
          <w:p w:rsidR="00FC04AA" w:rsidRPr="00A06CB3" w:rsidRDefault="00FC04AA" w:rsidP="00841B38">
            <w:r w:rsidRPr="00A06CB3">
              <w:t>Факс: +7 (499) 262-7578</w:t>
            </w:r>
          </w:p>
          <w:p w:rsidR="00FC04AA" w:rsidRPr="00A06CB3" w:rsidRDefault="00FC04AA" w:rsidP="00841B38">
            <w:pPr>
              <w:contextualSpacing/>
              <w:jc w:val="both"/>
            </w:pPr>
          </w:p>
          <w:p w:rsidR="00FC04AA" w:rsidRPr="00A06CB3" w:rsidRDefault="00FC04AA" w:rsidP="00841B38">
            <w:pPr>
              <w:contextualSpacing/>
              <w:jc w:val="both"/>
            </w:pPr>
          </w:p>
          <w:p w:rsidR="00FC04AA" w:rsidRPr="00A06CB3" w:rsidRDefault="00FC04AA" w:rsidP="00841B38">
            <w:pPr>
              <w:contextualSpacing/>
              <w:jc w:val="both"/>
              <w:rPr>
                <w:spacing w:val="2"/>
              </w:rPr>
            </w:pPr>
            <w:r w:rsidRPr="00A06CB3">
              <w:rPr>
                <w:lang w:val="en-US"/>
              </w:rPr>
              <w:t>E</w:t>
            </w:r>
            <w:r w:rsidRPr="00A06CB3">
              <w:t>-</w:t>
            </w:r>
            <w:r w:rsidRPr="00A06CB3">
              <w:rPr>
                <w:lang w:val="en-US"/>
              </w:rPr>
              <w:t>mail</w:t>
            </w:r>
            <w:r w:rsidRPr="00A06CB3">
              <w:t xml:space="preserve">: </w:t>
            </w:r>
            <w:hyperlink r:id="rId22" w:history="1">
              <w:r w:rsidRPr="00A06CB3">
                <w:rPr>
                  <w:rStyle w:val="a7"/>
                  <w:lang w:val="en-US"/>
                </w:rPr>
                <w:t>trcont</w:t>
              </w:r>
              <w:r w:rsidRPr="00A06CB3">
                <w:rPr>
                  <w:rStyle w:val="a7"/>
                </w:rPr>
                <w:t>@</w:t>
              </w:r>
              <w:r w:rsidRPr="00A06CB3">
                <w:rPr>
                  <w:rStyle w:val="a7"/>
                  <w:lang w:val="en-US"/>
                </w:rPr>
                <w:t>trcont</w:t>
              </w:r>
              <w:r w:rsidRPr="00A06CB3">
                <w:rPr>
                  <w:rStyle w:val="a7"/>
                </w:rPr>
                <w:t>.</w:t>
              </w:r>
              <w:r w:rsidRPr="00A06CB3">
                <w:rPr>
                  <w:rStyle w:val="a7"/>
                  <w:lang w:val="en-US"/>
                </w:rPr>
                <w:t>ru</w:t>
              </w:r>
            </w:hyperlink>
            <w:r w:rsidRPr="00A06CB3">
              <w:t xml:space="preserve"> </w:t>
            </w:r>
          </w:p>
        </w:tc>
        <w:tc>
          <w:tcPr>
            <w:tcW w:w="3192" w:type="dxa"/>
            <w:tcBorders>
              <w:top w:val="nil"/>
              <w:left w:val="single" w:sz="4" w:space="0" w:color="auto"/>
              <w:bottom w:val="nil"/>
              <w:right w:val="single" w:sz="4" w:space="0" w:color="auto"/>
            </w:tcBorders>
          </w:tcPr>
          <w:p w:rsidR="00FC04AA" w:rsidRPr="00A06CB3" w:rsidRDefault="00FC04AA" w:rsidP="00841B38">
            <w:pPr>
              <w:contextualSpacing/>
              <w:jc w:val="both"/>
              <w:rPr>
                <w:color w:val="000000" w:themeColor="text1"/>
              </w:rPr>
            </w:pPr>
            <w:r w:rsidRPr="00A06CB3">
              <w:t>Контактная информация:</w:t>
            </w:r>
          </w:p>
          <w:p w:rsidR="00FC04AA" w:rsidRPr="00A06CB3" w:rsidRDefault="00FC04AA" w:rsidP="00841B38">
            <w:pPr>
              <w:contextualSpacing/>
              <w:jc w:val="both"/>
              <w:rPr>
                <w:color w:val="000000" w:themeColor="text1"/>
              </w:rPr>
            </w:pPr>
            <w:r w:rsidRPr="00A06CB3">
              <w:t xml:space="preserve">Телефон: </w:t>
            </w:r>
          </w:p>
          <w:p w:rsidR="00FC04AA" w:rsidRPr="00A06CB3" w:rsidRDefault="00FC04AA" w:rsidP="00841B38">
            <w:pPr>
              <w:contextualSpacing/>
              <w:jc w:val="both"/>
              <w:rPr>
                <w:color w:val="000000" w:themeColor="text1"/>
              </w:rPr>
            </w:pPr>
            <w:r w:rsidRPr="00A06CB3">
              <w:t xml:space="preserve">Факс: </w:t>
            </w:r>
          </w:p>
          <w:p w:rsidR="00FC04AA" w:rsidRPr="00A06CB3" w:rsidRDefault="00FC04AA" w:rsidP="00841B38">
            <w:pPr>
              <w:contextualSpacing/>
              <w:jc w:val="both"/>
              <w:rPr>
                <w:color w:val="000000" w:themeColor="text1"/>
              </w:rPr>
            </w:pPr>
          </w:p>
          <w:p w:rsidR="00FC04AA" w:rsidRPr="00A06CB3" w:rsidRDefault="00FC04AA" w:rsidP="00841B38">
            <w:pPr>
              <w:contextualSpacing/>
              <w:jc w:val="both"/>
              <w:rPr>
                <w:color w:val="000000" w:themeColor="text1"/>
              </w:rPr>
            </w:pPr>
          </w:p>
          <w:p w:rsidR="00FC04AA" w:rsidRPr="00A06CB3" w:rsidRDefault="00FC04AA" w:rsidP="00841B38">
            <w:pPr>
              <w:spacing w:line="480" w:lineRule="auto"/>
              <w:contextualSpacing/>
              <w:jc w:val="both"/>
              <w:rPr>
                <w:iCs/>
                <w:color w:val="000000" w:themeColor="text1"/>
              </w:rPr>
            </w:pPr>
            <w:r w:rsidRPr="00A06CB3">
              <w:rPr>
                <w:lang w:val="en-US"/>
              </w:rPr>
              <w:t>E</w:t>
            </w:r>
            <w:r w:rsidRPr="00A06CB3">
              <w:t>-</w:t>
            </w:r>
            <w:r w:rsidRPr="00A06CB3">
              <w:rPr>
                <w:lang w:val="en-US"/>
              </w:rPr>
              <w:t>mail</w:t>
            </w:r>
            <w:r w:rsidRPr="00A06CB3">
              <w:t xml:space="preserve">: </w:t>
            </w:r>
          </w:p>
        </w:tc>
        <w:tc>
          <w:tcPr>
            <w:tcW w:w="3192" w:type="dxa"/>
            <w:tcBorders>
              <w:left w:val="single" w:sz="4" w:space="0" w:color="auto"/>
            </w:tcBorders>
          </w:tcPr>
          <w:p w:rsidR="00FC04AA" w:rsidRPr="0046266D" w:rsidRDefault="00FC04AA" w:rsidP="00841B38">
            <w:pPr>
              <w:jc w:val="both"/>
            </w:pPr>
            <w:r w:rsidRPr="0046266D">
              <w:t xml:space="preserve">Контактная информация: </w:t>
            </w:r>
          </w:p>
          <w:p w:rsidR="00FC04AA" w:rsidRDefault="00FC04AA" w:rsidP="00841B38">
            <w:pPr>
              <w:jc w:val="both"/>
            </w:pPr>
            <w:r w:rsidRPr="0046266D">
              <w:rPr>
                <w:color w:val="000000"/>
              </w:rPr>
              <w:t xml:space="preserve">Телефон: </w:t>
            </w:r>
            <w:r w:rsidRPr="0046266D">
              <w:t>+7 (495)</w:t>
            </w:r>
            <w:r>
              <w:t xml:space="preserve"> </w:t>
            </w:r>
            <w:r w:rsidRPr="0046266D">
              <w:t xml:space="preserve">363-3232 </w:t>
            </w:r>
            <w:r w:rsidRPr="0046266D">
              <w:rPr>
                <w:bCs/>
              </w:rPr>
              <w:t>Телефакс:</w:t>
            </w:r>
            <w:r w:rsidRPr="0046266D">
              <w:t xml:space="preserve"> +7 (495)</w:t>
            </w:r>
            <w:r>
              <w:t xml:space="preserve"> </w:t>
            </w:r>
            <w:r w:rsidRPr="0046266D">
              <w:t>705-9622, 745-8127</w:t>
            </w:r>
          </w:p>
          <w:p w:rsidR="00FC04AA" w:rsidRPr="0046266D" w:rsidRDefault="00FC04AA" w:rsidP="00841B38">
            <w:pPr>
              <w:jc w:val="both"/>
            </w:pPr>
          </w:p>
          <w:p w:rsidR="00FC04AA" w:rsidRPr="0046266D" w:rsidRDefault="00FC04AA" w:rsidP="00841B38">
            <w:pPr>
              <w:jc w:val="both"/>
              <w:rPr>
                <w:color w:val="000000"/>
              </w:rPr>
            </w:pPr>
            <w:r w:rsidRPr="0046266D">
              <w:rPr>
                <w:lang w:val="en-US"/>
              </w:rPr>
              <w:t>E</w:t>
            </w:r>
            <w:r w:rsidRPr="0046266D">
              <w:t>-</w:t>
            </w:r>
            <w:r w:rsidRPr="0046266D">
              <w:rPr>
                <w:lang w:val="en-US"/>
              </w:rPr>
              <w:t>mail</w:t>
            </w:r>
            <w:r w:rsidRPr="0046266D">
              <w:t xml:space="preserve">: </w:t>
            </w:r>
            <w:hyperlink r:id="rId23" w:history="1">
              <w:r w:rsidRPr="0046266D">
                <w:rPr>
                  <w:rStyle w:val="a7"/>
                  <w:lang w:val="en-US"/>
                </w:rPr>
                <w:t>mm</w:t>
              </w:r>
              <w:r w:rsidRPr="0046266D">
                <w:rPr>
                  <w:rStyle w:val="a7"/>
                </w:rPr>
                <w:t>@</w:t>
              </w:r>
              <w:proofErr w:type="spellStart"/>
              <w:r w:rsidRPr="0046266D">
                <w:rPr>
                  <w:rStyle w:val="a7"/>
                  <w:lang w:val="en-US"/>
                </w:rPr>
                <w:t>micex</w:t>
              </w:r>
              <w:proofErr w:type="spellEnd"/>
              <w:r w:rsidRPr="0046266D">
                <w:rPr>
                  <w:rStyle w:val="a7"/>
                </w:rPr>
                <w:t>.</w:t>
              </w:r>
              <w:r w:rsidRPr="0046266D">
                <w:rPr>
                  <w:rStyle w:val="a7"/>
                  <w:lang w:val="en-US"/>
                </w:rPr>
                <w:t>com</w:t>
              </w:r>
            </w:hyperlink>
          </w:p>
        </w:tc>
      </w:tr>
      <w:tr w:rsidR="00FC04AA" w:rsidRPr="0046266D" w:rsidTr="00841B38">
        <w:trPr>
          <w:trHeight w:val="1465"/>
        </w:trPr>
        <w:tc>
          <w:tcPr>
            <w:tcW w:w="3192" w:type="dxa"/>
            <w:tcBorders>
              <w:top w:val="nil"/>
              <w:bottom w:val="single" w:sz="4" w:space="0" w:color="auto"/>
              <w:right w:val="single" w:sz="4" w:space="0" w:color="auto"/>
            </w:tcBorders>
          </w:tcPr>
          <w:p w:rsidR="00FC04AA" w:rsidRPr="00A06CB3" w:rsidRDefault="00FC04AA" w:rsidP="00841B38">
            <w:pPr>
              <w:contextualSpacing/>
              <w:jc w:val="both"/>
              <w:rPr>
                <w:color w:val="000000" w:themeColor="text1"/>
              </w:rPr>
            </w:pPr>
          </w:p>
          <w:p w:rsidR="00FC04AA" w:rsidRPr="00A06CB3" w:rsidRDefault="00FC04AA" w:rsidP="00841B38">
            <w:pPr>
              <w:contextualSpacing/>
              <w:jc w:val="both"/>
              <w:rPr>
                <w:bCs/>
                <w:color w:val="000000" w:themeColor="text1"/>
              </w:rPr>
            </w:pPr>
          </w:p>
          <w:p w:rsidR="00FC04AA" w:rsidRPr="00A06CB3" w:rsidRDefault="00FC04AA" w:rsidP="00841B38">
            <w:pPr>
              <w:contextualSpacing/>
              <w:jc w:val="both"/>
              <w:rPr>
                <w:bCs/>
                <w:color w:val="000000" w:themeColor="text1"/>
              </w:rPr>
            </w:pPr>
          </w:p>
          <w:p w:rsidR="00FC04AA" w:rsidRPr="00A06CB3" w:rsidRDefault="00FC04AA" w:rsidP="00841B38">
            <w:pPr>
              <w:contextualSpacing/>
              <w:jc w:val="both"/>
              <w:rPr>
                <w:bCs/>
                <w:color w:val="000000" w:themeColor="text1"/>
              </w:rPr>
            </w:pPr>
            <w:r w:rsidRPr="00A06CB3">
              <w:rPr>
                <w:bCs/>
                <w:color w:val="000000" w:themeColor="text1"/>
              </w:rPr>
              <w:t>___________/</w:t>
            </w:r>
            <w:r w:rsidRPr="00A06CB3" w:rsidDel="00C418D9">
              <w:rPr>
                <w:bCs/>
                <w:color w:val="000000" w:themeColor="text1"/>
              </w:rPr>
              <w:t xml:space="preserve"> </w:t>
            </w:r>
            <w:r w:rsidRPr="00A06CB3">
              <w:rPr>
                <w:bCs/>
                <w:color w:val="000000" w:themeColor="text1"/>
              </w:rPr>
              <w:t>/</w:t>
            </w:r>
          </w:p>
          <w:p w:rsidR="00FC04AA" w:rsidRPr="00A06CB3" w:rsidRDefault="00FC04AA" w:rsidP="00841B38">
            <w:pPr>
              <w:contextualSpacing/>
              <w:jc w:val="both"/>
              <w:rPr>
                <w:bCs/>
                <w:color w:val="000000" w:themeColor="text1"/>
              </w:rPr>
            </w:pPr>
          </w:p>
          <w:p w:rsidR="00FC04AA" w:rsidRPr="00A06CB3" w:rsidRDefault="00FC04AA" w:rsidP="00841B38">
            <w:pPr>
              <w:contextualSpacing/>
              <w:jc w:val="both"/>
            </w:pPr>
            <w:proofErr w:type="spellStart"/>
            <w:r w:rsidRPr="00A06CB3">
              <w:rPr>
                <w:color w:val="000000" w:themeColor="text1"/>
              </w:rPr>
              <w:t>м.п</w:t>
            </w:r>
            <w:proofErr w:type="spellEnd"/>
            <w:r w:rsidRPr="00A06CB3">
              <w:rPr>
                <w:color w:val="000000" w:themeColor="text1"/>
              </w:rPr>
              <w:t>.</w:t>
            </w:r>
          </w:p>
        </w:tc>
        <w:tc>
          <w:tcPr>
            <w:tcW w:w="3192" w:type="dxa"/>
            <w:tcBorders>
              <w:top w:val="nil"/>
              <w:left w:val="single" w:sz="4" w:space="0" w:color="auto"/>
              <w:bottom w:val="single" w:sz="4" w:space="0" w:color="auto"/>
              <w:right w:val="single" w:sz="4" w:space="0" w:color="auto"/>
            </w:tcBorders>
          </w:tcPr>
          <w:p w:rsidR="00FC04AA" w:rsidRPr="00A06CB3" w:rsidRDefault="00FC04AA" w:rsidP="00841B38">
            <w:pPr>
              <w:contextualSpacing/>
              <w:jc w:val="both"/>
              <w:rPr>
                <w:color w:val="000000" w:themeColor="text1"/>
              </w:rPr>
            </w:pPr>
          </w:p>
          <w:p w:rsidR="00FC04AA" w:rsidRPr="00A06CB3" w:rsidRDefault="00FC04AA" w:rsidP="00841B38">
            <w:pPr>
              <w:contextualSpacing/>
              <w:jc w:val="both"/>
              <w:rPr>
                <w:color w:val="000000" w:themeColor="text1"/>
              </w:rPr>
            </w:pPr>
          </w:p>
          <w:p w:rsidR="00FC04AA" w:rsidRPr="00A06CB3" w:rsidRDefault="00FC04AA" w:rsidP="00841B38">
            <w:pPr>
              <w:contextualSpacing/>
              <w:jc w:val="both"/>
              <w:rPr>
                <w:bCs/>
                <w:color w:val="000000" w:themeColor="text1"/>
              </w:rPr>
            </w:pPr>
          </w:p>
          <w:p w:rsidR="00FC04AA" w:rsidRPr="00A06CB3" w:rsidRDefault="00FC04AA" w:rsidP="00841B38">
            <w:pPr>
              <w:contextualSpacing/>
              <w:jc w:val="both"/>
              <w:rPr>
                <w:bCs/>
                <w:color w:val="000000" w:themeColor="text1"/>
              </w:rPr>
            </w:pPr>
            <w:r w:rsidRPr="00A06CB3">
              <w:rPr>
                <w:bCs/>
                <w:color w:val="000000" w:themeColor="text1"/>
              </w:rPr>
              <w:t>_______/</w:t>
            </w:r>
            <w:r w:rsidRPr="00A06CB3" w:rsidDel="00C418D9">
              <w:rPr>
                <w:bCs/>
                <w:color w:val="000000" w:themeColor="text1"/>
              </w:rPr>
              <w:t xml:space="preserve"> </w:t>
            </w:r>
            <w:r w:rsidRPr="00A06CB3">
              <w:rPr>
                <w:bCs/>
                <w:color w:val="000000" w:themeColor="text1"/>
              </w:rPr>
              <w:t>/</w:t>
            </w:r>
          </w:p>
          <w:p w:rsidR="00FC04AA" w:rsidRPr="00A06CB3" w:rsidRDefault="00FC04AA" w:rsidP="00841B38">
            <w:pPr>
              <w:contextualSpacing/>
              <w:jc w:val="both"/>
              <w:rPr>
                <w:bCs/>
                <w:color w:val="000000" w:themeColor="text1"/>
              </w:rPr>
            </w:pPr>
          </w:p>
          <w:p w:rsidR="00FC04AA" w:rsidRPr="00A06CB3" w:rsidRDefault="00FC04AA" w:rsidP="00841B38">
            <w:pPr>
              <w:jc w:val="both"/>
              <w:rPr>
                <w:color w:val="000000" w:themeColor="text1"/>
              </w:rPr>
            </w:pPr>
            <w:proofErr w:type="spellStart"/>
            <w:r w:rsidRPr="00A06CB3">
              <w:rPr>
                <w:color w:val="000000" w:themeColor="text1"/>
              </w:rPr>
              <w:t>м.п</w:t>
            </w:r>
            <w:proofErr w:type="spellEnd"/>
            <w:r w:rsidRPr="00A06CB3">
              <w:rPr>
                <w:color w:val="000000" w:themeColor="text1"/>
              </w:rPr>
              <w:t>.</w:t>
            </w:r>
          </w:p>
        </w:tc>
        <w:tc>
          <w:tcPr>
            <w:tcW w:w="3192" w:type="dxa"/>
            <w:tcBorders>
              <w:left w:val="single" w:sz="4" w:space="0" w:color="auto"/>
            </w:tcBorders>
          </w:tcPr>
          <w:p w:rsidR="00FC04AA" w:rsidRPr="0046266D" w:rsidRDefault="00FC04AA" w:rsidP="00841B38">
            <w:pPr>
              <w:contextualSpacing/>
              <w:jc w:val="both"/>
              <w:rPr>
                <w:bCs/>
                <w:color w:val="000000" w:themeColor="text1"/>
              </w:rPr>
            </w:pPr>
          </w:p>
          <w:p w:rsidR="00FC04AA" w:rsidRPr="0046266D" w:rsidRDefault="00FC04AA" w:rsidP="00841B38">
            <w:pPr>
              <w:contextualSpacing/>
              <w:jc w:val="both"/>
              <w:rPr>
                <w:bCs/>
                <w:color w:val="000000" w:themeColor="text1"/>
              </w:rPr>
            </w:pPr>
          </w:p>
          <w:p w:rsidR="00FC04AA" w:rsidRPr="0046266D" w:rsidRDefault="00FC04AA" w:rsidP="00841B38">
            <w:pPr>
              <w:contextualSpacing/>
              <w:jc w:val="both"/>
              <w:rPr>
                <w:bCs/>
                <w:color w:val="000000" w:themeColor="text1"/>
              </w:rPr>
            </w:pPr>
          </w:p>
          <w:p w:rsidR="00FC04AA" w:rsidRPr="0046266D" w:rsidRDefault="00FC04AA" w:rsidP="00841B38">
            <w:pPr>
              <w:contextualSpacing/>
              <w:jc w:val="both"/>
              <w:rPr>
                <w:bCs/>
                <w:color w:val="000000" w:themeColor="text1"/>
              </w:rPr>
            </w:pPr>
            <w:r w:rsidRPr="0046266D">
              <w:rPr>
                <w:bCs/>
                <w:color w:val="000000" w:themeColor="text1"/>
              </w:rPr>
              <w:t>________</w:t>
            </w:r>
            <w:r>
              <w:rPr>
                <w:bCs/>
                <w:color w:val="000000" w:themeColor="text1"/>
              </w:rPr>
              <w:t>__</w:t>
            </w:r>
            <w:r w:rsidRPr="0046266D">
              <w:rPr>
                <w:bCs/>
                <w:color w:val="000000" w:themeColor="text1"/>
              </w:rPr>
              <w:t>/</w:t>
            </w:r>
            <w:r w:rsidRPr="0046266D" w:rsidDel="00C418D9">
              <w:rPr>
                <w:bCs/>
                <w:color w:val="000000" w:themeColor="text1"/>
              </w:rPr>
              <w:t xml:space="preserve"> </w:t>
            </w:r>
            <w:r w:rsidRPr="0046266D">
              <w:rPr>
                <w:bCs/>
                <w:color w:val="000000" w:themeColor="text1"/>
              </w:rPr>
              <w:t>/</w:t>
            </w:r>
          </w:p>
          <w:p w:rsidR="00FC04AA" w:rsidRPr="0046266D" w:rsidRDefault="00FC04AA" w:rsidP="00841B38">
            <w:pPr>
              <w:contextualSpacing/>
              <w:jc w:val="both"/>
              <w:rPr>
                <w:bCs/>
                <w:color w:val="000000" w:themeColor="text1"/>
              </w:rPr>
            </w:pPr>
          </w:p>
          <w:p w:rsidR="00FC04AA" w:rsidRPr="0046266D" w:rsidRDefault="00FC04AA" w:rsidP="00841B38">
            <w:pPr>
              <w:jc w:val="both"/>
            </w:pPr>
            <w:proofErr w:type="spellStart"/>
            <w:r w:rsidRPr="0046266D">
              <w:rPr>
                <w:color w:val="000000" w:themeColor="text1"/>
              </w:rPr>
              <w:t>м.п</w:t>
            </w:r>
            <w:proofErr w:type="spellEnd"/>
            <w:r w:rsidRPr="0046266D">
              <w:rPr>
                <w:color w:val="000000" w:themeColor="text1"/>
              </w:rPr>
              <w:t>.</w:t>
            </w:r>
          </w:p>
        </w:tc>
      </w:tr>
    </w:tbl>
    <w:p w:rsidR="00FC04AA" w:rsidRPr="009C33F0" w:rsidRDefault="00FC04AA" w:rsidP="00FC04AA">
      <w:pPr>
        <w:ind w:left="4956" w:firstLine="6"/>
        <w:rPr>
          <w:color w:val="000000" w:themeColor="text1"/>
          <w:sz w:val="20"/>
          <w:szCs w:val="20"/>
        </w:rPr>
      </w:pPr>
      <w:r w:rsidRPr="009C33F0">
        <w:rPr>
          <w:color w:val="000000" w:themeColor="text1"/>
          <w:sz w:val="20"/>
          <w:szCs w:val="20"/>
        </w:rPr>
        <w:br w:type="page"/>
      </w:r>
      <w:r w:rsidRPr="009C33F0">
        <w:rPr>
          <w:color w:val="000000" w:themeColor="text1"/>
          <w:sz w:val="20"/>
          <w:szCs w:val="20"/>
        </w:rPr>
        <w:lastRenderedPageBreak/>
        <w:t>Приложение</w:t>
      </w:r>
      <w:r w:rsidRPr="009C33F0">
        <w:rPr>
          <w:color w:val="000000" w:themeColor="text1"/>
          <w:sz w:val="32"/>
          <w:szCs w:val="20"/>
        </w:rPr>
        <w:t xml:space="preserve"> </w:t>
      </w:r>
      <w:r w:rsidRPr="009C33F0">
        <w:rPr>
          <w:color w:val="000000" w:themeColor="text1"/>
          <w:szCs w:val="20"/>
        </w:rPr>
        <w:t>№</w:t>
      </w:r>
      <w:r w:rsidRPr="009C33F0">
        <w:rPr>
          <w:color w:val="000000" w:themeColor="text1"/>
          <w:sz w:val="32"/>
          <w:szCs w:val="20"/>
        </w:rPr>
        <w:t xml:space="preserve"> </w:t>
      </w:r>
      <w:r w:rsidRPr="009C33F0">
        <w:rPr>
          <w:color w:val="000000" w:themeColor="text1"/>
          <w:szCs w:val="16"/>
        </w:rPr>
        <w:t>1</w:t>
      </w:r>
    </w:p>
    <w:p w:rsidR="00FC04AA" w:rsidRDefault="00FC04AA" w:rsidP="00FC04AA">
      <w:pPr>
        <w:ind w:left="4956" w:firstLine="6"/>
        <w:rPr>
          <w:color w:val="000000" w:themeColor="text1"/>
          <w:sz w:val="20"/>
          <w:szCs w:val="20"/>
        </w:rPr>
      </w:pPr>
      <w:r w:rsidRPr="009C33F0">
        <w:rPr>
          <w:color w:val="000000" w:themeColor="text1"/>
          <w:sz w:val="20"/>
          <w:szCs w:val="20"/>
        </w:rPr>
        <w:t xml:space="preserve">к Договору об оказании услуг </w:t>
      </w:r>
      <w:proofErr w:type="spellStart"/>
      <w:r w:rsidRPr="009C33F0">
        <w:rPr>
          <w:color w:val="000000" w:themeColor="text1"/>
          <w:sz w:val="20"/>
          <w:szCs w:val="20"/>
        </w:rPr>
        <w:t>Маркет-мейкера</w:t>
      </w:r>
      <w:proofErr w:type="spellEnd"/>
    </w:p>
    <w:p w:rsidR="00FC04AA" w:rsidRPr="009C33F0" w:rsidRDefault="00FC04AA" w:rsidP="00FC04AA">
      <w:pPr>
        <w:ind w:left="4956" w:firstLine="6"/>
        <w:rPr>
          <w:color w:val="000000" w:themeColor="text1"/>
        </w:rPr>
      </w:pPr>
      <w:r w:rsidRPr="009C33F0">
        <w:rPr>
          <w:color w:val="000000" w:themeColor="text1"/>
          <w:sz w:val="20"/>
          <w:szCs w:val="20"/>
        </w:rPr>
        <w:t>№ ______________</w:t>
      </w:r>
      <w:r>
        <w:rPr>
          <w:color w:val="000000" w:themeColor="text1"/>
          <w:sz w:val="20"/>
          <w:szCs w:val="20"/>
        </w:rPr>
        <w:t>______</w:t>
      </w:r>
      <w:r w:rsidRPr="009C33F0">
        <w:rPr>
          <w:color w:val="000000" w:themeColor="text1"/>
          <w:sz w:val="20"/>
          <w:szCs w:val="20"/>
        </w:rPr>
        <w:t xml:space="preserve"> от «___» __________20__ г.</w:t>
      </w:r>
    </w:p>
    <w:p w:rsidR="00FC04AA" w:rsidRPr="009C33F0" w:rsidRDefault="00FC04AA" w:rsidP="00FC04AA">
      <w:pPr>
        <w:tabs>
          <w:tab w:val="left" w:pos="142"/>
        </w:tabs>
        <w:ind w:right="-5"/>
        <w:contextualSpacing/>
        <w:jc w:val="both"/>
        <w:rPr>
          <w:color w:val="000000" w:themeColor="text1"/>
        </w:rPr>
      </w:pPr>
    </w:p>
    <w:p w:rsidR="00FC04AA" w:rsidRPr="009C33F0" w:rsidRDefault="00FC04AA" w:rsidP="00FC04AA">
      <w:pPr>
        <w:tabs>
          <w:tab w:val="left" w:pos="142"/>
        </w:tabs>
        <w:ind w:right="-5"/>
        <w:contextualSpacing/>
        <w:jc w:val="center"/>
        <w:rPr>
          <w:b/>
          <w:color w:val="000000" w:themeColor="text1"/>
        </w:rPr>
      </w:pPr>
      <w:r w:rsidRPr="009C33F0">
        <w:rPr>
          <w:b/>
          <w:color w:val="000000" w:themeColor="text1"/>
        </w:rPr>
        <w:t xml:space="preserve">Условия выполнения обязательств </w:t>
      </w:r>
      <w:proofErr w:type="spellStart"/>
      <w:r w:rsidRPr="009C33F0">
        <w:rPr>
          <w:b/>
          <w:color w:val="000000" w:themeColor="text1"/>
        </w:rPr>
        <w:t>Маркет-мейкера</w:t>
      </w:r>
      <w:proofErr w:type="spellEnd"/>
    </w:p>
    <w:p w:rsidR="00FC04AA" w:rsidRPr="009C33F0" w:rsidRDefault="00FC04AA" w:rsidP="00FC04AA">
      <w:pPr>
        <w:tabs>
          <w:tab w:val="left" w:pos="142"/>
        </w:tabs>
        <w:ind w:right="-5"/>
        <w:contextualSpacing/>
        <w:jc w:val="center"/>
        <w:rPr>
          <w:b/>
          <w:color w:val="000000" w:themeColor="text1"/>
        </w:rPr>
      </w:pPr>
    </w:p>
    <w:p w:rsidR="00FC04AA" w:rsidRPr="009C33F0" w:rsidRDefault="00FC04AA" w:rsidP="00FC04AA">
      <w:pPr>
        <w:autoSpaceDE w:val="0"/>
        <w:autoSpaceDN w:val="0"/>
        <w:adjustRightInd w:val="0"/>
        <w:contextualSpacing/>
        <w:jc w:val="both"/>
        <w:rPr>
          <w:i/>
          <w:color w:val="000000" w:themeColor="text1"/>
          <w:sz w:val="20"/>
          <w:szCs w:val="20"/>
        </w:rPr>
      </w:pPr>
      <w:r w:rsidRPr="009C33F0">
        <w:rPr>
          <w:color w:val="000000" w:themeColor="text1"/>
          <w:szCs w:val="22"/>
        </w:rPr>
        <w:t xml:space="preserve">1. Перечень Инструментов, в отношении которых </w:t>
      </w:r>
      <w:proofErr w:type="spellStart"/>
      <w:r w:rsidRPr="009C33F0">
        <w:rPr>
          <w:color w:val="000000" w:themeColor="text1"/>
          <w:szCs w:val="22"/>
        </w:rPr>
        <w:t>Маркет-мейкер</w:t>
      </w:r>
      <w:proofErr w:type="spellEnd"/>
      <w:r w:rsidRPr="009C33F0">
        <w:rPr>
          <w:color w:val="000000" w:themeColor="text1"/>
          <w:szCs w:val="22"/>
        </w:rPr>
        <w:t xml:space="preserve"> обязан в Секторе рынка Основной рынок осуществлять в соответствии с Договором </w:t>
      </w:r>
      <w:r w:rsidRPr="009C33F0">
        <w:rPr>
          <w:color w:val="000000" w:themeColor="text1"/>
        </w:rPr>
        <w:t>поддержание цен:</w:t>
      </w:r>
      <w:r w:rsidRPr="009C33F0">
        <w:rPr>
          <w:color w:val="000000" w:themeColor="text1"/>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
        <w:gridCol w:w="1897"/>
        <w:gridCol w:w="2743"/>
        <w:gridCol w:w="3353"/>
        <w:gridCol w:w="1701"/>
      </w:tblGrid>
      <w:tr w:rsidR="00FC04AA" w:rsidRPr="009C33F0" w:rsidTr="00841B38">
        <w:tc>
          <w:tcPr>
            <w:tcW w:w="479" w:type="dxa"/>
            <w:tcBorders>
              <w:bottom w:val="single" w:sz="4" w:space="0" w:color="auto"/>
            </w:tcBorders>
          </w:tcPr>
          <w:p w:rsidR="00FC04AA" w:rsidRPr="009C33F0" w:rsidRDefault="00FC04AA" w:rsidP="00841B38">
            <w:pPr>
              <w:ind w:right="34"/>
              <w:contextualSpacing/>
              <w:rPr>
                <w:color w:val="000000" w:themeColor="text1"/>
              </w:rPr>
            </w:pPr>
            <w:r w:rsidRPr="009C33F0">
              <w:rPr>
                <w:color w:val="000000" w:themeColor="text1"/>
              </w:rPr>
              <w:t>№</w:t>
            </w:r>
          </w:p>
        </w:tc>
        <w:tc>
          <w:tcPr>
            <w:tcW w:w="1897" w:type="dxa"/>
            <w:tcBorders>
              <w:bottom w:val="single" w:sz="4" w:space="0" w:color="auto"/>
            </w:tcBorders>
          </w:tcPr>
          <w:p w:rsidR="00FC04AA" w:rsidRPr="009C33F0" w:rsidRDefault="00FC04AA" w:rsidP="00841B38">
            <w:pPr>
              <w:ind w:right="158"/>
              <w:contextualSpacing/>
              <w:rPr>
                <w:color w:val="000000" w:themeColor="text1"/>
              </w:rPr>
            </w:pPr>
            <w:r w:rsidRPr="009C33F0">
              <w:rPr>
                <w:i/>
                <w:color w:val="000000" w:themeColor="text1"/>
                <w:sz w:val="20"/>
                <w:szCs w:val="20"/>
              </w:rPr>
              <w:t>Вид/категория/ серия (при наличии)  Инструмента</w:t>
            </w:r>
          </w:p>
        </w:tc>
        <w:tc>
          <w:tcPr>
            <w:tcW w:w="2743" w:type="dxa"/>
            <w:tcBorders>
              <w:bottom w:val="single" w:sz="4" w:space="0" w:color="auto"/>
            </w:tcBorders>
          </w:tcPr>
          <w:p w:rsidR="00FC04AA" w:rsidRPr="009C33F0" w:rsidRDefault="00FC04AA" w:rsidP="00841B38">
            <w:pPr>
              <w:ind w:right="158"/>
              <w:contextualSpacing/>
              <w:rPr>
                <w:color w:val="000000" w:themeColor="text1"/>
              </w:rPr>
            </w:pPr>
            <w:r w:rsidRPr="009C33F0">
              <w:rPr>
                <w:i/>
                <w:color w:val="000000" w:themeColor="text1"/>
                <w:sz w:val="20"/>
                <w:szCs w:val="20"/>
              </w:rPr>
              <w:t>Наименование эмитента/управляющей компании</w:t>
            </w:r>
          </w:p>
        </w:tc>
        <w:tc>
          <w:tcPr>
            <w:tcW w:w="3353" w:type="dxa"/>
            <w:tcBorders>
              <w:bottom w:val="single" w:sz="4" w:space="0" w:color="auto"/>
            </w:tcBorders>
          </w:tcPr>
          <w:p w:rsidR="00FC04AA" w:rsidRPr="009C33F0" w:rsidRDefault="00FC04AA" w:rsidP="00841B38">
            <w:pPr>
              <w:contextualSpacing/>
              <w:rPr>
                <w:color w:val="000000" w:themeColor="text1"/>
              </w:rPr>
            </w:pPr>
            <w:r w:rsidRPr="009C33F0">
              <w:rPr>
                <w:i/>
                <w:color w:val="000000" w:themeColor="text1"/>
                <w:sz w:val="20"/>
                <w:szCs w:val="20"/>
              </w:rPr>
              <w:t xml:space="preserve">Государственный регистрационный номер выпуска (правил ДУ) или идентификационный номер выпуска биржевых облигаций, </w:t>
            </w:r>
          </w:p>
          <w:p w:rsidR="00FC04AA" w:rsidRPr="009C33F0" w:rsidRDefault="00FC04AA" w:rsidP="00841B38">
            <w:pPr>
              <w:autoSpaceDE w:val="0"/>
              <w:autoSpaceDN w:val="0"/>
              <w:adjustRightInd w:val="0"/>
              <w:contextualSpacing/>
              <w:rPr>
                <w:color w:val="000000" w:themeColor="text1"/>
              </w:rPr>
            </w:pPr>
            <w:r w:rsidRPr="009C33F0">
              <w:rPr>
                <w:i/>
                <w:color w:val="000000" w:themeColor="text1"/>
                <w:sz w:val="20"/>
                <w:szCs w:val="20"/>
              </w:rPr>
              <w:t>международный код (номер) идентификации ценных бумаг иностранной организации</w:t>
            </w:r>
          </w:p>
        </w:tc>
        <w:tc>
          <w:tcPr>
            <w:tcW w:w="1701" w:type="dxa"/>
            <w:tcBorders>
              <w:bottom w:val="single" w:sz="4" w:space="0" w:color="auto"/>
            </w:tcBorders>
          </w:tcPr>
          <w:p w:rsidR="00FC04AA" w:rsidRPr="009C33F0" w:rsidRDefault="00FC04AA" w:rsidP="00841B38">
            <w:pPr>
              <w:ind w:right="158"/>
              <w:contextualSpacing/>
              <w:rPr>
                <w:color w:val="000000" w:themeColor="text1"/>
                <w:spacing w:val="-1"/>
                <w:sz w:val="20"/>
                <w:szCs w:val="20"/>
              </w:rPr>
            </w:pPr>
            <w:r w:rsidRPr="009C33F0" w:rsidDel="007A5114">
              <w:rPr>
                <w:color w:val="000000" w:themeColor="text1"/>
              </w:rPr>
              <w:t xml:space="preserve"> </w:t>
            </w:r>
          </w:p>
          <w:p w:rsidR="00FC04AA" w:rsidRPr="009C33F0" w:rsidRDefault="00FC04AA" w:rsidP="00841B38">
            <w:pPr>
              <w:ind w:right="158"/>
              <w:contextualSpacing/>
              <w:rPr>
                <w:color w:val="000000" w:themeColor="text1"/>
              </w:rPr>
            </w:pPr>
            <w:r w:rsidRPr="009C33F0">
              <w:rPr>
                <w:i/>
                <w:color w:val="000000" w:themeColor="text1"/>
                <w:spacing w:val="-1"/>
                <w:sz w:val="20"/>
                <w:szCs w:val="20"/>
              </w:rPr>
              <w:t>Торговый код Инструмента</w:t>
            </w:r>
          </w:p>
        </w:tc>
      </w:tr>
      <w:tr w:rsidR="00FC04AA" w:rsidRPr="009C33F0" w:rsidTr="00841B38">
        <w:tc>
          <w:tcPr>
            <w:tcW w:w="479" w:type="dxa"/>
            <w:shd w:val="clear" w:color="auto" w:fill="auto"/>
          </w:tcPr>
          <w:p w:rsidR="00FC04AA" w:rsidRPr="009C33F0" w:rsidRDefault="00FC04AA" w:rsidP="00841B38">
            <w:pPr>
              <w:ind w:right="34"/>
              <w:contextualSpacing/>
              <w:rPr>
                <w:color w:val="000000" w:themeColor="text1"/>
                <w:lang w:val="en-US"/>
              </w:rPr>
            </w:pPr>
            <w:r w:rsidRPr="009C33F0">
              <w:rPr>
                <w:color w:val="000000" w:themeColor="text1"/>
                <w:lang w:val="en-US"/>
              </w:rPr>
              <w:t>1.</w:t>
            </w:r>
          </w:p>
        </w:tc>
        <w:tc>
          <w:tcPr>
            <w:tcW w:w="1897" w:type="dxa"/>
            <w:shd w:val="clear" w:color="auto" w:fill="auto"/>
          </w:tcPr>
          <w:p w:rsidR="00FC04AA" w:rsidRPr="009C33F0" w:rsidRDefault="00FC04AA" w:rsidP="00841B38">
            <w:pPr>
              <w:ind w:right="158"/>
              <w:contextualSpacing/>
              <w:rPr>
                <w:color w:val="000000" w:themeColor="text1"/>
              </w:rPr>
            </w:pPr>
            <w:r w:rsidRPr="009C33F0">
              <w:rPr>
                <w:color w:val="000000" w:themeColor="text1"/>
              </w:rPr>
              <w:t>Акция</w:t>
            </w:r>
          </w:p>
          <w:p w:rsidR="00FC04AA" w:rsidRPr="009C33F0" w:rsidRDefault="00FC04AA" w:rsidP="00841B38">
            <w:pPr>
              <w:ind w:right="158"/>
              <w:contextualSpacing/>
              <w:rPr>
                <w:color w:val="000000" w:themeColor="text1"/>
              </w:rPr>
            </w:pPr>
            <w:r w:rsidRPr="009C33F0">
              <w:rPr>
                <w:color w:val="000000" w:themeColor="text1"/>
              </w:rPr>
              <w:t>обыкновенная</w:t>
            </w:r>
          </w:p>
        </w:tc>
        <w:tc>
          <w:tcPr>
            <w:tcW w:w="2743" w:type="dxa"/>
            <w:shd w:val="clear" w:color="auto" w:fill="auto"/>
          </w:tcPr>
          <w:p w:rsidR="00FC04AA" w:rsidRPr="009C33F0" w:rsidRDefault="00FC04AA" w:rsidP="00841B38">
            <w:pPr>
              <w:ind w:right="158"/>
              <w:contextualSpacing/>
              <w:rPr>
                <w:color w:val="000000" w:themeColor="text1"/>
              </w:rPr>
            </w:pPr>
            <w:r>
              <w:rPr>
                <w:color w:val="000000" w:themeColor="text1"/>
              </w:rPr>
              <w:t>Публичн</w:t>
            </w:r>
            <w:r w:rsidRPr="009C33F0">
              <w:rPr>
                <w:color w:val="000000" w:themeColor="text1"/>
              </w:rPr>
              <w:t>ое акционерное общество "Центр по перевозке грузов в контейнерах "ТрансКонтейнер"</w:t>
            </w:r>
          </w:p>
        </w:tc>
        <w:tc>
          <w:tcPr>
            <w:tcW w:w="3353" w:type="dxa"/>
            <w:shd w:val="clear" w:color="auto" w:fill="auto"/>
          </w:tcPr>
          <w:p w:rsidR="00FC04AA" w:rsidRPr="009C33F0" w:rsidRDefault="00FC04AA" w:rsidP="00841B38">
            <w:pPr>
              <w:ind w:right="158"/>
              <w:contextualSpacing/>
              <w:rPr>
                <w:color w:val="000000" w:themeColor="text1"/>
              </w:rPr>
            </w:pPr>
            <w:r w:rsidRPr="009C33F0">
              <w:rPr>
                <w:color w:val="000000" w:themeColor="text1"/>
              </w:rPr>
              <w:t>1-01-55194-E</w:t>
            </w:r>
          </w:p>
        </w:tc>
        <w:tc>
          <w:tcPr>
            <w:tcW w:w="1701" w:type="dxa"/>
            <w:shd w:val="clear" w:color="auto" w:fill="auto"/>
          </w:tcPr>
          <w:p w:rsidR="00FC04AA" w:rsidRPr="009C33F0" w:rsidRDefault="00FC04AA" w:rsidP="00841B38">
            <w:pPr>
              <w:ind w:right="158"/>
              <w:contextualSpacing/>
              <w:rPr>
                <w:color w:val="000000" w:themeColor="text1"/>
              </w:rPr>
            </w:pPr>
            <w:r w:rsidRPr="009C33F0">
              <w:rPr>
                <w:color w:val="000000" w:themeColor="text1"/>
                <w:lang w:val="en-US"/>
              </w:rPr>
              <w:t>T</w:t>
            </w:r>
            <w:r w:rsidRPr="009C33F0">
              <w:rPr>
                <w:color w:val="000000" w:themeColor="text1"/>
              </w:rPr>
              <w:t>RCN</w:t>
            </w:r>
          </w:p>
        </w:tc>
      </w:tr>
    </w:tbl>
    <w:p w:rsidR="00FC04AA" w:rsidRPr="009C33F0" w:rsidRDefault="00FC04AA" w:rsidP="00FC04AA">
      <w:pPr>
        <w:pStyle w:val="Default"/>
        <w:tabs>
          <w:tab w:val="left" w:pos="284"/>
        </w:tabs>
        <w:spacing w:after="54"/>
        <w:contextualSpacing/>
        <w:jc w:val="both"/>
        <w:rPr>
          <w:bCs/>
          <w:color w:val="000000" w:themeColor="text1"/>
        </w:rPr>
      </w:pPr>
    </w:p>
    <w:p w:rsidR="00FC04AA" w:rsidRPr="009C33F0" w:rsidRDefault="00FC04AA" w:rsidP="00FC04AA">
      <w:pPr>
        <w:pStyle w:val="Default"/>
        <w:tabs>
          <w:tab w:val="left" w:pos="284"/>
        </w:tabs>
        <w:spacing w:after="54"/>
        <w:contextualSpacing/>
        <w:jc w:val="both"/>
        <w:rPr>
          <w:color w:val="000000" w:themeColor="text1"/>
        </w:rPr>
      </w:pPr>
      <w:r w:rsidRPr="009C33F0">
        <w:rPr>
          <w:bCs/>
          <w:color w:val="000000" w:themeColor="text1"/>
        </w:rPr>
        <w:t xml:space="preserve">2. </w:t>
      </w:r>
      <w:r w:rsidRPr="009C33F0">
        <w:rPr>
          <w:iCs/>
          <w:color w:val="000000" w:themeColor="text1"/>
        </w:rPr>
        <w:t>И</w:t>
      </w:r>
      <w:r w:rsidRPr="009C33F0">
        <w:rPr>
          <w:color w:val="000000" w:themeColor="text1"/>
        </w:rPr>
        <w:t>дентификато</w:t>
      </w:r>
      <w:proofErr w:type="gramStart"/>
      <w:r w:rsidRPr="009C33F0">
        <w:rPr>
          <w:color w:val="000000" w:themeColor="text1"/>
        </w:rPr>
        <w:t>р(</w:t>
      </w:r>
      <w:proofErr w:type="gramEnd"/>
      <w:r w:rsidRPr="009C33F0">
        <w:rPr>
          <w:color w:val="000000" w:themeColor="text1"/>
        </w:rPr>
        <w:t xml:space="preserve">-ы) </w:t>
      </w:r>
      <w:proofErr w:type="spellStart"/>
      <w:r w:rsidRPr="009C33F0">
        <w:rPr>
          <w:color w:val="000000" w:themeColor="text1"/>
        </w:rPr>
        <w:t>Маркет-мейкера</w:t>
      </w:r>
      <w:proofErr w:type="spellEnd"/>
      <w:r w:rsidRPr="009C33F0">
        <w:rPr>
          <w:color w:val="000000" w:themeColor="text1"/>
        </w:rPr>
        <w:t xml:space="preserve">, </w:t>
      </w:r>
      <w:r w:rsidRPr="009C33F0">
        <w:rPr>
          <w:iCs/>
          <w:color w:val="000000" w:themeColor="text1"/>
        </w:rPr>
        <w:t>который(-</w:t>
      </w:r>
      <w:proofErr w:type="spellStart"/>
      <w:r w:rsidRPr="009C33F0">
        <w:rPr>
          <w:iCs/>
          <w:color w:val="000000" w:themeColor="text1"/>
        </w:rPr>
        <w:t>ые</w:t>
      </w:r>
      <w:proofErr w:type="spellEnd"/>
      <w:r w:rsidRPr="009C33F0">
        <w:rPr>
          <w:iCs/>
          <w:color w:val="000000" w:themeColor="text1"/>
        </w:rPr>
        <w:t>) будут использованы</w:t>
      </w:r>
      <w:r w:rsidRPr="009C33F0">
        <w:rPr>
          <w:color w:val="000000" w:themeColor="text1"/>
        </w:rPr>
        <w:t xml:space="preserve"> </w:t>
      </w:r>
      <w:proofErr w:type="spellStart"/>
      <w:r w:rsidRPr="009C33F0">
        <w:rPr>
          <w:color w:val="000000" w:themeColor="text1"/>
        </w:rPr>
        <w:t>Маркет-мейкером</w:t>
      </w:r>
      <w:proofErr w:type="spellEnd"/>
      <w:r w:rsidRPr="009C33F0">
        <w:rPr>
          <w:color w:val="000000" w:themeColor="text1"/>
        </w:rPr>
        <w:t xml:space="preserve"> при выполнении условий Договора в отношении Инструмента(-</w:t>
      </w:r>
      <w:proofErr w:type="spellStart"/>
      <w:r w:rsidRPr="009C33F0">
        <w:rPr>
          <w:color w:val="000000" w:themeColor="text1"/>
        </w:rPr>
        <w:t>ов</w:t>
      </w:r>
      <w:proofErr w:type="spellEnd"/>
      <w:r w:rsidRPr="009C33F0">
        <w:rPr>
          <w:color w:val="000000" w:themeColor="text1"/>
        </w:rPr>
        <w:t xml:space="preserve">) </w:t>
      </w:r>
      <w:r w:rsidRPr="009C33F0">
        <w:rPr>
          <w:color w:val="000000" w:themeColor="text1"/>
          <w:szCs w:val="18"/>
          <w:lang w:val="en-US"/>
        </w:rPr>
        <w:t>TRCN</w:t>
      </w:r>
      <w:r w:rsidRPr="009C33F0">
        <w:rPr>
          <w:color w:val="000000" w:themeColor="text1"/>
        </w:rPr>
        <w:t>:</w:t>
      </w:r>
      <w:r>
        <w:rPr>
          <w:color w:val="000000" w:themeColor="text1"/>
        </w:rPr>
        <w:t xml:space="preserve">                                .</w:t>
      </w:r>
    </w:p>
    <w:p w:rsidR="00FC04AA" w:rsidRPr="009C33F0" w:rsidRDefault="00FC04AA" w:rsidP="00FC04AA">
      <w:pPr>
        <w:spacing w:before="120"/>
        <w:ind w:right="-170"/>
        <w:contextualSpacing/>
        <w:jc w:val="both"/>
        <w:rPr>
          <w:color w:val="000000" w:themeColor="text1"/>
        </w:rPr>
      </w:pPr>
    </w:p>
    <w:p w:rsidR="00FC04AA" w:rsidRPr="009C33F0" w:rsidRDefault="00FC04AA" w:rsidP="00FC04AA">
      <w:pPr>
        <w:spacing w:before="120"/>
        <w:ind w:right="-170"/>
        <w:contextualSpacing/>
        <w:jc w:val="both"/>
        <w:rPr>
          <w:color w:val="000000" w:themeColor="text1"/>
        </w:rPr>
      </w:pPr>
      <w:r w:rsidRPr="009C33F0">
        <w:rPr>
          <w:color w:val="000000" w:themeColor="text1"/>
        </w:rPr>
        <w:t xml:space="preserve">3. Обязательства </w:t>
      </w:r>
      <w:proofErr w:type="spellStart"/>
      <w:r w:rsidRPr="009C33F0">
        <w:rPr>
          <w:color w:val="000000" w:themeColor="text1"/>
        </w:rPr>
        <w:t>Маркет-мейкера</w:t>
      </w:r>
      <w:proofErr w:type="spellEnd"/>
      <w:r w:rsidRPr="009C33F0">
        <w:rPr>
          <w:color w:val="000000" w:themeColor="text1"/>
        </w:rPr>
        <w:t xml:space="preserve">: </w:t>
      </w:r>
    </w:p>
    <w:p w:rsidR="00FC04AA" w:rsidRPr="009C33F0" w:rsidRDefault="00FC04AA" w:rsidP="00FC04AA">
      <w:pPr>
        <w:autoSpaceDE w:val="0"/>
        <w:autoSpaceDN w:val="0"/>
        <w:adjustRightInd w:val="0"/>
        <w:contextualSpacing/>
        <w:jc w:val="both"/>
        <w:rPr>
          <w:color w:val="000000" w:themeColor="text1"/>
        </w:rPr>
      </w:pPr>
      <w:r w:rsidRPr="009C33F0">
        <w:rPr>
          <w:color w:val="000000" w:themeColor="text1"/>
        </w:rPr>
        <w:t xml:space="preserve">3.1. Параметры обязательств </w:t>
      </w:r>
      <w:proofErr w:type="spellStart"/>
      <w:r w:rsidRPr="009C33F0">
        <w:rPr>
          <w:color w:val="000000" w:themeColor="text1"/>
        </w:rPr>
        <w:t>Маркет-мейкера</w:t>
      </w:r>
      <w:proofErr w:type="spellEnd"/>
      <w:r w:rsidRPr="009C33F0">
        <w:rPr>
          <w:color w:val="000000" w:themeColor="text1"/>
        </w:rPr>
        <w:t xml:space="preserve">: </w:t>
      </w:r>
    </w:p>
    <w:tbl>
      <w:tblPr>
        <w:tblW w:w="9796" w:type="dxa"/>
        <w:tblInd w:w="93" w:type="dxa"/>
        <w:tblLook w:val="00A0" w:firstRow="1" w:lastRow="0" w:firstColumn="1" w:lastColumn="0" w:noHBand="0" w:noVBand="0"/>
      </w:tblPr>
      <w:tblGrid>
        <w:gridCol w:w="2567"/>
        <w:gridCol w:w="1559"/>
        <w:gridCol w:w="1559"/>
        <w:gridCol w:w="1560"/>
        <w:gridCol w:w="2551"/>
      </w:tblGrid>
      <w:tr w:rsidR="00FC04AA" w:rsidRPr="009C33F0" w:rsidTr="00841B38">
        <w:trPr>
          <w:trHeight w:val="585"/>
        </w:trPr>
        <w:tc>
          <w:tcPr>
            <w:tcW w:w="2567" w:type="dxa"/>
            <w:vMerge w:val="restart"/>
            <w:tcBorders>
              <w:top w:val="single" w:sz="4" w:space="0" w:color="auto"/>
              <w:left w:val="single" w:sz="4" w:space="0" w:color="auto"/>
              <w:right w:val="single" w:sz="4" w:space="0" w:color="000000"/>
            </w:tcBorders>
            <w:vAlign w:val="bottom"/>
          </w:tcPr>
          <w:p w:rsidR="00FC04AA" w:rsidRPr="009C33F0" w:rsidRDefault="00FC04AA" w:rsidP="00841B38">
            <w:pPr>
              <w:contextualSpacing/>
              <w:jc w:val="center"/>
              <w:rPr>
                <w:bCs/>
                <w:color w:val="000000" w:themeColor="text1"/>
                <w:sz w:val="20"/>
                <w:szCs w:val="20"/>
              </w:rPr>
            </w:pPr>
          </w:p>
          <w:p w:rsidR="00FC04AA" w:rsidRPr="009C33F0" w:rsidRDefault="00FC04AA" w:rsidP="00841B38">
            <w:pPr>
              <w:contextualSpacing/>
              <w:jc w:val="center"/>
              <w:rPr>
                <w:bCs/>
                <w:color w:val="000000" w:themeColor="text1"/>
                <w:sz w:val="20"/>
                <w:szCs w:val="20"/>
              </w:rPr>
            </w:pPr>
            <w:r w:rsidRPr="009C33F0">
              <w:rPr>
                <w:bCs/>
                <w:color w:val="000000" w:themeColor="text1"/>
                <w:sz w:val="20"/>
                <w:szCs w:val="20"/>
              </w:rPr>
              <w:t>Торговый код</w:t>
            </w:r>
            <w:r w:rsidRPr="009C33F0">
              <w:rPr>
                <w:bCs/>
                <w:color w:val="000000" w:themeColor="text1"/>
                <w:sz w:val="20"/>
                <w:szCs w:val="20"/>
                <w:lang w:val="en-US"/>
              </w:rPr>
              <w:t xml:space="preserve"> </w:t>
            </w:r>
            <w:r w:rsidRPr="009C33F0">
              <w:rPr>
                <w:color w:val="000000" w:themeColor="text1"/>
                <w:spacing w:val="-1"/>
                <w:sz w:val="20"/>
                <w:szCs w:val="20"/>
              </w:rPr>
              <w:t>Инструмента</w:t>
            </w:r>
          </w:p>
          <w:p w:rsidR="00FC04AA" w:rsidRPr="009C33F0" w:rsidRDefault="00FC04AA" w:rsidP="00841B38">
            <w:pPr>
              <w:contextualSpacing/>
              <w:jc w:val="center"/>
              <w:rPr>
                <w:bCs/>
                <w:color w:val="000000" w:themeColor="text1"/>
                <w:sz w:val="20"/>
                <w:szCs w:val="20"/>
              </w:rPr>
            </w:pPr>
          </w:p>
          <w:p w:rsidR="00FC04AA" w:rsidRPr="009C33F0" w:rsidRDefault="00FC04AA" w:rsidP="00841B38">
            <w:pPr>
              <w:contextualSpacing/>
              <w:jc w:val="center"/>
              <w:rPr>
                <w:bCs/>
                <w:color w:val="000000" w:themeColor="text1"/>
                <w:sz w:val="20"/>
                <w:szCs w:val="20"/>
              </w:rPr>
            </w:pPr>
          </w:p>
          <w:p w:rsidR="00FC04AA" w:rsidRPr="009C33F0" w:rsidRDefault="00FC04AA" w:rsidP="00841B38">
            <w:pPr>
              <w:contextualSpacing/>
              <w:jc w:val="center"/>
              <w:rPr>
                <w:bCs/>
                <w:color w:val="000000" w:themeColor="text1"/>
                <w:sz w:val="20"/>
                <w:szCs w:val="20"/>
              </w:rPr>
            </w:pPr>
          </w:p>
          <w:p w:rsidR="00FC04AA" w:rsidRPr="009C33F0" w:rsidRDefault="00FC04AA" w:rsidP="00841B38">
            <w:pPr>
              <w:contextualSpacing/>
              <w:jc w:val="center"/>
              <w:rPr>
                <w:bCs/>
                <w:color w:val="000000" w:themeColor="text1"/>
                <w:sz w:val="20"/>
                <w:szCs w:val="20"/>
              </w:rPr>
            </w:pPr>
          </w:p>
          <w:p w:rsidR="00FC04AA" w:rsidRPr="009C33F0" w:rsidRDefault="00FC04AA" w:rsidP="00841B38">
            <w:pPr>
              <w:contextualSpacing/>
              <w:jc w:val="center"/>
              <w:rPr>
                <w:bCs/>
                <w:color w:val="000000" w:themeColor="text1"/>
                <w:sz w:val="20"/>
                <w:szCs w:val="20"/>
              </w:rPr>
            </w:pPr>
          </w:p>
          <w:p w:rsidR="00FC04AA" w:rsidRPr="009C33F0" w:rsidRDefault="00FC04AA" w:rsidP="00841B38">
            <w:pPr>
              <w:contextualSpacing/>
              <w:jc w:val="center"/>
              <w:rPr>
                <w:bCs/>
                <w:color w:val="000000" w:themeColor="text1"/>
                <w:sz w:val="20"/>
                <w:szCs w:val="20"/>
              </w:rPr>
            </w:pPr>
          </w:p>
          <w:p w:rsidR="00FC04AA" w:rsidRPr="009C33F0" w:rsidRDefault="00FC04AA" w:rsidP="00841B38">
            <w:pPr>
              <w:contextualSpacing/>
              <w:jc w:val="center"/>
              <w:rPr>
                <w:bCs/>
                <w:color w:val="000000" w:themeColor="text1"/>
                <w:sz w:val="20"/>
                <w:szCs w:val="20"/>
              </w:rPr>
            </w:pPr>
          </w:p>
        </w:tc>
        <w:tc>
          <w:tcPr>
            <w:tcW w:w="7229" w:type="dxa"/>
            <w:gridSpan w:val="4"/>
            <w:tcBorders>
              <w:top w:val="single" w:sz="4" w:space="0" w:color="auto"/>
              <w:left w:val="nil"/>
              <w:bottom w:val="single" w:sz="4" w:space="0" w:color="auto"/>
              <w:right w:val="single" w:sz="4" w:space="0" w:color="000000"/>
            </w:tcBorders>
            <w:noWrap/>
            <w:vAlign w:val="center"/>
          </w:tcPr>
          <w:p w:rsidR="00FC04AA" w:rsidRPr="009C33F0" w:rsidRDefault="00FC04AA" w:rsidP="00841B38">
            <w:pPr>
              <w:contextualSpacing/>
              <w:jc w:val="center"/>
              <w:rPr>
                <w:bCs/>
                <w:color w:val="000000" w:themeColor="text1"/>
                <w:sz w:val="20"/>
                <w:szCs w:val="20"/>
              </w:rPr>
            </w:pPr>
            <w:r w:rsidRPr="009C33F0">
              <w:rPr>
                <w:bCs/>
                <w:color w:val="000000" w:themeColor="text1"/>
                <w:sz w:val="20"/>
                <w:szCs w:val="20"/>
              </w:rPr>
              <w:t>Значение параметров исполнения обязательств в течение Торгового дня</w:t>
            </w:r>
          </w:p>
        </w:tc>
      </w:tr>
      <w:tr w:rsidR="00FC04AA" w:rsidRPr="009C33F0" w:rsidTr="00841B38">
        <w:trPr>
          <w:trHeight w:val="1200"/>
        </w:trPr>
        <w:tc>
          <w:tcPr>
            <w:tcW w:w="2567" w:type="dxa"/>
            <w:vMerge/>
            <w:tcBorders>
              <w:left w:val="single" w:sz="4" w:space="0" w:color="auto"/>
              <w:bottom w:val="single" w:sz="4" w:space="0" w:color="auto"/>
              <w:right w:val="single" w:sz="4" w:space="0" w:color="000000"/>
            </w:tcBorders>
            <w:vAlign w:val="center"/>
          </w:tcPr>
          <w:p w:rsidR="00FC04AA" w:rsidRPr="009C33F0" w:rsidRDefault="00FC04AA" w:rsidP="00841B38">
            <w:pPr>
              <w:contextualSpacing/>
              <w:jc w:val="center"/>
              <w:rPr>
                <w:bCs/>
                <w:color w:val="000000" w:themeColor="text1"/>
                <w:sz w:val="20"/>
                <w:szCs w:val="20"/>
              </w:rPr>
            </w:pPr>
          </w:p>
        </w:tc>
        <w:tc>
          <w:tcPr>
            <w:tcW w:w="1559" w:type="dxa"/>
            <w:tcBorders>
              <w:top w:val="nil"/>
              <w:left w:val="nil"/>
              <w:bottom w:val="single" w:sz="4" w:space="0" w:color="auto"/>
              <w:right w:val="single" w:sz="4" w:space="0" w:color="auto"/>
            </w:tcBorders>
            <w:vAlign w:val="center"/>
          </w:tcPr>
          <w:p w:rsidR="00FC04AA" w:rsidRPr="009C33F0" w:rsidRDefault="00FC04AA" w:rsidP="00841B38">
            <w:pPr>
              <w:contextualSpacing/>
              <w:jc w:val="center"/>
              <w:rPr>
                <w:bCs/>
                <w:color w:val="000000" w:themeColor="text1"/>
                <w:sz w:val="20"/>
                <w:szCs w:val="20"/>
              </w:rPr>
            </w:pPr>
            <w:r w:rsidRPr="009C33F0">
              <w:rPr>
                <w:bCs/>
                <w:color w:val="000000" w:themeColor="text1"/>
                <w:sz w:val="20"/>
                <w:szCs w:val="20"/>
              </w:rPr>
              <w:t>Предельный спрэд двусторонней котировки</w:t>
            </w:r>
            <w:proofErr w:type="gramStart"/>
            <w:r w:rsidRPr="009C33F0">
              <w:rPr>
                <w:bCs/>
                <w:color w:val="000000" w:themeColor="text1"/>
                <w:sz w:val="20"/>
                <w:szCs w:val="20"/>
              </w:rPr>
              <w:t xml:space="preserve"> (%)</w:t>
            </w:r>
            <w:proofErr w:type="gramEnd"/>
          </w:p>
        </w:tc>
        <w:tc>
          <w:tcPr>
            <w:tcW w:w="1559" w:type="dxa"/>
            <w:tcBorders>
              <w:top w:val="nil"/>
              <w:left w:val="nil"/>
              <w:bottom w:val="single" w:sz="4" w:space="0" w:color="auto"/>
              <w:right w:val="single" w:sz="4" w:space="0" w:color="auto"/>
            </w:tcBorders>
            <w:vAlign w:val="center"/>
          </w:tcPr>
          <w:p w:rsidR="00FC04AA" w:rsidRPr="009C33F0" w:rsidRDefault="00FC04AA" w:rsidP="00841B38">
            <w:pPr>
              <w:contextualSpacing/>
              <w:jc w:val="center"/>
              <w:rPr>
                <w:bCs/>
                <w:color w:val="000000" w:themeColor="text1"/>
                <w:sz w:val="20"/>
                <w:szCs w:val="20"/>
              </w:rPr>
            </w:pPr>
            <w:r w:rsidRPr="009C33F0">
              <w:rPr>
                <w:bCs/>
                <w:color w:val="000000" w:themeColor="text1"/>
                <w:sz w:val="20"/>
                <w:szCs w:val="20"/>
              </w:rPr>
              <w:t>Минимально допустимый объем (МДО) заявок</w:t>
            </w:r>
          </w:p>
          <w:p w:rsidR="00FC04AA" w:rsidRPr="009C33F0" w:rsidRDefault="00FC04AA" w:rsidP="00841B38">
            <w:pPr>
              <w:contextualSpacing/>
              <w:jc w:val="center"/>
              <w:rPr>
                <w:bCs/>
                <w:color w:val="000000" w:themeColor="text1"/>
                <w:sz w:val="20"/>
                <w:szCs w:val="20"/>
              </w:rPr>
            </w:pPr>
            <w:r w:rsidRPr="009C33F0">
              <w:rPr>
                <w:bCs/>
                <w:color w:val="000000" w:themeColor="text1"/>
                <w:sz w:val="20"/>
                <w:szCs w:val="20"/>
              </w:rPr>
              <w:t>(штук ценных бумаг)</w:t>
            </w:r>
          </w:p>
        </w:tc>
        <w:tc>
          <w:tcPr>
            <w:tcW w:w="1560" w:type="dxa"/>
            <w:tcBorders>
              <w:top w:val="nil"/>
              <w:left w:val="nil"/>
              <w:bottom w:val="single" w:sz="4" w:space="0" w:color="auto"/>
              <w:right w:val="single" w:sz="4" w:space="0" w:color="auto"/>
            </w:tcBorders>
            <w:vAlign w:val="center"/>
          </w:tcPr>
          <w:p w:rsidR="00FC04AA" w:rsidRPr="009C33F0" w:rsidRDefault="00FC04AA" w:rsidP="00841B38">
            <w:pPr>
              <w:contextualSpacing/>
              <w:jc w:val="center"/>
              <w:rPr>
                <w:bCs/>
                <w:color w:val="000000" w:themeColor="text1"/>
                <w:sz w:val="20"/>
                <w:szCs w:val="20"/>
              </w:rPr>
            </w:pPr>
            <w:r w:rsidRPr="009C33F0">
              <w:rPr>
                <w:bCs/>
                <w:color w:val="000000" w:themeColor="text1"/>
                <w:sz w:val="20"/>
                <w:szCs w:val="20"/>
              </w:rPr>
              <w:t>Достаточный объем сделок (</w:t>
            </w:r>
            <w:proofErr w:type="gramStart"/>
            <w:r w:rsidRPr="009C33F0">
              <w:rPr>
                <w:bCs/>
                <w:color w:val="000000" w:themeColor="text1"/>
                <w:sz w:val="20"/>
                <w:szCs w:val="20"/>
              </w:rPr>
              <w:t>ДО</w:t>
            </w:r>
            <w:proofErr w:type="gramEnd"/>
            <w:r w:rsidRPr="009C33F0">
              <w:rPr>
                <w:bCs/>
                <w:color w:val="000000" w:themeColor="text1"/>
                <w:sz w:val="20"/>
                <w:szCs w:val="20"/>
              </w:rPr>
              <w:t>)</w:t>
            </w:r>
          </w:p>
          <w:p w:rsidR="00FC04AA" w:rsidRPr="009C33F0" w:rsidRDefault="00FC04AA" w:rsidP="00841B38">
            <w:pPr>
              <w:contextualSpacing/>
              <w:jc w:val="center"/>
              <w:rPr>
                <w:bCs/>
                <w:color w:val="000000" w:themeColor="text1"/>
                <w:sz w:val="20"/>
                <w:szCs w:val="20"/>
              </w:rPr>
            </w:pPr>
            <w:r w:rsidRPr="009C33F0">
              <w:rPr>
                <w:bCs/>
                <w:color w:val="000000" w:themeColor="text1"/>
                <w:sz w:val="20"/>
                <w:szCs w:val="20"/>
              </w:rPr>
              <w:t>(штук ценных бумаг)</w:t>
            </w:r>
          </w:p>
        </w:tc>
        <w:tc>
          <w:tcPr>
            <w:tcW w:w="2551" w:type="dxa"/>
            <w:tcBorders>
              <w:top w:val="nil"/>
              <w:left w:val="nil"/>
              <w:bottom w:val="single" w:sz="4" w:space="0" w:color="auto"/>
              <w:right w:val="single" w:sz="4" w:space="0" w:color="auto"/>
            </w:tcBorders>
            <w:vAlign w:val="center"/>
          </w:tcPr>
          <w:p w:rsidR="00FC04AA" w:rsidRPr="009C33F0" w:rsidRDefault="00FC04AA" w:rsidP="00841B38">
            <w:pPr>
              <w:contextualSpacing/>
              <w:jc w:val="center"/>
              <w:rPr>
                <w:bCs/>
                <w:color w:val="000000" w:themeColor="text1"/>
                <w:sz w:val="20"/>
                <w:szCs w:val="20"/>
              </w:rPr>
            </w:pPr>
            <w:r w:rsidRPr="009C33F0">
              <w:rPr>
                <w:bCs/>
                <w:color w:val="000000" w:themeColor="text1"/>
                <w:sz w:val="20"/>
                <w:szCs w:val="20"/>
              </w:rPr>
              <w:t>Период поддержания котировок в течение Торгового периода Основной  Торговой сессии (мин.)</w:t>
            </w:r>
          </w:p>
        </w:tc>
      </w:tr>
      <w:tr w:rsidR="00FC04AA" w:rsidRPr="009C33F0" w:rsidTr="00841B38">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4AA" w:rsidRPr="009C33F0" w:rsidRDefault="00FC04AA" w:rsidP="00841B38">
            <w:pPr>
              <w:contextualSpacing/>
              <w:jc w:val="center"/>
              <w:rPr>
                <w:b/>
                <w:bCs/>
                <w:color w:val="000000" w:themeColor="text1"/>
                <w:sz w:val="22"/>
                <w:szCs w:val="22"/>
              </w:rPr>
            </w:pPr>
            <w:r w:rsidRPr="009C33F0">
              <w:rPr>
                <w:b/>
                <w:bCs/>
                <w:color w:val="000000" w:themeColor="text1"/>
                <w:sz w:val="22"/>
                <w:szCs w:val="22"/>
              </w:rPr>
              <w:t> </w:t>
            </w:r>
            <w:r w:rsidRPr="009C33F0">
              <w:rPr>
                <w:color w:val="000000" w:themeColor="text1"/>
                <w:lang w:val="en-US"/>
              </w:rPr>
              <w:t>T</w:t>
            </w:r>
            <w:r w:rsidRPr="009C33F0">
              <w:rPr>
                <w:color w:val="000000" w:themeColor="text1"/>
              </w:rPr>
              <w:t>RCN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4AA" w:rsidRPr="00A06CB3" w:rsidRDefault="00FC04AA" w:rsidP="00841B38">
            <w:pPr>
              <w:contextualSpacing/>
              <w:jc w:val="center"/>
              <w:rPr>
                <w:color w:val="000000" w:themeColor="text1"/>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4AA" w:rsidRPr="00A06CB3" w:rsidRDefault="00FC04AA" w:rsidP="00841B38">
            <w:pPr>
              <w:contextualSpacing/>
              <w:jc w:val="center"/>
              <w:rPr>
                <w:color w:val="000000" w:themeColor="text1"/>
                <w:sz w:val="20"/>
                <w:szCs w:val="20"/>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4AA" w:rsidRPr="00A06CB3" w:rsidRDefault="00FC04AA" w:rsidP="00841B38">
            <w:pPr>
              <w:contextualSpacing/>
              <w:jc w:val="center"/>
              <w:rPr>
                <w:color w:val="000000" w:themeColor="text1"/>
                <w:sz w:val="20"/>
                <w:szCs w:val="20"/>
                <w:highlight w:val="yellow"/>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04AA" w:rsidRPr="00A06CB3" w:rsidRDefault="00FC04AA" w:rsidP="00841B38">
            <w:pPr>
              <w:contextualSpacing/>
              <w:jc w:val="center"/>
              <w:rPr>
                <w:color w:val="000000" w:themeColor="text1"/>
                <w:sz w:val="20"/>
                <w:szCs w:val="20"/>
                <w:highlight w:val="yellow"/>
              </w:rPr>
            </w:pPr>
          </w:p>
        </w:tc>
      </w:tr>
    </w:tbl>
    <w:p w:rsidR="00FC04AA" w:rsidRPr="009C33F0" w:rsidRDefault="00FC04AA" w:rsidP="00FC04AA">
      <w:pPr>
        <w:spacing w:after="200"/>
        <w:contextualSpacing/>
        <w:rPr>
          <w:color w:val="000000" w:themeColor="text1"/>
          <w:sz w:val="22"/>
          <w:szCs w:val="22"/>
          <w:lang w:eastAsia="en-US"/>
        </w:rPr>
      </w:pPr>
    </w:p>
    <w:p w:rsidR="00FC04AA" w:rsidRPr="009C33F0" w:rsidRDefault="00FC04AA" w:rsidP="00FC04AA">
      <w:pPr>
        <w:tabs>
          <w:tab w:val="left" w:pos="-2880"/>
          <w:tab w:val="left" w:pos="360"/>
        </w:tabs>
        <w:spacing w:before="60" w:after="60"/>
        <w:contextualSpacing/>
        <w:jc w:val="both"/>
        <w:rPr>
          <w:color w:val="000000" w:themeColor="text1"/>
        </w:rPr>
      </w:pPr>
      <w:r w:rsidRPr="009C33F0">
        <w:rPr>
          <w:color w:val="000000" w:themeColor="text1"/>
        </w:rPr>
        <w:t>3.2.</w:t>
      </w:r>
      <w:r w:rsidRPr="009C33F0" w:rsidDel="00C203FD">
        <w:rPr>
          <w:color w:val="000000" w:themeColor="text1"/>
          <w:szCs w:val="22"/>
          <w:vertAlign w:val="superscript"/>
        </w:rPr>
        <w:t xml:space="preserve"> </w:t>
      </w:r>
      <w:proofErr w:type="spellStart"/>
      <w:r w:rsidRPr="009C33F0">
        <w:rPr>
          <w:color w:val="000000" w:themeColor="text1"/>
        </w:rPr>
        <w:t>Маркет-мейкер</w:t>
      </w:r>
      <w:proofErr w:type="spellEnd"/>
      <w:r w:rsidRPr="009C33F0">
        <w:rPr>
          <w:color w:val="000000" w:themeColor="text1"/>
        </w:rPr>
        <w:t xml:space="preserve"> вправе </w:t>
      </w:r>
      <w:r w:rsidRPr="009C33F0">
        <w:rPr>
          <w:color w:val="000000" w:themeColor="text1"/>
          <w:spacing w:val="2"/>
        </w:rPr>
        <w:t>в течение</w:t>
      </w:r>
      <w:proofErr w:type="gramStart"/>
      <w:r w:rsidRPr="009C33F0">
        <w:rPr>
          <w:color w:val="000000" w:themeColor="text1"/>
          <w:spacing w:val="2"/>
        </w:rPr>
        <w:t xml:space="preserve"> </w:t>
      </w:r>
      <w:r w:rsidRPr="00A06CB3">
        <w:rPr>
          <w:color w:val="000000" w:themeColor="text1"/>
          <w:spacing w:val="2"/>
        </w:rPr>
        <w:t>__</w:t>
      </w:r>
      <w:r w:rsidRPr="009C33F0">
        <w:rPr>
          <w:color w:val="000000" w:themeColor="text1"/>
          <w:spacing w:val="2"/>
        </w:rPr>
        <w:t xml:space="preserve"> (</w:t>
      </w:r>
      <w:r w:rsidRPr="00A06CB3">
        <w:rPr>
          <w:color w:val="000000" w:themeColor="text1"/>
          <w:spacing w:val="2"/>
        </w:rPr>
        <w:t xml:space="preserve">            </w:t>
      </w:r>
      <w:r w:rsidRPr="009C33F0">
        <w:rPr>
          <w:color w:val="000000" w:themeColor="text1"/>
          <w:spacing w:val="2"/>
        </w:rPr>
        <w:t xml:space="preserve">) </w:t>
      </w:r>
      <w:proofErr w:type="gramEnd"/>
      <w:r w:rsidRPr="009C33F0">
        <w:rPr>
          <w:color w:val="000000" w:themeColor="text1"/>
          <w:spacing w:val="2"/>
        </w:rPr>
        <w:t>Торговых дней текущего календарного месяца</w:t>
      </w:r>
      <w:r w:rsidRPr="009C33F0">
        <w:rPr>
          <w:color w:val="000000" w:themeColor="text1"/>
        </w:rPr>
        <w:t xml:space="preserve"> не выполнять в соответствии с параметрами, указанными в пункте 3.1. настоящего Приложения, обязательства по Договору в отношении всех Инструментов</w:t>
      </w:r>
      <w:r w:rsidRPr="009C33F0">
        <w:rPr>
          <w:color w:val="000000" w:themeColor="text1"/>
          <w:sz w:val="20"/>
          <w:szCs w:val="20"/>
        </w:rPr>
        <w:t>.</w:t>
      </w:r>
      <w:r w:rsidRPr="009C33F0">
        <w:rPr>
          <w:color w:val="000000" w:themeColor="text1"/>
        </w:rPr>
        <w:t xml:space="preserve"> В случае нарушения данного условия, услуги </w:t>
      </w:r>
      <w:proofErr w:type="spellStart"/>
      <w:r w:rsidRPr="009C33F0">
        <w:rPr>
          <w:color w:val="000000" w:themeColor="text1"/>
        </w:rPr>
        <w:t>Маркет-мейкера</w:t>
      </w:r>
      <w:proofErr w:type="spellEnd"/>
      <w:r w:rsidRPr="009C33F0">
        <w:rPr>
          <w:color w:val="000000" w:themeColor="text1"/>
        </w:rPr>
        <w:t xml:space="preserve"> в отношении соответствующег</w:t>
      </w:r>
      <w:proofErr w:type="gramStart"/>
      <w:r w:rsidRPr="009C33F0">
        <w:rPr>
          <w:color w:val="000000" w:themeColor="text1"/>
        </w:rPr>
        <w:t>о(</w:t>
      </w:r>
      <w:proofErr w:type="gramEnd"/>
      <w:r w:rsidRPr="009C33F0">
        <w:rPr>
          <w:color w:val="000000" w:themeColor="text1"/>
        </w:rPr>
        <w:t>-их) Инструмента(-</w:t>
      </w:r>
      <w:proofErr w:type="spellStart"/>
      <w:r w:rsidRPr="009C33F0">
        <w:rPr>
          <w:color w:val="000000" w:themeColor="text1"/>
        </w:rPr>
        <w:t>ов</w:t>
      </w:r>
      <w:proofErr w:type="spellEnd"/>
      <w:r w:rsidRPr="009C33F0">
        <w:rPr>
          <w:color w:val="000000" w:themeColor="text1"/>
        </w:rPr>
        <w:t>) считаются не оказанными.</w:t>
      </w:r>
    </w:p>
    <w:p w:rsidR="00FC04AA" w:rsidRPr="009C33F0" w:rsidRDefault="00FC04AA" w:rsidP="00FC04AA">
      <w:pPr>
        <w:tabs>
          <w:tab w:val="left" w:pos="-2880"/>
          <w:tab w:val="left" w:pos="360"/>
        </w:tabs>
        <w:spacing w:before="60" w:after="60"/>
        <w:contextualSpacing/>
        <w:jc w:val="both"/>
        <w:rPr>
          <w:color w:val="000000" w:themeColor="text1"/>
          <w:sz w:val="16"/>
          <w:szCs w:val="16"/>
        </w:rPr>
      </w:pPr>
    </w:p>
    <w:p w:rsidR="00FC04AA" w:rsidRPr="00A06CB3" w:rsidRDefault="00FC04AA" w:rsidP="00FC04AA">
      <w:pPr>
        <w:tabs>
          <w:tab w:val="left" w:pos="-2880"/>
          <w:tab w:val="left" w:pos="360"/>
        </w:tabs>
        <w:contextualSpacing/>
        <w:jc w:val="both"/>
        <w:rPr>
          <w:color w:val="000000" w:themeColor="text1"/>
        </w:rPr>
      </w:pPr>
      <w:r w:rsidRPr="009C33F0">
        <w:rPr>
          <w:color w:val="000000" w:themeColor="text1"/>
        </w:rPr>
        <w:t>3.</w:t>
      </w:r>
      <w:r>
        <w:rPr>
          <w:color w:val="000000" w:themeColor="text1"/>
        </w:rPr>
        <w:t>3.</w:t>
      </w:r>
      <w:r w:rsidRPr="009C33F0">
        <w:rPr>
          <w:color w:val="000000" w:themeColor="text1"/>
        </w:rPr>
        <w:t xml:space="preserve"> Период исполнения Сторонами обязательств в отношении следующег</w:t>
      </w:r>
      <w:proofErr w:type="gramStart"/>
      <w:r w:rsidRPr="009C33F0">
        <w:rPr>
          <w:color w:val="000000" w:themeColor="text1"/>
        </w:rPr>
        <w:t>о(</w:t>
      </w:r>
      <w:proofErr w:type="gramEnd"/>
      <w:r w:rsidRPr="009C33F0">
        <w:rPr>
          <w:color w:val="000000" w:themeColor="text1"/>
        </w:rPr>
        <w:t>-их) Инструмента(-</w:t>
      </w:r>
      <w:proofErr w:type="spellStart"/>
      <w:r w:rsidRPr="00567AF6">
        <w:rPr>
          <w:color w:val="000000" w:themeColor="text1"/>
        </w:rPr>
        <w:t>ов</w:t>
      </w:r>
      <w:proofErr w:type="spellEnd"/>
      <w:r w:rsidRPr="00567AF6">
        <w:rPr>
          <w:color w:val="000000" w:themeColor="text1"/>
        </w:rPr>
        <w:t xml:space="preserve">): </w:t>
      </w:r>
      <w:proofErr w:type="gramStart"/>
      <w:r w:rsidRPr="00A06CB3">
        <w:rPr>
          <w:color w:val="000000" w:themeColor="text1"/>
          <w:lang w:val="en-US"/>
        </w:rPr>
        <w:t>TRCN</w:t>
      </w:r>
      <w:r w:rsidRPr="00A06CB3">
        <w:rPr>
          <w:i/>
          <w:color w:val="000000" w:themeColor="text1"/>
        </w:rPr>
        <w:t xml:space="preserve"> </w:t>
      </w:r>
      <w:r w:rsidRPr="00A06CB3">
        <w:rPr>
          <w:color w:val="000000" w:themeColor="text1"/>
        </w:rPr>
        <w:t xml:space="preserve"> с</w:t>
      </w:r>
      <w:proofErr w:type="gramEnd"/>
      <w:r w:rsidRPr="00A06CB3">
        <w:rPr>
          <w:color w:val="000000" w:themeColor="text1"/>
        </w:rPr>
        <w:t xml:space="preserve"> ___.___._____ по ___.___._____ (включительно).</w:t>
      </w:r>
    </w:p>
    <w:p w:rsidR="00FC04AA" w:rsidRPr="00A06CB3" w:rsidRDefault="00FC04AA" w:rsidP="00FC04AA">
      <w:pPr>
        <w:tabs>
          <w:tab w:val="left" w:pos="-2880"/>
          <w:tab w:val="left" w:pos="360"/>
        </w:tabs>
        <w:contextualSpacing/>
        <w:jc w:val="both"/>
        <w:rPr>
          <w:color w:val="000000" w:themeColor="text1"/>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3260"/>
        <w:gridCol w:w="3260"/>
      </w:tblGrid>
      <w:tr w:rsidR="00FC04AA" w:rsidRPr="009C33F0" w:rsidTr="00841B38">
        <w:trPr>
          <w:trHeight w:val="1608"/>
        </w:trPr>
        <w:tc>
          <w:tcPr>
            <w:tcW w:w="3261" w:type="dxa"/>
          </w:tcPr>
          <w:p w:rsidR="00FC04AA" w:rsidRPr="00A06CB3" w:rsidRDefault="00FC04AA" w:rsidP="00841B38">
            <w:pPr>
              <w:tabs>
                <w:tab w:val="left" w:pos="1440"/>
              </w:tabs>
              <w:spacing w:before="60" w:after="60"/>
              <w:contextualSpacing/>
              <w:jc w:val="both"/>
              <w:rPr>
                <w:bCs/>
                <w:color w:val="000000" w:themeColor="text1"/>
              </w:rPr>
            </w:pPr>
            <w:r w:rsidRPr="00A06CB3">
              <w:rPr>
                <w:bCs/>
                <w:color w:val="000000" w:themeColor="text1"/>
              </w:rPr>
              <w:t>от Заказчика:</w:t>
            </w:r>
            <w:r w:rsidRPr="00A06CB3">
              <w:rPr>
                <w:bCs/>
                <w:color w:val="000000" w:themeColor="text1"/>
              </w:rPr>
              <w:tab/>
            </w:r>
          </w:p>
          <w:p w:rsidR="00FC04AA" w:rsidRPr="00A06CB3" w:rsidRDefault="00FC04AA" w:rsidP="00841B38">
            <w:pPr>
              <w:spacing w:before="60" w:after="60"/>
              <w:contextualSpacing/>
              <w:jc w:val="both"/>
              <w:rPr>
                <w:bCs/>
                <w:color w:val="000000" w:themeColor="text1"/>
              </w:rPr>
            </w:pPr>
          </w:p>
          <w:p w:rsidR="00FC04AA" w:rsidRPr="00A06CB3" w:rsidRDefault="00FC04AA" w:rsidP="00841B38">
            <w:pPr>
              <w:spacing w:before="60" w:after="60"/>
              <w:contextualSpacing/>
              <w:jc w:val="both"/>
              <w:rPr>
                <w:bCs/>
                <w:color w:val="000000" w:themeColor="text1"/>
              </w:rPr>
            </w:pPr>
          </w:p>
          <w:p w:rsidR="00FC04AA" w:rsidRPr="00A06CB3" w:rsidRDefault="00FC04AA" w:rsidP="00841B38">
            <w:pPr>
              <w:spacing w:after="60"/>
              <w:contextualSpacing/>
              <w:jc w:val="both"/>
              <w:rPr>
                <w:bCs/>
                <w:color w:val="000000" w:themeColor="text1"/>
              </w:rPr>
            </w:pPr>
            <w:r w:rsidRPr="00A06CB3">
              <w:rPr>
                <w:bCs/>
                <w:color w:val="000000" w:themeColor="text1"/>
              </w:rPr>
              <w:t>____________/</w:t>
            </w:r>
            <w:r w:rsidRPr="00A06CB3" w:rsidDel="00C418D9">
              <w:rPr>
                <w:bCs/>
                <w:color w:val="000000" w:themeColor="text1"/>
              </w:rPr>
              <w:t xml:space="preserve"> </w:t>
            </w:r>
            <w:r w:rsidRPr="00A06CB3">
              <w:rPr>
                <w:bCs/>
                <w:color w:val="000000" w:themeColor="text1"/>
              </w:rPr>
              <w:t>/</w:t>
            </w:r>
          </w:p>
          <w:p w:rsidR="00FC04AA" w:rsidRPr="00A06CB3" w:rsidRDefault="00FC04AA" w:rsidP="00841B38">
            <w:pPr>
              <w:spacing w:before="60" w:after="60"/>
              <w:contextualSpacing/>
              <w:jc w:val="both"/>
              <w:rPr>
                <w:bCs/>
                <w:color w:val="000000" w:themeColor="text1"/>
              </w:rPr>
            </w:pPr>
          </w:p>
          <w:p w:rsidR="00FC04AA" w:rsidRPr="00A06CB3" w:rsidRDefault="00FC04AA" w:rsidP="00841B38">
            <w:pPr>
              <w:spacing w:before="60" w:after="60"/>
              <w:contextualSpacing/>
              <w:jc w:val="both"/>
              <w:rPr>
                <w:bCs/>
                <w:color w:val="000000" w:themeColor="text1"/>
              </w:rPr>
            </w:pPr>
            <w:proofErr w:type="spellStart"/>
            <w:r w:rsidRPr="00A06CB3">
              <w:rPr>
                <w:color w:val="000000" w:themeColor="text1"/>
              </w:rPr>
              <w:t>м.п</w:t>
            </w:r>
            <w:proofErr w:type="spellEnd"/>
            <w:r w:rsidRPr="00A06CB3">
              <w:rPr>
                <w:color w:val="000000" w:themeColor="text1"/>
              </w:rPr>
              <w:t>.</w:t>
            </w:r>
          </w:p>
        </w:tc>
        <w:tc>
          <w:tcPr>
            <w:tcW w:w="3260" w:type="dxa"/>
          </w:tcPr>
          <w:p w:rsidR="00FC04AA" w:rsidRPr="00A06CB3" w:rsidRDefault="00FC04AA" w:rsidP="00841B38">
            <w:pPr>
              <w:spacing w:before="60" w:after="60"/>
              <w:contextualSpacing/>
              <w:jc w:val="both"/>
              <w:rPr>
                <w:bCs/>
                <w:color w:val="000000" w:themeColor="text1"/>
              </w:rPr>
            </w:pPr>
            <w:r w:rsidRPr="00A06CB3">
              <w:rPr>
                <w:bCs/>
                <w:color w:val="000000" w:themeColor="text1"/>
              </w:rPr>
              <w:t xml:space="preserve">от </w:t>
            </w:r>
            <w:proofErr w:type="spellStart"/>
            <w:r w:rsidRPr="00A06CB3">
              <w:rPr>
                <w:bCs/>
                <w:color w:val="000000" w:themeColor="text1"/>
              </w:rPr>
              <w:t>Маркет-мейкера</w:t>
            </w:r>
            <w:proofErr w:type="spellEnd"/>
            <w:r w:rsidRPr="00A06CB3">
              <w:rPr>
                <w:bCs/>
                <w:color w:val="000000" w:themeColor="text1"/>
              </w:rPr>
              <w:t>:</w:t>
            </w:r>
          </w:p>
          <w:p w:rsidR="00FC04AA" w:rsidRPr="00A06CB3" w:rsidRDefault="00FC04AA" w:rsidP="00841B38">
            <w:pPr>
              <w:spacing w:before="60" w:after="60"/>
              <w:contextualSpacing/>
              <w:jc w:val="both"/>
              <w:rPr>
                <w:bCs/>
                <w:color w:val="000000" w:themeColor="text1"/>
              </w:rPr>
            </w:pPr>
          </w:p>
          <w:p w:rsidR="00FC04AA" w:rsidRPr="00A06CB3" w:rsidRDefault="00FC04AA" w:rsidP="00841B38">
            <w:pPr>
              <w:spacing w:before="60" w:after="60"/>
              <w:contextualSpacing/>
              <w:jc w:val="both"/>
              <w:rPr>
                <w:bCs/>
                <w:color w:val="000000" w:themeColor="text1"/>
              </w:rPr>
            </w:pPr>
          </w:p>
          <w:p w:rsidR="00FC04AA" w:rsidRPr="00A06CB3" w:rsidRDefault="00FC04AA" w:rsidP="00841B38">
            <w:pPr>
              <w:spacing w:after="60"/>
              <w:contextualSpacing/>
              <w:jc w:val="both"/>
              <w:rPr>
                <w:bCs/>
                <w:color w:val="000000" w:themeColor="text1"/>
              </w:rPr>
            </w:pPr>
            <w:r w:rsidRPr="00A06CB3">
              <w:rPr>
                <w:bCs/>
                <w:color w:val="000000" w:themeColor="text1"/>
              </w:rPr>
              <w:t>________/</w:t>
            </w:r>
            <w:r w:rsidRPr="00A06CB3" w:rsidDel="00C418D9">
              <w:rPr>
                <w:bCs/>
                <w:color w:val="000000" w:themeColor="text1"/>
              </w:rPr>
              <w:t xml:space="preserve"> </w:t>
            </w:r>
            <w:r w:rsidRPr="00A06CB3">
              <w:rPr>
                <w:bCs/>
                <w:color w:val="000000" w:themeColor="text1"/>
              </w:rPr>
              <w:t>/</w:t>
            </w:r>
          </w:p>
          <w:p w:rsidR="00FC04AA" w:rsidRPr="00A06CB3" w:rsidRDefault="00FC04AA" w:rsidP="00841B38">
            <w:pPr>
              <w:contextualSpacing/>
              <w:rPr>
                <w:color w:val="000000" w:themeColor="text1"/>
              </w:rPr>
            </w:pPr>
          </w:p>
          <w:p w:rsidR="00FC04AA" w:rsidRPr="00A06CB3" w:rsidRDefault="00FC04AA" w:rsidP="00841B38">
            <w:pPr>
              <w:contextualSpacing/>
              <w:rPr>
                <w:bCs/>
                <w:color w:val="000000" w:themeColor="text1"/>
              </w:rPr>
            </w:pPr>
            <w:proofErr w:type="spellStart"/>
            <w:r w:rsidRPr="00A06CB3">
              <w:rPr>
                <w:color w:val="000000" w:themeColor="text1"/>
              </w:rPr>
              <w:t>м.п</w:t>
            </w:r>
            <w:proofErr w:type="spellEnd"/>
            <w:r w:rsidRPr="00A06CB3">
              <w:rPr>
                <w:color w:val="000000" w:themeColor="text1"/>
              </w:rPr>
              <w:t>.</w:t>
            </w:r>
          </w:p>
        </w:tc>
        <w:tc>
          <w:tcPr>
            <w:tcW w:w="3260" w:type="dxa"/>
          </w:tcPr>
          <w:p w:rsidR="00FC04AA" w:rsidRPr="00A06CB3" w:rsidRDefault="00FC04AA" w:rsidP="00841B38">
            <w:pPr>
              <w:spacing w:before="60" w:after="60"/>
              <w:contextualSpacing/>
              <w:jc w:val="both"/>
              <w:rPr>
                <w:bCs/>
                <w:color w:val="000000" w:themeColor="text1"/>
              </w:rPr>
            </w:pPr>
            <w:r w:rsidRPr="00A06CB3">
              <w:rPr>
                <w:bCs/>
                <w:color w:val="000000" w:themeColor="text1"/>
              </w:rPr>
              <w:t>от Биржи:</w:t>
            </w:r>
          </w:p>
          <w:p w:rsidR="00FC04AA" w:rsidRPr="00A06CB3" w:rsidRDefault="00FC04AA" w:rsidP="00841B38">
            <w:pPr>
              <w:spacing w:before="60" w:after="60"/>
              <w:contextualSpacing/>
              <w:jc w:val="both"/>
              <w:rPr>
                <w:bCs/>
                <w:color w:val="000000" w:themeColor="text1"/>
              </w:rPr>
            </w:pPr>
          </w:p>
          <w:p w:rsidR="00FC04AA" w:rsidRPr="00A06CB3" w:rsidRDefault="00FC04AA" w:rsidP="00841B38">
            <w:pPr>
              <w:spacing w:before="60" w:after="60"/>
              <w:contextualSpacing/>
              <w:jc w:val="both"/>
              <w:rPr>
                <w:bCs/>
                <w:color w:val="000000" w:themeColor="text1"/>
              </w:rPr>
            </w:pPr>
          </w:p>
          <w:p w:rsidR="00FC04AA" w:rsidRPr="00A06CB3" w:rsidRDefault="00FC04AA" w:rsidP="00841B38">
            <w:pPr>
              <w:spacing w:after="60"/>
              <w:contextualSpacing/>
              <w:jc w:val="both"/>
              <w:rPr>
                <w:bCs/>
                <w:color w:val="000000" w:themeColor="text1"/>
              </w:rPr>
            </w:pPr>
            <w:r w:rsidRPr="00A06CB3">
              <w:rPr>
                <w:bCs/>
                <w:color w:val="000000" w:themeColor="text1"/>
              </w:rPr>
              <w:t>__________/</w:t>
            </w:r>
            <w:r w:rsidRPr="00A06CB3" w:rsidDel="00C418D9">
              <w:rPr>
                <w:bCs/>
                <w:color w:val="000000" w:themeColor="text1"/>
              </w:rPr>
              <w:t xml:space="preserve"> </w:t>
            </w:r>
            <w:r w:rsidRPr="00A06CB3">
              <w:rPr>
                <w:bCs/>
                <w:color w:val="000000" w:themeColor="text1"/>
              </w:rPr>
              <w:t>/</w:t>
            </w:r>
          </w:p>
          <w:p w:rsidR="00FC04AA" w:rsidRPr="00A06CB3" w:rsidRDefault="00FC04AA" w:rsidP="00841B38">
            <w:pPr>
              <w:spacing w:before="60" w:after="60"/>
              <w:contextualSpacing/>
              <w:jc w:val="both"/>
              <w:rPr>
                <w:bCs/>
                <w:color w:val="000000" w:themeColor="text1"/>
              </w:rPr>
            </w:pPr>
          </w:p>
          <w:p w:rsidR="00FC04AA" w:rsidRPr="009C33F0" w:rsidRDefault="00FC04AA" w:rsidP="00841B38">
            <w:pPr>
              <w:contextualSpacing/>
              <w:rPr>
                <w:bCs/>
                <w:color w:val="000000" w:themeColor="text1"/>
              </w:rPr>
            </w:pPr>
            <w:proofErr w:type="spellStart"/>
            <w:r w:rsidRPr="00A06CB3">
              <w:rPr>
                <w:color w:val="000000" w:themeColor="text1"/>
              </w:rPr>
              <w:t>м.п</w:t>
            </w:r>
            <w:proofErr w:type="spellEnd"/>
            <w:r w:rsidRPr="00A06CB3">
              <w:rPr>
                <w:color w:val="000000" w:themeColor="text1"/>
              </w:rPr>
              <w:t>.</w:t>
            </w:r>
          </w:p>
        </w:tc>
      </w:tr>
    </w:tbl>
    <w:p w:rsidR="00FC04AA" w:rsidRPr="009C33F0" w:rsidRDefault="00FC04AA" w:rsidP="00FC04AA">
      <w:pPr>
        <w:tabs>
          <w:tab w:val="left" w:pos="142"/>
        </w:tabs>
        <w:ind w:left="3969" w:right="-5"/>
        <w:contextualSpacing/>
        <w:rPr>
          <w:color w:val="000000" w:themeColor="text1"/>
          <w:sz w:val="20"/>
          <w:szCs w:val="20"/>
        </w:rPr>
      </w:pPr>
      <w:r w:rsidRPr="009C33F0">
        <w:rPr>
          <w:color w:val="000000" w:themeColor="text1"/>
          <w:sz w:val="20"/>
          <w:szCs w:val="20"/>
        </w:rPr>
        <w:lastRenderedPageBreak/>
        <w:t xml:space="preserve">Приложение № 2 к Договору об оказании услуг </w:t>
      </w:r>
      <w:proofErr w:type="spellStart"/>
      <w:r w:rsidRPr="009C33F0">
        <w:rPr>
          <w:color w:val="000000" w:themeColor="text1"/>
          <w:sz w:val="20"/>
          <w:szCs w:val="20"/>
        </w:rPr>
        <w:t>Маркет-мейкера</w:t>
      </w:r>
      <w:proofErr w:type="spellEnd"/>
    </w:p>
    <w:p w:rsidR="00FC04AA" w:rsidRPr="009C33F0" w:rsidRDefault="00FC04AA" w:rsidP="00FC04AA">
      <w:pPr>
        <w:tabs>
          <w:tab w:val="left" w:pos="142"/>
        </w:tabs>
        <w:ind w:left="3969" w:right="-6"/>
        <w:contextualSpacing/>
        <w:jc w:val="both"/>
        <w:rPr>
          <w:color w:val="000000" w:themeColor="text1"/>
        </w:rPr>
      </w:pPr>
      <w:r w:rsidRPr="009C33F0">
        <w:rPr>
          <w:color w:val="000000" w:themeColor="text1"/>
          <w:sz w:val="20"/>
          <w:szCs w:val="20"/>
        </w:rPr>
        <w:t>№ ______________________________ от «___» ________20__ г.</w:t>
      </w:r>
    </w:p>
    <w:p w:rsidR="00FC04AA" w:rsidRPr="009C33F0" w:rsidRDefault="00FC04AA" w:rsidP="00FC04AA">
      <w:pPr>
        <w:tabs>
          <w:tab w:val="left" w:pos="142"/>
        </w:tabs>
        <w:ind w:left="4536" w:right="-5"/>
        <w:contextualSpacing/>
        <w:rPr>
          <w:color w:val="000000" w:themeColor="text1"/>
          <w:szCs w:val="22"/>
        </w:rPr>
      </w:pPr>
    </w:p>
    <w:p w:rsidR="00FC04AA" w:rsidRPr="009C33F0" w:rsidRDefault="00FC04AA" w:rsidP="00FC04AA">
      <w:pPr>
        <w:tabs>
          <w:tab w:val="left" w:pos="142"/>
        </w:tabs>
        <w:ind w:left="4536" w:right="-5"/>
        <w:contextualSpacing/>
        <w:rPr>
          <w:color w:val="000000" w:themeColor="text1"/>
          <w:szCs w:val="22"/>
        </w:rPr>
      </w:pPr>
    </w:p>
    <w:p w:rsidR="00FC04AA" w:rsidRPr="009C33F0" w:rsidRDefault="00FC04AA" w:rsidP="00FC04AA">
      <w:pPr>
        <w:spacing w:after="120"/>
        <w:ind w:left="4962"/>
        <w:contextualSpacing/>
        <w:jc w:val="both"/>
        <w:rPr>
          <w:color w:val="000000" w:themeColor="text1"/>
          <w:szCs w:val="22"/>
        </w:rPr>
      </w:pPr>
    </w:p>
    <w:p w:rsidR="00FC04AA" w:rsidRPr="009C33F0" w:rsidRDefault="00FC04AA" w:rsidP="00FC04AA">
      <w:pPr>
        <w:spacing w:after="120"/>
        <w:contextualSpacing/>
        <w:jc w:val="center"/>
        <w:rPr>
          <w:b/>
          <w:color w:val="000000" w:themeColor="text1"/>
          <w:szCs w:val="22"/>
        </w:rPr>
      </w:pPr>
      <w:r w:rsidRPr="009C33F0">
        <w:rPr>
          <w:b/>
          <w:color w:val="000000" w:themeColor="text1"/>
          <w:szCs w:val="22"/>
        </w:rPr>
        <w:t xml:space="preserve">Порядок расчета вознаграждения </w:t>
      </w:r>
      <w:proofErr w:type="spellStart"/>
      <w:r w:rsidRPr="009C33F0">
        <w:rPr>
          <w:b/>
          <w:color w:val="000000" w:themeColor="text1"/>
          <w:szCs w:val="22"/>
        </w:rPr>
        <w:t>Маркет-мейкера</w:t>
      </w:r>
      <w:proofErr w:type="spellEnd"/>
    </w:p>
    <w:p w:rsidR="00FC04AA" w:rsidRPr="009C33F0" w:rsidRDefault="00FC04AA" w:rsidP="00FC04AA">
      <w:pPr>
        <w:spacing w:after="120"/>
        <w:contextualSpacing/>
        <w:jc w:val="center"/>
        <w:rPr>
          <w:b/>
          <w:color w:val="000000" w:themeColor="text1"/>
          <w:szCs w:val="22"/>
        </w:rPr>
      </w:pPr>
      <w:r w:rsidRPr="009C33F0">
        <w:rPr>
          <w:b/>
          <w:color w:val="000000" w:themeColor="text1"/>
          <w:szCs w:val="22"/>
        </w:rPr>
        <w:t>за выполнение им обязательств по Договору</w:t>
      </w:r>
    </w:p>
    <w:p w:rsidR="00FC04AA" w:rsidRPr="009C33F0" w:rsidRDefault="00FC04AA" w:rsidP="00FC04AA">
      <w:pPr>
        <w:spacing w:after="120"/>
        <w:contextualSpacing/>
        <w:jc w:val="center"/>
        <w:rPr>
          <w:b/>
          <w:color w:val="000000" w:themeColor="text1"/>
          <w:szCs w:val="22"/>
        </w:rPr>
      </w:pPr>
    </w:p>
    <w:p w:rsidR="00FC04AA" w:rsidRPr="009C33F0" w:rsidRDefault="00FC04AA" w:rsidP="00FC04AA">
      <w:pPr>
        <w:autoSpaceDE w:val="0"/>
        <w:autoSpaceDN w:val="0"/>
        <w:adjustRightInd w:val="0"/>
        <w:contextualSpacing/>
        <w:jc w:val="both"/>
        <w:rPr>
          <w:color w:val="000000" w:themeColor="text1"/>
        </w:rPr>
      </w:pPr>
      <w:r w:rsidRPr="009C33F0">
        <w:rPr>
          <w:color w:val="000000" w:themeColor="text1"/>
        </w:rPr>
        <w:t xml:space="preserve">1. Размер вознаграждения </w:t>
      </w:r>
      <w:proofErr w:type="spellStart"/>
      <w:r w:rsidRPr="009C33F0">
        <w:rPr>
          <w:color w:val="000000" w:themeColor="text1"/>
        </w:rPr>
        <w:t>Маркет-мейкера</w:t>
      </w:r>
      <w:proofErr w:type="spellEnd"/>
      <w:r w:rsidRPr="009C33F0">
        <w:rPr>
          <w:color w:val="000000" w:themeColor="text1"/>
        </w:rPr>
        <w:t xml:space="preserve"> за выполнение </w:t>
      </w:r>
      <w:proofErr w:type="spellStart"/>
      <w:r w:rsidRPr="009C33F0">
        <w:rPr>
          <w:color w:val="000000" w:themeColor="text1"/>
        </w:rPr>
        <w:t>Маркет-мейкером</w:t>
      </w:r>
      <w:proofErr w:type="spellEnd"/>
      <w:r w:rsidRPr="009C33F0">
        <w:rPr>
          <w:color w:val="000000" w:themeColor="text1"/>
        </w:rPr>
        <w:t xml:space="preserve"> в течение Отчетного периода условий, предусмотренных Приложением № 1 к Договору, рассчитывается в отношении каждой ценной бумаги в следующем порядке:</w:t>
      </w:r>
    </w:p>
    <w:p w:rsidR="00FC04AA" w:rsidRPr="009C33F0" w:rsidRDefault="00FC04AA" w:rsidP="00FC04AA">
      <w:pPr>
        <w:autoSpaceDE w:val="0"/>
        <w:autoSpaceDN w:val="0"/>
        <w:adjustRightInd w:val="0"/>
        <w:contextualSpacing/>
        <w:jc w:val="both"/>
        <w:rPr>
          <w:color w:val="000000" w:themeColor="text1"/>
          <w:spacing w:val="-1"/>
        </w:rPr>
      </w:pPr>
    </w:p>
    <w:p w:rsidR="00FC04AA" w:rsidRPr="009C33F0" w:rsidRDefault="00FC04AA" w:rsidP="00FC04AA">
      <w:pPr>
        <w:autoSpaceDE w:val="0"/>
        <w:autoSpaceDN w:val="0"/>
        <w:adjustRightInd w:val="0"/>
        <w:contextualSpacing/>
        <w:jc w:val="both"/>
        <w:rPr>
          <w:color w:val="000000" w:themeColor="text1"/>
          <w:spacing w:val="-1"/>
        </w:rPr>
      </w:pPr>
      <w:r w:rsidRPr="009C33F0">
        <w:rPr>
          <w:color w:val="000000" w:themeColor="text1"/>
          <w:spacing w:val="-1"/>
        </w:rPr>
        <w:t xml:space="preserve">Размер ежемесячного вознаграждения </w:t>
      </w:r>
      <w:proofErr w:type="spellStart"/>
      <w:r w:rsidRPr="009C33F0">
        <w:rPr>
          <w:color w:val="000000" w:themeColor="text1"/>
          <w:spacing w:val="-1"/>
        </w:rPr>
        <w:t>Маркет-мейкера</w:t>
      </w:r>
      <w:proofErr w:type="spellEnd"/>
      <w:r w:rsidRPr="009C33F0">
        <w:rPr>
          <w:color w:val="000000" w:themeColor="text1"/>
          <w:spacing w:val="-1"/>
        </w:rPr>
        <w:t xml:space="preserve"> определяется следующей фиксированной величиной –</w:t>
      </w:r>
      <w:r w:rsidRPr="00A06CB3">
        <w:rPr>
          <w:color w:val="000000" w:themeColor="text1"/>
          <w:spacing w:val="-1"/>
        </w:rPr>
        <w:t xml:space="preserve">            </w:t>
      </w:r>
      <w:r w:rsidRPr="009C33F0">
        <w:rPr>
          <w:color w:val="000000" w:themeColor="text1"/>
          <w:spacing w:val="-1"/>
        </w:rPr>
        <w:t xml:space="preserve">руб. </w:t>
      </w:r>
      <w:proofErr w:type="gramStart"/>
      <w:r w:rsidRPr="009C33F0">
        <w:rPr>
          <w:color w:val="000000" w:themeColor="text1"/>
          <w:spacing w:val="-1"/>
        </w:rPr>
        <w:t>(</w:t>
      </w:r>
      <w:r w:rsidRPr="0060729C">
        <w:rPr>
          <w:color w:val="000000" w:themeColor="text1"/>
          <w:spacing w:val="-1"/>
        </w:rPr>
        <w:t xml:space="preserve">                     </w:t>
      </w:r>
      <w:proofErr w:type="gramEnd"/>
      <w:r w:rsidRPr="00A06CB3">
        <w:rPr>
          <w:color w:val="000000" w:themeColor="text1"/>
          <w:spacing w:val="-1"/>
        </w:rPr>
        <w:t xml:space="preserve">рублей, </w:t>
      </w:r>
      <w:r w:rsidRPr="0060729C">
        <w:rPr>
          <w:color w:val="000000" w:themeColor="text1"/>
          <w:spacing w:val="-1"/>
        </w:rPr>
        <w:t xml:space="preserve">       </w:t>
      </w:r>
      <w:r w:rsidRPr="00A06CB3">
        <w:rPr>
          <w:color w:val="000000" w:themeColor="text1"/>
          <w:spacing w:val="-1"/>
        </w:rPr>
        <w:t>копеек).</w:t>
      </w:r>
    </w:p>
    <w:p w:rsidR="00FC04AA" w:rsidRPr="009C33F0" w:rsidRDefault="00FC04AA" w:rsidP="00FC04AA">
      <w:pPr>
        <w:autoSpaceDE w:val="0"/>
        <w:autoSpaceDN w:val="0"/>
        <w:adjustRightInd w:val="0"/>
        <w:contextualSpacing/>
        <w:jc w:val="both"/>
        <w:rPr>
          <w:color w:val="000000" w:themeColor="text1"/>
          <w:spacing w:val="-1"/>
        </w:rPr>
      </w:pPr>
      <w:r w:rsidRPr="009C33F0">
        <w:rPr>
          <w:color w:val="000000" w:themeColor="text1"/>
          <w:spacing w:val="-1"/>
        </w:rPr>
        <w:t xml:space="preserve">В случаях, если начало периода исполнения Сторонами обязательств в отношении Инструмента, установленное Приложением № 1 к Договору, не совпадает с первым Торговым днем Отчетного периода и/или дата его окончания не совпадает с последним Торговым днем Отчетного периода, размер вознаграждения </w:t>
      </w:r>
      <w:proofErr w:type="spellStart"/>
      <w:r w:rsidRPr="009C33F0">
        <w:rPr>
          <w:color w:val="000000" w:themeColor="text1"/>
          <w:spacing w:val="-1"/>
        </w:rPr>
        <w:t>Маркет-мейкера</w:t>
      </w:r>
      <w:proofErr w:type="spellEnd"/>
      <w:r w:rsidRPr="009C33F0">
        <w:rPr>
          <w:color w:val="000000" w:themeColor="text1"/>
          <w:spacing w:val="-1"/>
        </w:rPr>
        <w:t xml:space="preserve"> рассчитывается за фактический период исполнения обязательств  в данном Отчетном периоде.</w:t>
      </w:r>
    </w:p>
    <w:p w:rsidR="00FC04AA" w:rsidRPr="009C33F0" w:rsidRDefault="00FC04AA" w:rsidP="00FC04AA">
      <w:pPr>
        <w:autoSpaceDE w:val="0"/>
        <w:autoSpaceDN w:val="0"/>
        <w:adjustRightInd w:val="0"/>
        <w:contextualSpacing/>
        <w:jc w:val="both"/>
        <w:rPr>
          <w:color w:val="000000" w:themeColor="text1"/>
          <w:spacing w:val="-1"/>
        </w:rPr>
      </w:pPr>
      <w:r w:rsidRPr="009C33F0">
        <w:rPr>
          <w:color w:val="000000" w:themeColor="text1"/>
          <w:spacing w:val="-1"/>
        </w:rPr>
        <w:t xml:space="preserve">Вознаграждение </w:t>
      </w:r>
      <w:proofErr w:type="spellStart"/>
      <w:r w:rsidRPr="009C33F0">
        <w:rPr>
          <w:color w:val="000000" w:themeColor="text1"/>
          <w:spacing w:val="-1"/>
        </w:rPr>
        <w:t>Маркет-мейкера</w:t>
      </w:r>
      <w:proofErr w:type="spellEnd"/>
      <w:r w:rsidRPr="009C33F0">
        <w:rPr>
          <w:color w:val="000000" w:themeColor="text1"/>
          <w:spacing w:val="-1"/>
        </w:rPr>
        <w:t xml:space="preserve"> НДС не облагается.</w:t>
      </w:r>
    </w:p>
    <w:p w:rsidR="00FC04AA" w:rsidRPr="009C33F0" w:rsidRDefault="00FC04AA" w:rsidP="00FC04AA">
      <w:pPr>
        <w:autoSpaceDE w:val="0"/>
        <w:autoSpaceDN w:val="0"/>
        <w:adjustRightInd w:val="0"/>
        <w:contextualSpacing/>
        <w:jc w:val="both"/>
        <w:rPr>
          <w:color w:val="000000" w:themeColor="text1"/>
          <w:spacing w:val="-1"/>
        </w:rPr>
      </w:pPr>
    </w:p>
    <w:p w:rsidR="00FC04AA" w:rsidRPr="009C3B21" w:rsidRDefault="00FC04AA" w:rsidP="00881C66">
      <w:pPr>
        <w:contextualSpacing/>
        <w:jc w:val="both"/>
        <w:rPr>
          <w:i/>
          <w:color w:val="000000" w:themeColor="text1"/>
        </w:rPr>
      </w:pPr>
      <w:r w:rsidRPr="009C3B21">
        <w:rPr>
          <w:i/>
          <w:color w:val="000000" w:themeColor="text1"/>
        </w:rPr>
        <w:t xml:space="preserve">Размер вознаграждения  </w:t>
      </w:r>
      <w:proofErr w:type="spellStart"/>
      <w:r w:rsidRPr="009C3B21">
        <w:rPr>
          <w:i/>
          <w:color w:val="000000" w:themeColor="text1"/>
        </w:rPr>
        <w:t>Маркет-мейкера</w:t>
      </w:r>
      <w:proofErr w:type="spellEnd"/>
      <w:r w:rsidRPr="009C3B21">
        <w:rPr>
          <w:i/>
          <w:color w:val="000000" w:themeColor="text1"/>
        </w:rPr>
        <w:t xml:space="preserve"> может быть увеличен не более</w:t>
      </w:r>
      <w:proofErr w:type="gramStart"/>
      <w:r w:rsidRPr="009C3B21">
        <w:rPr>
          <w:i/>
          <w:color w:val="000000" w:themeColor="text1"/>
        </w:rPr>
        <w:t>,</w:t>
      </w:r>
      <w:proofErr w:type="gramEnd"/>
      <w:r w:rsidRPr="009C3B21">
        <w:rPr>
          <w:i/>
          <w:color w:val="000000" w:themeColor="text1"/>
        </w:rPr>
        <w:t xml:space="preserve"> чем на 10% в год, и не ранее, чем через 12 месяцев с даты заключения Договора.</w:t>
      </w:r>
      <w:r w:rsidR="005935C6" w:rsidRPr="009C3B21">
        <w:rPr>
          <w:rStyle w:val="af6"/>
          <w:i/>
          <w:color w:val="000000" w:themeColor="text1"/>
        </w:rPr>
        <w:footnoteReference w:id="2"/>
      </w:r>
    </w:p>
    <w:p w:rsidR="00FC04AA" w:rsidRPr="009C33F0" w:rsidRDefault="00FC04AA" w:rsidP="00FC04AA">
      <w:pPr>
        <w:autoSpaceDE w:val="0"/>
        <w:autoSpaceDN w:val="0"/>
        <w:adjustRightInd w:val="0"/>
        <w:contextualSpacing/>
        <w:jc w:val="both"/>
        <w:rPr>
          <w:color w:val="000000" w:themeColor="text1"/>
          <w:spacing w:val="-1"/>
        </w:rPr>
      </w:pPr>
    </w:p>
    <w:p w:rsidR="00FC04AA" w:rsidRPr="009C33F0" w:rsidRDefault="00FC04AA" w:rsidP="00FC04AA">
      <w:pPr>
        <w:autoSpaceDE w:val="0"/>
        <w:autoSpaceDN w:val="0"/>
        <w:adjustRightInd w:val="0"/>
        <w:contextualSpacing/>
        <w:jc w:val="both"/>
        <w:rPr>
          <w:color w:val="000000" w:themeColor="text1"/>
          <w:spacing w:val="-1"/>
        </w:rPr>
      </w:pPr>
    </w:p>
    <w:p w:rsidR="00FC04AA" w:rsidRPr="009C33F0" w:rsidRDefault="00FC04AA" w:rsidP="00FC04AA">
      <w:pPr>
        <w:autoSpaceDE w:val="0"/>
        <w:autoSpaceDN w:val="0"/>
        <w:adjustRightInd w:val="0"/>
        <w:contextualSpacing/>
        <w:jc w:val="both"/>
        <w:rPr>
          <w:color w:val="000000" w:themeColor="text1"/>
          <w:spacing w:val="-1"/>
        </w:rPr>
      </w:pPr>
    </w:p>
    <w:p w:rsidR="00FC04AA" w:rsidRPr="009C33F0" w:rsidRDefault="00FC04AA" w:rsidP="00FC04AA">
      <w:pPr>
        <w:autoSpaceDE w:val="0"/>
        <w:autoSpaceDN w:val="0"/>
        <w:adjustRightInd w:val="0"/>
        <w:contextualSpacing/>
        <w:jc w:val="both"/>
        <w:rPr>
          <w:color w:val="000000" w:themeColor="text1"/>
          <w:spacing w:val="-1"/>
        </w:rPr>
      </w:pPr>
    </w:p>
    <w:p w:rsidR="00FC04AA" w:rsidRPr="009C33F0" w:rsidRDefault="00FC04AA" w:rsidP="00FC04AA">
      <w:pPr>
        <w:autoSpaceDE w:val="0"/>
        <w:autoSpaceDN w:val="0"/>
        <w:adjustRightInd w:val="0"/>
        <w:contextualSpacing/>
        <w:jc w:val="both"/>
        <w:rPr>
          <w:color w:val="000000" w:themeColor="text1"/>
          <w:spacing w:val="-1"/>
        </w:rPr>
      </w:pPr>
    </w:p>
    <w:p w:rsidR="00FC04AA" w:rsidRPr="009C33F0" w:rsidRDefault="00FC04AA" w:rsidP="00FC04AA">
      <w:pPr>
        <w:autoSpaceDE w:val="0"/>
        <w:autoSpaceDN w:val="0"/>
        <w:adjustRightInd w:val="0"/>
        <w:contextualSpacing/>
        <w:jc w:val="both"/>
        <w:rPr>
          <w:color w:val="000000" w:themeColor="text1"/>
          <w:spacing w:val="-1"/>
        </w:rPr>
      </w:pPr>
    </w:p>
    <w:p w:rsidR="00FC04AA" w:rsidRPr="009C33F0" w:rsidRDefault="00FC04AA" w:rsidP="00FC04AA">
      <w:pPr>
        <w:contextualSpacing/>
        <w:jc w:val="both"/>
        <w:rPr>
          <w:color w:val="000000" w:themeColor="text1"/>
          <w:szCs w:val="2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3260"/>
        <w:gridCol w:w="3260"/>
      </w:tblGrid>
      <w:tr w:rsidR="00FC04AA" w:rsidRPr="00EE2B14" w:rsidTr="00841B38">
        <w:trPr>
          <w:trHeight w:val="1608"/>
        </w:trPr>
        <w:tc>
          <w:tcPr>
            <w:tcW w:w="3261" w:type="dxa"/>
          </w:tcPr>
          <w:p w:rsidR="00FC04AA" w:rsidRPr="00A06CB3" w:rsidRDefault="00FC04AA" w:rsidP="00841B38">
            <w:pPr>
              <w:tabs>
                <w:tab w:val="left" w:pos="1440"/>
              </w:tabs>
              <w:spacing w:before="60" w:after="60"/>
              <w:contextualSpacing/>
              <w:jc w:val="both"/>
              <w:rPr>
                <w:bCs/>
                <w:color w:val="000000" w:themeColor="text1"/>
              </w:rPr>
            </w:pPr>
            <w:r w:rsidRPr="00A06CB3">
              <w:rPr>
                <w:bCs/>
                <w:color w:val="000000" w:themeColor="text1"/>
              </w:rPr>
              <w:t>от Заказчика:</w:t>
            </w:r>
            <w:r w:rsidRPr="00A06CB3">
              <w:rPr>
                <w:bCs/>
                <w:color w:val="000000" w:themeColor="text1"/>
              </w:rPr>
              <w:tab/>
            </w:r>
          </w:p>
          <w:p w:rsidR="00FC04AA" w:rsidRPr="00A06CB3" w:rsidRDefault="00FC04AA" w:rsidP="00841B38">
            <w:pPr>
              <w:spacing w:before="60" w:after="60"/>
              <w:contextualSpacing/>
              <w:jc w:val="both"/>
              <w:rPr>
                <w:bCs/>
                <w:color w:val="000000" w:themeColor="text1"/>
              </w:rPr>
            </w:pPr>
          </w:p>
          <w:p w:rsidR="00FC04AA" w:rsidRPr="00A06CB3" w:rsidRDefault="00FC04AA" w:rsidP="00841B38">
            <w:pPr>
              <w:spacing w:before="60" w:after="60"/>
              <w:contextualSpacing/>
              <w:jc w:val="both"/>
              <w:rPr>
                <w:bCs/>
                <w:color w:val="000000" w:themeColor="text1"/>
              </w:rPr>
            </w:pPr>
          </w:p>
          <w:p w:rsidR="00FC04AA" w:rsidRPr="00A06CB3" w:rsidRDefault="00FC04AA" w:rsidP="00841B38">
            <w:pPr>
              <w:spacing w:before="60" w:after="60"/>
              <w:contextualSpacing/>
              <w:jc w:val="both"/>
              <w:rPr>
                <w:bCs/>
                <w:color w:val="000000" w:themeColor="text1"/>
              </w:rPr>
            </w:pPr>
          </w:p>
          <w:p w:rsidR="00FC04AA" w:rsidRPr="00A06CB3" w:rsidRDefault="00FC04AA" w:rsidP="00841B38">
            <w:pPr>
              <w:spacing w:before="60" w:after="60"/>
              <w:contextualSpacing/>
              <w:jc w:val="both"/>
              <w:rPr>
                <w:bCs/>
                <w:color w:val="000000" w:themeColor="text1"/>
              </w:rPr>
            </w:pPr>
          </w:p>
          <w:p w:rsidR="00FC04AA" w:rsidRPr="00A06CB3" w:rsidRDefault="00FC04AA" w:rsidP="00841B38">
            <w:pPr>
              <w:spacing w:after="60"/>
              <w:contextualSpacing/>
              <w:jc w:val="both"/>
              <w:rPr>
                <w:bCs/>
                <w:color w:val="000000" w:themeColor="text1"/>
              </w:rPr>
            </w:pPr>
            <w:r w:rsidRPr="00A06CB3">
              <w:rPr>
                <w:bCs/>
                <w:color w:val="000000" w:themeColor="text1"/>
              </w:rPr>
              <w:t>____________/</w:t>
            </w:r>
            <w:r w:rsidRPr="00A06CB3" w:rsidDel="00C418D9">
              <w:rPr>
                <w:bCs/>
                <w:color w:val="000000" w:themeColor="text1"/>
              </w:rPr>
              <w:t xml:space="preserve"> </w:t>
            </w:r>
            <w:r w:rsidRPr="00A06CB3">
              <w:rPr>
                <w:bCs/>
                <w:color w:val="000000" w:themeColor="text1"/>
              </w:rPr>
              <w:t>/</w:t>
            </w:r>
          </w:p>
          <w:p w:rsidR="00FC04AA" w:rsidRPr="00A06CB3" w:rsidRDefault="00FC04AA" w:rsidP="00841B38">
            <w:pPr>
              <w:spacing w:before="60" w:after="60"/>
              <w:contextualSpacing/>
              <w:jc w:val="both"/>
              <w:rPr>
                <w:bCs/>
                <w:color w:val="000000" w:themeColor="text1"/>
              </w:rPr>
            </w:pPr>
          </w:p>
          <w:p w:rsidR="00FC04AA" w:rsidRPr="00A06CB3" w:rsidRDefault="00FC04AA" w:rsidP="00841B38">
            <w:pPr>
              <w:spacing w:before="60" w:after="60"/>
              <w:contextualSpacing/>
              <w:jc w:val="both"/>
              <w:rPr>
                <w:bCs/>
                <w:color w:val="000000" w:themeColor="text1"/>
              </w:rPr>
            </w:pPr>
            <w:proofErr w:type="spellStart"/>
            <w:r w:rsidRPr="00A06CB3">
              <w:rPr>
                <w:color w:val="000000" w:themeColor="text1"/>
              </w:rPr>
              <w:t>м.п</w:t>
            </w:r>
            <w:proofErr w:type="spellEnd"/>
            <w:r w:rsidRPr="00A06CB3">
              <w:rPr>
                <w:color w:val="000000" w:themeColor="text1"/>
              </w:rPr>
              <w:t>.</w:t>
            </w:r>
          </w:p>
        </w:tc>
        <w:tc>
          <w:tcPr>
            <w:tcW w:w="3260" w:type="dxa"/>
          </w:tcPr>
          <w:p w:rsidR="00FC04AA" w:rsidRPr="00A06CB3" w:rsidRDefault="00FC04AA" w:rsidP="00841B38">
            <w:pPr>
              <w:spacing w:before="60" w:after="60"/>
              <w:contextualSpacing/>
              <w:jc w:val="both"/>
              <w:rPr>
                <w:bCs/>
                <w:color w:val="000000" w:themeColor="text1"/>
              </w:rPr>
            </w:pPr>
            <w:r w:rsidRPr="00A06CB3">
              <w:rPr>
                <w:bCs/>
                <w:color w:val="000000" w:themeColor="text1"/>
              </w:rPr>
              <w:t xml:space="preserve">от </w:t>
            </w:r>
            <w:proofErr w:type="spellStart"/>
            <w:r w:rsidRPr="00A06CB3">
              <w:rPr>
                <w:bCs/>
                <w:color w:val="000000" w:themeColor="text1"/>
              </w:rPr>
              <w:t>Маркет-мейкера</w:t>
            </w:r>
            <w:proofErr w:type="spellEnd"/>
            <w:r w:rsidRPr="00A06CB3">
              <w:rPr>
                <w:bCs/>
                <w:color w:val="000000" w:themeColor="text1"/>
              </w:rPr>
              <w:t>:</w:t>
            </w:r>
          </w:p>
          <w:p w:rsidR="00FC04AA" w:rsidRPr="00A06CB3" w:rsidRDefault="00FC04AA" w:rsidP="00841B38">
            <w:pPr>
              <w:spacing w:before="60" w:after="60"/>
              <w:contextualSpacing/>
              <w:jc w:val="both"/>
              <w:rPr>
                <w:bCs/>
                <w:color w:val="000000" w:themeColor="text1"/>
              </w:rPr>
            </w:pPr>
          </w:p>
          <w:p w:rsidR="00FC04AA" w:rsidRPr="00A06CB3" w:rsidRDefault="00FC04AA" w:rsidP="00841B38">
            <w:pPr>
              <w:spacing w:before="60" w:after="60"/>
              <w:contextualSpacing/>
              <w:jc w:val="both"/>
              <w:rPr>
                <w:bCs/>
                <w:color w:val="000000" w:themeColor="text1"/>
              </w:rPr>
            </w:pPr>
          </w:p>
          <w:p w:rsidR="00FC04AA" w:rsidRPr="00A06CB3" w:rsidRDefault="00FC04AA" w:rsidP="00841B38">
            <w:pPr>
              <w:spacing w:before="60" w:after="60"/>
              <w:contextualSpacing/>
              <w:jc w:val="both"/>
              <w:rPr>
                <w:bCs/>
                <w:color w:val="000000" w:themeColor="text1"/>
              </w:rPr>
            </w:pPr>
          </w:p>
          <w:p w:rsidR="00FC04AA" w:rsidRPr="00A06CB3" w:rsidRDefault="00FC04AA" w:rsidP="00841B38">
            <w:pPr>
              <w:spacing w:before="60" w:after="60"/>
              <w:contextualSpacing/>
              <w:jc w:val="both"/>
              <w:rPr>
                <w:bCs/>
                <w:color w:val="000000" w:themeColor="text1"/>
              </w:rPr>
            </w:pPr>
          </w:p>
          <w:p w:rsidR="00FC04AA" w:rsidRPr="00A06CB3" w:rsidRDefault="00FC04AA" w:rsidP="00841B38">
            <w:pPr>
              <w:spacing w:after="60"/>
              <w:contextualSpacing/>
              <w:jc w:val="both"/>
              <w:rPr>
                <w:bCs/>
                <w:color w:val="000000" w:themeColor="text1"/>
              </w:rPr>
            </w:pPr>
            <w:r w:rsidRPr="00A06CB3">
              <w:rPr>
                <w:bCs/>
                <w:color w:val="000000" w:themeColor="text1"/>
              </w:rPr>
              <w:t>________/</w:t>
            </w:r>
            <w:r w:rsidRPr="00A06CB3" w:rsidDel="00C418D9">
              <w:rPr>
                <w:bCs/>
                <w:color w:val="000000" w:themeColor="text1"/>
              </w:rPr>
              <w:t xml:space="preserve"> </w:t>
            </w:r>
            <w:r w:rsidRPr="00A06CB3">
              <w:rPr>
                <w:bCs/>
                <w:color w:val="000000" w:themeColor="text1"/>
              </w:rPr>
              <w:t>/</w:t>
            </w:r>
          </w:p>
          <w:p w:rsidR="00FC04AA" w:rsidRPr="00A06CB3" w:rsidRDefault="00FC04AA" w:rsidP="00841B38">
            <w:pPr>
              <w:contextualSpacing/>
              <w:rPr>
                <w:color w:val="000000" w:themeColor="text1"/>
              </w:rPr>
            </w:pPr>
          </w:p>
          <w:p w:rsidR="00FC04AA" w:rsidRPr="00A06CB3" w:rsidRDefault="00FC04AA" w:rsidP="00841B38">
            <w:pPr>
              <w:contextualSpacing/>
              <w:rPr>
                <w:bCs/>
                <w:color w:val="000000" w:themeColor="text1"/>
              </w:rPr>
            </w:pPr>
            <w:proofErr w:type="spellStart"/>
            <w:r w:rsidRPr="00A06CB3">
              <w:rPr>
                <w:color w:val="000000" w:themeColor="text1"/>
              </w:rPr>
              <w:t>м.п</w:t>
            </w:r>
            <w:proofErr w:type="spellEnd"/>
            <w:r w:rsidRPr="00A06CB3">
              <w:rPr>
                <w:color w:val="000000" w:themeColor="text1"/>
              </w:rPr>
              <w:t>.</w:t>
            </w:r>
          </w:p>
        </w:tc>
        <w:tc>
          <w:tcPr>
            <w:tcW w:w="3260" w:type="dxa"/>
          </w:tcPr>
          <w:p w:rsidR="00FC04AA" w:rsidRPr="00A06CB3" w:rsidRDefault="00FC04AA" w:rsidP="00841B38">
            <w:pPr>
              <w:spacing w:before="60" w:after="60"/>
              <w:contextualSpacing/>
              <w:jc w:val="both"/>
              <w:rPr>
                <w:bCs/>
                <w:color w:val="000000" w:themeColor="text1"/>
              </w:rPr>
            </w:pPr>
            <w:r w:rsidRPr="00A06CB3">
              <w:rPr>
                <w:bCs/>
                <w:color w:val="000000" w:themeColor="text1"/>
              </w:rPr>
              <w:t>от Биржи:</w:t>
            </w:r>
          </w:p>
          <w:p w:rsidR="00FC04AA" w:rsidRPr="00A06CB3" w:rsidRDefault="00FC04AA" w:rsidP="00841B38">
            <w:pPr>
              <w:spacing w:before="60" w:after="60"/>
              <w:contextualSpacing/>
              <w:jc w:val="both"/>
              <w:rPr>
                <w:bCs/>
                <w:color w:val="000000" w:themeColor="text1"/>
              </w:rPr>
            </w:pPr>
          </w:p>
          <w:p w:rsidR="00FC04AA" w:rsidRPr="00A06CB3" w:rsidRDefault="00FC04AA" w:rsidP="00841B38">
            <w:pPr>
              <w:spacing w:before="60" w:after="60"/>
              <w:contextualSpacing/>
              <w:jc w:val="both"/>
              <w:rPr>
                <w:bCs/>
                <w:color w:val="000000" w:themeColor="text1"/>
              </w:rPr>
            </w:pPr>
          </w:p>
          <w:p w:rsidR="00FC04AA" w:rsidRPr="00A06CB3" w:rsidRDefault="00FC04AA" w:rsidP="00841B38">
            <w:pPr>
              <w:spacing w:before="60" w:after="60"/>
              <w:contextualSpacing/>
              <w:jc w:val="both"/>
              <w:rPr>
                <w:bCs/>
                <w:color w:val="000000" w:themeColor="text1"/>
              </w:rPr>
            </w:pPr>
          </w:p>
          <w:p w:rsidR="00FC04AA" w:rsidRPr="00A06CB3" w:rsidRDefault="00FC04AA" w:rsidP="00841B38">
            <w:pPr>
              <w:spacing w:before="60" w:after="60"/>
              <w:contextualSpacing/>
              <w:jc w:val="both"/>
              <w:rPr>
                <w:bCs/>
                <w:color w:val="000000" w:themeColor="text1"/>
              </w:rPr>
            </w:pPr>
          </w:p>
          <w:p w:rsidR="00FC04AA" w:rsidRPr="00A06CB3" w:rsidRDefault="00FC04AA" w:rsidP="00841B38">
            <w:pPr>
              <w:spacing w:after="60"/>
              <w:contextualSpacing/>
              <w:jc w:val="both"/>
              <w:rPr>
                <w:bCs/>
                <w:color w:val="000000" w:themeColor="text1"/>
              </w:rPr>
            </w:pPr>
            <w:r w:rsidRPr="00A06CB3">
              <w:rPr>
                <w:bCs/>
                <w:color w:val="000000" w:themeColor="text1"/>
              </w:rPr>
              <w:t>__________/</w:t>
            </w:r>
            <w:r w:rsidRPr="00A06CB3" w:rsidDel="00C418D9">
              <w:rPr>
                <w:bCs/>
                <w:color w:val="000000" w:themeColor="text1"/>
              </w:rPr>
              <w:t xml:space="preserve"> </w:t>
            </w:r>
            <w:r w:rsidRPr="00A06CB3">
              <w:rPr>
                <w:bCs/>
                <w:color w:val="000000" w:themeColor="text1"/>
              </w:rPr>
              <w:t>/</w:t>
            </w:r>
          </w:p>
          <w:p w:rsidR="00FC04AA" w:rsidRPr="00A06CB3" w:rsidRDefault="00FC04AA" w:rsidP="00841B38">
            <w:pPr>
              <w:spacing w:before="60" w:after="60"/>
              <w:contextualSpacing/>
              <w:jc w:val="both"/>
              <w:rPr>
                <w:bCs/>
                <w:color w:val="000000" w:themeColor="text1"/>
              </w:rPr>
            </w:pPr>
          </w:p>
          <w:p w:rsidR="00FC04AA" w:rsidRPr="00EE2B14" w:rsidRDefault="00FC04AA" w:rsidP="00841B38">
            <w:pPr>
              <w:contextualSpacing/>
              <w:rPr>
                <w:bCs/>
                <w:color w:val="000000" w:themeColor="text1"/>
              </w:rPr>
            </w:pPr>
            <w:proofErr w:type="spellStart"/>
            <w:r w:rsidRPr="00A06CB3">
              <w:rPr>
                <w:color w:val="000000" w:themeColor="text1"/>
              </w:rPr>
              <w:t>м.п</w:t>
            </w:r>
            <w:proofErr w:type="spellEnd"/>
            <w:r w:rsidRPr="00A06CB3">
              <w:rPr>
                <w:color w:val="000000" w:themeColor="text1"/>
              </w:rPr>
              <w:t>.</w:t>
            </w:r>
          </w:p>
        </w:tc>
      </w:tr>
    </w:tbl>
    <w:p w:rsidR="00FC04AA" w:rsidRDefault="00FC04AA" w:rsidP="00FC04AA">
      <w:pPr>
        <w:tabs>
          <w:tab w:val="left" w:pos="142"/>
        </w:tabs>
        <w:spacing w:before="120" w:after="120"/>
        <w:ind w:right="539"/>
        <w:contextualSpacing/>
        <w:rPr>
          <w:b/>
          <w:color w:val="000000" w:themeColor="text1"/>
          <w:sz w:val="22"/>
          <w:szCs w:val="22"/>
        </w:rPr>
      </w:pPr>
    </w:p>
    <w:p w:rsidR="00FC04AA" w:rsidRDefault="00FC04AA" w:rsidP="00FC04AA">
      <w:pPr>
        <w:tabs>
          <w:tab w:val="left" w:pos="142"/>
        </w:tabs>
        <w:spacing w:before="120" w:after="120"/>
        <w:ind w:right="539"/>
        <w:contextualSpacing/>
        <w:rPr>
          <w:b/>
          <w:color w:val="000000" w:themeColor="text1"/>
          <w:sz w:val="22"/>
          <w:szCs w:val="22"/>
        </w:rPr>
      </w:pPr>
    </w:p>
    <w:p w:rsidR="00FC04AA" w:rsidRPr="009C33F0" w:rsidRDefault="00FC04AA" w:rsidP="00FC04AA">
      <w:pPr>
        <w:rPr>
          <w:b/>
          <w:color w:val="000000" w:themeColor="text1"/>
          <w:sz w:val="22"/>
          <w:szCs w:val="22"/>
        </w:rPr>
      </w:pPr>
    </w:p>
    <w:sectPr w:rsidR="00FC04AA" w:rsidRPr="009C33F0"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B01" w:rsidRDefault="00285B01">
      <w:r>
        <w:separator/>
      </w:r>
    </w:p>
  </w:endnote>
  <w:endnote w:type="continuationSeparator" w:id="0">
    <w:p w:rsidR="00285B01" w:rsidRDefault="00285B01">
      <w:r>
        <w:continuationSeparator/>
      </w:r>
    </w:p>
  </w:endnote>
  <w:endnote w:type="continuationNotice" w:id="1">
    <w:p w:rsidR="00285B01" w:rsidRDefault="00285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21" w:rsidRDefault="009C3B2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C3B21" w:rsidRDefault="009C3B21"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21" w:rsidRDefault="009C3B21">
    <w:pPr>
      <w:pStyle w:val="afd"/>
      <w:jc w:val="center"/>
    </w:pPr>
  </w:p>
  <w:p w:rsidR="009C3B21" w:rsidRDefault="009C3B21"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B01" w:rsidRDefault="00285B01">
      <w:r>
        <w:separator/>
      </w:r>
    </w:p>
  </w:footnote>
  <w:footnote w:type="continuationSeparator" w:id="0">
    <w:p w:rsidR="00285B01" w:rsidRDefault="00285B01">
      <w:r>
        <w:continuationSeparator/>
      </w:r>
    </w:p>
  </w:footnote>
  <w:footnote w:type="continuationNotice" w:id="1">
    <w:p w:rsidR="00285B01" w:rsidRDefault="00285B01"/>
  </w:footnote>
  <w:footnote w:id="2">
    <w:p w:rsidR="009C3B21" w:rsidRDefault="009C3B21">
      <w:pPr>
        <w:pStyle w:val="afe"/>
      </w:pPr>
      <w:r>
        <w:rPr>
          <w:rStyle w:val="af6"/>
        </w:rPr>
        <w:footnoteRef/>
      </w:r>
      <w:r>
        <w:t xml:space="preserve">  Абзац включается в договор, заключаемый по лоту №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21" w:rsidRDefault="009C3B21">
    <w:pPr>
      <w:pStyle w:val="afb"/>
      <w:jc w:val="center"/>
    </w:pPr>
    <w:r>
      <w:fldChar w:fldCharType="begin"/>
    </w:r>
    <w:r>
      <w:instrText xml:space="preserve"> PAGE   \* MERGEFORMAT </w:instrText>
    </w:r>
    <w:r>
      <w:fldChar w:fldCharType="separate"/>
    </w:r>
    <w:r w:rsidR="00A068CD">
      <w:rPr>
        <w:noProof/>
      </w:rPr>
      <w:t>23</w:t>
    </w:r>
    <w:r>
      <w:rPr>
        <w:noProof/>
      </w:rPr>
      <w:fldChar w:fldCharType="end"/>
    </w:r>
  </w:p>
  <w:p w:rsidR="009C3B21" w:rsidRDefault="009C3B2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BEE04D6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B73CED"/>
    <w:multiLevelType w:val="multilevel"/>
    <w:tmpl w:val="5CB28F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2"/>
  </w:num>
  <w:num w:numId="15">
    <w:abstractNumId w:val="26"/>
  </w:num>
  <w:num w:numId="16">
    <w:abstractNumId w:val="40"/>
  </w:num>
  <w:num w:numId="17">
    <w:abstractNumId w:val="38"/>
  </w:num>
  <w:num w:numId="18">
    <w:abstractNumId w:val="39"/>
  </w:num>
  <w:num w:numId="19">
    <w:abstractNumId w:val="51"/>
  </w:num>
  <w:num w:numId="20">
    <w:abstractNumId w:val="24"/>
  </w:num>
  <w:num w:numId="21">
    <w:abstractNumId w:val="30"/>
  </w:num>
  <w:num w:numId="22">
    <w:abstractNumId w:val="54"/>
  </w:num>
  <w:num w:numId="23">
    <w:abstractNumId w:val="35"/>
  </w:num>
  <w:num w:numId="24">
    <w:abstractNumId w:val="45"/>
  </w:num>
  <w:num w:numId="25">
    <w:abstractNumId w:val="37"/>
  </w:num>
  <w:num w:numId="26">
    <w:abstractNumId w:val="46"/>
  </w:num>
  <w:num w:numId="27">
    <w:abstractNumId w:val="25"/>
  </w:num>
  <w:num w:numId="28">
    <w:abstractNumId w:val="50"/>
  </w:num>
  <w:num w:numId="29">
    <w:abstractNumId w:val="48"/>
  </w:num>
  <w:num w:numId="30">
    <w:abstractNumId w:val="49"/>
  </w:num>
  <w:num w:numId="31">
    <w:abstractNumId w:val="43"/>
  </w:num>
  <w:num w:numId="32">
    <w:abstractNumId w:val="28"/>
  </w:num>
  <w:num w:numId="33">
    <w:abstractNumId w:val="31"/>
  </w:num>
  <w:num w:numId="34">
    <w:abstractNumId w:val="55"/>
  </w:num>
  <w:num w:numId="35">
    <w:abstractNumId w:val="32"/>
  </w:num>
  <w:num w:numId="36">
    <w:abstractNumId w:val="34"/>
  </w:num>
  <w:num w:numId="37">
    <w:abstractNumId w:val="41"/>
  </w:num>
  <w:num w:numId="38">
    <w:abstractNumId w:val="36"/>
  </w:num>
  <w:num w:numId="39">
    <w:abstractNumId w:val="27"/>
  </w:num>
  <w:num w:numId="40">
    <w:abstractNumId w:val="33"/>
  </w:num>
  <w:num w:numId="41">
    <w:abstractNumId w:val="23"/>
  </w:num>
  <w:num w:numId="42">
    <w:abstractNumId w:val="53"/>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4F48"/>
    <w:rsid w:val="000058BC"/>
    <w:rsid w:val="00006894"/>
    <w:rsid w:val="00010BE3"/>
    <w:rsid w:val="0001108A"/>
    <w:rsid w:val="000136A9"/>
    <w:rsid w:val="00014C0B"/>
    <w:rsid w:val="0001556E"/>
    <w:rsid w:val="0001557C"/>
    <w:rsid w:val="000224FB"/>
    <w:rsid w:val="000236C9"/>
    <w:rsid w:val="00032BDE"/>
    <w:rsid w:val="00034376"/>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1EE"/>
    <w:rsid w:val="00093F19"/>
    <w:rsid w:val="000954FB"/>
    <w:rsid w:val="000978CE"/>
    <w:rsid w:val="000A0092"/>
    <w:rsid w:val="000A2B5E"/>
    <w:rsid w:val="000A2D97"/>
    <w:rsid w:val="000A3B81"/>
    <w:rsid w:val="000A4915"/>
    <w:rsid w:val="000A574E"/>
    <w:rsid w:val="000A679F"/>
    <w:rsid w:val="000B5302"/>
    <w:rsid w:val="000C7CAF"/>
    <w:rsid w:val="000D5F3B"/>
    <w:rsid w:val="000E2086"/>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247F"/>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143D"/>
    <w:rsid w:val="0018682A"/>
    <w:rsid w:val="0019760E"/>
    <w:rsid w:val="001A18AC"/>
    <w:rsid w:val="001A364E"/>
    <w:rsid w:val="001A544E"/>
    <w:rsid w:val="001A61AB"/>
    <w:rsid w:val="001B150C"/>
    <w:rsid w:val="001B36FC"/>
    <w:rsid w:val="001B5653"/>
    <w:rsid w:val="001B7510"/>
    <w:rsid w:val="001C08FD"/>
    <w:rsid w:val="001C09D8"/>
    <w:rsid w:val="001C75ED"/>
    <w:rsid w:val="001E0115"/>
    <w:rsid w:val="001E0B8E"/>
    <w:rsid w:val="001E3E36"/>
    <w:rsid w:val="001E6511"/>
    <w:rsid w:val="001E6E80"/>
    <w:rsid w:val="001F21DA"/>
    <w:rsid w:val="001F2F0D"/>
    <w:rsid w:val="001F32B2"/>
    <w:rsid w:val="001F53E8"/>
    <w:rsid w:val="0020341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270E"/>
    <w:rsid w:val="002543D3"/>
    <w:rsid w:val="00254538"/>
    <w:rsid w:val="00257F85"/>
    <w:rsid w:val="00261326"/>
    <w:rsid w:val="00265B2B"/>
    <w:rsid w:val="00267AAB"/>
    <w:rsid w:val="00277BA1"/>
    <w:rsid w:val="002810F4"/>
    <w:rsid w:val="0028168C"/>
    <w:rsid w:val="00282B03"/>
    <w:rsid w:val="00282B25"/>
    <w:rsid w:val="00285B01"/>
    <w:rsid w:val="002910EA"/>
    <w:rsid w:val="00291899"/>
    <w:rsid w:val="00292B3E"/>
    <w:rsid w:val="002A1180"/>
    <w:rsid w:val="002A2796"/>
    <w:rsid w:val="002A4D3C"/>
    <w:rsid w:val="002A71D9"/>
    <w:rsid w:val="002B41FD"/>
    <w:rsid w:val="002B6325"/>
    <w:rsid w:val="002C2ADC"/>
    <w:rsid w:val="002C2E13"/>
    <w:rsid w:val="002C3FF9"/>
    <w:rsid w:val="002C56A0"/>
    <w:rsid w:val="002C7848"/>
    <w:rsid w:val="002D2A48"/>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3C35"/>
    <w:rsid w:val="00352FFB"/>
    <w:rsid w:val="003571CE"/>
    <w:rsid w:val="00357415"/>
    <w:rsid w:val="0036291B"/>
    <w:rsid w:val="003657D7"/>
    <w:rsid w:val="003663BC"/>
    <w:rsid w:val="00370C44"/>
    <w:rsid w:val="00371504"/>
    <w:rsid w:val="00386F7E"/>
    <w:rsid w:val="00391D03"/>
    <w:rsid w:val="003934B6"/>
    <w:rsid w:val="00395664"/>
    <w:rsid w:val="003A0695"/>
    <w:rsid w:val="003A3A53"/>
    <w:rsid w:val="003A7044"/>
    <w:rsid w:val="003A741B"/>
    <w:rsid w:val="003B3FE8"/>
    <w:rsid w:val="003C30F3"/>
    <w:rsid w:val="003D2759"/>
    <w:rsid w:val="003D3596"/>
    <w:rsid w:val="003E2C12"/>
    <w:rsid w:val="003E42C2"/>
    <w:rsid w:val="003E4FE0"/>
    <w:rsid w:val="003F31F2"/>
    <w:rsid w:val="00400975"/>
    <w:rsid w:val="00410B56"/>
    <w:rsid w:val="00411FEC"/>
    <w:rsid w:val="004224C0"/>
    <w:rsid w:val="004272B0"/>
    <w:rsid w:val="004314C8"/>
    <w:rsid w:val="00432CF8"/>
    <w:rsid w:val="0043423C"/>
    <w:rsid w:val="0043596D"/>
    <w:rsid w:val="00435A9A"/>
    <w:rsid w:val="00437B00"/>
    <w:rsid w:val="00443169"/>
    <w:rsid w:val="00444F6A"/>
    <w:rsid w:val="00445695"/>
    <w:rsid w:val="004545DA"/>
    <w:rsid w:val="00454885"/>
    <w:rsid w:val="00454ECC"/>
    <w:rsid w:val="004634C8"/>
    <w:rsid w:val="0046442D"/>
    <w:rsid w:val="00470EDD"/>
    <w:rsid w:val="004745C7"/>
    <w:rsid w:val="00475935"/>
    <w:rsid w:val="0047650E"/>
    <w:rsid w:val="004765EC"/>
    <w:rsid w:val="004774A6"/>
    <w:rsid w:val="0047759E"/>
    <w:rsid w:val="004808B9"/>
    <w:rsid w:val="00480F84"/>
    <w:rsid w:val="004874C1"/>
    <w:rsid w:val="00493AB2"/>
    <w:rsid w:val="004A25F0"/>
    <w:rsid w:val="004A66FA"/>
    <w:rsid w:val="004B0D75"/>
    <w:rsid w:val="004B3482"/>
    <w:rsid w:val="004B58C6"/>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5622"/>
    <w:rsid w:val="00505842"/>
    <w:rsid w:val="005058F1"/>
    <w:rsid w:val="0050651D"/>
    <w:rsid w:val="00506989"/>
    <w:rsid w:val="0050702D"/>
    <w:rsid w:val="0051006B"/>
    <w:rsid w:val="00510C5D"/>
    <w:rsid w:val="00511914"/>
    <w:rsid w:val="00511EDC"/>
    <w:rsid w:val="005129E1"/>
    <w:rsid w:val="0051475A"/>
    <w:rsid w:val="00514DA3"/>
    <w:rsid w:val="0051529F"/>
    <w:rsid w:val="005171A2"/>
    <w:rsid w:val="00521353"/>
    <w:rsid w:val="00521F95"/>
    <w:rsid w:val="0052390C"/>
    <w:rsid w:val="005242ED"/>
    <w:rsid w:val="00527AB7"/>
    <w:rsid w:val="0053291E"/>
    <w:rsid w:val="00534697"/>
    <w:rsid w:val="00535CDE"/>
    <w:rsid w:val="005373EF"/>
    <w:rsid w:val="00544668"/>
    <w:rsid w:val="005508EC"/>
    <w:rsid w:val="00551655"/>
    <w:rsid w:val="005565F1"/>
    <w:rsid w:val="0056027E"/>
    <w:rsid w:val="0056426C"/>
    <w:rsid w:val="00565202"/>
    <w:rsid w:val="00567173"/>
    <w:rsid w:val="005716FC"/>
    <w:rsid w:val="00571D62"/>
    <w:rsid w:val="00575E36"/>
    <w:rsid w:val="00580896"/>
    <w:rsid w:val="005834BA"/>
    <w:rsid w:val="00590A1B"/>
    <w:rsid w:val="005935C6"/>
    <w:rsid w:val="00593786"/>
    <w:rsid w:val="005A0E3B"/>
    <w:rsid w:val="005A2B08"/>
    <w:rsid w:val="005A6CE9"/>
    <w:rsid w:val="005B12F9"/>
    <w:rsid w:val="005C6744"/>
    <w:rsid w:val="005C698F"/>
    <w:rsid w:val="005D0613"/>
    <w:rsid w:val="005D6190"/>
    <w:rsid w:val="005D64F1"/>
    <w:rsid w:val="005D6803"/>
    <w:rsid w:val="005D77E9"/>
    <w:rsid w:val="005E0074"/>
    <w:rsid w:val="005E0B21"/>
    <w:rsid w:val="005E6CAE"/>
    <w:rsid w:val="005E7527"/>
    <w:rsid w:val="005F2D24"/>
    <w:rsid w:val="005F5726"/>
    <w:rsid w:val="0060219A"/>
    <w:rsid w:val="006030FE"/>
    <w:rsid w:val="00613848"/>
    <w:rsid w:val="00614976"/>
    <w:rsid w:val="006164CD"/>
    <w:rsid w:val="006176F4"/>
    <w:rsid w:val="00621361"/>
    <w:rsid w:val="00627696"/>
    <w:rsid w:val="00632B4B"/>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3462"/>
    <w:rsid w:val="00754AD8"/>
    <w:rsid w:val="00760ECD"/>
    <w:rsid w:val="00763BD4"/>
    <w:rsid w:val="00763EDB"/>
    <w:rsid w:val="00765DAB"/>
    <w:rsid w:val="0077096E"/>
    <w:rsid w:val="0077115E"/>
    <w:rsid w:val="007747B6"/>
    <w:rsid w:val="007768E4"/>
    <w:rsid w:val="00782E92"/>
    <w:rsid w:val="00783AD5"/>
    <w:rsid w:val="00791462"/>
    <w:rsid w:val="007920EB"/>
    <w:rsid w:val="00792811"/>
    <w:rsid w:val="00794B4F"/>
    <w:rsid w:val="0079756E"/>
    <w:rsid w:val="007A0078"/>
    <w:rsid w:val="007A0346"/>
    <w:rsid w:val="007A2ECD"/>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223A6"/>
    <w:rsid w:val="00824616"/>
    <w:rsid w:val="008263FF"/>
    <w:rsid w:val="008314C4"/>
    <w:rsid w:val="00834551"/>
    <w:rsid w:val="00835CB1"/>
    <w:rsid w:val="008370AF"/>
    <w:rsid w:val="00837423"/>
    <w:rsid w:val="008377C6"/>
    <w:rsid w:val="00841B38"/>
    <w:rsid w:val="008437AD"/>
    <w:rsid w:val="00846A02"/>
    <w:rsid w:val="00847C9D"/>
    <w:rsid w:val="0085471E"/>
    <w:rsid w:val="00860529"/>
    <w:rsid w:val="008613BE"/>
    <w:rsid w:val="008614B4"/>
    <w:rsid w:val="00861659"/>
    <w:rsid w:val="00861B45"/>
    <w:rsid w:val="00861D29"/>
    <w:rsid w:val="0086287A"/>
    <w:rsid w:val="008643A6"/>
    <w:rsid w:val="00871748"/>
    <w:rsid w:val="0087611C"/>
    <w:rsid w:val="00880FE9"/>
    <w:rsid w:val="00881C66"/>
    <w:rsid w:val="008825E9"/>
    <w:rsid w:val="00895C6F"/>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8F356D"/>
    <w:rsid w:val="00901E6E"/>
    <w:rsid w:val="00903FBC"/>
    <w:rsid w:val="009068D2"/>
    <w:rsid w:val="00910B09"/>
    <w:rsid w:val="00914122"/>
    <w:rsid w:val="00914E3D"/>
    <w:rsid w:val="00920884"/>
    <w:rsid w:val="0092198F"/>
    <w:rsid w:val="0092359B"/>
    <w:rsid w:val="00926992"/>
    <w:rsid w:val="0093234E"/>
    <w:rsid w:val="0093403E"/>
    <w:rsid w:val="00935236"/>
    <w:rsid w:val="009370AF"/>
    <w:rsid w:val="00940169"/>
    <w:rsid w:val="00940FA2"/>
    <w:rsid w:val="009411A9"/>
    <w:rsid w:val="00945B21"/>
    <w:rsid w:val="0094610A"/>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B50BB"/>
    <w:rsid w:val="009C1557"/>
    <w:rsid w:val="009C15AA"/>
    <w:rsid w:val="009C211A"/>
    <w:rsid w:val="009C3B21"/>
    <w:rsid w:val="009D3A40"/>
    <w:rsid w:val="009D4112"/>
    <w:rsid w:val="009D42ED"/>
    <w:rsid w:val="009D61BF"/>
    <w:rsid w:val="009E64D8"/>
    <w:rsid w:val="009F4371"/>
    <w:rsid w:val="009F4C89"/>
    <w:rsid w:val="009F7E18"/>
    <w:rsid w:val="00A00A8B"/>
    <w:rsid w:val="00A023CD"/>
    <w:rsid w:val="00A05FEC"/>
    <w:rsid w:val="00A068CD"/>
    <w:rsid w:val="00A13F75"/>
    <w:rsid w:val="00A153F5"/>
    <w:rsid w:val="00A161F5"/>
    <w:rsid w:val="00A2183E"/>
    <w:rsid w:val="00A23026"/>
    <w:rsid w:val="00A2358C"/>
    <w:rsid w:val="00A24B8C"/>
    <w:rsid w:val="00A26820"/>
    <w:rsid w:val="00A2745B"/>
    <w:rsid w:val="00A33235"/>
    <w:rsid w:val="00A34231"/>
    <w:rsid w:val="00A347E8"/>
    <w:rsid w:val="00A34895"/>
    <w:rsid w:val="00A34D07"/>
    <w:rsid w:val="00A361AD"/>
    <w:rsid w:val="00A4055F"/>
    <w:rsid w:val="00A41050"/>
    <w:rsid w:val="00A42891"/>
    <w:rsid w:val="00A43EF5"/>
    <w:rsid w:val="00A517C7"/>
    <w:rsid w:val="00A543C0"/>
    <w:rsid w:val="00A57342"/>
    <w:rsid w:val="00A60D93"/>
    <w:rsid w:val="00A616F9"/>
    <w:rsid w:val="00A62751"/>
    <w:rsid w:val="00A647EF"/>
    <w:rsid w:val="00A65B10"/>
    <w:rsid w:val="00A65B59"/>
    <w:rsid w:val="00A67169"/>
    <w:rsid w:val="00A6781A"/>
    <w:rsid w:val="00A67CD7"/>
    <w:rsid w:val="00A807BC"/>
    <w:rsid w:val="00A81242"/>
    <w:rsid w:val="00A856EA"/>
    <w:rsid w:val="00A876EA"/>
    <w:rsid w:val="00A95C94"/>
    <w:rsid w:val="00AA1DDF"/>
    <w:rsid w:val="00AA4048"/>
    <w:rsid w:val="00AA4A21"/>
    <w:rsid w:val="00AB0224"/>
    <w:rsid w:val="00AB066A"/>
    <w:rsid w:val="00AB265F"/>
    <w:rsid w:val="00AB3203"/>
    <w:rsid w:val="00AB5378"/>
    <w:rsid w:val="00AB67FE"/>
    <w:rsid w:val="00AB727D"/>
    <w:rsid w:val="00AB7676"/>
    <w:rsid w:val="00AC0792"/>
    <w:rsid w:val="00AC0B4A"/>
    <w:rsid w:val="00AC2828"/>
    <w:rsid w:val="00AD18C4"/>
    <w:rsid w:val="00AD39CE"/>
    <w:rsid w:val="00AE2756"/>
    <w:rsid w:val="00AE51FC"/>
    <w:rsid w:val="00AE660B"/>
    <w:rsid w:val="00AF4CAE"/>
    <w:rsid w:val="00AF6ABE"/>
    <w:rsid w:val="00B02654"/>
    <w:rsid w:val="00B129CC"/>
    <w:rsid w:val="00B152B6"/>
    <w:rsid w:val="00B165EF"/>
    <w:rsid w:val="00B20C51"/>
    <w:rsid w:val="00B22346"/>
    <w:rsid w:val="00B22B90"/>
    <w:rsid w:val="00B24553"/>
    <w:rsid w:val="00B25998"/>
    <w:rsid w:val="00B304A9"/>
    <w:rsid w:val="00B31747"/>
    <w:rsid w:val="00B346F5"/>
    <w:rsid w:val="00B42C10"/>
    <w:rsid w:val="00B4382C"/>
    <w:rsid w:val="00B4765F"/>
    <w:rsid w:val="00B5040A"/>
    <w:rsid w:val="00B51C2D"/>
    <w:rsid w:val="00B52CCB"/>
    <w:rsid w:val="00B55C29"/>
    <w:rsid w:val="00B55FE0"/>
    <w:rsid w:val="00B60E20"/>
    <w:rsid w:val="00B61E06"/>
    <w:rsid w:val="00B63139"/>
    <w:rsid w:val="00B654BE"/>
    <w:rsid w:val="00B7520F"/>
    <w:rsid w:val="00B75801"/>
    <w:rsid w:val="00B7639C"/>
    <w:rsid w:val="00B77F30"/>
    <w:rsid w:val="00B82661"/>
    <w:rsid w:val="00B924BD"/>
    <w:rsid w:val="00B92680"/>
    <w:rsid w:val="00B938CD"/>
    <w:rsid w:val="00BA1508"/>
    <w:rsid w:val="00BB21E3"/>
    <w:rsid w:val="00BB306F"/>
    <w:rsid w:val="00BB3C30"/>
    <w:rsid w:val="00BB5B51"/>
    <w:rsid w:val="00BC1922"/>
    <w:rsid w:val="00BC3E20"/>
    <w:rsid w:val="00BC4DB8"/>
    <w:rsid w:val="00BD59BC"/>
    <w:rsid w:val="00BD5B44"/>
    <w:rsid w:val="00BE06D9"/>
    <w:rsid w:val="00BE5571"/>
    <w:rsid w:val="00BF06A9"/>
    <w:rsid w:val="00BF2BD3"/>
    <w:rsid w:val="00BF5C0A"/>
    <w:rsid w:val="00BF6892"/>
    <w:rsid w:val="00C139E1"/>
    <w:rsid w:val="00C13A71"/>
    <w:rsid w:val="00C159C6"/>
    <w:rsid w:val="00C15C57"/>
    <w:rsid w:val="00C213FC"/>
    <w:rsid w:val="00C21D57"/>
    <w:rsid w:val="00C264D5"/>
    <w:rsid w:val="00C2793E"/>
    <w:rsid w:val="00C318D3"/>
    <w:rsid w:val="00C3191F"/>
    <w:rsid w:val="00C324AA"/>
    <w:rsid w:val="00C3633B"/>
    <w:rsid w:val="00C376C1"/>
    <w:rsid w:val="00C46EEA"/>
    <w:rsid w:val="00C51709"/>
    <w:rsid w:val="00C53FE9"/>
    <w:rsid w:val="00C5583D"/>
    <w:rsid w:val="00C574F0"/>
    <w:rsid w:val="00C576D0"/>
    <w:rsid w:val="00C57DC1"/>
    <w:rsid w:val="00C60714"/>
    <w:rsid w:val="00C6181A"/>
    <w:rsid w:val="00C61887"/>
    <w:rsid w:val="00C638FB"/>
    <w:rsid w:val="00C74777"/>
    <w:rsid w:val="00C802A0"/>
    <w:rsid w:val="00C80BCB"/>
    <w:rsid w:val="00C82913"/>
    <w:rsid w:val="00C872F8"/>
    <w:rsid w:val="00C87B99"/>
    <w:rsid w:val="00CA61AA"/>
    <w:rsid w:val="00CA673D"/>
    <w:rsid w:val="00CB0819"/>
    <w:rsid w:val="00CB3BBA"/>
    <w:rsid w:val="00CB5E99"/>
    <w:rsid w:val="00CC3790"/>
    <w:rsid w:val="00CD0F32"/>
    <w:rsid w:val="00CD3F8D"/>
    <w:rsid w:val="00CE7EB4"/>
    <w:rsid w:val="00CF1DCB"/>
    <w:rsid w:val="00CF401E"/>
    <w:rsid w:val="00CF58FB"/>
    <w:rsid w:val="00D01C16"/>
    <w:rsid w:val="00D03894"/>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7C3F"/>
    <w:rsid w:val="00D605F8"/>
    <w:rsid w:val="00D6187B"/>
    <w:rsid w:val="00D64EB5"/>
    <w:rsid w:val="00D65E96"/>
    <w:rsid w:val="00D6739A"/>
    <w:rsid w:val="00D703B6"/>
    <w:rsid w:val="00D7766E"/>
    <w:rsid w:val="00D776A2"/>
    <w:rsid w:val="00D86EFD"/>
    <w:rsid w:val="00D91431"/>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E6EFA"/>
    <w:rsid w:val="00DF031E"/>
    <w:rsid w:val="00DF69CD"/>
    <w:rsid w:val="00DF6AE3"/>
    <w:rsid w:val="00DF7C35"/>
    <w:rsid w:val="00E11B6E"/>
    <w:rsid w:val="00E131C5"/>
    <w:rsid w:val="00E140EC"/>
    <w:rsid w:val="00E14C0C"/>
    <w:rsid w:val="00E14CA3"/>
    <w:rsid w:val="00E14F30"/>
    <w:rsid w:val="00E15467"/>
    <w:rsid w:val="00E1780F"/>
    <w:rsid w:val="00E211DF"/>
    <w:rsid w:val="00E24379"/>
    <w:rsid w:val="00E25273"/>
    <w:rsid w:val="00E347BF"/>
    <w:rsid w:val="00E34FFB"/>
    <w:rsid w:val="00E35BF3"/>
    <w:rsid w:val="00E3769D"/>
    <w:rsid w:val="00E40597"/>
    <w:rsid w:val="00E409C9"/>
    <w:rsid w:val="00E41C06"/>
    <w:rsid w:val="00E43DAA"/>
    <w:rsid w:val="00E47C93"/>
    <w:rsid w:val="00E5570D"/>
    <w:rsid w:val="00E563F5"/>
    <w:rsid w:val="00E572A9"/>
    <w:rsid w:val="00E574A3"/>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95D99"/>
    <w:rsid w:val="00EB1B7D"/>
    <w:rsid w:val="00EB37F5"/>
    <w:rsid w:val="00EB75F0"/>
    <w:rsid w:val="00EC35CE"/>
    <w:rsid w:val="00EC4BDA"/>
    <w:rsid w:val="00ED09C7"/>
    <w:rsid w:val="00ED7B3B"/>
    <w:rsid w:val="00EE35FA"/>
    <w:rsid w:val="00EE3988"/>
    <w:rsid w:val="00EE42BF"/>
    <w:rsid w:val="00EE7139"/>
    <w:rsid w:val="00EF2E59"/>
    <w:rsid w:val="00EF3235"/>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109"/>
    <w:rsid w:val="00F34B34"/>
    <w:rsid w:val="00F360BF"/>
    <w:rsid w:val="00F3754B"/>
    <w:rsid w:val="00F4187B"/>
    <w:rsid w:val="00F41AE2"/>
    <w:rsid w:val="00F43070"/>
    <w:rsid w:val="00F509D4"/>
    <w:rsid w:val="00F52EDC"/>
    <w:rsid w:val="00F53BD9"/>
    <w:rsid w:val="00F554EF"/>
    <w:rsid w:val="00F63D37"/>
    <w:rsid w:val="00F65CDB"/>
    <w:rsid w:val="00F71D73"/>
    <w:rsid w:val="00F727F2"/>
    <w:rsid w:val="00F75159"/>
    <w:rsid w:val="00F76448"/>
    <w:rsid w:val="00F77D26"/>
    <w:rsid w:val="00F804A4"/>
    <w:rsid w:val="00F84C65"/>
    <w:rsid w:val="00F85117"/>
    <w:rsid w:val="00F85698"/>
    <w:rsid w:val="00F86FAA"/>
    <w:rsid w:val="00F87826"/>
    <w:rsid w:val="00F91C4C"/>
    <w:rsid w:val="00F935EB"/>
    <w:rsid w:val="00F94778"/>
    <w:rsid w:val="00F97E18"/>
    <w:rsid w:val="00FA3C13"/>
    <w:rsid w:val="00FA40D7"/>
    <w:rsid w:val="00FA44EB"/>
    <w:rsid w:val="00FA6A0D"/>
    <w:rsid w:val="00FB06DC"/>
    <w:rsid w:val="00FB1D5C"/>
    <w:rsid w:val="00FB34CC"/>
    <w:rsid w:val="00FB3EF7"/>
    <w:rsid w:val="00FB75C5"/>
    <w:rsid w:val="00FC019E"/>
    <w:rsid w:val="00FC04AA"/>
    <w:rsid w:val="00FC53A5"/>
    <w:rsid w:val="00FC5B98"/>
    <w:rsid w:val="00FC63B6"/>
    <w:rsid w:val="00FD1A51"/>
    <w:rsid w:val="00FD49D2"/>
    <w:rsid w:val="00FE1324"/>
    <w:rsid w:val="00FE2342"/>
    <w:rsid w:val="00FE3BF1"/>
    <w:rsid w:val="00FF06F2"/>
    <w:rsid w:val="00FF3AED"/>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9B50BB"/>
    <w:pPr>
      <w:tabs>
        <w:tab w:val="left" w:pos="-567"/>
        <w:tab w:val="left" w:pos="-426"/>
      </w:tabs>
      <w:autoSpaceDE w:val="0"/>
      <w:autoSpaceDN w:val="0"/>
      <w:adjustRightInd w:val="0"/>
      <w:ind w:left="426"/>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styleId="27">
    <w:name w:val="Body Text 2"/>
    <w:basedOn w:val="a"/>
    <w:link w:val="28"/>
    <w:uiPriority w:val="99"/>
    <w:semiHidden/>
    <w:unhideWhenUsed/>
    <w:rsid w:val="00FC04AA"/>
    <w:pPr>
      <w:spacing w:after="120" w:line="480" w:lineRule="auto"/>
    </w:pPr>
  </w:style>
  <w:style w:type="character" w:customStyle="1" w:styleId="28">
    <w:name w:val="Основной текст 2 Знак"/>
    <w:basedOn w:val="a0"/>
    <w:link w:val="27"/>
    <w:uiPriority w:val="99"/>
    <w:semiHidden/>
    <w:rsid w:val="00FC04AA"/>
    <w:rPr>
      <w:sz w:val="24"/>
      <w:szCs w:val="24"/>
      <w:lang w:eastAsia="ar-SA"/>
    </w:rPr>
  </w:style>
  <w:style w:type="paragraph" w:customStyle="1" w:styleId="Iauiue3">
    <w:name w:val="Iau?iue3"/>
    <w:rsid w:val="00FC04AA"/>
    <w:pPr>
      <w:keepLines/>
      <w:widowControl w:val="0"/>
      <w:overflowPunct w:val="0"/>
      <w:autoSpaceDE w:val="0"/>
      <w:autoSpaceDN w:val="0"/>
      <w:adjustRightInd w:val="0"/>
      <w:ind w:firstLine="720"/>
      <w:jc w:val="both"/>
      <w:textAlignment w:val="baseline"/>
    </w:pPr>
    <w:rPr>
      <w:rFonts w:ascii="Baltica" w:hAnsi="Baltica" w:cs="Baltica"/>
      <w:sz w:val="24"/>
      <w:szCs w:val="24"/>
    </w:rPr>
  </w:style>
  <w:style w:type="character" w:customStyle="1" w:styleId="CharStyle37">
    <w:name w:val="CharStyle37"/>
    <w:basedOn w:val="a0"/>
    <w:rsid w:val="00841B38"/>
    <w:rPr>
      <w:rFonts w:ascii="Times New Roman" w:eastAsia="Times New Roman" w:hAnsi="Times New Roman" w:cs="Times New Roman"/>
      <w:b w:val="0"/>
      <w:bCs w:val="0"/>
      <w:i w:val="0"/>
      <w:iCs w:val="0"/>
      <w:smallCap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9B50BB"/>
    <w:pPr>
      <w:tabs>
        <w:tab w:val="left" w:pos="-567"/>
        <w:tab w:val="left" w:pos="-426"/>
      </w:tabs>
      <w:autoSpaceDE w:val="0"/>
      <w:autoSpaceDN w:val="0"/>
      <w:adjustRightInd w:val="0"/>
      <w:ind w:left="426"/>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styleId="27">
    <w:name w:val="Body Text 2"/>
    <w:basedOn w:val="a"/>
    <w:link w:val="28"/>
    <w:uiPriority w:val="99"/>
    <w:semiHidden/>
    <w:unhideWhenUsed/>
    <w:rsid w:val="00FC04AA"/>
    <w:pPr>
      <w:spacing w:after="120" w:line="480" w:lineRule="auto"/>
    </w:pPr>
  </w:style>
  <w:style w:type="character" w:customStyle="1" w:styleId="28">
    <w:name w:val="Основной текст 2 Знак"/>
    <w:basedOn w:val="a0"/>
    <w:link w:val="27"/>
    <w:uiPriority w:val="99"/>
    <w:semiHidden/>
    <w:rsid w:val="00FC04AA"/>
    <w:rPr>
      <w:sz w:val="24"/>
      <w:szCs w:val="24"/>
      <w:lang w:eastAsia="ar-SA"/>
    </w:rPr>
  </w:style>
  <w:style w:type="paragraph" w:customStyle="1" w:styleId="Iauiue3">
    <w:name w:val="Iau?iue3"/>
    <w:rsid w:val="00FC04AA"/>
    <w:pPr>
      <w:keepLines/>
      <w:widowControl w:val="0"/>
      <w:overflowPunct w:val="0"/>
      <w:autoSpaceDE w:val="0"/>
      <w:autoSpaceDN w:val="0"/>
      <w:adjustRightInd w:val="0"/>
      <w:ind w:firstLine="720"/>
      <w:jc w:val="both"/>
      <w:textAlignment w:val="baseline"/>
    </w:pPr>
    <w:rPr>
      <w:rFonts w:ascii="Baltica" w:hAnsi="Baltica" w:cs="Baltica"/>
      <w:sz w:val="24"/>
      <w:szCs w:val="24"/>
    </w:rPr>
  </w:style>
  <w:style w:type="character" w:customStyle="1" w:styleId="CharStyle37">
    <w:name w:val="CharStyle37"/>
    <w:basedOn w:val="a0"/>
    <w:rsid w:val="00841B38"/>
    <w:rPr>
      <w:rFonts w:ascii="Times New Roman" w:eastAsia="Times New Roman" w:hAnsi="Times New Roman" w:cs="Times New Roman"/>
      <w:b w:val="0"/>
      <w:bCs w:val="0"/>
      <w:i w:val="0"/>
      <w:iCs w:val="0"/>
      <w:smallCap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KuritsynAE@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moex.com/ru/makers/stock.aspx?mode=main"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ksiutinaKM@trcont.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hvastovIV@trcont.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moex.com/ru/makers/stock.aspx?mode=main" TargetMode="External"/><Relationship Id="rId23" Type="http://schemas.openxmlformats.org/officeDocument/2006/relationships/hyperlink" Target="mailto:mm@micex.com"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hyperlink" Target="mailto:trcont@trco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AB6AD-7B2A-4911-8304-419B58CC85D5}">
  <ds:schemaRefs>
    <ds:schemaRef ds:uri="http://schemas.openxmlformats.org/officeDocument/2006/bibliography"/>
  </ds:schemaRefs>
</ds:datastoreItem>
</file>

<file path=customXml/itemProps4.xml><?xml version="1.0" encoding="utf-8"?>
<ds:datastoreItem xmlns:ds="http://schemas.openxmlformats.org/officeDocument/2006/customXml" ds:itemID="{CB609811-A643-416F-BA88-1C279D627B43}">
  <ds:schemaRefs>
    <ds:schemaRef ds:uri="http://schemas.openxmlformats.org/officeDocument/2006/bibliography"/>
  </ds:schemaRefs>
</ds:datastoreItem>
</file>

<file path=customXml/itemProps5.xml><?xml version="1.0" encoding="utf-8"?>
<ds:datastoreItem xmlns:ds="http://schemas.openxmlformats.org/officeDocument/2006/customXml" ds:itemID="{EF01AB02-FC88-45F4-A6CC-D50269B779B9}">
  <ds:schemaRefs>
    <ds:schemaRef ds:uri="http://schemas.openxmlformats.org/officeDocument/2006/bibliography"/>
  </ds:schemaRefs>
</ds:datastoreItem>
</file>

<file path=customXml/itemProps6.xml><?xml version="1.0" encoding="utf-8"?>
<ds:datastoreItem xmlns:ds="http://schemas.openxmlformats.org/officeDocument/2006/customXml" ds:itemID="{775CEC14-C568-44A5-A47A-B4EB751F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42</Pages>
  <Words>13420</Words>
  <Characters>76495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89736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Бельчич Сергей Игоревич</cp:lastModifiedBy>
  <cp:revision>14</cp:revision>
  <cp:lastPrinted>2015-11-30T12:30:00Z</cp:lastPrinted>
  <dcterms:created xsi:type="dcterms:W3CDTF">2015-11-19T15:13:00Z</dcterms:created>
  <dcterms:modified xsi:type="dcterms:W3CDTF">2015-11-30T15:15:00Z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