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431" w:rsidRPr="00A31431" w:rsidRDefault="00A31431" w:rsidP="00A31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Разъяснения к документации о закупке по запросу предложений среди субъектов малого и среднего предпринимательства</w:t>
      </w:r>
      <w:r w:rsidR="002C5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(далее - субъект МСП) </w:t>
      </w:r>
      <w:r w:rsidRPr="00A31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 ЗП-МСП/025/ЦКПРПК/0123 на право заключения договора на </w:t>
      </w:r>
      <w:r w:rsidR="002C5F91" w:rsidRPr="002C5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разработку и внедрение автоматизированной системы Корпоративных закупок с сохранением и расширением функциональности находящейся в опытной эксплуатации Информационной Системы «Корпоративные закупки ПАО «ТрансКонтейнер»</w:t>
      </w:r>
      <w:r w:rsidRPr="00A31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2C5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далее - З</w:t>
      </w:r>
      <w:r w:rsidRPr="00A31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апрос предложений)</w:t>
      </w:r>
    </w:p>
    <w:p w:rsidR="00D4338F" w:rsidRPr="00A31431" w:rsidRDefault="00D4338F" w:rsidP="000C0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A05" w:rsidRDefault="000C0A05" w:rsidP="000C0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№ 1</w:t>
      </w:r>
      <w:r w:rsidRPr="000C0A0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C0A05" w:rsidRPr="000C0A05" w:rsidRDefault="004B2366" w:rsidP="000C0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C0A05" w:rsidRPr="000C0A05">
        <w:rPr>
          <w:rFonts w:ascii="Times New Roman" w:hAnsi="Times New Roman" w:cs="Times New Roman"/>
          <w:sz w:val="28"/>
          <w:szCs w:val="28"/>
        </w:rPr>
        <w:t>Признаётся ли участником закупки, соответствующим требованиям опубликованной</w:t>
      </w:r>
      <w:r w:rsidR="000C0A05">
        <w:rPr>
          <w:rFonts w:ascii="Times New Roman" w:hAnsi="Times New Roman" w:cs="Times New Roman"/>
          <w:sz w:val="28"/>
          <w:szCs w:val="28"/>
        </w:rPr>
        <w:t xml:space="preserve"> </w:t>
      </w:r>
      <w:r w:rsidR="000C0A05" w:rsidRPr="000C0A05">
        <w:rPr>
          <w:rFonts w:ascii="Times New Roman" w:hAnsi="Times New Roman" w:cs="Times New Roman"/>
          <w:sz w:val="28"/>
          <w:szCs w:val="28"/>
        </w:rPr>
        <w:t>Вами закупочной документации, коллек</w:t>
      </w:r>
      <w:r w:rsidR="000C0A05">
        <w:rPr>
          <w:rFonts w:ascii="Times New Roman" w:hAnsi="Times New Roman" w:cs="Times New Roman"/>
          <w:sz w:val="28"/>
          <w:szCs w:val="28"/>
        </w:rPr>
        <w:t>тивный</w:t>
      </w:r>
      <w:r w:rsidR="000C0A05" w:rsidRPr="000C0A05">
        <w:rPr>
          <w:rFonts w:ascii="Times New Roman" w:hAnsi="Times New Roman" w:cs="Times New Roman"/>
          <w:sz w:val="28"/>
          <w:szCs w:val="28"/>
        </w:rPr>
        <w:t xml:space="preserve"> участник, при условии, что заявка на участие в</w:t>
      </w:r>
      <w:r w:rsidR="000C0A05">
        <w:rPr>
          <w:rFonts w:ascii="Times New Roman" w:hAnsi="Times New Roman" w:cs="Times New Roman"/>
          <w:sz w:val="28"/>
          <w:szCs w:val="28"/>
        </w:rPr>
        <w:t xml:space="preserve"> </w:t>
      </w:r>
      <w:r w:rsidR="000C0A05" w:rsidRPr="000C0A05">
        <w:rPr>
          <w:rFonts w:ascii="Times New Roman" w:hAnsi="Times New Roman" w:cs="Times New Roman"/>
          <w:sz w:val="28"/>
          <w:szCs w:val="28"/>
        </w:rPr>
        <w:t>закупке подаётся субъе</w:t>
      </w:r>
      <w:r w:rsidR="000C0A05">
        <w:rPr>
          <w:rFonts w:ascii="Times New Roman" w:hAnsi="Times New Roman" w:cs="Times New Roman"/>
          <w:sz w:val="28"/>
          <w:szCs w:val="28"/>
        </w:rPr>
        <w:t>кт</w:t>
      </w:r>
      <w:r w:rsidR="000C0A05" w:rsidRPr="000C0A05">
        <w:rPr>
          <w:rFonts w:ascii="Times New Roman" w:hAnsi="Times New Roman" w:cs="Times New Roman"/>
          <w:sz w:val="28"/>
          <w:szCs w:val="28"/>
        </w:rPr>
        <w:t>ом малого и среднего предпринимательства, не отвечаю</w:t>
      </w:r>
      <w:r w:rsidR="000C0A05">
        <w:rPr>
          <w:rFonts w:ascii="Times New Roman" w:hAnsi="Times New Roman" w:cs="Times New Roman"/>
          <w:sz w:val="28"/>
          <w:szCs w:val="28"/>
        </w:rPr>
        <w:t>щ</w:t>
      </w:r>
      <w:r w:rsidR="000C0A05" w:rsidRPr="000C0A05">
        <w:rPr>
          <w:rFonts w:ascii="Times New Roman" w:hAnsi="Times New Roman" w:cs="Times New Roman"/>
          <w:sz w:val="28"/>
          <w:szCs w:val="28"/>
        </w:rPr>
        <w:t>им в полной</w:t>
      </w:r>
      <w:r w:rsidR="000C0A05">
        <w:rPr>
          <w:rFonts w:ascii="Times New Roman" w:hAnsi="Times New Roman" w:cs="Times New Roman"/>
          <w:sz w:val="28"/>
          <w:szCs w:val="28"/>
        </w:rPr>
        <w:t xml:space="preserve"> </w:t>
      </w:r>
      <w:r w:rsidR="000C0A05" w:rsidRPr="000C0A05">
        <w:rPr>
          <w:rFonts w:ascii="Times New Roman" w:hAnsi="Times New Roman" w:cs="Times New Roman"/>
          <w:sz w:val="28"/>
          <w:szCs w:val="28"/>
        </w:rPr>
        <w:t>мере указанным в документации требованиям к участнику закупки, на основании договора о</w:t>
      </w:r>
      <w:r w:rsidR="000C0A05">
        <w:rPr>
          <w:rFonts w:ascii="Times New Roman" w:hAnsi="Times New Roman" w:cs="Times New Roman"/>
          <w:sz w:val="28"/>
          <w:szCs w:val="28"/>
        </w:rPr>
        <w:t xml:space="preserve"> </w:t>
      </w:r>
      <w:r w:rsidR="000C0A05" w:rsidRPr="000C0A05">
        <w:rPr>
          <w:rFonts w:ascii="Times New Roman" w:hAnsi="Times New Roman" w:cs="Times New Roman"/>
          <w:sz w:val="28"/>
          <w:szCs w:val="28"/>
        </w:rPr>
        <w:t>совместном исполнении контракта с организацией, соответствующей всем требованиям к участнику</w:t>
      </w:r>
      <w:r w:rsidR="000C0A05">
        <w:rPr>
          <w:rFonts w:ascii="Times New Roman" w:hAnsi="Times New Roman" w:cs="Times New Roman"/>
          <w:sz w:val="28"/>
          <w:szCs w:val="28"/>
        </w:rPr>
        <w:t xml:space="preserve"> </w:t>
      </w:r>
      <w:r w:rsidR="000C0A05" w:rsidRPr="000C0A05">
        <w:rPr>
          <w:rFonts w:ascii="Times New Roman" w:hAnsi="Times New Roman" w:cs="Times New Roman"/>
          <w:sz w:val="28"/>
          <w:szCs w:val="28"/>
        </w:rPr>
        <w:t>закупки, но не являющейся субъе</w:t>
      </w:r>
      <w:r w:rsidR="000C0A05">
        <w:rPr>
          <w:rFonts w:ascii="Times New Roman" w:hAnsi="Times New Roman" w:cs="Times New Roman"/>
          <w:sz w:val="28"/>
          <w:szCs w:val="28"/>
        </w:rPr>
        <w:t>кт</w:t>
      </w:r>
      <w:r w:rsidR="000C0A05" w:rsidRPr="000C0A05">
        <w:rPr>
          <w:rFonts w:ascii="Times New Roman" w:hAnsi="Times New Roman" w:cs="Times New Roman"/>
          <w:sz w:val="28"/>
          <w:szCs w:val="28"/>
        </w:rPr>
        <w:t>ом малого и среднего предпринимательства?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C0A05" w:rsidRDefault="000C0A05" w:rsidP="000C0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A05" w:rsidRDefault="000C0A05" w:rsidP="000C0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№ 1:</w:t>
      </w:r>
    </w:p>
    <w:p w:rsidR="000C0A05" w:rsidRDefault="000C0A05" w:rsidP="000C0A05">
      <w:pPr>
        <w:pStyle w:val="1"/>
      </w:pPr>
      <w:r>
        <w:rPr>
          <w:szCs w:val="28"/>
        </w:rPr>
        <w:t>В соответствии с подпунктом 1.1.9 пункта 1.1 «Общие положения» документации о закупке п</w:t>
      </w:r>
      <w:r w:rsidRPr="00D32FFA">
        <w:t xml:space="preserve">ретендентом на участие в Запросе предложений признается </w:t>
      </w:r>
      <w:r w:rsidRPr="00271031">
        <w:t>субъект малого или среднего пре</w:t>
      </w:r>
      <w:r>
        <w:t>дп</w:t>
      </w:r>
      <w:r w:rsidRPr="00271031">
        <w:t xml:space="preserve">ринимательства, определенный в соответствии со статьей 4 Федерального закона от 24 июля 2007 года № 209-ФЗ, или несколько субъектов МСП, </w:t>
      </w:r>
      <w:r w:rsidRPr="00D32FFA">
        <w:t xml:space="preserve">выступающих на стороне одного участника закупки, которые получили в установленном порядке всю необходимую документацию.  </w:t>
      </w:r>
    </w:p>
    <w:p w:rsidR="000C0A05" w:rsidRDefault="000C0A05" w:rsidP="000C0A05">
      <w:pPr>
        <w:pStyle w:val="1"/>
        <w:rPr>
          <w:szCs w:val="28"/>
        </w:rPr>
      </w:pPr>
      <w:r>
        <w:t xml:space="preserve">В соответствии </w:t>
      </w:r>
      <w:r>
        <w:rPr>
          <w:szCs w:val="28"/>
        </w:rPr>
        <w:t>с подпунктом 1.1.10 пункта 1.1 «Общие положения» документации о закупке у</w:t>
      </w:r>
      <w:r w:rsidRPr="000C0A05">
        <w:rPr>
          <w:szCs w:val="28"/>
        </w:rPr>
        <w:t>частниками Запроса предложений признаются претенденты,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требованиям.</w:t>
      </w:r>
    </w:p>
    <w:p w:rsidR="000C0A05" w:rsidRDefault="000C0A05" w:rsidP="000C0A05">
      <w:pPr>
        <w:pStyle w:val="1"/>
      </w:pPr>
      <w:r>
        <w:t>П</w:t>
      </w:r>
      <w:r>
        <w:rPr>
          <w:szCs w:val="28"/>
        </w:rPr>
        <w:t>одпунктом 1.1.21 пункта 1.1 «Общие положения» документации о закупке установлено</w:t>
      </w:r>
      <w:r w:rsidR="00A31431">
        <w:rPr>
          <w:szCs w:val="28"/>
        </w:rPr>
        <w:t>,</w:t>
      </w:r>
      <w:r>
        <w:rPr>
          <w:szCs w:val="28"/>
        </w:rPr>
        <w:t xml:space="preserve"> </w:t>
      </w:r>
      <w:r w:rsidR="00A31431">
        <w:rPr>
          <w:szCs w:val="28"/>
        </w:rPr>
        <w:t xml:space="preserve"> что </w:t>
      </w:r>
      <w:r w:rsidRPr="000C0A05">
        <w:t>случае участия нескольких лиц на стороне одного претендента соответствующая информация должна быть указана в Заявке, оформленной в соответствии с приложением № 1 к документации о закупке. Если соответствующая информация не указана в Заявке, претендент считается подавшим Заявку от своего имени и действующим в своих интересах.</w:t>
      </w:r>
    </w:p>
    <w:p w:rsidR="00A31431" w:rsidRDefault="002C5F91" w:rsidP="002C5F91">
      <w:pPr>
        <w:pStyle w:val="1"/>
      </w:pPr>
      <w:r>
        <w:t xml:space="preserve">В соответствии с подпунктом </w:t>
      </w:r>
      <w:r w:rsidRPr="002C5F91">
        <w:t>2.7.</w:t>
      </w:r>
      <w:r>
        <w:t>7 пункта 2.7 «</w:t>
      </w:r>
      <w:r w:rsidRPr="002C5F91">
        <w:t>Рассмотрение и сопоставление Заявок и изучение квалификации претендентов Организатором</w:t>
      </w:r>
      <w:r>
        <w:t>» претендент может быть не допущен к участию в Запросе предложений в случае несоответствия претендента предусмотренным документацией о закупке обязательным и квалификационным требованиям и/или непредставления документов, подтверждающих соответствие этим требованиям, а также в случае несоответствия претендента критериям отнесения лиц к субъектам МСП, установленным законодательством Российской Федерации</w:t>
      </w:r>
      <w:r w:rsidRPr="002C5F91">
        <w:t>.</w:t>
      </w:r>
    </w:p>
    <w:p w:rsidR="002C5F91" w:rsidRDefault="002C5F91" w:rsidP="002C5F91">
      <w:pPr>
        <w:pStyle w:val="1"/>
      </w:pPr>
      <w:r>
        <w:t>Вместе с тем, подпунктом 3.2.7 пункта 3.2.  «</w:t>
      </w:r>
      <w:r w:rsidRPr="002C5F91">
        <w:t>Финансово-коммерческое предложение</w:t>
      </w:r>
      <w:r>
        <w:t xml:space="preserve">», </w:t>
      </w:r>
      <w:r w:rsidR="004B2366">
        <w:t>частью 1 и частью 2 пункта 17 раздела 5. «Информационная карта</w:t>
      </w:r>
      <w:r w:rsidR="0041779D">
        <w:t>»</w:t>
      </w:r>
      <w:r w:rsidR="004B2366">
        <w:t xml:space="preserve"> и Приложением № 8 к документации о закупке предусмотрено привлечение участником субподрядных организаций.</w:t>
      </w:r>
    </w:p>
    <w:p w:rsidR="004B2366" w:rsidRDefault="0041779D" w:rsidP="002C5F91">
      <w:pPr>
        <w:pStyle w:val="1"/>
      </w:pPr>
      <w:proofErr w:type="gramStart"/>
      <w:r>
        <w:t xml:space="preserve">Таким образом, в случае подачи заявки от имени претендента, являющегося субъектом МСП (или от имени нескольких лиц, являющихся субъектами МСП), с указанием в заявке на привлечение субподрядной организации, в том числе не являющейся субъектом МСП, и при этом претендент и субподрядчик в совокупности будут соответствовать требованиям документации о закупке, такая заявка по данным параметрам будет допущена к участию в </w:t>
      </w:r>
      <w:r w:rsidR="004B2366">
        <w:t>Запросе</w:t>
      </w:r>
      <w:proofErr w:type="gramEnd"/>
      <w:r w:rsidR="004B2366">
        <w:t xml:space="preserve"> предложений.</w:t>
      </w:r>
    </w:p>
    <w:p w:rsidR="000C0A05" w:rsidRPr="00D32FFA" w:rsidRDefault="000C0A05" w:rsidP="000C0A05">
      <w:pPr>
        <w:pStyle w:val="1"/>
      </w:pPr>
    </w:p>
    <w:p w:rsidR="000C0A05" w:rsidRDefault="000C0A05" w:rsidP="000C0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366" w:rsidRDefault="00FD1FCD" w:rsidP="00FD1FCD">
      <w:pPr>
        <w:pStyle w:val="1"/>
        <w:rPr>
          <w:szCs w:val="28"/>
        </w:rPr>
      </w:pPr>
      <w:r w:rsidRPr="00FD1FCD">
        <w:rPr>
          <w:bCs/>
          <w:szCs w:val="28"/>
        </w:rPr>
        <w:t>Вопрос № 2:</w:t>
      </w:r>
      <w:r w:rsidRPr="00FD1FCD">
        <w:rPr>
          <w:szCs w:val="28"/>
        </w:rPr>
        <w:t xml:space="preserve"> </w:t>
      </w:r>
    </w:p>
    <w:p w:rsidR="00FD1FCD" w:rsidRPr="00FD1FCD" w:rsidRDefault="004B2366" w:rsidP="00FD1FCD">
      <w:pPr>
        <w:pStyle w:val="1"/>
        <w:rPr>
          <w:szCs w:val="28"/>
        </w:rPr>
      </w:pPr>
      <w:r>
        <w:rPr>
          <w:szCs w:val="28"/>
        </w:rPr>
        <w:t>«</w:t>
      </w:r>
      <w:r w:rsidR="00FD1FCD" w:rsidRPr="00FD1FCD">
        <w:rPr>
          <w:szCs w:val="28"/>
        </w:rPr>
        <w:t>Формулировки пункта 1.1 проекта договора в сочетании с пунктом 12.2 подразумевают передачу Исполнителем Заказчику всего программно-аппаратного комплекса разработанной Исполнителем электронной торговой площадки с возложением на Заказчика обязанностей по её администрированию и актуализации её исходного кода. Такой подход представляется неоптимальным в связи с возложением на Заказчика не свойственных ему функций, в частности:</w:t>
      </w:r>
    </w:p>
    <w:p w:rsidR="00FD1FCD" w:rsidRPr="00FD1FCD" w:rsidRDefault="00FD1FCD" w:rsidP="00FD1FCD">
      <w:pPr>
        <w:pStyle w:val="1"/>
        <w:rPr>
          <w:szCs w:val="28"/>
        </w:rPr>
      </w:pPr>
      <w:r w:rsidRPr="00FD1FCD">
        <w:rPr>
          <w:szCs w:val="28"/>
        </w:rPr>
        <w:t>- поддержание круглосуточной работоспособности площадки, в т.ч. оперативная ликвидация сбоев;</w:t>
      </w:r>
    </w:p>
    <w:p w:rsidR="00FD1FCD" w:rsidRPr="00FD1FCD" w:rsidRDefault="00FD1FCD" w:rsidP="00FD1FCD">
      <w:pPr>
        <w:pStyle w:val="1"/>
        <w:rPr>
          <w:szCs w:val="28"/>
        </w:rPr>
      </w:pPr>
      <w:r w:rsidRPr="00FD1FCD">
        <w:rPr>
          <w:szCs w:val="28"/>
        </w:rPr>
        <w:t>- регулярная модернизация исходного кода программно-аппаратного комплекса площадки, связанная с необходимостью учёта изменений, внесённых в Закон № 223-ФЗ и принятые в соответствии с ним подзаконные нормативные акты;</w:t>
      </w:r>
    </w:p>
    <w:p w:rsidR="00FD1FCD" w:rsidRPr="00FD1FCD" w:rsidRDefault="00FD1FCD" w:rsidP="00FD1FCD">
      <w:pPr>
        <w:pStyle w:val="1"/>
        <w:rPr>
          <w:szCs w:val="28"/>
        </w:rPr>
      </w:pPr>
      <w:r w:rsidRPr="00FD1FCD">
        <w:rPr>
          <w:szCs w:val="28"/>
        </w:rPr>
        <w:t>- организационная и консультационная поддержка пользователей площадки.</w:t>
      </w:r>
    </w:p>
    <w:p w:rsidR="00FD1FCD" w:rsidRPr="00FD1FCD" w:rsidRDefault="00FD1FCD" w:rsidP="00FD1FCD">
      <w:pPr>
        <w:pStyle w:val="1"/>
        <w:rPr>
          <w:szCs w:val="28"/>
        </w:rPr>
      </w:pPr>
      <w:r w:rsidRPr="00FD1FCD">
        <w:rPr>
          <w:szCs w:val="28"/>
        </w:rPr>
        <w:t>Исполнение перечисленных выше и связанных с ними функций требует от Заказчика существенных дополнительных организационных и финансовых затрат. Вместе с тем указанные функции являются профильными для Исполнителя, в связи с чем более эффективным представляет их закрепление именно за исполнителем с сохранением за ним исключительного права на исходный код площадки. Заказчик в этом случае оставляет за собой полное право по использованию и индивидуальной настройке разработанной в соответствии с его требованиями площадки, в т.ч. в части планирования закупок, формирования и публикации извещения и документации, приёма заявок от участников закупки, дополнительных элементов закупки, публикации результатов закупки и т.п.</w:t>
      </w:r>
    </w:p>
    <w:p w:rsidR="00FD1FCD" w:rsidRPr="00FD1FCD" w:rsidRDefault="00FD1FCD" w:rsidP="00FD1FCD">
      <w:pPr>
        <w:pStyle w:val="1"/>
        <w:rPr>
          <w:szCs w:val="28"/>
        </w:rPr>
      </w:pPr>
      <w:r w:rsidRPr="00FD1FCD">
        <w:rPr>
          <w:szCs w:val="28"/>
        </w:rPr>
        <w:t xml:space="preserve">Подобный подход многократно и успешно апробирован Исполнителем при реализации аналогичных проектов крупнейших заказчиков. </w:t>
      </w:r>
    </w:p>
    <w:p w:rsidR="00FD1FCD" w:rsidRPr="00FD1FCD" w:rsidRDefault="00FD1FCD" w:rsidP="00FD1FCD">
      <w:pPr>
        <w:pStyle w:val="1"/>
        <w:rPr>
          <w:szCs w:val="28"/>
        </w:rPr>
      </w:pPr>
      <w:r w:rsidRPr="00FD1FCD">
        <w:rPr>
          <w:szCs w:val="28"/>
        </w:rPr>
        <w:t>Для реализации данного подхода просим вас предусмотреть возможность сохранения за Победителем исключительных прав на результаты работ и исключить из проекта договора пункт 12.2, предусматривающий передачу интеллектуальных прав Заказчику.</w:t>
      </w:r>
      <w:r w:rsidR="004B2366">
        <w:rPr>
          <w:szCs w:val="28"/>
        </w:rPr>
        <w:t>».</w:t>
      </w:r>
    </w:p>
    <w:p w:rsidR="00FD1FCD" w:rsidRDefault="00FD1FCD" w:rsidP="00FD1FCD">
      <w:pPr>
        <w:spacing w:after="0" w:line="240" w:lineRule="auto"/>
        <w:ind w:firstLine="709"/>
        <w:jc w:val="both"/>
        <w:rPr>
          <w:rFonts w:ascii="Calibri" w:hAnsi="Calibri"/>
          <w:color w:val="000000"/>
        </w:rPr>
      </w:pPr>
    </w:p>
    <w:p w:rsidR="00FD1FCD" w:rsidRDefault="00FD1FCD" w:rsidP="00FD1FCD">
      <w:pPr>
        <w:spacing w:after="0" w:line="240" w:lineRule="auto"/>
        <w:ind w:firstLine="709"/>
        <w:jc w:val="both"/>
        <w:rPr>
          <w:rFonts w:ascii="Calibri" w:hAnsi="Calibri"/>
          <w:color w:val="000000"/>
        </w:rPr>
      </w:pPr>
    </w:p>
    <w:p w:rsidR="00FD1FCD" w:rsidRDefault="00FD1FCD" w:rsidP="00FD1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№ 2:</w:t>
      </w:r>
    </w:p>
    <w:p w:rsidR="00FD1FCD" w:rsidRDefault="00FD1FCD" w:rsidP="00FD1FCD">
      <w:pPr>
        <w:spacing w:after="0" w:line="240" w:lineRule="auto"/>
        <w:ind w:firstLine="709"/>
        <w:jc w:val="both"/>
        <w:rPr>
          <w:rFonts w:ascii="Calibri" w:hAnsi="Calibri"/>
          <w:color w:val="000000"/>
        </w:rPr>
      </w:pPr>
    </w:p>
    <w:p w:rsidR="0041779D" w:rsidRDefault="00FD1FCD" w:rsidP="00AF5CAD">
      <w:pPr>
        <w:pStyle w:val="1"/>
        <w:rPr>
          <w:szCs w:val="28"/>
        </w:rPr>
      </w:pPr>
      <w:r w:rsidRPr="00AF5CAD">
        <w:rPr>
          <w:szCs w:val="28"/>
        </w:rPr>
        <w:t>Предмет</w:t>
      </w:r>
      <w:r w:rsidR="004B2366">
        <w:rPr>
          <w:szCs w:val="28"/>
        </w:rPr>
        <w:t>ом договора, заключаемого по результатам Запроса предложений</w:t>
      </w:r>
      <w:r w:rsidR="0041779D">
        <w:rPr>
          <w:szCs w:val="28"/>
        </w:rPr>
        <w:t>,</w:t>
      </w:r>
      <w:r w:rsidR="004B2366">
        <w:rPr>
          <w:szCs w:val="28"/>
        </w:rPr>
        <w:t xml:space="preserve"> является </w:t>
      </w:r>
      <w:r w:rsidRPr="00AF5CAD">
        <w:rPr>
          <w:szCs w:val="28"/>
        </w:rPr>
        <w:t xml:space="preserve"> </w:t>
      </w:r>
      <w:r w:rsidR="004B2366">
        <w:rPr>
          <w:szCs w:val="28"/>
        </w:rPr>
        <w:t>разработка</w:t>
      </w:r>
      <w:r w:rsidR="004B2366" w:rsidRPr="004B2366">
        <w:rPr>
          <w:szCs w:val="28"/>
        </w:rPr>
        <w:t xml:space="preserve"> и внедрение автоматизированной системы Корпоративных закупок с сохранением и расширением функциональности находящейся в опытной эксплуатации Информационной Системы «Корпоративные закупки ПАО «ТрансКонтейнер»</w:t>
      </w:r>
      <w:r w:rsidR="0041779D">
        <w:rPr>
          <w:szCs w:val="28"/>
        </w:rPr>
        <w:t>, а не электронной</w:t>
      </w:r>
      <w:r w:rsidR="0041779D" w:rsidRPr="0041779D">
        <w:rPr>
          <w:szCs w:val="28"/>
        </w:rPr>
        <w:t xml:space="preserve"> </w:t>
      </w:r>
      <w:r w:rsidR="0041779D" w:rsidRPr="00FD1FCD">
        <w:rPr>
          <w:szCs w:val="28"/>
        </w:rPr>
        <w:t>торговой площадки</w:t>
      </w:r>
      <w:r w:rsidR="0041779D">
        <w:rPr>
          <w:szCs w:val="28"/>
        </w:rPr>
        <w:t>, как указано в вопросе.</w:t>
      </w:r>
    </w:p>
    <w:p w:rsidR="0041779D" w:rsidRDefault="0041779D" w:rsidP="00AF5CAD">
      <w:pPr>
        <w:pStyle w:val="1"/>
        <w:rPr>
          <w:szCs w:val="28"/>
        </w:rPr>
      </w:pPr>
      <w:r>
        <w:rPr>
          <w:szCs w:val="28"/>
        </w:rPr>
        <w:t xml:space="preserve">Требований о передаче Заказчику исключительных прав на электронную торговую площадку, а равно и возложение на Заказчика  </w:t>
      </w:r>
      <w:r w:rsidRPr="0041779D">
        <w:rPr>
          <w:szCs w:val="28"/>
        </w:rPr>
        <w:t>обязанностей по её администрированию и актуализации её исходного кода</w:t>
      </w:r>
      <w:r>
        <w:rPr>
          <w:szCs w:val="28"/>
        </w:rPr>
        <w:t>,</w:t>
      </w:r>
      <w:r w:rsidRPr="0041779D">
        <w:rPr>
          <w:szCs w:val="28"/>
        </w:rPr>
        <w:t xml:space="preserve"> </w:t>
      </w:r>
      <w:r>
        <w:rPr>
          <w:szCs w:val="28"/>
        </w:rPr>
        <w:t>документацией о закупке не установлено.</w:t>
      </w:r>
    </w:p>
    <w:p w:rsidR="00FD1FCD" w:rsidRDefault="0041779D" w:rsidP="00C5462A">
      <w:pPr>
        <w:pStyle w:val="1"/>
        <w:rPr>
          <w:szCs w:val="28"/>
        </w:rPr>
      </w:pPr>
      <w:r>
        <w:rPr>
          <w:szCs w:val="28"/>
        </w:rPr>
        <w:t xml:space="preserve">Предложения о внесении в проект договора, размещенного в составе документации о закупке, могут быть рассмотрены только от победителя Запроса предложений в соответствии с порядком, указанным в части 2 пункта 20 </w:t>
      </w:r>
      <w:r w:rsidRPr="0041779D">
        <w:rPr>
          <w:szCs w:val="28"/>
        </w:rPr>
        <w:t>раздела 5. «Информационная карта</w:t>
      </w:r>
      <w:r>
        <w:rPr>
          <w:szCs w:val="28"/>
        </w:rPr>
        <w:t>»</w:t>
      </w:r>
      <w:r w:rsidRPr="0041779D">
        <w:rPr>
          <w:szCs w:val="28"/>
        </w:rPr>
        <w:t xml:space="preserve"> к документации о закупке</w:t>
      </w:r>
      <w:r>
        <w:rPr>
          <w:szCs w:val="28"/>
        </w:rPr>
        <w:t>.</w:t>
      </w:r>
    </w:p>
    <w:p w:rsidR="0041779D" w:rsidRDefault="0041779D" w:rsidP="0041779D">
      <w:pPr>
        <w:pStyle w:val="1"/>
        <w:ind w:firstLine="0"/>
        <w:rPr>
          <w:szCs w:val="28"/>
        </w:rPr>
      </w:pPr>
    </w:p>
    <w:p w:rsidR="0041779D" w:rsidRDefault="0041779D" w:rsidP="0041779D">
      <w:pPr>
        <w:pStyle w:val="1"/>
        <w:ind w:firstLine="0"/>
        <w:rPr>
          <w:szCs w:val="28"/>
        </w:rPr>
      </w:pPr>
    </w:p>
    <w:p w:rsidR="0041779D" w:rsidRDefault="0041779D" w:rsidP="0041779D">
      <w:pPr>
        <w:pStyle w:val="1"/>
        <w:ind w:firstLine="0"/>
        <w:rPr>
          <w:szCs w:val="28"/>
        </w:rPr>
      </w:pPr>
    </w:p>
    <w:p w:rsidR="0041779D" w:rsidRDefault="0041779D" w:rsidP="0041779D">
      <w:pPr>
        <w:pStyle w:val="1"/>
        <w:ind w:firstLine="0"/>
        <w:rPr>
          <w:szCs w:val="28"/>
        </w:rPr>
      </w:pPr>
      <w:r>
        <w:rPr>
          <w:szCs w:val="28"/>
        </w:rPr>
        <w:t>Заместитель Председателя</w:t>
      </w:r>
    </w:p>
    <w:p w:rsidR="0041779D" w:rsidRDefault="0041779D" w:rsidP="0041779D">
      <w:pPr>
        <w:pStyle w:val="1"/>
        <w:ind w:firstLine="0"/>
        <w:rPr>
          <w:szCs w:val="28"/>
        </w:rPr>
      </w:pPr>
      <w:r>
        <w:rPr>
          <w:szCs w:val="28"/>
        </w:rPr>
        <w:t>Постоянной рабочей группы</w:t>
      </w:r>
    </w:p>
    <w:p w:rsidR="0041779D" w:rsidRDefault="0041779D" w:rsidP="0041779D">
      <w:pPr>
        <w:pStyle w:val="1"/>
        <w:ind w:firstLine="0"/>
        <w:rPr>
          <w:szCs w:val="28"/>
        </w:rPr>
      </w:pPr>
      <w:r>
        <w:rPr>
          <w:szCs w:val="28"/>
        </w:rPr>
        <w:t>Конкурсной комиссии аппарата управления</w:t>
      </w:r>
    </w:p>
    <w:p w:rsidR="0041779D" w:rsidRDefault="0041779D" w:rsidP="0041779D">
      <w:pPr>
        <w:pStyle w:val="1"/>
        <w:ind w:firstLine="0"/>
        <w:rPr>
          <w:szCs w:val="28"/>
        </w:rPr>
      </w:pPr>
      <w:r>
        <w:rPr>
          <w:szCs w:val="28"/>
        </w:rPr>
        <w:t>ПАО «ТрансКонтейнер»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С.Н. Титков</w:t>
      </w:r>
    </w:p>
    <w:p w:rsidR="0041779D" w:rsidRDefault="0041779D" w:rsidP="0041779D">
      <w:pPr>
        <w:pStyle w:val="1"/>
        <w:ind w:firstLine="0"/>
        <w:rPr>
          <w:szCs w:val="28"/>
        </w:rPr>
      </w:pPr>
    </w:p>
    <w:p w:rsidR="0041779D" w:rsidRPr="00C5462A" w:rsidRDefault="0041779D" w:rsidP="0041779D">
      <w:pPr>
        <w:pStyle w:val="1"/>
        <w:ind w:firstLine="0"/>
        <w:rPr>
          <w:szCs w:val="28"/>
        </w:rPr>
      </w:pPr>
      <w:r>
        <w:rPr>
          <w:szCs w:val="28"/>
        </w:rPr>
        <w:t>«   » января 2016 года.</w:t>
      </w:r>
    </w:p>
    <w:p w:rsidR="00FD1FCD" w:rsidRDefault="00FD1FCD" w:rsidP="00FD1FCD">
      <w:pPr>
        <w:spacing w:after="0" w:line="240" w:lineRule="auto"/>
        <w:ind w:firstLine="709"/>
        <w:jc w:val="both"/>
        <w:rPr>
          <w:rFonts w:ascii="Calibri" w:hAnsi="Calibri"/>
          <w:color w:val="000000"/>
        </w:rPr>
      </w:pPr>
    </w:p>
    <w:p w:rsidR="00C5462A" w:rsidRDefault="00C5462A" w:rsidP="00FD1FCD">
      <w:pPr>
        <w:spacing w:after="0" w:line="240" w:lineRule="auto"/>
        <w:ind w:firstLine="709"/>
        <w:jc w:val="both"/>
        <w:rPr>
          <w:rFonts w:ascii="Calibri" w:hAnsi="Calibri"/>
          <w:color w:val="000000"/>
        </w:rPr>
      </w:pPr>
    </w:p>
    <w:sectPr w:rsidR="00C54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A05"/>
    <w:rsid w:val="000052CF"/>
    <w:rsid w:val="000C0A05"/>
    <w:rsid w:val="0019493D"/>
    <w:rsid w:val="002C5249"/>
    <w:rsid w:val="002C5F91"/>
    <w:rsid w:val="0041779D"/>
    <w:rsid w:val="004B2366"/>
    <w:rsid w:val="00A31431"/>
    <w:rsid w:val="00AF5CAD"/>
    <w:rsid w:val="00C5462A"/>
    <w:rsid w:val="00D4338F"/>
    <w:rsid w:val="00FD1FCD"/>
    <w:rsid w:val="00FE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Гоник_Заголовок 2,h2,H2"/>
    <w:basedOn w:val="a"/>
    <w:next w:val="a"/>
    <w:link w:val="20"/>
    <w:qFormat/>
    <w:rsid w:val="00AF5CAD"/>
    <w:pPr>
      <w:keepNext/>
      <w:suppressAutoHyphens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0A05"/>
    <w:pPr>
      <w:suppressAutoHyphens/>
      <w:spacing w:after="0" w:line="240" w:lineRule="auto"/>
      <w:ind w:firstLine="720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rsid w:val="00FD1FC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1FCD"/>
    <w:rPr>
      <w:b/>
      <w:bCs/>
    </w:rPr>
  </w:style>
  <w:style w:type="character" w:customStyle="1" w:styleId="20">
    <w:name w:val="Заголовок 2 Знак"/>
    <w:aliases w:val="Гоник_Заголовок 2 Знак,h2 Знак,H2 Знак"/>
    <w:basedOn w:val="a0"/>
    <w:link w:val="2"/>
    <w:rsid w:val="00AF5CAD"/>
    <w:rPr>
      <w:rFonts w:ascii="Times New Roman" w:eastAsia="Times New Roman" w:hAnsi="Times New Roman" w:cs="Arial"/>
      <w:b/>
      <w:bCs/>
      <w:i/>
      <w:i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Гоник_Заголовок 2,h2,H2"/>
    <w:basedOn w:val="a"/>
    <w:next w:val="a"/>
    <w:link w:val="20"/>
    <w:qFormat/>
    <w:rsid w:val="00AF5CAD"/>
    <w:pPr>
      <w:keepNext/>
      <w:suppressAutoHyphens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0A05"/>
    <w:pPr>
      <w:suppressAutoHyphens/>
      <w:spacing w:after="0" w:line="240" w:lineRule="auto"/>
      <w:ind w:firstLine="720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rsid w:val="00FD1FC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1FCD"/>
    <w:rPr>
      <w:b/>
      <w:bCs/>
    </w:rPr>
  </w:style>
  <w:style w:type="character" w:customStyle="1" w:styleId="20">
    <w:name w:val="Заголовок 2 Знак"/>
    <w:aliases w:val="Гоник_Заголовок 2 Знак,h2 Знак,H2 Знак"/>
    <w:basedOn w:val="a0"/>
    <w:link w:val="2"/>
    <w:rsid w:val="00AF5CAD"/>
    <w:rPr>
      <w:rFonts w:ascii="Times New Roman" w:eastAsia="Times New Roman" w:hAnsi="Times New Roman" w:cs="Arial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 Сергей Николаевич</dc:creator>
  <cp:lastModifiedBy>Титков Сергей Николаевич</cp:lastModifiedBy>
  <cp:revision>2</cp:revision>
  <dcterms:created xsi:type="dcterms:W3CDTF">2016-01-18T08:03:00Z</dcterms:created>
  <dcterms:modified xsi:type="dcterms:W3CDTF">2016-01-18T08:03:00Z</dcterms:modified>
</cp:coreProperties>
</file>