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A528E6">
        <w:rPr>
          <w:rFonts w:eastAsiaTheme="majorEastAsia"/>
          <w:b/>
          <w:bCs/>
          <w:snapToGrid/>
          <w:szCs w:val="28"/>
          <w:lang w:eastAsia="en-US"/>
        </w:rPr>
        <w:t>/</w:t>
      </w:r>
      <w:r w:rsidR="00A528E6" w:rsidRPr="00A528E6">
        <w:rPr>
          <w:rFonts w:eastAsiaTheme="majorEastAsia"/>
          <w:b/>
          <w:bCs/>
          <w:snapToGrid/>
          <w:szCs w:val="28"/>
          <w:lang w:eastAsia="en-US"/>
        </w:rPr>
        <w:t>001</w:t>
      </w:r>
      <w:r w:rsidRPr="00A528E6">
        <w:rPr>
          <w:rFonts w:eastAsiaTheme="majorEastAsia"/>
          <w:b/>
          <w:bCs/>
          <w:snapToGrid/>
          <w:szCs w:val="28"/>
          <w:lang w:eastAsia="en-US"/>
        </w:rPr>
        <w:t>/</w:t>
      </w:r>
      <w:r w:rsidR="00F35FF5" w:rsidRPr="00A528E6">
        <w:rPr>
          <w:rFonts w:eastAsiaTheme="majorEastAsia"/>
          <w:b/>
          <w:bCs/>
          <w:snapToGrid/>
          <w:szCs w:val="28"/>
          <w:lang w:eastAsia="en-US"/>
        </w:rPr>
        <w:t>НКПСЕВ</w:t>
      </w:r>
      <w:r w:rsidRPr="00A528E6">
        <w:rPr>
          <w:rFonts w:eastAsiaTheme="majorEastAsia"/>
          <w:b/>
          <w:bCs/>
          <w:snapToGrid/>
          <w:szCs w:val="28"/>
          <w:lang w:eastAsia="en-US"/>
        </w:rPr>
        <w:t>/</w:t>
      </w:r>
      <w:r w:rsidR="00A528E6" w:rsidRPr="00A528E6">
        <w:rPr>
          <w:rFonts w:eastAsiaTheme="majorEastAsia"/>
          <w:b/>
          <w:bCs/>
          <w:snapToGrid/>
          <w:szCs w:val="28"/>
          <w:lang w:eastAsia="en-US"/>
        </w:rPr>
        <w:t>0011</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3F6D40">
        <w:t>/</w:t>
      </w:r>
      <w:r w:rsidR="003F6D40" w:rsidRPr="003F6D40">
        <w:t>001</w:t>
      </w:r>
      <w:r w:rsidR="0024584A" w:rsidRPr="003F6D40">
        <w:t>/</w:t>
      </w:r>
      <w:r w:rsidR="00F35FF5" w:rsidRPr="003F6D40">
        <w:t>НКПСЕВ</w:t>
      </w:r>
      <w:r w:rsidR="0024584A" w:rsidRPr="003F6D40">
        <w:t>/</w:t>
      </w:r>
      <w:r w:rsidR="003F6D40" w:rsidRPr="003F6D40">
        <w:t>0011</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Pr="0085158F" w:rsidRDefault="0024584A" w:rsidP="0024584A">
      <w:pPr>
        <w:jc w:val="both"/>
      </w:pPr>
      <w:r w:rsidRPr="00CB1C18">
        <w:rPr>
          <w:b/>
        </w:rPr>
        <w:t>Заказчик</w:t>
      </w:r>
      <w:r>
        <w:rPr>
          <w:b/>
        </w:rPr>
        <w:t xml:space="preserve">: </w:t>
      </w:r>
      <w:r>
        <w:t xml:space="preserve"> </w:t>
      </w:r>
      <w:r w:rsidR="0085158F" w:rsidRPr="00262BFE">
        <w:t xml:space="preserve">Филиал </w:t>
      </w:r>
      <w:r w:rsidR="0085158F">
        <w:t>П</w:t>
      </w:r>
      <w:r w:rsidR="0085158F" w:rsidRPr="00262BFE">
        <w:t>АО «ТрансКонтейнер» на Северной железной дороге</w:t>
      </w:r>
      <w:r w:rsidR="0085158F" w:rsidRPr="00262BF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w:t>
      </w:r>
      <w:r w:rsidR="0085158F" w:rsidRPr="00262BFE">
        <w:t>150003, г.</w:t>
      </w:r>
      <w:r w:rsidR="0085158F">
        <w:t xml:space="preserve"> </w:t>
      </w:r>
      <w:r w:rsidR="0085158F" w:rsidRPr="00262BFE">
        <w:t>Яросл</w:t>
      </w:r>
      <w:r w:rsidR="000055EF">
        <w:t xml:space="preserve">авль, ул. </w:t>
      </w:r>
      <w:proofErr w:type="gramStart"/>
      <w:r w:rsidR="000055EF">
        <w:t>Кооперативная</w:t>
      </w:r>
      <w:proofErr w:type="gramEnd"/>
      <w:r w:rsidR="000055EF">
        <w:t xml:space="preserve">, д. 8. </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85158F">
        <w:t>Демидова Ольга Николаевна</w:t>
      </w:r>
    </w:p>
    <w:p w:rsidR="0024584A" w:rsidRPr="00C64E36" w:rsidRDefault="0024584A" w:rsidP="0024584A">
      <w:pPr>
        <w:jc w:val="both"/>
      </w:pPr>
      <w:r w:rsidRPr="00C64E36">
        <w:t xml:space="preserve">Адрес электронной почты: </w:t>
      </w:r>
      <w:hyperlink r:id="rId12" w:history="1">
        <w:r w:rsidR="0085158F" w:rsidRPr="00F21E46">
          <w:rPr>
            <w:rStyle w:val="a6"/>
          </w:rPr>
          <w:t>DemidovaON@trcont.ru</w:t>
        </w:r>
      </w:hyperlink>
    </w:p>
    <w:p w:rsidR="0024584A" w:rsidRPr="00C64E36" w:rsidRDefault="0024584A" w:rsidP="0024584A">
      <w:pPr>
        <w:jc w:val="both"/>
      </w:pPr>
      <w:r>
        <w:t>Т</w:t>
      </w:r>
      <w:r w:rsidRPr="00C64E36">
        <w:t xml:space="preserve">елефон: </w:t>
      </w:r>
      <w:r w:rsidR="0085158F">
        <w:rPr>
          <w:szCs w:val="28"/>
        </w:rPr>
        <w:t>(4852) 52-02-57</w:t>
      </w:r>
      <w:r w:rsidR="0085158F">
        <w:t>.</w:t>
      </w:r>
      <w:r w:rsidRPr="00C64E36">
        <w:t xml:space="preserve"> </w:t>
      </w: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proofErr w:type="gramStart"/>
      <w:r w:rsidR="0085158F" w:rsidRPr="0085158F">
        <w:rPr>
          <w:rFonts w:cstheme="minorBidi"/>
          <w:szCs w:val="28"/>
        </w:rPr>
        <w:t>Оказание услуг, связанных с погрузкой/выгрузкой контейнеров, плательщиком по перевозке которых выступает ПАО "ТрансКонтейнер", на/из подвижного состава на контейнерных площадках</w:t>
      </w:r>
      <w:proofErr w:type="gramEnd"/>
      <w:r w:rsidR="0085158F" w:rsidRPr="0085158F">
        <w:rPr>
          <w:rFonts w:cstheme="minorBidi"/>
          <w:szCs w:val="28"/>
        </w:rPr>
        <w:t xml:space="preserve"> ОАО "РЖД</w:t>
      </w:r>
      <w:r w:rsidR="0085158F" w:rsidRPr="00475F69">
        <w:rPr>
          <w:rFonts w:cstheme="minorBidi"/>
          <w:szCs w:val="28"/>
        </w:rPr>
        <w:t xml:space="preserve">" </w:t>
      </w:r>
      <w:r w:rsidR="00475F69" w:rsidRPr="00475F69">
        <w:rPr>
          <w:rFonts w:cstheme="minorBidi"/>
          <w:szCs w:val="28"/>
        </w:rPr>
        <w:t>на Северной железной дороге</w:t>
      </w:r>
      <w:r w:rsidR="00475F69">
        <w:rPr>
          <w:rFonts w:cstheme="minorBidi"/>
          <w:szCs w:val="28"/>
        </w:rPr>
        <w:t xml:space="preserve"> </w:t>
      </w:r>
      <w:r w:rsidR="0085158F" w:rsidRPr="0085158F">
        <w:rPr>
          <w:rFonts w:cstheme="minorBidi"/>
          <w:szCs w:val="28"/>
        </w:rPr>
        <w:t>в 2016 году</w:t>
      </w:r>
      <w:r w:rsidR="0085158F">
        <w:rPr>
          <w:rFonts w:cstheme="minorBidi"/>
          <w:szCs w:val="28"/>
        </w:rPr>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85158F" w:rsidRDefault="0024584A" w:rsidP="00FD7121">
            <w:pPr>
              <w:ind w:firstLine="0"/>
              <w:rPr>
                <w:sz w:val="24"/>
                <w:szCs w:val="24"/>
              </w:rPr>
            </w:pPr>
            <w:r w:rsidRPr="0085158F">
              <w:rPr>
                <w:sz w:val="24"/>
                <w:szCs w:val="24"/>
              </w:rPr>
              <w:t>№</w:t>
            </w:r>
          </w:p>
        </w:tc>
        <w:tc>
          <w:tcPr>
            <w:tcW w:w="1819" w:type="dxa"/>
          </w:tcPr>
          <w:p w:rsidR="0024584A" w:rsidRPr="0085158F" w:rsidRDefault="0024584A" w:rsidP="00FD7121">
            <w:pPr>
              <w:ind w:firstLine="0"/>
              <w:rPr>
                <w:sz w:val="24"/>
                <w:szCs w:val="24"/>
              </w:rPr>
            </w:pPr>
            <w:r w:rsidRPr="0085158F">
              <w:rPr>
                <w:sz w:val="24"/>
                <w:szCs w:val="24"/>
              </w:rPr>
              <w:t>Классификация по ОКДП</w:t>
            </w:r>
          </w:p>
        </w:tc>
        <w:tc>
          <w:tcPr>
            <w:tcW w:w="1819" w:type="dxa"/>
          </w:tcPr>
          <w:p w:rsidR="0024584A" w:rsidRPr="0085158F" w:rsidRDefault="0024584A" w:rsidP="00FD7121">
            <w:pPr>
              <w:ind w:firstLine="0"/>
              <w:rPr>
                <w:sz w:val="24"/>
                <w:szCs w:val="24"/>
              </w:rPr>
            </w:pPr>
            <w:r w:rsidRPr="0085158F">
              <w:rPr>
                <w:sz w:val="24"/>
                <w:szCs w:val="24"/>
              </w:rPr>
              <w:t>Классификация по ОКВЭД</w:t>
            </w:r>
          </w:p>
        </w:tc>
        <w:tc>
          <w:tcPr>
            <w:tcW w:w="1323" w:type="dxa"/>
          </w:tcPr>
          <w:p w:rsidR="0024584A" w:rsidRPr="0085158F" w:rsidRDefault="0024584A" w:rsidP="00FD7121">
            <w:pPr>
              <w:ind w:firstLine="0"/>
              <w:rPr>
                <w:sz w:val="24"/>
                <w:szCs w:val="24"/>
              </w:rPr>
            </w:pPr>
            <w:r w:rsidRPr="0085158F">
              <w:rPr>
                <w:sz w:val="24"/>
                <w:szCs w:val="24"/>
              </w:rPr>
              <w:t>Ед. измерения</w:t>
            </w:r>
          </w:p>
        </w:tc>
        <w:tc>
          <w:tcPr>
            <w:tcW w:w="1418" w:type="dxa"/>
          </w:tcPr>
          <w:p w:rsidR="0024584A" w:rsidRPr="0085158F" w:rsidRDefault="0024584A" w:rsidP="00FD7121">
            <w:pPr>
              <w:ind w:firstLine="0"/>
              <w:rPr>
                <w:sz w:val="24"/>
                <w:szCs w:val="24"/>
              </w:rPr>
            </w:pPr>
            <w:r w:rsidRPr="0085158F">
              <w:rPr>
                <w:sz w:val="24"/>
                <w:szCs w:val="24"/>
              </w:rPr>
              <w:t>Количество (Объем)</w:t>
            </w:r>
          </w:p>
        </w:tc>
        <w:tc>
          <w:tcPr>
            <w:tcW w:w="2268" w:type="dxa"/>
          </w:tcPr>
          <w:p w:rsidR="0024584A" w:rsidRPr="0085158F" w:rsidRDefault="0024584A" w:rsidP="00FD7121">
            <w:pPr>
              <w:ind w:firstLine="0"/>
              <w:rPr>
                <w:sz w:val="24"/>
                <w:szCs w:val="24"/>
              </w:rPr>
            </w:pPr>
            <w:r w:rsidRPr="0085158F">
              <w:rPr>
                <w:sz w:val="24"/>
                <w:szCs w:val="24"/>
              </w:rPr>
              <w:t>Дополнительные сведения</w:t>
            </w:r>
          </w:p>
        </w:tc>
      </w:tr>
      <w:tr w:rsidR="0024584A" w:rsidRPr="00AC0842" w:rsidTr="00FD7121">
        <w:tc>
          <w:tcPr>
            <w:tcW w:w="817" w:type="dxa"/>
          </w:tcPr>
          <w:p w:rsidR="0024584A" w:rsidRPr="00AC0842" w:rsidRDefault="0024584A" w:rsidP="00FD7121">
            <w:pPr>
              <w:ind w:firstLine="0"/>
              <w:rPr>
                <w:sz w:val="24"/>
                <w:szCs w:val="24"/>
              </w:rPr>
            </w:pPr>
            <w:r>
              <w:rPr>
                <w:sz w:val="24"/>
                <w:szCs w:val="24"/>
              </w:rPr>
              <w:t>1.</w:t>
            </w:r>
          </w:p>
        </w:tc>
        <w:tc>
          <w:tcPr>
            <w:tcW w:w="1819" w:type="dxa"/>
          </w:tcPr>
          <w:p w:rsidR="0024584A" w:rsidRPr="00AC0842" w:rsidRDefault="0085158F" w:rsidP="00FD7121">
            <w:pPr>
              <w:ind w:firstLine="0"/>
              <w:rPr>
                <w:sz w:val="24"/>
                <w:szCs w:val="24"/>
              </w:rPr>
            </w:pPr>
            <w:r>
              <w:rPr>
                <w:sz w:val="24"/>
                <w:szCs w:val="24"/>
              </w:rPr>
              <w:t>6311000</w:t>
            </w:r>
          </w:p>
        </w:tc>
        <w:tc>
          <w:tcPr>
            <w:tcW w:w="1819" w:type="dxa"/>
          </w:tcPr>
          <w:p w:rsidR="0024584A" w:rsidRPr="00AC0842" w:rsidRDefault="0085158F" w:rsidP="00FD7121">
            <w:pPr>
              <w:ind w:firstLine="0"/>
              <w:rPr>
                <w:sz w:val="24"/>
                <w:szCs w:val="24"/>
              </w:rPr>
            </w:pPr>
            <w:r>
              <w:rPr>
                <w:sz w:val="24"/>
                <w:szCs w:val="24"/>
              </w:rPr>
              <w:t>63.1</w:t>
            </w:r>
          </w:p>
        </w:tc>
        <w:tc>
          <w:tcPr>
            <w:tcW w:w="1323" w:type="dxa"/>
          </w:tcPr>
          <w:p w:rsidR="0024584A" w:rsidRPr="00AC0842" w:rsidRDefault="0085158F" w:rsidP="00FD7121">
            <w:pPr>
              <w:ind w:firstLine="0"/>
              <w:rPr>
                <w:sz w:val="24"/>
                <w:szCs w:val="24"/>
              </w:rPr>
            </w:pPr>
            <w:r w:rsidRPr="001D4295">
              <w:rPr>
                <w:sz w:val="24"/>
                <w:szCs w:val="24"/>
              </w:rPr>
              <w:t>Условная единица</w:t>
            </w:r>
          </w:p>
        </w:tc>
        <w:tc>
          <w:tcPr>
            <w:tcW w:w="1418" w:type="dxa"/>
          </w:tcPr>
          <w:p w:rsidR="0024584A" w:rsidRPr="00AC0842" w:rsidRDefault="0085158F" w:rsidP="00FD7121">
            <w:pPr>
              <w:ind w:firstLine="0"/>
              <w:rPr>
                <w:sz w:val="24"/>
                <w:szCs w:val="24"/>
              </w:rPr>
            </w:pPr>
            <w:r w:rsidRPr="001D4295">
              <w:rPr>
                <w:sz w:val="24"/>
                <w:szCs w:val="24"/>
              </w:rPr>
              <w:t>Не определено</w:t>
            </w:r>
          </w:p>
        </w:tc>
        <w:tc>
          <w:tcPr>
            <w:tcW w:w="2268" w:type="dxa"/>
          </w:tcPr>
          <w:p w:rsidR="0024584A" w:rsidRPr="00AC0842" w:rsidRDefault="0085158F" w:rsidP="00842AF3">
            <w:pPr>
              <w:ind w:firstLine="0"/>
              <w:rPr>
                <w:sz w:val="24"/>
                <w:szCs w:val="24"/>
              </w:rPr>
            </w:pPr>
            <w:r w:rsidRPr="001D4295">
              <w:rPr>
                <w:sz w:val="24"/>
                <w:szCs w:val="24"/>
              </w:rPr>
              <w:t>Строка годового плана закупок №</w:t>
            </w:r>
            <w:r w:rsidR="00842AF3">
              <w:rPr>
                <w:sz w:val="24"/>
                <w:szCs w:val="24"/>
              </w:rPr>
              <w:t xml:space="preserve"> 521</w:t>
            </w:r>
          </w:p>
        </w:tc>
      </w:tr>
    </w:tbl>
    <w:p w:rsidR="00696704" w:rsidRDefault="00696704" w:rsidP="0024584A">
      <w:pPr>
        <w:jc w:val="both"/>
      </w:pPr>
      <w:r w:rsidRPr="003927D3">
        <w:rPr>
          <w:b/>
        </w:rPr>
        <w:t>2. Количество (Объем)</w:t>
      </w:r>
      <w:r>
        <w:rPr>
          <w:b/>
        </w:rPr>
        <w:t xml:space="preserve">: </w:t>
      </w:r>
      <w:proofErr w:type="gramStart"/>
      <w:r w:rsidRPr="00266D2D">
        <w:t>По факту выполненн</w:t>
      </w:r>
      <w:r w:rsidRPr="00E07AFF">
        <w:rPr>
          <w:szCs w:val="28"/>
        </w:rPr>
        <w:t xml:space="preserve">ых услуг, связанных с погрузкой/выгрузкой контейнеров </w:t>
      </w:r>
      <w:r w:rsidRPr="00124C5F">
        <w:rPr>
          <w:szCs w:val="28"/>
        </w:rPr>
        <w:t xml:space="preserve">плательщиком </w:t>
      </w:r>
      <w:r>
        <w:rPr>
          <w:szCs w:val="28"/>
        </w:rPr>
        <w:t>по перевозке которых выступает П</w:t>
      </w:r>
      <w:r w:rsidRPr="00124C5F">
        <w:rPr>
          <w:szCs w:val="28"/>
        </w:rPr>
        <w:t xml:space="preserve">АО «ТрансКонтейнер», на/из подвижного состава на контейнерных площадках ОАО </w:t>
      </w:r>
      <w:r w:rsidR="007E4AAB">
        <w:rPr>
          <w:szCs w:val="28"/>
        </w:rPr>
        <w:t>«</w:t>
      </w:r>
      <w:r w:rsidRPr="00124C5F">
        <w:rPr>
          <w:szCs w:val="28"/>
        </w:rPr>
        <w:t>РЖД</w:t>
      </w:r>
      <w:r w:rsidR="007E4AAB" w:rsidRPr="00475F69">
        <w:rPr>
          <w:szCs w:val="28"/>
        </w:rPr>
        <w:t>»</w:t>
      </w:r>
      <w:r w:rsidR="00475F69" w:rsidRPr="00475F69">
        <w:t xml:space="preserve"> на Северной железной дороге</w:t>
      </w:r>
      <w:r w:rsidRPr="00475F69">
        <w:t>.</w:t>
      </w:r>
      <w:proofErr w:type="gramEnd"/>
    </w:p>
    <w:p w:rsidR="0024584A" w:rsidRDefault="0024584A" w:rsidP="0024584A">
      <w:pPr>
        <w:jc w:val="both"/>
      </w:pPr>
      <w:r w:rsidRPr="003927D3">
        <w:rPr>
          <w:b/>
        </w:rPr>
        <w:lastRenderedPageBreak/>
        <w:t xml:space="preserve">3. Максимальная цена договора: </w:t>
      </w:r>
      <w:r w:rsidR="00630828">
        <w:t>30 145 310,00</w:t>
      </w:r>
      <w:r w:rsidRPr="003927D3">
        <w:t xml:space="preserve"> </w:t>
      </w:r>
      <w:r w:rsidR="00630828">
        <w:t>рублей</w:t>
      </w:r>
      <w:r w:rsidR="00630828" w:rsidRPr="00630828">
        <w:t xml:space="preserve"> </w:t>
      </w:r>
      <w:r w:rsidR="00630828">
        <w:t>(Тридцать миллионов сто сорок пять тысяч триста десять рублей 00 копеек) без учета НДС.</w:t>
      </w:r>
    </w:p>
    <w:p w:rsidR="00E03649" w:rsidRPr="00D6351C" w:rsidRDefault="00E03649" w:rsidP="00E03649">
      <w:pPr>
        <w:jc w:val="both"/>
      </w:pPr>
      <w:r w:rsidRPr="00E03649">
        <w:t>Единичные расценки: в</w:t>
      </w:r>
      <w:r>
        <w:t xml:space="preserve"> соответствии с Приложением №1 к настоящему </w:t>
      </w:r>
      <w:r>
        <w:t>извещению</w:t>
      </w:r>
      <w:r>
        <w:t>.</w:t>
      </w:r>
    </w:p>
    <w:p w:rsidR="00044A59" w:rsidRDefault="00044A59" w:rsidP="00044A59">
      <w:pPr>
        <w:pStyle w:val="Default"/>
        <w:ind w:firstLine="708"/>
        <w:jc w:val="both"/>
        <w:rPr>
          <w:color w:val="auto"/>
          <w:sz w:val="28"/>
          <w:szCs w:val="28"/>
        </w:rPr>
      </w:pPr>
      <w:r w:rsidRPr="003927D3">
        <w:rPr>
          <w:b/>
          <w:iCs/>
          <w:color w:val="auto"/>
          <w:sz w:val="28"/>
          <w:szCs w:val="28"/>
        </w:rPr>
        <w:t>4. Порядок определения цены</w:t>
      </w:r>
      <w:r>
        <w:rPr>
          <w:b/>
          <w:iCs/>
          <w:color w:val="auto"/>
          <w:sz w:val="28"/>
          <w:szCs w:val="28"/>
        </w:rPr>
        <w:t>:</w:t>
      </w:r>
      <w:r w:rsidRPr="003927D3">
        <w:rPr>
          <w:b/>
          <w:iCs/>
          <w:color w:val="auto"/>
          <w:sz w:val="28"/>
          <w:szCs w:val="28"/>
        </w:rPr>
        <w:t xml:space="preserve"> </w:t>
      </w:r>
      <w:proofErr w:type="gramStart"/>
      <w:r>
        <w:rPr>
          <w:color w:val="auto"/>
          <w:sz w:val="28"/>
          <w:szCs w:val="28"/>
        </w:rPr>
        <w:t>Цены на оказание услуг по погрузке/выгрузке контейнеров и хранению</w:t>
      </w:r>
      <w:r>
        <w:rPr>
          <w:b/>
          <w:bCs/>
          <w:color w:val="auto"/>
          <w:sz w:val="28"/>
          <w:szCs w:val="28"/>
        </w:rPr>
        <w:t xml:space="preserve"> </w:t>
      </w:r>
      <w:r>
        <w:rPr>
          <w:color w:val="auto"/>
          <w:sz w:val="28"/>
          <w:szCs w:val="28"/>
        </w:rPr>
        <w:t xml:space="preserve">устанавливаются на основании калькуляций, разработанных </w:t>
      </w:r>
      <w:r w:rsidRPr="00D43CBA">
        <w:rPr>
          <w:color w:val="auto"/>
          <w:sz w:val="28"/>
          <w:szCs w:val="28"/>
        </w:rPr>
        <w:t>Северной дирекцией</w:t>
      </w:r>
      <w:r>
        <w:rPr>
          <w:color w:val="auto"/>
          <w:sz w:val="28"/>
          <w:szCs w:val="28"/>
        </w:rPr>
        <w:t xml:space="preserve"> по управлению терминально-складским комплексом – структурного подразделения Центральной дирекции по управлению терминально-складским комплексом – филиала ОАО «РЖД»</w:t>
      </w:r>
      <w:r>
        <w:rPr>
          <w:i/>
          <w:iCs/>
          <w:color w:val="auto"/>
          <w:sz w:val="28"/>
          <w:szCs w:val="28"/>
        </w:rPr>
        <w:t xml:space="preserve"> </w:t>
      </w:r>
      <w:r>
        <w:rPr>
          <w:color w:val="auto"/>
          <w:sz w:val="28"/>
          <w:szCs w:val="28"/>
        </w:rPr>
        <w:t>и утвержденных </w:t>
      </w:r>
      <w:r w:rsidRPr="00D43CBA">
        <w:rPr>
          <w:color w:val="auto"/>
          <w:sz w:val="28"/>
          <w:szCs w:val="28"/>
        </w:rPr>
        <w:t xml:space="preserve">Северным </w:t>
      </w:r>
      <w:r>
        <w:rPr>
          <w:color w:val="auto"/>
          <w:sz w:val="28"/>
          <w:szCs w:val="28"/>
        </w:rPr>
        <w:t>Территориальным Центром Фирменного Транспортного обслуживания - структурного подразделения  Центра Фирменного Транспортного обслуживания – филиала  ОАО «РЖД», в соответствии с Методическими рекомендациями по определению договорных тарифов на работы</w:t>
      </w:r>
      <w:proofErr w:type="gramEnd"/>
      <w:r>
        <w:rPr>
          <w:color w:val="auto"/>
          <w:sz w:val="28"/>
          <w:szCs w:val="28"/>
        </w:rPr>
        <w:t xml:space="preserve"> и услуги, выполняемые железными дорогами по просьбе грузоотправителей, грузополучателей, цены на которые не указаны в тарифном руководстве, утвержденными Указанием МПС России от 21.12.2001 № И-1947у.</w:t>
      </w:r>
    </w:p>
    <w:p w:rsidR="00044A59" w:rsidRPr="003927D3" w:rsidRDefault="00044A59" w:rsidP="00044A59">
      <w:pPr>
        <w:pStyle w:val="Default"/>
        <w:ind w:firstLine="708"/>
        <w:jc w:val="both"/>
        <w:rPr>
          <w:iCs/>
          <w:color w:val="auto"/>
          <w:sz w:val="28"/>
          <w:szCs w:val="28"/>
        </w:rPr>
      </w:pPr>
      <w:r>
        <w:rPr>
          <w:sz w:val="28"/>
          <w:szCs w:val="28"/>
        </w:rPr>
        <w:t>Изменение цены на оказание услуг в период действия договора производится в соответствии с индексацией, устанавливаемой соответствующим Распоряжением ОАО «РЖД» «Об индексации договорных сборов за работы и услуги, предусмотренные Единым  перечнем  работ и услуг, оказываемых    ОАО «РЖД» при организации перевозок грузов, на которые не установлены среднесетевые ставки».</w:t>
      </w:r>
      <w:r>
        <w:rPr>
          <w:iCs/>
          <w:color w:val="auto"/>
          <w:sz w:val="28"/>
          <w:szCs w:val="28"/>
        </w:rPr>
        <w:t xml:space="preserve">  </w:t>
      </w:r>
    </w:p>
    <w:p w:rsidR="00044A59" w:rsidRDefault="00044A59" w:rsidP="00044A59">
      <w:pPr>
        <w:jc w:val="both"/>
      </w:pPr>
      <w:r w:rsidRPr="003927D3">
        <w:rPr>
          <w:b/>
          <w:iCs/>
          <w:szCs w:val="28"/>
        </w:rPr>
        <w:t>5. Форма, сроки и порядок оплаты</w:t>
      </w:r>
      <w:r>
        <w:rPr>
          <w:b/>
          <w:iCs/>
          <w:szCs w:val="28"/>
        </w:rPr>
        <w:t>:</w:t>
      </w:r>
      <w:r w:rsidRPr="00E34F49">
        <w:rPr>
          <w:iCs/>
          <w:szCs w:val="28"/>
        </w:rPr>
        <w:t xml:space="preserve"> </w:t>
      </w:r>
      <w:r>
        <w:t>расчеты за оказываемые услуги Заказчик производит на основании выставленного Исполнителем счета путем предварительной оплаты услуг, рассчитанной исходя из стоимости оказанных услуг за 15 дней предыдущего месяца.</w:t>
      </w:r>
    </w:p>
    <w:p w:rsidR="00044A59" w:rsidRDefault="00044A59" w:rsidP="00044A59">
      <w:pPr>
        <w:jc w:val="both"/>
      </w:pPr>
      <w:r>
        <w:t>По итогам первой половины месяца Стороны подписывают акт приема-передачи оказанных услуг, Исполнитель направляет в адрес Заказчика счет-фактуру. По окончании месяца Исполнитель предоставляет Заказчику акт приема-передачи оказанных услуг за вторую половину месяца и направляет Заказчику счет-фактуру за указанный период. Заказчик производит окончательный расчет за оказанные услуги не позднее 15 (пятнадцати) банковских дней с момента получения счета-фактуры.</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433173" w:rsidRPr="00CE6221">
        <w:rPr>
          <w:b/>
          <w:iCs/>
          <w:color w:val="auto"/>
          <w:sz w:val="28"/>
          <w:szCs w:val="28"/>
        </w:rPr>
        <w:t>заключения договора</w:t>
      </w:r>
      <w:r w:rsidR="00433173" w:rsidRPr="00433173">
        <w:rPr>
          <w:b/>
          <w:iCs/>
          <w:color w:val="auto"/>
          <w:sz w:val="28"/>
          <w:szCs w:val="28"/>
        </w:rPr>
        <w:t>:</w:t>
      </w:r>
      <w:r w:rsidR="00433173">
        <w:rPr>
          <w:iCs/>
          <w:color w:val="auto"/>
          <w:sz w:val="28"/>
          <w:szCs w:val="28"/>
        </w:rPr>
        <w:t xml:space="preserve"> </w:t>
      </w:r>
      <w:r w:rsidR="003975B4">
        <w:rPr>
          <w:iCs/>
          <w:color w:val="auto"/>
          <w:sz w:val="28"/>
          <w:szCs w:val="28"/>
        </w:rPr>
        <w:t>с 1 января 2016</w:t>
      </w:r>
      <w:r w:rsidR="00433173">
        <w:rPr>
          <w:iCs/>
          <w:color w:val="auto"/>
          <w:sz w:val="28"/>
          <w:szCs w:val="28"/>
        </w:rPr>
        <w:t xml:space="preserve"> г. </w:t>
      </w:r>
      <w:r w:rsidR="003975B4">
        <w:rPr>
          <w:iCs/>
          <w:color w:val="auto"/>
          <w:sz w:val="28"/>
          <w:szCs w:val="28"/>
        </w:rPr>
        <w:t>по 31 декабря 2016</w:t>
      </w:r>
      <w:r w:rsidR="00433173">
        <w:rPr>
          <w:iCs/>
          <w:color w:val="auto"/>
          <w:sz w:val="28"/>
          <w:szCs w:val="28"/>
        </w:rPr>
        <w:t xml:space="preserve"> г</w:t>
      </w:r>
      <w:r w:rsidR="003975B4">
        <w:rPr>
          <w:iCs/>
          <w:color w:val="auto"/>
          <w:sz w:val="28"/>
          <w:szCs w:val="28"/>
        </w:rPr>
        <w:t>.</w:t>
      </w:r>
    </w:p>
    <w:p w:rsidR="0024584A" w:rsidRDefault="00CF43CD" w:rsidP="0024584A">
      <w:pPr>
        <w:pStyle w:val="Default"/>
        <w:ind w:firstLine="708"/>
        <w:jc w:val="both"/>
        <w:rPr>
          <w:iCs/>
          <w:color w:val="auto"/>
          <w:sz w:val="28"/>
          <w:szCs w:val="28"/>
        </w:rPr>
      </w:pPr>
      <w:r>
        <w:rPr>
          <w:b/>
          <w:iCs/>
          <w:color w:val="auto"/>
          <w:sz w:val="28"/>
          <w:szCs w:val="28"/>
        </w:rPr>
        <w:t xml:space="preserve">7. </w:t>
      </w:r>
      <w:r w:rsidRPr="003927D3">
        <w:rPr>
          <w:b/>
          <w:iCs/>
          <w:color w:val="auto"/>
          <w:sz w:val="28"/>
          <w:szCs w:val="28"/>
        </w:rPr>
        <w:t xml:space="preserve">Место </w:t>
      </w:r>
      <w:r>
        <w:rPr>
          <w:b/>
          <w:iCs/>
          <w:color w:val="auto"/>
          <w:sz w:val="28"/>
          <w:szCs w:val="28"/>
        </w:rPr>
        <w:t xml:space="preserve">оказания услуг: </w:t>
      </w:r>
    </w:p>
    <w:p w:rsidR="00954117" w:rsidRDefault="00954117" w:rsidP="0024584A">
      <w:pPr>
        <w:pStyle w:val="Default"/>
        <w:ind w:firstLine="708"/>
        <w:jc w:val="both"/>
        <w:rPr>
          <w:iCs/>
          <w:color w:val="auto"/>
          <w:sz w:val="28"/>
          <w:szCs w:val="28"/>
        </w:rPr>
      </w:pPr>
      <w:r>
        <w:rPr>
          <w:iCs/>
          <w:color w:val="auto"/>
          <w:sz w:val="28"/>
          <w:szCs w:val="28"/>
        </w:rPr>
        <w:t>Ярославская дистанция погрузочно-разгрузочных работ и коммерческих операций</w:t>
      </w:r>
      <w:r w:rsidR="001C1BB8">
        <w:rPr>
          <w:iCs/>
          <w:color w:val="auto"/>
          <w:sz w:val="28"/>
          <w:szCs w:val="28"/>
        </w:rPr>
        <w:t xml:space="preserve"> на контейнерных площадках ОАО "РЖД" на станциях Северной железной дороги:</w:t>
      </w:r>
    </w:p>
    <w:p w:rsidR="00954117" w:rsidRDefault="00954117" w:rsidP="0024584A">
      <w:pPr>
        <w:pStyle w:val="Default"/>
        <w:ind w:firstLine="708"/>
        <w:jc w:val="both"/>
        <w:rPr>
          <w:color w:val="auto"/>
          <w:sz w:val="28"/>
          <w:szCs w:val="28"/>
        </w:rPr>
      </w:pPr>
      <w:r>
        <w:rPr>
          <w:color w:val="auto"/>
          <w:sz w:val="28"/>
          <w:szCs w:val="28"/>
        </w:rPr>
        <w:t>1.Приволжье</w:t>
      </w:r>
    </w:p>
    <w:p w:rsidR="00954117" w:rsidRDefault="00954117" w:rsidP="0024584A">
      <w:pPr>
        <w:pStyle w:val="Default"/>
        <w:ind w:firstLine="708"/>
        <w:jc w:val="both"/>
        <w:rPr>
          <w:color w:val="auto"/>
          <w:sz w:val="28"/>
          <w:szCs w:val="28"/>
        </w:rPr>
      </w:pPr>
      <w:r>
        <w:rPr>
          <w:color w:val="auto"/>
          <w:sz w:val="28"/>
          <w:szCs w:val="28"/>
        </w:rPr>
        <w:t>2.Ростов Ярославский</w:t>
      </w:r>
    </w:p>
    <w:p w:rsidR="00954117" w:rsidRDefault="00954117" w:rsidP="0024584A">
      <w:pPr>
        <w:pStyle w:val="Default"/>
        <w:ind w:firstLine="708"/>
        <w:jc w:val="both"/>
        <w:rPr>
          <w:color w:val="auto"/>
          <w:sz w:val="28"/>
          <w:szCs w:val="28"/>
        </w:rPr>
      </w:pPr>
      <w:r>
        <w:rPr>
          <w:color w:val="auto"/>
          <w:sz w:val="28"/>
          <w:szCs w:val="28"/>
        </w:rPr>
        <w:t>3.Кострома Новая</w:t>
      </w:r>
    </w:p>
    <w:p w:rsidR="00954117" w:rsidRDefault="00954117" w:rsidP="0024584A">
      <w:pPr>
        <w:pStyle w:val="Default"/>
        <w:ind w:firstLine="708"/>
        <w:jc w:val="both"/>
        <w:rPr>
          <w:color w:val="auto"/>
          <w:sz w:val="28"/>
          <w:szCs w:val="28"/>
        </w:rPr>
      </w:pPr>
      <w:r>
        <w:rPr>
          <w:color w:val="auto"/>
          <w:sz w:val="28"/>
          <w:szCs w:val="28"/>
        </w:rPr>
        <w:t>4.</w:t>
      </w:r>
      <w:proofErr w:type="gramStart"/>
      <w:r>
        <w:rPr>
          <w:color w:val="auto"/>
          <w:sz w:val="28"/>
          <w:szCs w:val="28"/>
        </w:rPr>
        <w:t>Рыбинск-Товарный</w:t>
      </w:r>
      <w:proofErr w:type="gramEnd"/>
    </w:p>
    <w:p w:rsidR="00954117" w:rsidRDefault="00954117" w:rsidP="0024584A">
      <w:pPr>
        <w:pStyle w:val="Default"/>
        <w:ind w:firstLine="708"/>
        <w:jc w:val="both"/>
        <w:rPr>
          <w:color w:val="auto"/>
          <w:sz w:val="28"/>
          <w:szCs w:val="28"/>
        </w:rPr>
      </w:pPr>
      <w:r>
        <w:rPr>
          <w:color w:val="auto"/>
          <w:sz w:val="28"/>
          <w:szCs w:val="28"/>
        </w:rPr>
        <w:t>5.Иваново Сортировочное</w:t>
      </w:r>
    </w:p>
    <w:p w:rsidR="00954117" w:rsidRDefault="00954117" w:rsidP="0024584A">
      <w:pPr>
        <w:pStyle w:val="Default"/>
        <w:ind w:firstLine="708"/>
        <w:jc w:val="both"/>
        <w:rPr>
          <w:color w:val="auto"/>
          <w:sz w:val="28"/>
          <w:szCs w:val="28"/>
        </w:rPr>
      </w:pPr>
      <w:r>
        <w:rPr>
          <w:color w:val="auto"/>
          <w:sz w:val="28"/>
          <w:szCs w:val="28"/>
        </w:rPr>
        <w:lastRenderedPageBreak/>
        <w:t>6.Текстильный</w:t>
      </w:r>
    </w:p>
    <w:p w:rsidR="00954117" w:rsidRDefault="00954117" w:rsidP="0024584A">
      <w:pPr>
        <w:pStyle w:val="Default"/>
        <w:ind w:firstLine="708"/>
        <w:jc w:val="both"/>
        <w:rPr>
          <w:color w:val="auto"/>
          <w:sz w:val="28"/>
          <w:szCs w:val="28"/>
        </w:rPr>
      </w:pPr>
      <w:r>
        <w:rPr>
          <w:color w:val="auto"/>
          <w:sz w:val="28"/>
          <w:szCs w:val="28"/>
        </w:rPr>
        <w:t>7.Кольчугино</w:t>
      </w:r>
    </w:p>
    <w:p w:rsidR="00954117" w:rsidRDefault="00954117" w:rsidP="0024584A">
      <w:pPr>
        <w:pStyle w:val="Default"/>
        <w:ind w:firstLine="708"/>
        <w:jc w:val="both"/>
        <w:rPr>
          <w:color w:val="auto"/>
          <w:sz w:val="28"/>
          <w:szCs w:val="28"/>
        </w:rPr>
      </w:pPr>
      <w:r>
        <w:rPr>
          <w:color w:val="auto"/>
          <w:sz w:val="28"/>
          <w:szCs w:val="28"/>
        </w:rPr>
        <w:t>8.Кинешма</w:t>
      </w:r>
    </w:p>
    <w:p w:rsidR="00954117" w:rsidRDefault="00954117" w:rsidP="0024584A">
      <w:pPr>
        <w:pStyle w:val="Default"/>
        <w:ind w:firstLine="708"/>
        <w:jc w:val="both"/>
        <w:rPr>
          <w:color w:val="auto"/>
          <w:sz w:val="28"/>
          <w:szCs w:val="28"/>
        </w:rPr>
      </w:pPr>
      <w:r>
        <w:rPr>
          <w:color w:val="auto"/>
          <w:sz w:val="28"/>
          <w:szCs w:val="28"/>
        </w:rPr>
        <w:t>9.Шуя</w:t>
      </w:r>
    </w:p>
    <w:p w:rsidR="00954117" w:rsidRDefault="00D312D5" w:rsidP="0024584A">
      <w:pPr>
        <w:pStyle w:val="Default"/>
        <w:ind w:firstLine="708"/>
        <w:jc w:val="both"/>
        <w:rPr>
          <w:color w:val="auto"/>
          <w:sz w:val="28"/>
          <w:szCs w:val="28"/>
        </w:rPr>
      </w:pPr>
      <w:r>
        <w:rPr>
          <w:color w:val="auto"/>
          <w:sz w:val="28"/>
          <w:szCs w:val="28"/>
        </w:rPr>
        <w:t>10.Ш</w:t>
      </w:r>
      <w:r w:rsidR="00954117">
        <w:rPr>
          <w:color w:val="auto"/>
          <w:sz w:val="28"/>
          <w:szCs w:val="28"/>
        </w:rPr>
        <w:t>арья</w:t>
      </w:r>
    </w:p>
    <w:p w:rsidR="00954117" w:rsidRDefault="00954117" w:rsidP="0024584A">
      <w:pPr>
        <w:pStyle w:val="Default"/>
        <w:ind w:firstLine="708"/>
        <w:jc w:val="both"/>
        <w:rPr>
          <w:color w:val="auto"/>
          <w:sz w:val="28"/>
          <w:szCs w:val="28"/>
        </w:rPr>
      </w:pPr>
      <w:r>
        <w:rPr>
          <w:color w:val="auto"/>
          <w:sz w:val="28"/>
          <w:szCs w:val="28"/>
        </w:rPr>
        <w:t>11.Буй</w:t>
      </w:r>
    </w:p>
    <w:p w:rsidR="00954117" w:rsidRDefault="00954117" w:rsidP="0024584A">
      <w:pPr>
        <w:pStyle w:val="Default"/>
        <w:ind w:firstLine="708"/>
        <w:jc w:val="both"/>
        <w:rPr>
          <w:iCs/>
          <w:color w:val="auto"/>
          <w:sz w:val="28"/>
          <w:szCs w:val="28"/>
        </w:rPr>
      </w:pPr>
      <w:proofErr w:type="spellStart"/>
      <w:r>
        <w:rPr>
          <w:color w:val="auto"/>
          <w:sz w:val="28"/>
          <w:szCs w:val="28"/>
        </w:rPr>
        <w:t>Котласская</w:t>
      </w:r>
      <w:proofErr w:type="spellEnd"/>
      <w:r>
        <w:rPr>
          <w:color w:val="auto"/>
          <w:sz w:val="28"/>
          <w:szCs w:val="28"/>
        </w:rPr>
        <w:t xml:space="preserve"> дистанция </w:t>
      </w:r>
      <w:r>
        <w:rPr>
          <w:iCs/>
          <w:color w:val="auto"/>
          <w:sz w:val="28"/>
          <w:szCs w:val="28"/>
        </w:rPr>
        <w:t>погрузочно-разгрузочных работ и коммерческих операций:</w:t>
      </w:r>
    </w:p>
    <w:p w:rsidR="00954117" w:rsidRDefault="00954117" w:rsidP="0024584A">
      <w:pPr>
        <w:pStyle w:val="Default"/>
        <w:ind w:firstLine="708"/>
        <w:jc w:val="both"/>
        <w:rPr>
          <w:iCs/>
          <w:color w:val="auto"/>
          <w:sz w:val="28"/>
          <w:szCs w:val="28"/>
        </w:rPr>
      </w:pPr>
      <w:r>
        <w:rPr>
          <w:iCs/>
          <w:color w:val="auto"/>
          <w:sz w:val="28"/>
          <w:szCs w:val="28"/>
        </w:rPr>
        <w:t>12.Вологда-2</w:t>
      </w:r>
    </w:p>
    <w:p w:rsidR="00954117" w:rsidRDefault="00954117" w:rsidP="0024584A">
      <w:pPr>
        <w:pStyle w:val="Default"/>
        <w:ind w:firstLine="708"/>
        <w:jc w:val="both"/>
        <w:rPr>
          <w:iCs/>
          <w:color w:val="auto"/>
          <w:sz w:val="28"/>
          <w:szCs w:val="28"/>
        </w:rPr>
      </w:pPr>
      <w:r>
        <w:rPr>
          <w:iCs/>
          <w:color w:val="auto"/>
          <w:sz w:val="28"/>
          <w:szCs w:val="28"/>
        </w:rPr>
        <w:t>13.Вологда Пристань</w:t>
      </w:r>
    </w:p>
    <w:p w:rsidR="00954117" w:rsidRDefault="00954117" w:rsidP="0024584A">
      <w:pPr>
        <w:pStyle w:val="Default"/>
        <w:ind w:firstLine="708"/>
        <w:jc w:val="both"/>
        <w:rPr>
          <w:iCs/>
          <w:color w:val="auto"/>
          <w:sz w:val="28"/>
          <w:szCs w:val="28"/>
        </w:rPr>
      </w:pPr>
      <w:r>
        <w:rPr>
          <w:iCs/>
          <w:color w:val="auto"/>
          <w:sz w:val="28"/>
          <w:szCs w:val="28"/>
        </w:rPr>
        <w:t>14.Череповец-1</w:t>
      </w:r>
    </w:p>
    <w:p w:rsidR="00954117" w:rsidRDefault="00954117" w:rsidP="0024584A">
      <w:pPr>
        <w:pStyle w:val="Default"/>
        <w:ind w:firstLine="708"/>
        <w:jc w:val="both"/>
        <w:rPr>
          <w:iCs/>
          <w:color w:val="auto"/>
          <w:sz w:val="28"/>
          <w:szCs w:val="28"/>
        </w:rPr>
      </w:pPr>
      <w:r>
        <w:rPr>
          <w:iCs/>
          <w:color w:val="auto"/>
          <w:sz w:val="28"/>
          <w:szCs w:val="28"/>
        </w:rPr>
        <w:t>15.</w:t>
      </w:r>
      <w:proofErr w:type="gramStart"/>
      <w:r>
        <w:rPr>
          <w:iCs/>
          <w:color w:val="auto"/>
          <w:sz w:val="28"/>
          <w:szCs w:val="28"/>
        </w:rPr>
        <w:t>Котлас-Южный</w:t>
      </w:r>
      <w:proofErr w:type="gramEnd"/>
    </w:p>
    <w:p w:rsidR="00954117" w:rsidRDefault="00954117" w:rsidP="0024584A">
      <w:pPr>
        <w:pStyle w:val="Default"/>
        <w:ind w:firstLine="708"/>
        <w:jc w:val="both"/>
        <w:rPr>
          <w:iCs/>
          <w:color w:val="auto"/>
          <w:sz w:val="28"/>
          <w:szCs w:val="28"/>
        </w:rPr>
      </w:pPr>
      <w:r>
        <w:rPr>
          <w:iCs/>
          <w:color w:val="auto"/>
          <w:sz w:val="28"/>
          <w:szCs w:val="28"/>
        </w:rPr>
        <w:t>16.Великий Устюг</w:t>
      </w:r>
    </w:p>
    <w:p w:rsidR="00954117" w:rsidRDefault="00954117" w:rsidP="0024584A">
      <w:pPr>
        <w:pStyle w:val="Default"/>
        <w:ind w:firstLine="708"/>
        <w:jc w:val="both"/>
        <w:rPr>
          <w:iCs/>
          <w:color w:val="auto"/>
          <w:sz w:val="28"/>
          <w:szCs w:val="28"/>
        </w:rPr>
      </w:pPr>
      <w:r>
        <w:rPr>
          <w:iCs/>
          <w:color w:val="auto"/>
          <w:sz w:val="28"/>
          <w:szCs w:val="28"/>
        </w:rPr>
        <w:t>17.Вельск</w:t>
      </w:r>
    </w:p>
    <w:p w:rsidR="00954117" w:rsidRDefault="00954117" w:rsidP="0024584A">
      <w:pPr>
        <w:pStyle w:val="Default"/>
        <w:ind w:firstLine="708"/>
        <w:jc w:val="both"/>
        <w:rPr>
          <w:iCs/>
          <w:color w:val="auto"/>
          <w:sz w:val="28"/>
          <w:szCs w:val="28"/>
        </w:rPr>
      </w:pPr>
      <w:r>
        <w:rPr>
          <w:iCs/>
          <w:color w:val="auto"/>
          <w:sz w:val="28"/>
          <w:szCs w:val="28"/>
        </w:rPr>
        <w:t>Архангельская</w:t>
      </w:r>
      <w:r w:rsidRPr="00954117">
        <w:rPr>
          <w:color w:val="auto"/>
          <w:sz w:val="28"/>
          <w:szCs w:val="28"/>
        </w:rPr>
        <w:t xml:space="preserve"> </w:t>
      </w:r>
      <w:r>
        <w:rPr>
          <w:color w:val="auto"/>
          <w:sz w:val="28"/>
          <w:szCs w:val="28"/>
        </w:rPr>
        <w:t xml:space="preserve">дистанция </w:t>
      </w:r>
      <w:r>
        <w:rPr>
          <w:iCs/>
          <w:color w:val="auto"/>
          <w:sz w:val="28"/>
          <w:szCs w:val="28"/>
        </w:rPr>
        <w:t>погрузочно-разгрузочных работ и коммерческих операций:</w:t>
      </w:r>
    </w:p>
    <w:p w:rsidR="00954117" w:rsidRDefault="00954117" w:rsidP="0024584A">
      <w:pPr>
        <w:pStyle w:val="Default"/>
        <w:ind w:firstLine="708"/>
        <w:jc w:val="both"/>
        <w:rPr>
          <w:iCs/>
          <w:color w:val="auto"/>
          <w:sz w:val="28"/>
          <w:szCs w:val="28"/>
        </w:rPr>
      </w:pPr>
      <w:r>
        <w:rPr>
          <w:iCs/>
          <w:color w:val="auto"/>
          <w:sz w:val="28"/>
          <w:szCs w:val="28"/>
        </w:rPr>
        <w:t>18.Плесецкая</w:t>
      </w:r>
    </w:p>
    <w:p w:rsidR="00954117" w:rsidRDefault="00954117" w:rsidP="0024584A">
      <w:pPr>
        <w:pStyle w:val="Default"/>
        <w:ind w:firstLine="708"/>
        <w:jc w:val="both"/>
        <w:rPr>
          <w:iCs/>
          <w:color w:val="auto"/>
          <w:sz w:val="28"/>
          <w:szCs w:val="28"/>
        </w:rPr>
      </w:pPr>
      <w:r>
        <w:rPr>
          <w:iCs/>
          <w:color w:val="auto"/>
          <w:sz w:val="28"/>
          <w:szCs w:val="28"/>
        </w:rPr>
        <w:t>19.Северодвинск</w:t>
      </w:r>
    </w:p>
    <w:p w:rsidR="00954117" w:rsidRDefault="00954117" w:rsidP="0024584A">
      <w:pPr>
        <w:pStyle w:val="Default"/>
        <w:ind w:firstLine="708"/>
        <w:jc w:val="both"/>
        <w:rPr>
          <w:iCs/>
          <w:color w:val="auto"/>
          <w:sz w:val="28"/>
          <w:szCs w:val="28"/>
        </w:rPr>
      </w:pPr>
      <w:r>
        <w:rPr>
          <w:iCs/>
          <w:color w:val="auto"/>
          <w:sz w:val="28"/>
          <w:szCs w:val="28"/>
        </w:rPr>
        <w:t>20.Няндома</w:t>
      </w:r>
    </w:p>
    <w:p w:rsidR="00954117" w:rsidRDefault="00954117" w:rsidP="0024584A">
      <w:pPr>
        <w:pStyle w:val="Default"/>
        <w:ind w:firstLine="708"/>
        <w:jc w:val="both"/>
        <w:rPr>
          <w:iCs/>
          <w:color w:val="auto"/>
          <w:sz w:val="28"/>
          <w:szCs w:val="28"/>
        </w:rPr>
      </w:pPr>
      <w:r>
        <w:rPr>
          <w:iCs/>
          <w:color w:val="auto"/>
          <w:sz w:val="28"/>
          <w:szCs w:val="28"/>
        </w:rPr>
        <w:t>21.Коноша</w:t>
      </w:r>
    </w:p>
    <w:p w:rsidR="00954117" w:rsidRDefault="00954117" w:rsidP="0024584A">
      <w:pPr>
        <w:pStyle w:val="Default"/>
        <w:ind w:firstLine="708"/>
        <w:jc w:val="both"/>
        <w:rPr>
          <w:iCs/>
          <w:color w:val="auto"/>
          <w:sz w:val="28"/>
          <w:szCs w:val="28"/>
        </w:rPr>
      </w:pPr>
      <w:r>
        <w:rPr>
          <w:iCs/>
          <w:color w:val="auto"/>
          <w:sz w:val="28"/>
          <w:szCs w:val="28"/>
        </w:rPr>
        <w:t xml:space="preserve">Сыктывкарская </w:t>
      </w:r>
      <w:r>
        <w:rPr>
          <w:color w:val="auto"/>
          <w:sz w:val="28"/>
          <w:szCs w:val="28"/>
        </w:rPr>
        <w:t xml:space="preserve">дистанция </w:t>
      </w:r>
      <w:r>
        <w:rPr>
          <w:iCs/>
          <w:color w:val="auto"/>
          <w:sz w:val="28"/>
          <w:szCs w:val="28"/>
        </w:rPr>
        <w:t>погрузочно-разгрузочных работ и коммерческих операций:</w:t>
      </w:r>
    </w:p>
    <w:p w:rsidR="00954117" w:rsidRDefault="00954117" w:rsidP="0024584A">
      <w:pPr>
        <w:pStyle w:val="Default"/>
        <w:ind w:firstLine="708"/>
        <w:jc w:val="both"/>
        <w:rPr>
          <w:iCs/>
          <w:color w:val="auto"/>
          <w:sz w:val="28"/>
          <w:szCs w:val="28"/>
        </w:rPr>
      </w:pPr>
      <w:r>
        <w:rPr>
          <w:iCs/>
          <w:color w:val="auto"/>
          <w:sz w:val="28"/>
          <w:szCs w:val="28"/>
        </w:rPr>
        <w:t>22.Ухта</w:t>
      </w:r>
    </w:p>
    <w:p w:rsidR="00954117" w:rsidRDefault="004D373E" w:rsidP="0024584A">
      <w:pPr>
        <w:pStyle w:val="Default"/>
        <w:ind w:firstLine="708"/>
        <w:jc w:val="both"/>
        <w:rPr>
          <w:iCs/>
          <w:color w:val="auto"/>
          <w:sz w:val="28"/>
          <w:szCs w:val="28"/>
        </w:rPr>
      </w:pPr>
      <w:r>
        <w:rPr>
          <w:iCs/>
          <w:color w:val="auto"/>
          <w:sz w:val="28"/>
          <w:szCs w:val="28"/>
        </w:rPr>
        <w:t>23.Сы</w:t>
      </w:r>
      <w:r w:rsidR="00954117">
        <w:rPr>
          <w:iCs/>
          <w:color w:val="auto"/>
          <w:sz w:val="28"/>
          <w:szCs w:val="28"/>
        </w:rPr>
        <w:t>ктывкар</w:t>
      </w:r>
    </w:p>
    <w:p w:rsidR="00954117" w:rsidRDefault="00954117" w:rsidP="0024584A">
      <w:pPr>
        <w:pStyle w:val="Default"/>
        <w:ind w:firstLine="708"/>
        <w:jc w:val="both"/>
        <w:rPr>
          <w:iCs/>
          <w:color w:val="auto"/>
          <w:sz w:val="28"/>
          <w:szCs w:val="28"/>
        </w:rPr>
      </w:pPr>
      <w:r>
        <w:rPr>
          <w:iCs/>
          <w:color w:val="auto"/>
          <w:sz w:val="28"/>
          <w:szCs w:val="28"/>
        </w:rPr>
        <w:t>24.Печора</w:t>
      </w:r>
    </w:p>
    <w:p w:rsidR="00954117" w:rsidRDefault="00954117" w:rsidP="0024584A">
      <w:pPr>
        <w:pStyle w:val="Default"/>
        <w:ind w:firstLine="708"/>
        <w:jc w:val="both"/>
        <w:rPr>
          <w:iCs/>
          <w:color w:val="auto"/>
          <w:sz w:val="28"/>
          <w:szCs w:val="28"/>
        </w:rPr>
      </w:pPr>
      <w:r>
        <w:rPr>
          <w:iCs/>
          <w:color w:val="auto"/>
          <w:sz w:val="28"/>
          <w:szCs w:val="28"/>
        </w:rPr>
        <w:t>25.Усинск</w:t>
      </w:r>
    </w:p>
    <w:p w:rsidR="00954117" w:rsidRDefault="00954117" w:rsidP="0024584A">
      <w:pPr>
        <w:pStyle w:val="Default"/>
        <w:ind w:firstLine="708"/>
        <w:jc w:val="both"/>
        <w:rPr>
          <w:iCs/>
          <w:color w:val="auto"/>
          <w:sz w:val="28"/>
          <w:szCs w:val="28"/>
        </w:rPr>
      </w:pPr>
      <w:r>
        <w:rPr>
          <w:iCs/>
          <w:color w:val="auto"/>
          <w:sz w:val="28"/>
          <w:szCs w:val="28"/>
        </w:rPr>
        <w:t>26.Инта-1</w:t>
      </w:r>
    </w:p>
    <w:p w:rsidR="00954117" w:rsidRDefault="00954117" w:rsidP="0024584A">
      <w:pPr>
        <w:pStyle w:val="Default"/>
        <w:ind w:firstLine="708"/>
        <w:jc w:val="both"/>
        <w:rPr>
          <w:iCs/>
          <w:color w:val="auto"/>
          <w:sz w:val="28"/>
          <w:szCs w:val="28"/>
        </w:rPr>
      </w:pPr>
      <w:r>
        <w:rPr>
          <w:iCs/>
          <w:color w:val="auto"/>
          <w:sz w:val="28"/>
          <w:szCs w:val="28"/>
        </w:rPr>
        <w:t>27.Воркута</w:t>
      </w:r>
    </w:p>
    <w:p w:rsidR="00954117" w:rsidRDefault="00954117" w:rsidP="0024584A">
      <w:pPr>
        <w:pStyle w:val="Default"/>
        <w:ind w:firstLine="708"/>
        <w:jc w:val="both"/>
        <w:rPr>
          <w:color w:val="auto"/>
          <w:sz w:val="28"/>
          <w:szCs w:val="28"/>
        </w:rPr>
      </w:pPr>
      <w:r>
        <w:rPr>
          <w:iCs/>
          <w:color w:val="auto"/>
          <w:sz w:val="28"/>
          <w:szCs w:val="28"/>
        </w:rPr>
        <w:t>28.Лабытнанги</w:t>
      </w:r>
    </w:p>
    <w:p w:rsidR="00044A59" w:rsidRPr="00262BFE" w:rsidRDefault="00044A59" w:rsidP="00044A59">
      <w:pPr>
        <w:pStyle w:val="Default"/>
        <w:ind w:firstLine="708"/>
        <w:jc w:val="both"/>
        <w:rPr>
          <w:b/>
          <w:iCs/>
          <w:color w:val="auto"/>
          <w:sz w:val="28"/>
          <w:szCs w:val="28"/>
          <w:highlight w:val="yellow"/>
        </w:rPr>
      </w:pPr>
      <w:r w:rsidRPr="003927D3">
        <w:rPr>
          <w:b/>
          <w:color w:val="auto"/>
          <w:sz w:val="28"/>
          <w:szCs w:val="28"/>
        </w:rPr>
        <w:t xml:space="preserve">8. Информация о поставщике: </w:t>
      </w:r>
      <w:r w:rsidRPr="001D4295">
        <w:rPr>
          <w:iCs/>
          <w:color w:val="auto"/>
          <w:sz w:val="28"/>
          <w:szCs w:val="28"/>
        </w:rPr>
        <w:t>Северная дирекция по управлению терминально-складским комплексом - структурное подразделение Центральной дирекции по управлению</w:t>
      </w:r>
      <w:r w:rsidRPr="001D4295">
        <w:rPr>
          <w:b/>
          <w:bCs/>
          <w:iCs/>
          <w:color w:val="auto"/>
          <w:sz w:val="28"/>
          <w:szCs w:val="28"/>
        </w:rPr>
        <w:t xml:space="preserve"> </w:t>
      </w:r>
      <w:r w:rsidRPr="001D4295">
        <w:rPr>
          <w:iCs/>
          <w:color w:val="auto"/>
          <w:sz w:val="28"/>
          <w:szCs w:val="28"/>
        </w:rPr>
        <w:t>терминально-складским комплексом - филиала ОАО "РЖД"</w:t>
      </w:r>
    </w:p>
    <w:p w:rsidR="00044A59" w:rsidRPr="001D4295" w:rsidRDefault="00044A59" w:rsidP="00044A59">
      <w:pPr>
        <w:jc w:val="center"/>
        <w:rPr>
          <w:rFonts w:ascii="RussianRail G Pro" w:hAnsi="RussianRail G Pro"/>
          <w:szCs w:val="28"/>
        </w:rPr>
      </w:pPr>
      <w:r w:rsidRPr="001D4295">
        <w:rPr>
          <w:rFonts w:ascii="RussianRail G Pro" w:hAnsi="RussianRail G Pro"/>
          <w:szCs w:val="28"/>
        </w:rPr>
        <w:t xml:space="preserve">площадь </w:t>
      </w:r>
      <w:proofErr w:type="spellStart"/>
      <w:r w:rsidRPr="001D4295">
        <w:rPr>
          <w:rFonts w:ascii="RussianRail G Pro" w:hAnsi="RussianRail G Pro"/>
          <w:szCs w:val="28"/>
        </w:rPr>
        <w:t>Подвойского</w:t>
      </w:r>
      <w:proofErr w:type="spellEnd"/>
      <w:r w:rsidRPr="001D4295">
        <w:rPr>
          <w:rFonts w:ascii="RussianRail G Pro" w:hAnsi="RussianRail G Pro"/>
          <w:szCs w:val="28"/>
        </w:rPr>
        <w:t>, 35,</w:t>
      </w:r>
    </w:p>
    <w:p w:rsidR="00044A59" w:rsidRPr="001D4295" w:rsidRDefault="00044A59" w:rsidP="00044A59">
      <w:pPr>
        <w:jc w:val="center"/>
        <w:rPr>
          <w:rFonts w:ascii="RussianRail G Pro" w:hAnsi="RussianRail G Pro"/>
          <w:szCs w:val="28"/>
        </w:rPr>
      </w:pPr>
      <w:r w:rsidRPr="001D4295">
        <w:rPr>
          <w:rFonts w:ascii="RussianRail G Pro" w:hAnsi="RussianRail G Pro"/>
          <w:szCs w:val="28"/>
        </w:rPr>
        <w:t xml:space="preserve"> г. Ярославль, 150030,</w:t>
      </w:r>
    </w:p>
    <w:p w:rsidR="00044A59" w:rsidRPr="001D4295" w:rsidRDefault="00044A59" w:rsidP="00044A59">
      <w:pPr>
        <w:jc w:val="center"/>
        <w:rPr>
          <w:rFonts w:ascii="RussianRail G Pro" w:hAnsi="RussianRail G Pro"/>
          <w:szCs w:val="28"/>
        </w:rPr>
      </w:pPr>
      <w:r w:rsidRPr="001D4295">
        <w:rPr>
          <w:rFonts w:ascii="RussianRail G Pro" w:hAnsi="RussianRail G Pro"/>
          <w:szCs w:val="28"/>
        </w:rPr>
        <w:t>Тел., Факс: (4852) 49-50-08,</w:t>
      </w:r>
    </w:p>
    <w:p w:rsidR="00044A59" w:rsidRDefault="00044A59" w:rsidP="00044A59">
      <w:pPr>
        <w:jc w:val="center"/>
        <w:rPr>
          <w:rFonts w:ascii="RussianRail G Pro" w:hAnsi="RussianRail G Pro"/>
          <w:szCs w:val="28"/>
        </w:rPr>
      </w:pPr>
      <w:r w:rsidRPr="001D4295">
        <w:rPr>
          <w:rFonts w:ascii="RussianRail G Pro" w:hAnsi="RussianRail G Pro"/>
          <w:szCs w:val="28"/>
          <w:lang w:val="en-US"/>
        </w:rPr>
        <w:t>Email</w:t>
      </w:r>
      <w:r w:rsidRPr="00842AF3">
        <w:rPr>
          <w:rFonts w:ascii="RussianRail G Pro" w:hAnsi="RussianRail G Pro"/>
          <w:szCs w:val="28"/>
        </w:rPr>
        <w:t xml:space="preserve">: </w:t>
      </w:r>
      <w:hyperlink r:id="rId13" w:history="1">
        <w:r w:rsidRPr="001D4295">
          <w:rPr>
            <w:rStyle w:val="a6"/>
            <w:rFonts w:ascii="RussianRail G Pro" w:hAnsi="RussianRail G Pro"/>
            <w:szCs w:val="28"/>
            <w:lang w:val="en-US"/>
          </w:rPr>
          <w:t>dm</w:t>
        </w:r>
        <w:r w:rsidRPr="00842AF3">
          <w:rPr>
            <w:rStyle w:val="a6"/>
            <w:rFonts w:ascii="RussianRail G Pro" w:hAnsi="RussianRail G Pro"/>
            <w:szCs w:val="28"/>
          </w:rPr>
          <w:t>-</w:t>
        </w:r>
        <w:r w:rsidRPr="001D4295">
          <w:rPr>
            <w:rStyle w:val="a6"/>
            <w:rFonts w:ascii="RussianRail G Pro" w:hAnsi="RussianRail G Pro"/>
            <w:szCs w:val="28"/>
            <w:lang w:val="en-US"/>
          </w:rPr>
          <w:t>AlekseevaYV</w:t>
        </w:r>
        <w:r w:rsidRPr="00842AF3">
          <w:rPr>
            <w:rStyle w:val="a6"/>
            <w:rFonts w:ascii="RussianRail G Pro" w:hAnsi="RussianRail G Pro"/>
            <w:szCs w:val="28"/>
          </w:rPr>
          <w:t>@</w:t>
        </w:r>
        <w:r w:rsidRPr="001D4295">
          <w:rPr>
            <w:rStyle w:val="a6"/>
            <w:rFonts w:ascii="RussianRail G Pro" w:hAnsi="RussianRail G Pro"/>
            <w:szCs w:val="28"/>
            <w:lang w:val="en-US"/>
          </w:rPr>
          <w:t>nrr</w:t>
        </w:r>
        <w:r w:rsidRPr="00842AF3">
          <w:rPr>
            <w:rStyle w:val="a6"/>
            <w:rFonts w:ascii="RussianRail G Pro" w:hAnsi="RussianRail G Pro"/>
            <w:szCs w:val="28"/>
          </w:rPr>
          <w:t>.</w:t>
        </w:r>
        <w:proofErr w:type="spellStart"/>
        <w:r w:rsidRPr="001D4295">
          <w:rPr>
            <w:rStyle w:val="a6"/>
            <w:rFonts w:ascii="RussianRail G Pro" w:hAnsi="RussianRail G Pro"/>
            <w:szCs w:val="28"/>
            <w:lang w:val="en-US"/>
          </w:rPr>
          <w:t>ru</w:t>
        </w:r>
        <w:proofErr w:type="spellEnd"/>
      </w:hyperlink>
    </w:p>
    <w:p w:rsidR="00044A59" w:rsidRPr="003927D3" w:rsidRDefault="00044A59" w:rsidP="00044A59">
      <w:pPr>
        <w:jc w:val="both"/>
        <w:rPr>
          <w:i/>
        </w:rPr>
      </w:pPr>
      <w:r w:rsidRPr="001D4295">
        <w:rPr>
          <w:b/>
        </w:rPr>
        <w:t xml:space="preserve">9. </w:t>
      </w:r>
      <w:r w:rsidRPr="003927D3">
        <w:rPr>
          <w:b/>
        </w:rPr>
        <w:t xml:space="preserve">Требования к </w:t>
      </w:r>
      <w:r w:rsidRPr="00E07AFF">
        <w:rPr>
          <w:szCs w:val="28"/>
        </w:rPr>
        <w:t>услуг</w:t>
      </w:r>
      <w:r>
        <w:rPr>
          <w:szCs w:val="28"/>
        </w:rPr>
        <w:t>е</w:t>
      </w:r>
      <w:r w:rsidRPr="00E07AFF">
        <w:rPr>
          <w:szCs w:val="28"/>
        </w:rPr>
        <w:t>,</w:t>
      </w:r>
      <w:r>
        <w:rPr>
          <w:szCs w:val="28"/>
        </w:rPr>
        <w:t xml:space="preserve"> связанной</w:t>
      </w:r>
      <w:r w:rsidRPr="00E07AFF">
        <w:rPr>
          <w:szCs w:val="28"/>
        </w:rPr>
        <w:t xml:space="preserve"> с погрузкой/выгрузкой контейнеров</w:t>
      </w:r>
      <w:r>
        <w:rPr>
          <w:szCs w:val="28"/>
        </w:rPr>
        <w:t xml:space="preserve">: </w:t>
      </w:r>
      <w:r w:rsidRPr="00262BFE">
        <w:rPr>
          <w:i/>
          <w:highlight w:val="yellow"/>
        </w:rPr>
        <w:t xml:space="preserve"> </w:t>
      </w:r>
      <w:r w:rsidRPr="001D4295">
        <w:rPr>
          <w:szCs w:val="28"/>
        </w:rPr>
        <w:t>Соответствие требованиям, установленным действующим законодательством</w:t>
      </w:r>
      <w:r>
        <w:rPr>
          <w:szCs w:val="28"/>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E03649" w:rsidRDefault="00E03649">
      <w:pPr>
        <w:tabs>
          <w:tab w:val="clear" w:pos="709"/>
        </w:tabs>
        <w:spacing w:after="200" w:line="276" w:lineRule="auto"/>
        <w:ind w:firstLine="0"/>
      </w:pPr>
      <w:r>
        <w:br w:type="page"/>
      </w:r>
    </w:p>
    <w:p w:rsidR="00E03649" w:rsidRDefault="00E03649" w:rsidP="00E03649">
      <w:pPr>
        <w:tabs>
          <w:tab w:val="clear" w:pos="709"/>
        </w:tabs>
        <w:spacing w:after="200" w:line="276" w:lineRule="auto"/>
        <w:ind w:firstLine="0"/>
        <w:jc w:val="right"/>
      </w:pPr>
      <w:r>
        <w:lastRenderedPageBreak/>
        <w:t>Приложение</w:t>
      </w:r>
    </w:p>
    <w:p w:rsidR="00E03649" w:rsidRDefault="00E03649" w:rsidP="00E03649">
      <w:pPr>
        <w:jc w:val="center"/>
        <w:rPr>
          <w:szCs w:val="28"/>
        </w:rPr>
      </w:pPr>
      <w:proofErr w:type="gramStart"/>
      <w:r w:rsidRPr="00006BD3">
        <w:rPr>
          <w:szCs w:val="28"/>
        </w:rPr>
        <w:t>Единичные расценки на оказание услуг, связанных с погрузкой/выгрузкой контейнеров, плательщиком по перевозке которых выступает ПАО «ТрансКонтейнер», на/из подвижного состава на контейнерных площадках ОАО «РЖД» на Северной железной дороге.</w:t>
      </w:r>
      <w:proofErr w:type="gramEnd"/>
    </w:p>
    <w:p w:rsidR="00E03649" w:rsidRDefault="00E03649">
      <w:pPr>
        <w:tabs>
          <w:tab w:val="clear" w:pos="709"/>
        </w:tabs>
        <w:spacing w:after="200" w:line="276" w:lineRule="auto"/>
        <w:ind w:firstLine="0"/>
      </w:pPr>
    </w:p>
    <w:tbl>
      <w:tblPr>
        <w:tblW w:w="9540" w:type="dxa"/>
        <w:tblInd w:w="93" w:type="dxa"/>
        <w:tblLook w:val="04A0" w:firstRow="1" w:lastRow="0" w:firstColumn="1" w:lastColumn="0" w:noHBand="0" w:noVBand="1"/>
      </w:tblPr>
      <w:tblGrid>
        <w:gridCol w:w="795"/>
        <w:gridCol w:w="4720"/>
        <w:gridCol w:w="1415"/>
        <w:gridCol w:w="1195"/>
        <w:gridCol w:w="1415"/>
      </w:tblGrid>
      <w:tr w:rsidR="00E03649" w:rsidRPr="00E03649" w:rsidTr="00FE179B">
        <w:trPr>
          <w:trHeight w:val="1335"/>
        </w:trPr>
        <w:tc>
          <w:tcPr>
            <w:tcW w:w="820" w:type="dxa"/>
            <w:tcBorders>
              <w:top w:val="single" w:sz="8" w:space="0" w:color="auto"/>
              <w:left w:val="single" w:sz="8" w:space="0" w:color="auto"/>
              <w:bottom w:val="single" w:sz="8" w:space="0" w:color="auto"/>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w:t>
            </w:r>
          </w:p>
        </w:tc>
        <w:tc>
          <w:tcPr>
            <w:tcW w:w="4900" w:type="dxa"/>
            <w:tcBorders>
              <w:top w:val="single" w:sz="8" w:space="0" w:color="auto"/>
              <w:left w:val="nil"/>
              <w:bottom w:val="single" w:sz="8" w:space="0" w:color="auto"/>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xml:space="preserve"> Услуги, связанные с перевозкой грузов в контейнерах:</w:t>
            </w:r>
          </w:p>
        </w:tc>
        <w:tc>
          <w:tcPr>
            <w:tcW w:w="1300" w:type="dxa"/>
            <w:tcBorders>
              <w:top w:val="single" w:sz="8" w:space="0" w:color="auto"/>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Стоимость услуг без НДС, руб.</w:t>
            </w:r>
          </w:p>
        </w:tc>
        <w:tc>
          <w:tcPr>
            <w:tcW w:w="1220" w:type="dxa"/>
            <w:tcBorders>
              <w:top w:val="single" w:sz="8" w:space="0" w:color="auto"/>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НДС, руб.</w:t>
            </w:r>
          </w:p>
        </w:tc>
        <w:tc>
          <w:tcPr>
            <w:tcW w:w="1300" w:type="dxa"/>
            <w:tcBorders>
              <w:top w:val="single" w:sz="8" w:space="0" w:color="auto"/>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Стоимость услуг с НДС, руб.</w:t>
            </w:r>
          </w:p>
        </w:tc>
      </w:tr>
      <w:tr w:rsidR="00E03649" w:rsidRPr="00E03649" w:rsidTr="00FE179B">
        <w:trPr>
          <w:trHeight w:val="990"/>
        </w:trPr>
        <w:tc>
          <w:tcPr>
            <w:tcW w:w="820" w:type="dxa"/>
            <w:vMerge w:val="restart"/>
            <w:tcBorders>
              <w:top w:val="nil"/>
              <w:left w:val="single" w:sz="8" w:space="0" w:color="auto"/>
              <w:bottom w:val="nil"/>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1.1</w:t>
            </w: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Выполнение погрузочно-разгрузочных работ с гружеными универсальными контейнерами (1 </w:t>
            </w:r>
            <w:proofErr w:type="spellStart"/>
            <w:r w:rsidRPr="00E03649">
              <w:rPr>
                <w:snapToGrid/>
                <w:color w:val="000000"/>
                <w:sz w:val="26"/>
                <w:szCs w:val="26"/>
              </w:rPr>
              <w:t>контейнеро</w:t>
            </w:r>
            <w:proofErr w:type="spellEnd"/>
            <w:r w:rsidRPr="00E03649">
              <w:rPr>
                <w:snapToGrid/>
                <w:color w:val="000000"/>
                <w:sz w:val="26"/>
                <w:szCs w:val="26"/>
              </w:rPr>
              <w:t xml:space="preserve"> - операция):</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rFonts w:ascii="Calibri" w:hAnsi="Calibri" w:cs="Calibri"/>
                <w:snapToGrid/>
                <w:color w:val="000000"/>
                <w:sz w:val="22"/>
                <w:szCs w:val="22"/>
              </w:rPr>
            </w:pPr>
            <w:r w:rsidRPr="00E03649">
              <w:rPr>
                <w:rFonts w:ascii="Calibri" w:hAnsi="Calibri" w:cs="Calibri"/>
                <w:snapToGrid/>
                <w:color w:val="000000"/>
              </w:rPr>
              <w:t> </w:t>
            </w:r>
          </w:p>
        </w:tc>
      </w:tr>
      <w:tr w:rsidR="00E03649" w:rsidRPr="00E03649" w:rsidTr="00FE179B">
        <w:trPr>
          <w:trHeight w:val="132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b/>
                <w:bCs/>
                <w:snapToGrid/>
                <w:color w:val="000000"/>
                <w:sz w:val="26"/>
                <w:szCs w:val="26"/>
              </w:rPr>
            </w:pPr>
            <w:r w:rsidRPr="00E03649">
              <w:rPr>
                <w:b/>
                <w:bCs/>
                <w:snapToGrid/>
                <w:color w:val="000000"/>
                <w:sz w:val="26"/>
                <w:szCs w:val="26"/>
              </w:rPr>
              <w:t>Ярославская механизированная дистанция погрузочно-разгрузочных работ и коммерческих операций (все производственные участки)</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rFonts w:ascii="Calibri" w:hAnsi="Calibri" w:cs="Calibri"/>
                <w:snapToGrid/>
                <w:color w:val="000000"/>
                <w:sz w:val="22"/>
                <w:szCs w:val="22"/>
              </w:rPr>
            </w:pPr>
            <w:r w:rsidRPr="00E03649">
              <w:rPr>
                <w:rFonts w:ascii="Calibri" w:hAnsi="Calibri" w:cs="Calibri"/>
                <w:snapToGrid/>
                <w:color w:val="000000"/>
              </w:rPr>
              <w:t> </w:t>
            </w:r>
          </w:p>
        </w:tc>
      </w:tr>
      <w:tr w:rsidR="00E03649" w:rsidRPr="00E03649" w:rsidTr="00FE179B">
        <w:trPr>
          <w:trHeight w:val="45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152,00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27,36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179,36</w:t>
            </w:r>
          </w:p>
        </w:tc>
      </w:tr>
      <w:tr w:rsidR="00E03649" w:rsidRPr="00E03649" w:rsidTr="00FE179B">
        <w:trPr>
          <w:trHeight w:val="42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10 т.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457,00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82,26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539,26</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30т.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681,00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122,58</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803,58</w:t>
            </w:r>
          </w:p>
        </w:tc>
      </w:tr>
      <w:tr w:rsidR="00E03649" w:rsidRPr="00E03649" w:rsidTr="00FE179B">
        <w:trPr>
          <w:trHeight w:val="465"/>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proofErr w:type="spellStart"/>
            <w:r w:rsidRPr="00E03649">
              <w:rPr>
                <w:snapToGrid/>
                <w:color w:val="000000"/>
                <w:sz w:val="26"/>
                <w:szCs w:val="26"/>
              </w:rPr>
              <w:t>Мантурово</w:t>
            </w:r>
            <w:proofErr w:type="spellEnd"/>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168,00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30,24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198,24</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Буй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152,00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27,36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179,36</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Шарья</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r w:rsidRPr="00E03649">
              <w:rPr>
                <w:b/>
                <w:bCs/>
                <w:snapToGrid/>
                <w:color w:val="000000"/>
                <w:sz w:val="26"/>
                <w:szCs w:val="26"/>
              </w:rPr>
              <w:t xml:space="preserve">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190,00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34,20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224,20</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b/>
                <w:bCs/>
                <w:snapToGrid/>
                <w:color w:val="000000"/>
                <w:sz w:val="26"/>
                <w:szCs w:val="26"/>
              </w:rPr>
            </w:pPr>
            <w:r w:rsidRPr="00E03649">
              <w:rPr>
                <w:b/>
                <w:bCs/>
                <w:snapToGrid/>
                <w:color w:val="000000"/>
                <w:sz w:val="26"/>
                <w:szCs w:val="26"/>
              </w:rPr>
              <w:t xml:space="preserve">свыше 10 т. до 24 т.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458,00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82,44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540,44</w:t>
            </w:r>
          </w:p>
        </w:tc>
      </w:tr>
      <w:tr w:rsidR="00E03649" w:rsidRPr="00E03649" w:rsidTr="00FE179B">
        <w:trPr>
          <w:trHeight w:val="99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b/>
                <w:bCs/>
                <w:snapToGrid/>
                <w:color w:val="000000"/>
                <w:sz w:val="26"/>
                <w:szCs w:val="26"/>
              </w:rPr>
            </w:pPr>
            <w:r w:rsidRPr="00E03649">
              <w:rPr>
                <w:b/>
                <w:bCs/>
                <w:snapToGrid/>
                <w:color w:val="000000"/>
                <w:sz w:val="26"/>
                <w:szCs w:val="26"/>
              </w:rPr>
              <w:t>Архангельская механизированная дистанция погрузочно-разгрузочных работ и коммерческих операций</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51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Архангельск-город</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10 т.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742,00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133,56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875,56</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30т.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959,00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172,62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1131,62</w:t>
            </w:r>
          </w:p>
        </w:tc>
      </w:tr>
      <w:tr w:rsidR="00E03649" w:rsidRPr="00E03649" w:rsidTr="00FE179B">
        <w:trPr>
          <w:trHeight w:val="435"/>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30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1135,00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204,30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1339,30</w:t>
            </w:r>
          </w:p>
        </w:tc>
      </w:tr>
      <w:tr w:rsidR="00E03649" w:rsidRPr="00E03649" w:rsidTr="00FE179B">
        <w:trPr>
          <w:trHeight w:val="42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Северодвинск</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495"/>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nil"/>
              <w:left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491,00</w:t>
            </w:r>
          </w:p>
        </w:tc>
        <w:tc>
          <w:tcPr>
            <w:tcW w:w="1220" w:type="dxa"/>
            <w:tcBorders>
              <w:top w:val="nil"/>
              <w:left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88,38</w:t>
            </w:r>
          </w:p>
        </w:tc>
        <w:tc>
          <w:tcPr>
            <w:tcW w:w="1300" w:type="dxa"/>
            <w:tcBorders>
              <w:top w:val="nil"/>
              <w:left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579,38</w:t>
            </w:r>
          </w:p>
        </w:tc>
      </w:tr>
      <w:tr w:rsidR="00E03649" w:rsidRPr="00E03649" w:rsidTr="00FE179B">
        <w:trPr>
          <w:trHeight w:val="42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single" w:sz="4" w:space="0" w:color="auto"/>
              <w:right w:val="single" w:sz="8" w:space="0" w:color="auto"/>
            </w:tcBorders>
            <w:hideMark/>
          </w:tcPr>
          <w:p w:rsidR="00E03649" w:rsidRPr="00E03649" w:rsidRDefault="00E03649" w:rsidP="00E03649">
            <w:pPr>
              <w:tabs>
                <w:tab w:val="clear" w:pos="709"/>
              </w:tabs>
              <w:ind w:firstLine="0"/>
              <w:rPr>
                <w:snapToGrid/>
                <w:color w:val="000000"/>
                <w:sz w:val="26"/>
                <w:szCs w:val="26"/>
              </w:rPr>
            </w:pPr>
            <w:proofErr w:type="spellStart"/>
            <w:r w:rsidRPr="00E03649">
              <w:rPr>
                <w:snapToGrid/>
                <w:color w:val="000000"/>
                <w:sz w:val="26"/>
                <w:szCs w:val="26"/>
              </w:rPr>
              <w:t>Няндома</w:t>
            </w:r>
            <w:proofErr w:type="spellEnd"/>
          </w:p>
        </w:tc>
        <w:tc>
          <w:tcPr>
            <w:tcW w:w="1300" w:type="dxa"/>
            <w:tcBorders>
              <w:top w:val="nil"/>
              <w:left w:val="nil"/>
              <w:bottom w:val="single" w:sz="4"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single" w:sz="4"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single" w:sz="4" w:space="0" w:color="auto"/>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54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single" w:sz="4" w:space="0" w:color="auto"/>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single" w:sz="4" w:space="0" w:color="auto"/>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410,00</w:t>
            </w:r>
          </w:p>
        </w:tc>
        <w:tc>
          <w:tcPr>
            <w:tcW w:w="1220" w:type="dxa"/>
            <w:tcBorders>
              <w:top w:val="single" w:sz="4" w:space="0" w:color="auto"/>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73,80</w:t>
            </w:r>
          </w:p>
        </w:tc>
        <w:tc>
          <w:tcPr>
            <w:tcW w:w="1300" w:type="dxa"/>
            <w:tcBorders>
              <w:top w:val="single" w:sz="4" w:space="0" w:color="auto"/>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483,80</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proofErr w:type="spellStart"/>
            <w:r w:rsidRPr="00E03649">
              <w:rPr>
                <w:snapToGrid/>
                <w:color w:val="000000"/>
                <w:sz w:val="26"/>
                <w:szCs w:val="26"/>
              </w:rPr>
              <w:t>Плесецкая</w:t>
            </w:r>
            <w:proofErr w:type="spellEnd"/>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410,00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73,80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483,80</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Коноша</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54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457,00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82,26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539,26</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99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b/>
                <w:bCs/>
                <w:snapToGrid/>
                <w:color w:val="000000"/>
                <w:sz w:val="26"/>
                <w:szCs w:val="26"/>
              </w:rPr>
            </w:pPr>
            <w:proofErr w:type="spellStart"/>
            <w:r w:rsidRPr="00E03649">
              <w:rPr>
                <w:b/>
                <w:bCs/>
                <w:snapToGrid/>
                <w:color w:val="000000"/>
                <w:sz w:val="26"/>
                <w:szCs w:val="26"/>
              </w:rPr>
              <w:t>Котласская</w:t>
            </w:r>
            <w:proofErr w:type="spellEnd"/>
            <w:r w:rsidRPr="00E03649">
              <w:rPr>
                <w:b/>
                <w:bCs/>
                <w:snapToGrid/>
                <w:color w:val="000000"/>
                <w:sz w:val="26"/>
                <w:szCs w:val="26"/>
              </w:rPr>
              <w:t xml:space="preserve"> механизированная дистанция погрузочно-разгрузочных работ и коммерческих операций</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proofErr w:type="gramStart"/>
            <w:r w:rsidRPr="00E03649">
              <w:rPr>
                <w:snapToGrid/>
                <w:color w:val="000000"/>
                <w:sz w:val="26"/>
                <w:szCs w:val="26"/>
              </w:rPr>
              <w:t>Котлас-Южный</w:t>
            </w:r>
            <w:proofErr w:type="gramEnd"/>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409,00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73,62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482,62</w:t>
            </w:r>
          </w:p>
        </w:tc>
      </w:tr>
      <w:tr w:rsidR="00E03649" w:rsidRPr="00E03649" w:rsidTr="00FE179B">
        <w:trPr>
          <w:trHeight w:val="435"/>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свыше 10 т. до 24 т.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1230,00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221,40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1451,40</w:t>
            </w:r>
          </w:p>
        </w:tc>
      </w:tr>
      <w:tr w:rsidR="00E03649" w:rsidRPr="00E03649" w:rsidTr="00FE179B">
        <w:trPr>
          <w:trHeight w:val="435"/>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1874,00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337,32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2211,32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Вельск</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409,00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73,62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482,62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Великий Устюг</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350,00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63,00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413,00</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Вологда-Пристань</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 включительно</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182,00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32,76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214,76</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Вологда-2</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10 т.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597,00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107,46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704,46</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Череповец</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до 5 т. включительно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190,00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34,20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224,20</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10 т.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568,00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102,24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670,24</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30т.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851,00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153,18</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1004,18</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99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b/>
                <w:bCs/>
                <w:snapToGrid/>
                <w:color w:val="000000"/>
                <w:sz w:val="26"/>
                <w:szCs w:val="26"/>
              </w:rPr>
            </w:pPr>
            <w:r w:rsidRPr="00E03649">
              <w:rPr>
                <w:b/>
                <w:bCs/>
                <w:snapToGrid/>
                <w:color w:val="000000"/>
                <w:sz w:val="26"/>
                <w:szCs w:val="26"/>
              </w:rPr>
              <w:t>Сыктывкарская механизированная дистанция погрузочно-разгрузочных работ и коммерческих операций</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Сыктывкар</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10 т.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681,00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122,58</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803,58</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30 т</w:t>
            </w:r>
          </w:p>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30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1022,00</w:t>
            </w:r>
          </w:p>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1299,00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183,96</w:t>
            </w:r>
          </w:p>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233,82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1205,96</w:t>
            </w:r>
          </w:p>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1532,82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Ухта</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1021,00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183,78</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1204,78</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Печора</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1230,00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221,40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1451,40</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Воркута</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819,00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147,42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966,42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Усинск</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819,00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147,42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966,42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right w:val="single" w:sz="8" w:space="0" w:color="auto"/>
            </w:tcBorders>
            <w:hideMark/>
          </w:tcPr>
          <w:p w:rsidR="00E03649" w:rsidRPr="00E03649" w:rsidRDefault="00E03649" w:rsidP="00E03649">
            <w:pPr>
              <w:tabs>
                <w:tab w:val="clear" w:pos="709"/>
              </w:tabs>
              <w:ind w:firstLine="0"/>
              <w:rPr>
                <w:snapToGrid/>
                <w:color w:val="000000"/>
                <w:sz w:val="26"/>
                <w:szCs w:val="26"/>
              </w:rPr>
            </w:pPr>
            <w:proofErr w:type="spellStart"/>
            <w:r w:rsidRPr="00E03649">
              <w:rPr>
                <w:snapToGrid/>
                <w:color w:val="000000"/>
                <w:sz w:val="26"/>
                <w:szCs w:val="26"/>
              </w:rPr>
              <w:t>Лабытнанги</w:t>
            </w:r>
            <w:proofErr w:type="spellEnd"/>
          </w:p>
        </w:tc>
        <w:tc>
          <w:tcPr>
            <w:tcW w:w="1300" w:type="dxa"/>
            <w:tcBorders>
              <w:top w:val="nil"/>
              <w:left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45"/>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single" w:sz="4" w:space="0" w:color="auto"/>
              <w:right w:val="single" w:sz="8"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24 т.</w:t>
            </w:r>
          </w:p>
        </w:tc>
        <w:tc>
          <w:tcPr>
            <w:tcW w:w="1300" w:type="dxa"/>
            <w:tcBorders>
              <w:top w:val="nil"/>
              <w:left w:val="nil"/>
              <w:bottom w:val="single" w:sz="4"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819,00</w:t>
            </w:r>
          </w:p>
        </w:tc>
        <w:tc>
          <w:tcPr>
            <w:tcW w:w="1220" w:type="dxa"/>
            <w:tcBorders>
              <w:top w:val="nil"/>
              <w:left w:val="nil"/>
              <w:bottom w:val="single" w:sz="4"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147,42</w:t>
            </w:r>
          </w:p>
        </w:tc>
        <w:tc>
          <w:tcPr>
            <w:tcW w:w="1300" w:type="dxa"/>
            <w:tcBorders>
              <w:top w:val="nil"/>
              <w:left w:val="nil"/>
              <w:bottom w:val="single" w:sz="4" w:space="0" w:color="auto"/>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966,42</w:t>
            </w:r>
          </w:p>
        </w:tc>
      </w:tr>
      <w:tr w:rsidR="00E03649" w:rsidRPr="00E03649" w:rsidTr="00FE179B">
        <w:trPr>
          <w:trHeight w:val="2325"/>
        </w:trPr>
        <w:tc>
          <w:tcPr>
            <w:tcW w:w="820" w:type="dxa"/>
            <w:tcBorders>
              <w:top w:val="single" w:sz="8" w:space="0" w:color="auto"/>
              <w:left w:val="single" w:sz="8" w:space="0" w:color="auto"/>
              <w:bottom w:val="single" w:sz="8" w:space="0" w:color="auto"/>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lastRenderedPageBreak/>
              <w:t>1.2</w:t>
            </w:r>
          </w:p>
        </w:tc>
        <w:tc>
          <w:tcPr>
            <w:tcW w:w="4900" w:type="dxa"/>
            <w:tcBorders>
              <w:top w:val="single" w:sz="4" w:space="0" w:color="auto"/>
              <w:left w:val="nil"/>
              <w:bottom w:val="single" w:sz="8" w:space="0" w:color="auto"/>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При выполнении погрузочно-разгрузочных работ </w:t>
            </w:r>
            <w:r w:rsidRPr="00E03649">
              <w:rPr>
                <w:snapToGrid/>
                <w:color w:val="000000"/>
                <w:sz w:val="26"/>
                <w:szCs w:val="26"/>
                <w:u w:val="single"/>
              </w:rPr>
              <w:t>с порожними</w:t>
            </w:r>
            <w:r w:rsidRPr="00E03649">
              <w:rPr>
                <w:snapToGrid/>
                <w:color w:val="000000"/>
                <w:sz w:val="26"/>
                <w:szCs w:val="26"/>
              </w:rPr>
              <w:t xml:space="preserve"> универсальными контейнерами  применяется коэффициент 0,75 от стоимости выполнения погрузочно-разгрузочных работ с гружеными универсальными контейнерами (1 </w:t>
            </w:r>
            <w:proofErr w:type="spellStart"/>
            <w:r w:rsidRPr="00E03649">
              <w:rPr>
                <w:snapToGrid/>
                <w:color w:val="000000"/>
                <w:sz w:val="26"/>
                <w:szCs w:val="26"/>
              </w:rPr>
              <w:t>контейнеро</w:t>
            </w:r>
            <w:proofErr w:type="spellEnd"/>
            <w:r w:rsidRPr="00E03649">
              <w:rPr>
                <w:snapToGrid/>
                <w:color w:val="000000"/>
                <w:sz w:val="26"/>
                <w:szCs w:val="26"/>
              </w:rPr>
              <w:t>-операция)</w:t>
            </w:r>
          </w:p>
        </w:tc>
        <w:tc>
          <w:tcPr>
            <w:tcW w:w="1300" w:type="dxa"/>
            <w:tcBorders>
              <w:top w:val="single" w:sz="4" w:space="0" w:color="auto"/>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single" w:sz="4" w:space="0" w:color="auto"/>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single" w:sz="4" w:space="0" w:color="auto"/>
              <w:left w:val="nil"/>
              <w:bottom w:val="single" w:sz="8" w:space="0" w:color="auto"/>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660"/>
        </w:trPr>
        <w:tc>
          <w:tcPr>
            <w:tcW w:w="820" w:type="dxa"/>
            <w:vMerge w:val="restart"/>
            <w:tcBorders>
              <w:top w:val="nil"/>
              <w:left w:val="single" w:sz="8" w:space="0" w:color="auto"/>
              <w:bottom w:val="single" w:sz="8" w:space="0" w:color="000000"/>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w:t>
            </w: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Наложение запорно-пломбировочного устройства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по </w:t>
            </w:r>
            <w:proofErr w:type="gramStart"/>
            <w:r w:rsidRPr="00E03649">
              <w:rPr>
                <w:snapToGrid/>
                <w:color w:val="000000"/>
                <w:sz w:val="26"/>
                <w:szCs w:val="26"/>
              </w:rPr>
              <w:t>просьбе грузоотправителя на контейнер</w:t>
            </w:r>
            <w:proofErr w:type="gramEnd"/>
            <w:r w:rsidRPr="00E03649">
              <w:rPr>
                <w:snapToGrid/>
                <w:color w:val="000000"/>
                <w:sz w:val="26"/>
                <w:szCs w:val="26"/>
              </w:rPr>
              <w:t xml:space="preserve">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348,00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62,64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410,64</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single" w:sz="8" w:space="0" w:color="auto"/>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(за 1 операцию)</w:t>
            </w:r>
          </w:p>
        </w:tc>
        <w:tc>
          <w:tcPr>
            <w:tcW w:w="1300" w:type="dxa"/>
            <w:tcBorders>
              <w:top w:val="nil"/>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rFonts w:ascii="Calibri" w:hAnsi="Calibri" w:cs="Calibri"/>
                <w:snapToGrid/>
                <w:color w:val="000000"/>
                <w:sz w:val="22"/>
                <w:szCs w:val="22"/>
              </w:rPr>
            </w:pPr>
            <w:r w:rsidRPr="00E03649">
              <w:rPr>
                <w:rFonts w:ascii="Calibri" w:hAnsi="Calibri" w:cs="Calibri"/>
                <w:snapToGrid/>
                <w:color w:val="000000"/>
              </w:rPr>
              <w:t> </w:t>
            </w:r>
          </w:p>
        </w:tc>
        <w:tc>
          <w:tcPr>
            <w:tcW w:w="1220" w:type="dxa"/>
            <w:tcBorders>
              <w:top w:val="nil"/>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rFonts w:ascii="Calibri" w:hAnsi="Calibri" w:cs="Calibri"/>
                <w:snapToGrid/>
                <w:color w:val="000000"/>
                <w:sz w:val="22"/>
                <w:szCs w:val="22"/>
              </w:rPr>
            </w:pPr>
            <w:r w:rsidRPr="00E03649">
              <w:rPr>
                <w:rFonts w:ascii="Calibri" w:hAnsi="Calibri" w:cs="Calibri"/>
                <w:snapToGrid/>
                <w:color w:val="000000"/>
              </w:rPr>
              <w:t> </w:t>
            </w:r>
          </w:p>
        </w:tc>
        <w:tc>
          <w:tcPr>
            <w:tcW w:w="1300" w:type="dxa"/>
            <w:tcBorders>
              <w:top w:val="nil"/>
              <w:left w:val="nil"/>
              <w:bottom w:val="single" w:sz="8" w:space="0" w:color="auto"/>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1320"/>
        </w:trPr>
        <w:tc>
          <w:tcPr>
            <w:tcW w:w="820" w:type="dxa"/>
            <w:vMerge w:val="restart"/>
            <w:tcBorders>
              <w:top w:val="nil"/>
              <w:left w:val="single" w:sz="8" w:space="0" w:color="auto"/>
              <w:bottom w:val="single" w:sz="8" w:space="0" w:color="000000"/>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w:t>
            </w: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Наложение  и предоставление запорно-пломбировочного устройства по </w:t>
            </w:r>
            <w:proofErr w:type="gramStart"/>
            <w:r w:rsidRPr="00E03649">
              <w:rPr>
                <w:snapToGrid/>
                <w:color w:val="000000"/>
                <w:sz w:val="26"/>
                <w:szCs w:val="26"/>
              </w:rPr>
              <w:t>просьбе грузоотправителя на контейнер</w:t>
            </w:r>
            <w:proofErr w:type="gramEnd"/>
            <w:r w:rsidRPr="00E03649">
              <w:rPr>
                <w:snapToGrid/>
                <w:color w:val="000000"/>
                <w:sz w:val="26"/>
                <w:szCs w:val="26"/>
              </w:rPr>
              <w:t xml:space="preserve"> при перевозке </w:t>
            </w:r>
          </w:p>
        </w:tc>
        <w:tc>
          <w:tcPr>
            <w:tcW w:w="1300" w:type="dxa"/>
            <w:vMerge w:val="restart"/>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419,00</w:t>
            </w:r>
          </w:p>
        </w:tc>
        <w:tc>
          <w:tcPr>
            <w:tcW w:w="1220" w:type="dxa"/>
            <w:vMerge w:val="restart"/>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75,42</w:t>
            </w:r>
          </w:p>
        </w:tc>
        <w:tc>
          <w:tcPr>
            <w:tcW w:w="1300" w:type="dxa"/>
            <w:vMerge w:val="restart"/>
            <w:tcBorders>
              <w:top w:val="nil"/>
              <w:left w:val="single" w:sz="8" w:space="0" w:color="auto"/>
              <w:bottom w:val="single" w:sz="8" w:space="0" w:color="000000"/>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494,42</w:t>
            </w:r>
          </w:p>
        </w:tc>
      </w:tr>
      <w:tr w:rsidR="00E03649" w:rsidRPr="00E03649" w:rsidTr="00FE179B">
        <w:trPr>
          <w:trHeight w:val="675"/>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single" w:sz="8" w:space="0" w:color="auto"/>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грузов для личных (бытовых) нужд (за 1 операцию)</w:t>
            </w:r>
          </w:p>
        </w:tc>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rPr>
                <w:snapToGrid/>
                <w:color w:val="000000"/>
                <w:sz w:val="26"/>
                <w:szCs w:val="26"/>
              </w:rPr>
            </w:pPr>
          </w:p>
        </w:tc>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rPr>
                <w:snapToGrid/>
                <w:color w:val="000000"/>
                <w:sz w:val="26"/>
                <w:szCs w:val="26"/>
              </w:rPr>
            </w:pPr>
          </w:p>
        </w:tc>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rPr>
                <w:snapToGrid/>
                <w:color w:val="000000"/>
                <w:sz w:val="26"/>
                <w:szCs w:val="26"/>
              </w:rPr>
            </w:pPr>
          </w:p>
        </w:tc>
      </w:tr>
      <w:tr w:rsidR="00E03649" w:rsidRPr="00E03649" w:rsidTr="00FE179B">
        <w:trPr>
          <w:trHeight w:val="990"/>
        </w:trPr>
        <w:tc>
          <w:tcPr>
            <w:tcW w:w="820" w:type="dxa"/>
            <w:vMerge w:val="restart"/>
            <w:tcBorders>
              <w:top w:val="nil"/>
              <w:left w:val="single" w:sz="8" w:space="0" w:color="auto"/>
              <w:bottom w:val="single" w:sz="8" w:space="0" w:color="000000"/>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w:t>
            </w: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Снятие запорно-пломбировочного устройства по просьбе грузополучателя с контейнера </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45"/>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single" w:sz="8" w:space="0" w:color="auto"/>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(за 1 операцию)</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230,00</w:t>
            </w:r>
          </w:p>
        </w:tc>
        <w:tc>
          <w:tcPr>
            <w:tcW w:w="1220" w:type="dxa"/>
            <w:tcBorders>
              <w:top w:val="nil"/>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41,40</w:t>
            </w:r>
          </w:p>
        </w:tc>
        <w:tc>
          <w:tcPr>
            <w:tcW w:w="1300" w:type="dxa"/>
            <w:tcBorders>
              <w:top w:val="nil"/>
              <w:left w:val="nil"/>
              <w:bottom w:val="single" w:sz="8" w:space="0" w:color="auto"/>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271,40</w:t>
            </w:r>
          </w:p>
        </w:tc>
      </w:tr>
      <w:tr w:rsidR="00E03649" w:rsidRPr="00E03649" w:rsidTr="00FE179B">
        <w:trPr>
          <w:trHeight w:val="1320"/>
        </w:trPr>
        <w:tc>
          <w:tcPr>
            <w:tcW w:w="820" w:type="dxa"/>
            <w:vMerge w:val="restart"/>
            <w:tcBorders>
              <w:top w:val="nil"/>
              <w:left w:val="single" w:sz="8" w:space="0" w:color="auto"/>
              <w:bottom w:val="single" w:sz="8" w:space="0" w:color="000000"/>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1.6</w:t>
            </w: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Снятие запорно-пломбировочного устройства по просьбе грузополучателя с контейнера при перевозке грузов для личных (бытовых) нужд</w:t>
            </w:r>
          </w:p>
        </w:tc>
        <w:tc>
          <w:tcPr>
            <w:tcW w:w="1300" w:type="dxa"/>
            <w:vMerge w:val="restart"/>
            <w:tcBorders>
              <w:top w:val="single" w:sz="8" w:space="0" w:color="auto"/>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179,00</w:t>
            </w:r>
          </w:p>
        </w:tc>
        <w:tc>
          <w:tcPr>
            <w:tcW w:w="1220" w:type="dxa"/>
            <w:vMerge w:val="restart"/>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32,22</w:t>
            </w:r>
          </w:p>
        </w:tc>
        <w:tc>
          <w:tcPr>
            <w:tcW w:w="1300" w:type="dxa"/>
            <w:vMerge w:val="restart"/>
            <w:tcBorders>
              <w:top w:val="nil"/>
              <w:left w:val="single" w:sz="8" w:space="0" w:color="auto"/>
              <w:bottom w:val="single" w:sz="8" w:space="0" w:color="000000"/>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211,22</w:t>
            </w:r>
          </w:p>
        </w:tc>
      </w:tr>
      <w:tr w:rsidR="00E03649" w:rsidRPr="00E03649" w:rsidTr="00FE179B">
        <w:trPr>
          <w:trHeight w:val="345"/>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single" w:sz="8" w:space="0" w:color="auto"/>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(за 1 операцию)</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rPr>
                <w:snapToGrid/>
                <w:color w:val="000000"/>
                <w:sz w:val="26"/>
                <w:szCs w:val="26"/>
              </w:rPr>
            </w:pPr>
          </w:p>
        </w:tc>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rPr>
                <w:snapToGrid/>
                <w:color w:val="000000"/>
                <w:sz w:val="26"/>
                <w:szCs w:val="26"/>
              </w:rPr>
            </w:pPr>
          </w:p>
        </w:tc>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rPr>
                <w:snapToGrid/>
                <w:color w:val="000000"/>
                <w:sz w:val="26"/>
                <w:szCs w:val="26"/>
              </w:rPr>
            </w:pPr>
          </w:p>
        </w:tc>
      </w:tr>
      <w:tr w:rsidR="00E03649" w:rsidRPr="00E03649" w:rsidTr="00FE179B">
        <w:trPr>
          <w:trHeight w:val="660"/>
        </w:trPr>
        <w:tc>
          <w:tcPr>
            <w:tcW w:w="820" w:type="dxa"/>
            <w:vMerge w:val="restart"/>
            <w:tcBorders>
              <w:top w:val="nil"/>
              <w:left w:val="single" w:sz="8" w:space="0" w:color="auto"/>
              <w:bottom w:val="single" w:sz="8" w:space="0" w:color="000000"/>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1.7</w:t>
            </w: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Предоставление дизельного погрузчика для погрузки тарно-штучных грузов</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летний период</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1194,00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214,92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1408,92</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зимний период</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1208,00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217,44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1425,44</w:t>
            </w:r>
          </w:p>
        </w:tc>
      </w:tr>
      <w:tr w:rsidR="00E03649" w:rsidRPr="00E03649" w:rsidTr="00FE179B">
        <w:trPr>
          <w:trHeight w:val="345"/>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single" w:sz="8" w:space="0" w:color="auto"/>
              <w:right w:val="nil"/>
            </w:tcBorders>
            <w:hideMark/>
          </w:tcPr>
          <w:p w:rsidR="00E03649" w:rsidRPr="00E03649" w:rsidRDefault="00E03649" w:rsidP="00E03649">
            <w:pPr>
              <w:tabs>
                <w:tab w:val="clear" w:pos="709"/>
              </w:tabs>
              <w:ind w:firstLine="0"/>
              <w:rPr>
                <w:rFonts w:ascii="Calibri" w:hAnsi="Calibri" w:cs="Calibri"/>
                <w:snapToGrid/>
                <w:color w:val="000000"/>
                <w:sz w:val="22"/>
                <w:szCs w:val="22"/>
              </w:rPr>
            </w:pPr>
            <w:r w:rsidRPr="00E03649">
              <w:rPr>
                <w:rFonts w:ascii="Calibri" w:hAnsi="Calibri" w:cs="Calibri"/>
                <w:snapToGrid/>
                <w:color w:val="000000"/>
              </w:rPr>
              <w:t> </w:t>
            </w:r>
          </w:p>
        </w:tc>
        <w:tc>
          <w:tcPr>
            <w:tcW w:w="1300" w:type="dxa"/>
            <w:tcBorders>
              <w:top w:val="nil"/>
              <w:left w:val="single" w:sz="8" w:space="0" w:color="auto"/>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990"/>
        </w:trPr>
        <w:tc>
          <w:tcPr>
            <w:tcW w:w="820" w:type="dxa"/>
            <w:vMerge w:val="restart"/>
            <w:tcBorders>
              <w:top w:val="nil"/>
              <w:left w:val="single" w:sz="8" w:space="0" w:color="auto"/>
              <w:bottom w:val="single" w:sz="8" w:space="0" w:color="000000"/>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1.8</w:t>
            </w: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Использование территории контейнерной площадки по просьбе клиента (за 1 контейнер в сутки):</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single" w:sz="8" w:space="0" w:color="auto"/>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контейнерная площадка ст. Приволжье      </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1322,00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237,96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1559,96</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(для крупнотоннажных контейнеров)</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контейнерная площадка ст. Рыбинск         </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1340,00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241,20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1581,20</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(для крупнотоннажных контейнеров)</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контейнерная площадка ст. Рыбинск          </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1025,00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184,50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1209,50</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(для </w:t>
            </w:r>
            <w:proofErr w:type="spellStart"/>
            <w:r w:rsidRPr="00E03649">
              <w:rPr>
                <w:snapToGrid/>
                <w:color w:val="000000"/>
                <w:sz w:val="26"/>
                <w:szCs w:val="26"/>
              </w:rPr>
              <w:t>среднетоннажных</w:t>
            </w:r>
            <w:proofErr w:type="spellEnd"/>
            <w:r w:rsidRPr="00E03649">
              <w:rPr>
                <w:snapToGrid/>
                <w:color w:val="000000"/>
                <w:sz w:val="26"/>
                <w:szCs w:val="26"/>
              </w:rPr>
              <w:t xml:space="preserve"> контейнеров)</w:t>
            </w:r>
          </w:p>
        </w:tc>
        <w:tc>
          <w:tcPr>
            <w:tcW w:w="1300" w:type="dxa"/>
            <w:tcBorders>
              <w:top w:val="nil"/>
              <w:left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bottom w:val="single" w:sz="4"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контейнерная площадка ст. Ростов            </w:t>
            </w:r>
          </w:p>
        </w:tc>
        <w:tc>
          <w:tcPr>
            <w:tcW w:w="1300" w:type="dxa"/>
            <w:tcBorders>
              <w:top w:val="nil"/>
              <w:left w:val="single" w:sz="8" w:space="0" w:color="auto"/>
              <w:bottom w:val="single" w:sz="4"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1336,00</w:t>
            </w:r>
          </w:p>
        </w:tc>
        <w:tc>
          <w:tcPr>
            <w:tcW w:w="1220" w:type="dxa"/>
            <w:tcBorders>
              <w:top w:val="nil"/>
              <w:left w:val="nil"/>
              <w:bottom w:val="single" w:sz="4"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240,48</w:t>
            </w:r>
          </w:p>
        </w:tc>
        <w:tc>
          <w:tcPr>
            <w:tcW w:w="1300" w:type="dxa"/>
            <w:tcBorders>
              <w:top w:val="nil"/>
              <w:left w:val="nil"/>
              <w:bottom w:val="single" w:sz="4" w:space="0" w:color="auto"/>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1576,48</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single" w:sz="4" w:space="0" w:color="auto"/>
            </w:tcBorders>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(для крупнотоннажных контейнеров)</w:t>
            </w:r>
          </w:p>
        </w:tc>
        <w:tc>
          <w:tcPr>
            <w:tcW w:w="1300" w:type="dxa"/>
            <w:tcBorders>
              <w:top w:val="single" w:sz="4" w:space="0" w:color="auto"/>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single" w:sz="4" w:space="0" w:color="auto"/>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single" w:sz="4" w:space="0" w:color="auto"/>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контейнерная площадка ст. Ростов             </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969,00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174,42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1143,42</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(для </w:t>
            </w:r>
            <w:proofErr w:type="spellStart"/>
            <w:r w:rsidRPr="00E03649">
              <w:rPr>
                <w:snapToGrid/>
                <w:color w:val="000000"/>
                <w:sz w:val="26"/>
                <w:szCs w:val="26"/>
              </w:rPr>
              <w:t>среднетоннажных</w:t>
            </w:r>
            <w:proofErr w:type="spellEnd"/>
            <w:r w:rsidRPr="00E03649">
              <w:rPr>
                <w:snapToGrid/>
                <w:color w:val="000000"/>
                <w:sz w:val="26"/>
                <w:szCs w:val="26"/>
              </w:rPr>
              <w:t xml:space="preserve"> контейнеров)</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66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контейнерная площадка ст. Кострома Новая </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1158,00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208,44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1366,44</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(для крупнотоннажных контейнеров)</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66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контейнерная площадка ст. Кострома Новая</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935,00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168,30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1103,30</w:t>
            </w:r>
          </w:p>
        </w:tc>
      </w:tr>
      <w:tr w:rsidR="00E03649" w:rsidRPr="00E03649" w:rsidTr="00FE179B">
        <w:trPr>
          <w:trHeight w:val="33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(для </w:t>
            </w:r>
            <w:proofErr w:type="spellStart"/>
            <w:r w:rsidRPr="00E03649">
              <w:rPr>
                <w:snapToGrid/>
                <w:color w:val="000000"/>
                <w:sz w:val="26"/>
                <w:szCs w:val="26"/>
              </w:rPr>
              <w:t>среднетоннажных</w:t>
            </w:r>
            <w:proofErr w:type="spellEnd"/>
            <w:r w:rsidRPr="00E03649">
              <w:rPr>
                <w:snapToGrid/>
                <w:color w:val="000000"/>
                <w:sz w:val="26"/>
                <w:szCs w:val="26"/>
              </w:rPr>
              <w:t xml:space="preserve"> контейнеров)</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990"/>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 контейнерная площадка </w:t>
            </w:r>
            <w:proofErr w:type="spellStart"/>
            <w:r w:rsidRPr="00E03649">
              <w:rPr>
                <w:snapToGrid/>
                <w:color w:val="000000"/>
                <w:sz w:val="26"/>
                <w:szCs w:val="26"/>
              </w:rPr>
              <w:t>ст</w:t>
            </w:r>
            <w:proofErr w:type="gramStart"/>
            <w:r w:rsidRPr="00E03649">
              <w:rPr>
                <w:snapToGrid/>
                <w:color w:val="000000"/>
                <w:sz w:val="26"/>
                <w:szCs w:val="26"/>
              </w:rPr>
              <w:t>.Т</w:t>
            </w:r>
            <w:proofErr w:type="gramEnd"/>
            <w:r w:rsidRPr="00E03649">
              <w:rPr>
                <w:snapToGrid/>
                <w:color w:val="000000"/>
                <w:sz w:val="26"/>
                <w:szCs w:val="26"/>
              </w:rPr>
              <w:t>екстильный</w:t>
            </w:r>
            <w:proofErr w:type="spellEnd"/>
            <w:r w:rsidRPr="00E03649">
              <w:rPr>
                <w:snapToGrid/>
                <w:color w:val="000000"/>
                <w:sz w:val="26"/>
                <w:szCs w:val="26"/>
              </w:rPr>
              <w:t xml:space="preserve"> (для крупнотоннажных контейнеров)</w:t>
            </w:r>
          </w:p>
        </w:tc>
        <w:tc>
          <w:tcPr>
            <w:tcW w:w="1300" w:type="dxa"/>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480,00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86,40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566,40</w:t>
            </w:r>
          </w:p>
        </w:tc>
      </w:tr>
      <w:tr w:rsidR="00E03649" w:rsidRPr="00E03649" w:rsidTr="00FE179B">
        <w:trPr>
          <w:trHeight w:val="345"/>
        </w:trPr>
        <w:tc>
          <w:tcPr>
            <w:tcW w:w="0" w:type="auto"/>
            <w:vMerge/>
            <w:tcBorders>
              <w:top w:val="nil"/>
              <w:left w:val="single" w:sz="8" w:space="0" w:color="auto"/>
              <w:bottom w:val="single" w:sz="8" w:space="0" w:color="000000"/>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single" w:sz="8" w:space="0" w:color="auto"/>
              <w:right w:val="nil"/>
            </w:tcBorders>
            <w:hideMark/>
          </w:tcPr>
          <w:p w:rsidR="00E03649" w:rsidRPr="00E03649" w:rsidRDefault="00E03649" w:rsidP="00E03649">
            <w:pPr>
              <w:tabs>
                <w:tab w:val="clear" w:pos="709"/>
              </w:tabs>
              <w:ind w:firstLine="0"/>
              <w:rPr>
                <w:rFonts w:ascii="Calibri" w:hAnsi="Calibri" w:cs="Calibri"/>
                <w:snapToGrid/>
                <w:color w:val="000000"/>
                <w:sz w:val="22"/>
                <w:szCs w:val="22"/>
              </w:rPr>
            </w:pPr>
            <w:r w:rsidRPr="00E03649">
              <w:rPr>
                <w:rFonts w:ascii="Calibri" w:hAnsi="Calibri" w:cs="Calibri"/>
                <w:snapToGrid/>
                <w:color w:val="000000"/>
              </w:rPr>
              <w:t> </w:t>
            </w:r>
          </w:p>
        </w:tc>
        <w:tc>
          <w:tcPr>
            <w:tcW w:w="1300" w:type="dxa"/>
            <w:tcBorders>
              <w:top w:val="nil"/>
              <w:left w:val="single" w:sz="8" w:space="0" w:color="auto"/>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single" w:sz="8" w:space="0" w:color="auto"/>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990"/>
        </w:trPr>
        <w:tc>
          <w:tcPr>
            <w:tcW w:w="820" w:type="dxa"/>
            <w:vMerge w:val="restart"/>
            <w:tcBorders>
              <w:top w:val="nil"/>
              <w:left w:val="single" w:sz="8" w:space="0" w:color="auto"/>
              <w:bottom w:val="nil"/>
              <w:right w:val="single" w:sz="8" w:space="0" w:color="auto"/>
            </w:tcBorders>
            <w:vAlign w:val="bottom"/>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1.9</w:t>
            </w: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Хранение грузов в контейнерах на местах общего пользования железнодорожной станции (руб./контейнер/сутки):</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1335"/>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b/>
                <w:bCs/>
                <w:snapToGrid/>
                <w:color w:val="000000"/>
                <w:sz w:val="26"/>
                <w:szCs w:val="26"/>
              </w:rPr>
            </w:pPr>
            <w:r w:rsidRPr="00E03649">
              <w:rPr>
                <w:b/>
                <w:bCs/>
                <w:snapToGrid/>
                <w:color w:val="000000"/>
                <w:sz w:val="26"/>
                <w:szCs w:val="26"/>
              </w:rPr>
              <w:t>Ярославская механизированная дистанция погрузочно-разгрузочных работ и коммерческих операций (по всем участкам):</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106,00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19,08</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125,08</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от 10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354,00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63,72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417,72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570,00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102,60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672,60</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Буй</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114,00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20,52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134,52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Шарья</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114,00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20,52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134,52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от 10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183,00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32,94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215,94</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proofErr w:type="spellStart"/>
            <w:r w:rsidRPr="00E03649">
              <w:rPr>
                <w:snapToGrid/>
                <w:color w:val="000000"/>
                <w:sz w:val="26"/>
                <w:szCs w:val="26"/>
              </w:rPr>
              <w:t>Мантурово</w:t>
            </w:r>
            <w:proofErr w:type="spellEnd"/>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114,00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20,52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134,52</w:t>
            </w:r>
          </w:p>
        </w:tc>
      </w:tr>
      <w:tr w:rsidR="00E03649" w:rsidRPr="00E03649" w:rsidTr="00FE179B">
        <w:trPr>
          <w:trHeight w:val="99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b/>
                <w:bCs/>
                <w:snapToGrid/>
                <w:color w:val="000000"/>
                <w:sz w:val="26"/>
                <w:szCs w:val="26"/>
              </w:rPr>
            </w:pPr>
            <w:r w:rsidRPr="00E03649">
              <w:rPr>
                <w:b/>
                <w:bCs/>
                <w:snapToGrid/>
                <w:color w:val="000000"/>
                <w:sz w:val="26"/>
                <w:szCs w:val="26"/>
              </w:rPr>
              <w:t>Архангельская механизированная дистанция погрузочно-разгрузочных работ и коммерческих операций:</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Северодвинск 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169,00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30,42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199,42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ст. </w:t>
            </w:r>
            <w:proofErr w:type="spellStart"/>
            <w:r w:rsidRPr="00E03649">
              <w:rPr>
                <w:snapToGrid/>
                <w:color w:val="000000"/>
                <w:sz w:val="26"/>
                <w:szCs w:val="26"/>
              </w:rPr>
              <w:t>Няндома</w:t>
            </w:r>
            <w:proofErr w:type="spellEnd"/>
            <w:r w:rsidRPr="00E03649">
              <w:rPr>
                <w:snapToGrid/>
                <w:color w:val="000000"/>
                <w:sz w:val="26"/>
                <w:szCs w:val="26"/>
              </w:rPr>
              <w:t xml:space="preserve">, </w:t>
            </w:r>
            <w:proofErr w:type="spellStart"/>
            <w:r w:rsidRPr="00E03649">
              <w:rPr>
                <w:snapToGrid/>
                <w:color w:val="000000"/>
                <w:sz w:val="26"/>
                <w:szCs w:val="26"/>
              </w:rPr>
              <w:t>Плесецкая</w:t>
            </w:r>
            <w:proofErr w:type="spellEnd"/>
            <w:r w:rsidRPr="00E03649">
              <w:rPr>
                <w:snapToGrid/>
                <w:color w:val="000000"/>
                <w:sz w:val="26"/>
                <w:szCs w:val="26"/>
              </w:rPr>
              <w:t>, Коноша</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25,20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165,20</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Архангельск-город</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741,00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133,38</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874,38</w:t>
            </w:r>
          </w:p>
        </w:tc>
      </w:tr>
      <w:tr w:rsidR="00E03649" w:rsidRPr="00E03649" w:rsidTr="00FE179B">
        <w:trPr>
          <w:trHeight w:val="99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b/>
                <w:bCs/>
                <w:snapToGrid/>
                <w:color w:val="000000"/>
                <w:sz w:val="26"/>
                <w:szCs w:val="26"/>
              </w:rPr>
            </w:pPr>
            <w:proofErr w:type="spellStart"/>
            <w:r w:rsidRPr="00E03649">
              <w:rPr>
                <w:b/>
                <w:bCs/>
                <w:snapToGrid/>
                <w:color w:val="000000"/>
                <w:sz w:val="26"/>
                <w:szCs w:val="26"/>
              </w:rPr>
              <w:t>Котласская</w:t>
            </w:r>
            <w:proofErr w:type="spellEnd"/>
            <w:r w:rsidRPr="00E03649">
              <w:rPr>
                <w:b/>
                <w:bCs/>
                <w:snapToGrid/>
                <w:color w:val="000000"/>
                <w:sz w:val="26"/>
                <w:szCs w:val="26"/>
              </w:rPr>
              <w:t xml:space="preserve"> механизированная дистанция погрузочно-разгрузочных работ и коммерческих операций:</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Котлас – Южный</w:t>
            </w:r>
          </w:p>
        </w:tc>
        <w:tc>
          <w:tcPr>
            <w:tcW w:w="1300" w:type="dxa"/>
            <w:tcBorders>
              <w:top w:val="nil"/>
              <w:left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single" w:sz="4" w:space="0" w:color="auto"/>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single" w:sz="4"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128,00</w:t>
            </w:r>
          </w:p>
        </w:tc>
        <w:tc>
          <w:tcPr>
            <w:tcW w:w="1220" w:type="dxa"/>
            <w:tcBorders>
              <w:top w:val="nil"/>
              <w:left w:val="nil"/>
              <w:bottom w:val="single" w:sz="4"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23,04</w:t>
            </w:r>
          </w:p>
        </w:tc>
        <w:tc>
          <w:tcPr>
            <w:tcW w:w="1300" w:type="dxa"/>
            <w:tcBorders>
              <w:top w:val="nil"/>
              <w:left w:val="nil"/>
              <w:bottom w:val="single" w:sz="4" w:space="0" w:color="auto"/>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151,04</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single" w:sz="4" w:space="0" w:color="auto"/>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от 10 до 24 т.</w:t>
            </w:r>
          </w:p>
        </w:tc>
        <w:tc>
          <w:tcPr>
            <w:tcW w:w="1300" w:type="dxa"/>
            <w:tcBorders>
              <w:top w:val="single" w:sz="4" w:space="0" w:color="auto"/>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128,00</w:t>
            </w:r>
          </w:p>
        </w:tc>
        <w:tc>
          <w:tcPr>
            <w:tcW w:w="1220" w:type="dxa"/>
            <w:tcBorders>
              <w:top w:val="single" w:sz="4" w:space="0" w:color="auto"/>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23,04</w:t>
            </w:r>
          </w:p>
        </w:tc>
        <w:tc>
          <w:tcPr>
            <w:tcW w:w="1300" w:type="dxa"/>
            <w:tcBorders>
              <w:top w:val="single" w:sz="4" w:space="0" w:color="auto"/>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151,04</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Великий Устюг</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120,00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21,60</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141,60</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Вологда-Пристань</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363,00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65,34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428,34</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Вологда-2</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от 10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477,00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85,86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562,86</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Череповец-1</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408,00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73,44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481,44</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от 10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489,00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88,02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577,02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489,00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88,02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577,02</w:t>
            </w:r>
          </w:p>
        </w:tc>
      </w:tr>
      <w:tr w:rsidR="00E03649" w:rsidRPr="00E03649" w:rsidTr="00FE179B">
        <w:trPr>
          <w:trHeight w:val="99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b/>
                <w:bCs/>
                <w:snapToGrid/>
                <w:color w:val="000000"/>
                <w:sz w:val="26"/>
                <w:szCs w:val="26"/>
              </w:rPr>
            </w:pPr>
            <w:r w:rsidRPr="00E03649">
              <w:rPr>
                <w:b/>
                <w:bCs/>
                <w:snapToGrid/>
                <w:color w:val="000000"/>
                <w:sz w:val="26"/>
                <w:szCs w:val="26"/>
              </w:rPr>
              <w:t>Сыктывкарская механизированная дистанция погрузочно-разгрузочных работ и коммерческих операций:</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Сыктывкар, Ухта</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68,00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12,24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80,24</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от 10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126,00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22,68</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148,68</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204,00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36,72</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240,72</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ст. Печора, Воркута, Усинск</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81,00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14,58</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95,58</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от 10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152,00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27,36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179,36</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241,00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43,38</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284,38</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 xml:space="preserve">ст. </w:t>
            </w:r>
            <w:proofErr w:type="spellStart"/>
            <w:r w:rsidRPr="00E03649">
              <w:rPr>
                <w:snapToGrid/>
                <w:color w:val="000000"/>
                <w:sz w:val="26"/>
                <w:szCs w:val="26"/>
              </w:rPr>
              <w:t>Лабытнанги</w:t>
            </w:r>
            <w:proofErr w:type="spellEnd"/>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 </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до 5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107,00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19,26</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126,26</w:t>
            </w:r>
          </w:p>
        </w:tc>
      </w:tr>
      <w:tr w:rsidR="00E03649" w:rsidRPr="00E03649" w:rsidTr="00FE179B">
        <w:trPr>
          <w:trHeight w:val="330"/>
        </w:trPr>
        <w:tc>
          <w:tcPr>
            <w:tcW w:w="0" w:type="auto"/>
            <w:vMerge/>
            <w:tcBorders>
              <w:top w:val="nil"/>
              <w:left w:val="single" w:sz="8" w:space="0" w:color="auto"/>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nil"/>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от 10 до 24 т.</w:t>
            </w:r>
          </w:p>
        </w:tc>
        <w:tc>
          <w:tcPr>
            <w:tcW w:w="130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201,00</w:t>
            </w:r>
          </w:p>
        </w:tc>
        <w:tc>
          <w:tcPr>
            <w:tcW w:w="1220" w:type="dxa"/>
            <w:tcBorders>
              <w:top w:val="nil"/>
              <w:left w:val="nil"/>
              <w:bottom w:val="nil"/>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36,18</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237,18</w:t>
            </w:r>
          </w:p>
        </w:tc>
      </w:tr>
      <w:tr w:rsidR="00E03649" w:rsidRPr="00E03649" w:rsidTr="00FE179B">
        <w:trPr>
          <w:trHeight w:val="345"/>
        </w:trPr>
        <w:tc>
          <w:tcPr>
            <w:tcW w:w="0" w:type="auto"/>
            <w:vMerge/>
            <w:tcBorders>
              <w:top w:val="nil"/>
              <w:left w:val="single" w:sz="8" w:space="0" w:color="auto"/>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p>
        </w:tc>
        <w:tc>
          <w:tcPr>
            <w:tcW w:w="4900" w:type="dxa"/>
            <w:tcBorders>
              <w:top w:val="nil"/>
              <w:left w:val="nil"/>
              <w:bottom w:val="single" w:sz="8" w:space="0" w:color="auto"/>
              <w:right w:val="single" w:sz="8" w:space="0" w:color="auto"/>
            </w:tcBorders>
            <w:vAlign w:val="bottom"/>
            <w:hideMark/>
          </w:tcPr>
          <w:p w:rsidR="00E03649" w:rsidRPr="00E03649" w:rsidRDefault="00E03649" w:rsidP="00E03649">
            <w:pPr>
              <w:tabs>
                <w:tab w:val="clear" w:pos="709"/>
              </w:tabs>
              <w:ind w:firstLine="0"/>
              <w:rPr>
                <w:snapToGrid/>
                <w:color w:val="000000"/>
                <w:sz w:val="26"/>
                <w:szCs w:val="26"/>
              </w:rPr>
            </w:pPr>
            <w:r w:rsidRPr="00E03649">
              <w:rPr>
                <w:snapToGrid/>
                <w:color w:val="000000"/>
                <w:sz w:val="26"/>
                <w:szCs w:val="26"/>
              </w:rPr>
              <w:t>свыше 24 т.</w:t>
            </w:r>
          </w:p>
        </w:tc>
        <w:tc>
          <w:tcPr>
            <w:tcW w:w="1300" w:type="dxa"/>
            <w:tcBorders>
              <w:top w:val="nil"/>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323,00</w:t>
            </w:r>
          </w:p>
        </w:tc>
        <w:tc>
          <w:tcPr>
            <w:tcW w:w="1220" w:type="dxa"/>
            <w:tcBorders>
              <w:top w:val="nil"/>
              <w:left w:val="nil"/>
              <w:bottom w:val="single" w:sz="8" w:space="0" w:color="auto"/>
              <w:right w:val="single" w:sz="8" w:space="0" w:color="auto"/>
            </w:tcBorders>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58,14</w:t>
            </w:r>
          </w:p>
        </w:tc>
        <w:tc>
          <w:tcPr>
            <w:tcW w:w="1300" w:type="dxa"/>
            <w:tcBorders>
              <w:top w:val="nil"/>
              <w:left w:val="nil"/>
              <w:bottom w:val="nil"/>
              <w:right w:val="single" w:sz="8" w:space="0" w:color="auto"/>
            </w:tcBorders>
            <w:noWrap/>
            <w:vAlign w:val="center"/>
            <w:hideMark/>
          </w:tcPr>
          <w:p w:rsidR="00E03649" w:rsidRPr="00E03649" w:rsidRDefault="00E03649" w:rsidP="00E03649">
            <w:pPr>
              <w:tabs>
                <w:tab w:val="clear" w:pos="709"/>
              </w:tabs>
              <w:ind w:firstLine="0"/>
              <w:jc w:val="center"/>
              <w:rPr>
                <w:snapToGrid/>
                <w:color w:val="000000"/>
                <w:sz w:val="26"/>
                <w:szCs w:val="26"/>
              </w:rPr>
            </w:pPr>
            <w:r w:rsidRPr="00E03649">
              <w:rPr>
                <w:snapToGrid/>
                <w:color w:val="000000"/>
                <w:sz w:val="26"/>
                <w:szCs w:val="26"/>
              </w:rPr>
              <w:t>381,14</w:t>
            </w:r>
          </w:p>
        </w:tc>
      </w:tr>
    </w:tbl>
    <w:p w:rsidR="0024584A" w:rsidRDefault="0024584A" w:rsidP="007A053B">
      <w:pPr>
        <w:jc w:val="both"/>
      </w:pPr>
    </w:p>
    <w:p w:rsidR="00E03649" w:rsidRPr="00B82045" w:rsidRDefault="00E03649" w:rsidP="00E03649">
      <w:pPr>
        <w:jc w:val="both"/>
        <w:rPr>
          <w:sz w:val="24"/>
          <w:szCs w:val="24"/>
        </w:rPr>
      </w:pPr>
      <w:r w:rsidRPr="00B82045">
        <w:rPr>
          <w:sz w:val="24"/>
          <w:szCs w:val="24"/>
        </w:rPr>
        <w:t xml:space="preserve">Примечание: </w:t>
      </w:r>
    </w:p>
    <w:p w:rsidR="00E03649" w:rsidRPr="00B82045" w:rsidRDefault="00E03649" w:rsidP="00E03649">
      <w:pPr>
        <w:jc w:val="both"/>
        <w:rPr>
          <w:sz w:val="24"/>
          <w:szCs w:val="24"/>
        </w:rPr>
      </w:pPr>
      <w:r w:rsidRPr="00B82045">
        <w:rPr>
          <w:sz w:val="24"/>
          <w:szCs w:val="24"/>
        </w:rPr>
        <w:t>Стоимость услуг указана на основании калькуляций, утвержденных начальниками дистанций погрузочно-разгрузочных работ.</w:t>
      </w:r>
    </w:p>
    <w:p w:rsidR="00E03649" w:rsidRPr="00B82045" w:rsidRDefault="00E03649" w:rsidP="00E03649">
      <w:pPr>
        <w:jc w:val="both"/>
        <w:rPr>
          <w:sz w:val="24"/>
          <w:szCs w:val="24"/>
        </w:rPr>
      </w:pPr>
      <w:r w:rsidRPr="00B82045">
        <w:rPr>
          <w:sz w:val="24"/>
          <w:szCs w:val="24"/>
        </w:rPr>
        <w:t>Стоимость услуги по наложению запорно-пломбировочных услуг (ЗПУ) указана без учета стоимости ЗПУ.</w:t>
      </w:r>
    </w:p>
    <w:p w:rsidR="00E03649" w:rsidRPr="00B82045" w:rsidRDefault="00E03649" w:rsidP="00E03649">
      <w:pPr>
        <w:jc w:val="both"/>
        <w:rPr>
          <w:sz w:val="24"/>
          <w:szCs w:val="24"/>
        </w:rPr>
      </w:pPr>
      <w:r w:rsidRPr="00B82045">
        <w:rPr>
          <w:sz w:val="24"/>
          <w:szCs w:val="24"/>
        </w:rPr>
        <w:t>Стоимость услуги по наложению запорно-пломбировочных услуг (ЗПУ) при перевозке грузов для личных (бытовых) нужд вещей указана без учета стоимости ЗПУ.</w:t>
      </w:r>
    </w:p>
    <w:p w:rsidR="00E03649" w:rsidRPr="003927D3" w:rsidRDefault="00E03649" w:rsidP="007A053B">
      <w:pPr>
        <w:jc w:val="both"/>
      </w:pPr>
      <w:bookmarkStart w:id="0" w:name="_GoBack"/>
      <w:bookmarkEnd w:id="0"/>
    </w:p>
    <w:sectPr w:rsidR="00E03649"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27" w:rsidRDefault="00CB5627" w:rsidP="00CB1C18">
      <w:r>
        <w:separator/>
      </w:r>
    </w:p>
  </w:endnote>
  <w:endnote w:type="continuationSeparator" w:id="0">
    <w:p w:rsidR="00CB5627" w:rsidRDefault="00CB562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27" w:rsidRDefault="00CB5627" w:rsidP="00CB1C18">
      <w:r>
        <w:separator/>
      </w:r>
    </w:p>
  </w:footnote>
  <w:footnote w:type="continuationSeparator" w:id="0">
    <w:p w:rsidR="00CB5627" w:rsidRDefault="00CB562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5EF"/>
    <w:rsid w:val="00026B5E"/>
    <w:rsid w:val="00044A59"/>
    <w:rsid w:val="00063509"/>
    <w:rsid w:val="00070A0B"/>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110F"/>
    <w:rsid w:val="00132AFA"/>
    <w:rsid w:val="00133CFF"/>
    <w:rsid w:val="0014455A"/>
    <w:rsid w:val="001475DB"/>
    <w:rsid w:val="00152424"/>
    <w:rsid w:val="00177D91"/>
    <w:rsid w:val="001B0FDE"/>
    <w:rsid w:val="001C01D6"/>
    <w:rsid w:val="001C05F5"/>
    <w:rsid w:val="001C1BB8"/>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03DCD"/>
    <w:rsid w:val="0032153B"/>
    <w:rsid w:val="003248F4"/>
    <w:rsid w:val="003516CC"/>
    <w:rsid w:val="003927D3"/>
    <w:rsid w:val="003975B4"/>
    <w:rsid w:val="003A711E"/>
    <w:rsid w:val="003C7469"/>
    <w:rsid w:val="003D0AA6"/>
    <w:rsid w:val="003D1E43"/>
    <w:rsid w:val="003D239A"/>
    <w:rsid w:val="003E13B8"/>
    <w:rsid w:val="003E1D49"/>
    <w:rsid w:val="003E56FD"/>
    <w:rsid w:val="003F4415"/>
    <w:rsid w:val="003F6D40"/>
    <w:rsid w:val="0041301F"/>
    <w:rsid w:val="00427B60"/>
    <w:rsid w:val="00433173"/>
    <w:rsid w:val="0044002D"/>
    <w:rsid w:val="00475F69"/>
    <w:rsid w:val="00482157"/>
    <w:rsid w:val="00483D8D"/>
    <w:rsid w:val="0049189D"/>
    <w:rsid w:val="00497234"/>
    <w:rsid w:val="004B3332"/>
    <w:rsid w:val="004B4D86"/>
    <w:rsid w:val="004B6832"/>
    <w:rsid w:val="004B7489"/>
    <w:rsid w:val="004C3E28"/>
    <w:rsid w:val="004C63EA"/>
    <w:rsid w:val="004D373E"/>
    <w:rsid w:val="004D4DFC"/>
    <w:rsid w:val="004D4FB7"/>
    <w:rsid w:val="004E09D6"/>
    <w:rsid w:val="004E239E"/>
    <w:rsid w:val="004E7660"/>
    <w:rsid w:val="00500D9B"/>
    <w:rsid w:val="00510572"/>
    <w:rsid w:val="00513F6C"/>
    <w:rsid w:val="00526967"/>
    <w:rsid w:val="00531303"/>
    <w:rsid w:val="00542DB9"/>
    <w:rsid w:val="00564686"/>
    <w:rsid w:val="00565E96"/>
    <w:rsid w:val="00583AE4"/>
    <w:rsid w:val="005941EF"/>
    <w:rsid w:val="005A5BE6"/>
    <w:rsid w:val="005A69AB"/>
    <w:rsid w:val="005C6574"/>
    <w:rsid w:val="005C680F"/>
    <w:rsid w:val="005D2E07"/>
    <w:rsid w:val="005E0384"/>
    <w:rsid w:val="006072F9"/>
    <w:rsid w:val="006117F1"/>
    <w:rsid w:val="00621590"/>
    <w:rsid w:val="00630828"/>
    <w:rsid w:val="006323ED"/>
    <w:rsid w:val="006527AA"/>
    <w:rsid w:val="00655952"/>
    <w:rsid w:val="0065729B"/>
    <w:rsid w:val="0065731F"/>
    <w:rsid w:val="0066021C"/>
    <w:rsid w:val="00661273"/>
    <w:rsid w:val="006713BF"/>
    <w:rsid w:val="00684FEC"/>
    <w:rsid w:val="00696704"/>
    <w:rsid w:val="006B32C7"/>
    <w:rsid w:val="006C42D6"/>
    <w:rsid w:val="006C610D"/>
    <w:rsid w:val="006E0FA2"/>
    <w:rsid w:val="007022A0"/>
    <w:rsid w:val="00706492"/>
    <w:rsid w:val="0071472A"/>
    <w:rsid w:val="007203E7"/>
    <w:rsid w:val="00720B00"/>
    <w:rsid w:val="00724EED"/>
    <w:rsid w:val="007442D3"/>
    <w:rsid w:val="0075014E"/>
    <w:rsid w:val="00752FA3"/>
    <w:rsid w:val="00760555"/>
    <w:rsid w:val="00795795"/>
    <w:rsid w:val="007A053B"/>
    <w:rsid w:val="007B4A2D"/>
    <w:rsid w:val="007D6F31"/>
    <w:rsid w:val="007E4AAB"/>
    <w:rsid w:val="007F5506"/>
    <w:rsid w:val="008128DB"/>
    <w:rsid w:val="00824610"/>
    <w:rsid w:val="00831584"/>
    <w:rsid w:val="00842AF3"/>
    <w:rsid w:val="0085158F"/>
    <w:rsid w:val="00852B23"/>
    <w:rsid w:val="008547B8"/>
    <w:rsid w:val="0086483E"/>
    <w:rsid w:val="0088075E"/>
    <w:rsid w:val="00884629"/>
    <w:rsid w:val="008A767E"/>
    <w:rsid w:val="008B29D7"/>
    <w:rsid w:val="008D074D"/>
    <w:rsid w:val="008E0CEC"/>
    <w:rsid w:val="008E1656"/>
    <w:rsid w:val="008F0A98"/>
    <w:rsid w:val="008F2137"/>
    <w:rsid w:val="00910BE4"/>
    <w:rsid w:val="00915DBD"/>
    <w:rsid w:val="0092627C"/>
    <w:rsid w:val="0093062F"/>
    <w:rsid w:val="0093440D"/>
    <w:rsid w:val="00947EA4"/>
    <w:rsid w:val="009507F8"/>
    <w:rsid w:val="00954117"/>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05A04"/>
    <w:rsid w:val="00A1512F"/>
    <w:rsid w:val="00A20EC2"/>
    <w:rsid w:val="00A232F1"/>
    <w:rsid w:val="00A31BA8"/>
    <w:rsid w:val="00A335BC"/>
    <w:rsid w:val="00A35895"/>
    <w:rsid w:val="00A528E6"/>
    <w:rsid w:val="00A57BF3"/>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23AB8"/>
    <w:rsid w:val="00B3207D"/>
    <w:rsid w:val="00B45D6B"/>
    <w:rsid w:val="00B81AC6"/>
    <w:rsid w:val="00B8653B"/>
    <w:rsid w:val="00B91242"/>
    <w:rsid w:val="00BB7300"/>
    <w:rsid w:val="00BD06F5"/>
    <w:rsid w:val="00BD3223"/>
    <w:rsid w:val="00BD6739"/>
    <w:rsid w:val="00BE4FBE"/>
    <w:rsid w:val="00BE7F31"/>
    <w:rsid w:val="00BF2940"/>
    <w:rsid w:val="00C0686E"/>
    <w:rsid w:val="00C2562C"/>
    <w:rsid w:val="00C40A83"/>
    <w:rsid w:val="00C565C5"/>
    <w:rsid w:val="00C623E6"/>
    <w:rsid w:val="00C710BB"/>
    <w:rsid w:val="00C73DDA"/>
    <w:rsid w:val="00C86D10"/>
    <w:rsid w:val="00CB1C18"/>
    <w:rsid w:val="00CB5627"/>
    <w:rsid w:val="00CB6460"/>
    <w:rsid w:val="00CC5E94"/>
    <w:rsid w:val="00CD5577"/>
    <w:rsid w:val="00CD7A9A"/>
    <w:rsid w:val="00CE09CD"/>
    <w:rsid w:val="00CF43CD"/>
    <w:rsid w:val="00D0636A"/>
    <w:rsid w:val="00D21C01"/>
    <w:rsid w:val="00D312D5"/>
    <w:rsid w:val="00D32B13"/>
    <w:rsid w:val="00D32F01"/>
    <w:rsid w:val="00D35556"/>
    <w:rsid w:val="00D40099"/>
    <w:rsid w:val="00D51AF4"/>
    <w:rsid w:val="00D70D67"/>
    <w:rsid w:val="00D84F35"/>
    <w:rsid w:val="00D9562C"/>
    <w:rsid w:val="00D979C6"/>
    <w:rsid w:val="00DB11D3"/>
    <w:rsid w:val="00DE5F8C"/>
    <w:rsid w:val="00DF7851"/>
    <w:rsid w:val="00E03649"/>
    <w:rsid w:val="00E16968"/>
    <w:rsid w:val="00E22CF6"/>
    <w:rsid w:val="00E24E8F"/>
    <w:rsid w:val="00E26F81"/>
    <w:rsid w:val="00E35CDC"/>
    <w:rsid w:val="00E5065E"/>
    <w:rsid w:val="00E50CBA"/>
    <w:rsid w:val="00E53C38"/>
    <w:rsid w:val="00E7093B"/>
    <w:rsid w:val="00E73E7A"/>
    <w:rsid w:val="00E87D4E"/>
    <w:rsid w:val="00E905FB"/>
    <w:rsid w:val="00E94815"/>
    <w:rsid w:val="00E957DE"/>
    <w:rsid w:val="00EB5105"/>
    <w:rsid w:val="00EC15DF"/>
    <w:rsid w:val="00ED1117"/>
    <w:rsid w:val="00ED1B2D"/>
    <w:rsid w:val="00ED60FD"/>
    <w:rsid w:val="00F012C9"/>
    <w:rsid w:val="00F02C27"/>
    <w:rsid w:val="00F04EF5"/>
    <w:rsid w:val="00F12F5B"/>
    <w:rsid w:val="00F25640"/>
    <w:rsid w:val="00F33116"/>
    <w:rsid w:val="00F3417A"/>
    <w:rsid w:val="00F35FF5"/>
    <w:rsid w:val="00F43018"/>
    <w:rsid w:val="00F532A7"/>
    <w:rsid w:val="00F63F9C"/>
    <w:rsid w:val="00F6476F"/>
    <w:rsid w:val="00F72DD1"/>
    <w:rsid w:val="00F749D9"/>
    <w:rsid w:val="00F752D3"/>
    <w:rsid w:val="00F776E4"/>
    <w:rsid w:val="00F91597"/>
    <w:rsid w:val="00F94074"/>
    <w:rsid w:val="00F9545A"/>
    <w:rsid w:val="00FA2D3E"/>
    <w:rsid w:val="00FB1969"/>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AlekseevaYV@nrr.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midovaON@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FFBC9A7-7AEE-49F6-8929-C49E0A27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EraginaAA</cp:lastModifiedBy>
  <cp:revision>34</cp:revision>
  <cp:lastPrinted>2015-12-21T14:19:00Z</cp:lastPrinted>
  <dcterms:created xsi:type="dcterms:W3CDTF">2014-01-14T07:59:00Z</dcterms:created>
  <dcterms:modified xsi:type="dcterms:W3CDTF">2015-12-31T11:05:00Z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