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50002A" w:rsidRDefault="007D6548" w:rsidP="00A4055F">
      <w:pPr>
        <w:tabs>
          <w:tab w:val="left" w:pos="4962"/>
        </w:tabs>
        <w:ind w:left="4820"/>
        <w:rPr>
          <w:b/>
          <w:bCs/>
          <w:sz w:val="28"/>
          <w:szCs w:val="28"/>
        </w:rPr>
      </w:pPr>
      <w:r w:rsidRPr="0050002A">
        <w:rPr>
          <w:b/>
          <w:bCs/>
          <w:sz w:val="28"/>
          <w:szCs w:val="28"/>
        </w:rPr>
        <w:t>УТВЕРЖДАЮ</w:t>
      </w:r>
    </w:p>
    <w:p w:rsidR="007D6548" w:rsidRPr="0050002A" w:rsidRDefault="007D6548" w:rsidP="00A4055F">
      <w:pPr>
        <w:tabs>
          <w:tab w:val="left" w:pos="4962"/>
        </w:tabs>
        <w:ind w:left="4820"/>
        <w:rPr>
          <w:rFonts w:eastAsia="Arial Unicode MS"/>
          <w:b/>
          <w:bCs/>
          <w:sz w:val="28"/>
          <w:szCs w:val="28"/>
        </w:rPr>
      </w:pPr>
    </w:p>
    <w:p w:rsidR="00727D3C" w:rsidRPr="0050002A" w:rsidRDefault="007D6548" w:rsidP="00A4055F">
      <w:pPr>
        <w:tabs>
          <w:tab w:val="left" w:pos="4962"/>
        </w:tabs>
        <w:ind w:left="4820"/>
        <w:rPr>
          <w:bCs/>
          <w:i/>
          <w:sz w:val="28"/>
          <w:szCs w:val="28"/>
        </w:rPr>
      </w:pPr>
      <w:r w:rsidRPr="0050002A">
        <w:rPr>
          <w:b/>
          <w:bCs/>
          <w:sz w:val="28"/>
          <w:szCs w:val="28"/>
        </w:rPr>
        <w:t>Предс</w:t>
      </w:r>
      <w:r w:rsidR="00A4055F" w:rsidRPr="0050002A">
        <w:rPr>
          <w:b/>
          <w:bCs/>
          <w:sz w:val="28"/>
          <w:szCs w:val="28"/>
        </w:rPr>
        <w:t xml:space="preserve">едатель Конкурсной комиссии </w:t>
      </w:r>
      <w:r w:rsidR="0050002A" w:rsidRPr="0050002A">
        <w:rPr>
          <w:b/>
          <w:bCs/>
          <w:sz w:val="28"/>
          <w:szCs w:val="28"/>
        </w:rPr>
        <w:t>аппарата управления</w:t>
      </w:r>
    </w:p>
    <w:p w:rsidR="007D6548" w:rsidRPr="0050002A" w:rsidRDefault="0063363D" w:rsidP="00A4055F">
      <w:pPr>
        <w:tabs>
          <w:tab w:val="left" w:pos="4962"/>
        </w:tabs>
        <w:ind w:left="4820"/>
        <w:rPr>
          <w:b/>
          <w:bCs/>
          <w:sz w:val="28"/>
          <w:szCs w:val="28"/>
        </w:rPr>
      </w:pPr>
      <w:r w:rsidRPr="0050002A">
        <w:rPr>
          <w:b/>
          <w:bCs/>
          <w:sz w:val="28"/>
          <w:szCs w:val="28"/>
        </w:rPr>
        <w:t>ПАО</w:t>
      </w:r>
      <w:r w:rsidR="00A4055F" w:rsidRPr="0050002A">
        <w:rPr>
          <w:b/>
          <w:bCs/>
          <w:sz w:val="28"/>
          <w:szCs w:val="28"/>
        </w:rPr>
        <w:t xml:space="preserve"> </w:t>
      </w:r>
      <w:r w:rsidR="007D6548" w:rsidRPr="0050002A">
        <w:rPr>
          <w:b/>
          <w:bCs/>
          <w:sz w:val="28"/>
          <w:szCs w:val="28"/>
        </w:rPr>
        <w:t xml:space="preserve">«ТрансКонтейнер» </w:t>
      </w:r>
    </w:p>
    <w:p w:rsidR="007D6548" w:rsidRPr="0050002A" w:rsidRDefault="007D6548" w:rsidP="00A4055F">
      <w:pPr>
        <w:tabs>
          <w:tab w:val="left" w:pos="4962"/>
        </w:tabs>
        <w:ind w:left="4820"/>
        <w:rPr>
          <w:b/>
          <w:bCs/>
          <w:sz w:val="28"/>
          <w:szCs w:val="28"/>
        </w:rPr>
      </w:pPr>
    </w:p>
    <w:p w:rsidR="007D6548" w:rsidRPr="0050002A" w:rsidRDefault="007D6548" w:rsidP="00A4055F">
      <w:pPr>
        <w:tabs>
          <w:tab w:val="left" w:pos="4962"/>
        </w:tabs>
        <w:ind w:left="4820"/>
        <w:rPr>
          <w:b/>
          <w:bCs/>
          <w:sz w:val="28"/>
          <w:szCs w:val="28"/>
        </w:rPr>
      </w:pPr>
      <w:r w:rsidRPr="0050002A">
        <w:rPr>
          <w:b/>
          <w:bCs/>
          <w:sz w:val="28"/>
          <w:szCs w:val="28"/>
        </w:rPr>
        <w:t>____________________</w:t>
      </w:r>
      <w:r w:rsidR="00727D3C" w:rsidRPr="0050002A">
        <w:rPr>
          <w:b/>
          <w:bCs/>
          <w:sz w:val="28"/>
          <w:szCs w:val="28"/>
        </w:rPr>
        <w:t xml:space="preserve"> </w:t>
      </w:r>
      <w:r w:rsidR="0050002A" w:rsidRPr="0050002A">
        <w:rPr>
          <w:color w:val="000000"/>
          <w:sz w:val="28"/>
          <w:szCs w:val="28"/>
        </w:rPr>
        <w:t xml:space="preserve"> </w:t>
      </w:r>
      <w:proofErr w:type="spellStart"/>
      <w:r w:rsidR="0050002A">
        <w:rPr>
          <w:color w:val="000000"/>
          <w:sz w:val="28"/>
          <w:szCs w:val="28"/>
        </w:rPr>
        <w:t>Шекшуев</w:t>
      </w:r>
      <w:proofErr w:type="spellEnd"/>
      <w:r w:rsidR="0050002A">
        <w:t xml:space="preserve"> </w:t>
      </w:r>
      <w:r w:rsidR="0050002A">
        <w:rPr>
          <w:color w:val="000000"/>
          <w:sz w:val="28"/>
          <w:szCs w:val="28"/>
        </w:rPr>
        <w:t>В.</w:t>
      </w:r>
      <w:r w:rsidR="0050002A">
        <w:t xml:space="preserve"> </w:t>
      </w:r>
      <w:r w:rsidR="0050002A">
        <w:rPr>
          <w:color w:val="000000"/>
          <w:sz w:val="28"/>
          <w:szCs w:val="28"/>
        </w:rPr>
        <w:t>В.</w:t>
      </w:r>
      <w:r w:rsidR="0050002A">
        <w:t xml:space="preserve"> </w:t>
      </w:r>
      <w:r w:rsidR="00727D3C" w:rsidRPr="0050002A">
        <w:rPr>
          <w:b/>
          <w:bCs/>
          <w:sz w:val="28"/>
          <w:szCs w:val="28"/>
        </w:rPr>
        <w:t xml:space="preserve">  </w:t>
      </w:r>
    </w:p>
    <w:p w:rsidR="00737347" w:rsidRPr="0050002A" w:rsidRDefault="00737347" w:rsidP="00A4055F">
      <w:pPr>
        <w:tabs>
          <w:tab w:val="left" w:pos="4962"/>
        </w:tabs>
        <w:ind w:left="4820"/>
        <w:rPr>
          <w:b/>
          <w:bCs/>
          <w:sz w:val="28"/>
          <w:szCs w:val="28"/>
        </w:rPr>
      </w:pPr>
    </w:p>
    <w:p w:rsidR="007D6548" w:rsidRDefault="00C950E5" w:rsidP="00A4055F">
      <w:pPr>
        <w:tabs>
          <w:tab w:val="left" w:pos="4962"/>
        </w:tabs>
        <w:ind w:left="4820"/>
        <w:rPr>
          <w:b/>
          <w:bCs/>
          <w:sz w:val="28"/>
        </w:rPr>
      </w:pPr>
      <w:r w:rsidRPr="0050002A">
        <w:rPr>
          <w:b/>
          <w:bCs/>
          <w:sz w:val="28"/>
        </w:rPr>
        <w:t xml:space="preserve"> </w:t>
      </w:r>
      <w:r w:rsidR="00777D7F" w:rsidRPr="0050002A">
        <w:rPr>
          <w:b/>
          <w:bCs/>
          <w:sz w:val="28"/>
        </w:rPr>
        <w:t>«</w:t>
      </w:r>
      <w:r w:rsidR="000E713D">
        <w:rPr>
          <w:b/>
          <w:bCs/>
          <w:sz w:val="28"/>
        </w:rPr>
        <w:t>08</w:t>
      </w:r>
      <w:r w:rsidR="00777D7F" w:rsidRPr="0050002A">
        <w:rPr>
          <w:b/>
          <w:bCs/>
          <w:sz w:val="28"/>
        </w:rPr>
        <w:t>»</w:t>
      </w:r>
      <w:r w:rsidR="000E713D">
        <w:rPr>
          <w:b/>
          <w:bCs/>
          <w:sz w:val="28"/>
        </w:rPr>
        <w:t xml:space="preserve"> апреля </w:t>
      </w:r>
      <w:r w:rsidR="00777D7F" w:rsidRPr="0050002A">
        <w:rPr>
          <w:b/>
          <w:bCs/>
          <w:sz w:val="28"/>
        </w:rPr>
        <w:t>201</w:t>
      </w:r>
      <w:r w:rsidR="0050002A">
        <w:rPr>
          <w:b/>
          <w:bCs/>
          <w:sz w:val="28"/>
        </w:rPr>
        <w:t>5</w:t>
      </w:r>
      <w:r w:rsidR="00777D7F" w:rsidRPr="0050002A">
        <w:rPr>
          <w:b/>
          <w:bCs/>
          <w:sz w:val="28"/>
        </w:rPr>
        <w:t xml:space="preserve"> </w:t>
      </w:r>
      <w:r w:rsidR="007D6548" w:rsidRPr="0050002A">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Default="0063363D" w:rsidP="002C0AC5">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212B69" w:rsidRPr="00212B69">
        <w:t xml:space="preserve"> </w:t>
      </w:r>
      <w:r w:rsidR="00212B69">
        <w:t xml:space="preserve">утвержденным решением Совета директоров ОАО «ТрансКонтейнер» от </w:t>
      </w:r>
      <w:r w:rsidR="00212B69">
        <w:br/>
        <w:t>20 февраля 2013</w:t>
      </w:r>
      <w:proofErr w:type="gramEnd"/>
      <w:r w:rsidR="00212B69">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007D6548" w:rsidRPr="00D32FFA">
        <w:rPr>
          <w:szCs w:val="28"/>
        </w:rPr>
        <w:t xml:space="preserve"> с</w:t>
      </w:r>
      <w:r w:rsidR="001E6E80" w:rsidRPr="00D32FFA">
        <w:rPr>
          <w:szCs w:val="28"/>
        </w:rPr>
        <w:t xml:space="preserve">пособом запроса </w:t>
      </w:r>
      <w:r w:rsidR="001E6E80" w:rsidRPr="000E713D">
        <w:t xml:space="preserve">предложений </w:t>
      </w:r>
      <w:r w:rsidR="0098627F" w:rsidRPr="000E713D">
        <w:t xml:space="preserve"> </w:t>
      </w:r>
      <w:r w:rsidR="00B5438E" w:rsidRPr="000E713D">
        <w:t>№ ЗП/</w:t>
      </w:r>
      <w:r w:rsidR="00987070" w:rsidRPr="000E713D">
        <w:t>005</w:t>
      </w:r>
      <w:r w:rsidR="00B5438E" w:rsidRPr="000E713D">
        <w:t>/</w:t>
      </w:r>
      <w:r w:rsidR="00987070" w:rsidRPr="000E713D">
        <w:t>ЦКПРАС</w:t>
      </w:r>
      <w:r w:rsidR="00B5438E" w:rsidRPr="000E713D">
        <w:t>/</w:t>
      </w:r>
      <w:r w:rsidR="000E713D" w:rsidRPr="000E713D">
        <w:t>0021</w:t>
      </w:r>
      <w:r w:rsidR="00CA79B9">
        <w:rPr>
          <w:szCs w:val="28"/>
        </w:rPr>
        <w:t xml:space="preserve"> </w:t>
      </w:r>
      <w:r w:rsidR="00CA79B9" w:rsidRPr="00D32FFA">
        <w:rPr>
          <w:szCs w:val="28"/>
        </w:rPr>
        <w:t>(далее – Запрос предложений)</w:t>
      </w:r>
      <w:r w:rsidR="007D6548" w:rsidRPr="00D32FFA">
        <w:t>.</w:t>
      </w:r>
    </w:p>
    <w:p w:rsidR="00144E2B" w:rsidRDefault="00144E2B" w:rsidP="002C0AC5">
      <w:pPr>
        <w:pStyle w:val="19"/>
        <w:numPr>
          <w:ilvl w:val="2"/>
          <w:numId w:val="1"/>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w:t>
      </w:r>
      <w:proofErr w:type="gramStart"/>
      <w:r w:rsidRPr="00144E2B">
        <w:rPr>
          <w:szCs w:val="28"/>
        </w:rPr>
        <w:t>на</w:t>
      </w:r>
      <w:proofErr w:type="gramEnd"/>
      <w:r w:rsidRPr="00144E2B">
        <w:rPr>
          <w:szCs w:val="28"/>
        </w:rPr>
        <w:t xml:space="preserve"> заключение договора на </w:t>
      </w:r>
      <w:r w:rsidR="0035783C">
        <w:t>выполнение работ по р</w:t>
      </w:r>
      <w:r w:rsidR="0035783C" w:rsidRPr="002F35AB">
        <w:t>азработк</w:t>
      </w:r>
      <w:r w:rsidR="0035783C">
        <w:t>е</w:t>
      </w:r>
      <w:r w:rsidR="0035783C" w:rsidRPr="002F35AB">
        <w:t xml:space="preserve"> и внедрени</w:t>
      </w:r>
      <w:r w:rsidR="0035783C">
        <w:t>ю</w:t>
      </w:r>
      <w:r w:rsidR="0035783C" w:rsidRPr="002F35AB">
        <w:t xml:space="preserve"> системы аналитической отчетности на базе инструмента </w:t>
      </w:r>
      <w:proofErr w:type="gramStart"/>
      <w:r w:rsidR="0035783C" w:rsidRPr="002F35AB">
        <w:t>бизнес-аналитики</w:t>
      </w:r>
      <w:proofErr w:type="gramEnd"/>
      <w:r w:rsidR="0035783C" w:rsidRPr="002F35AB">
        <w:t xml:space="preserve"> «</w:t>
      </w:r>
      <w:proofErr w:type="spellStart"/>
      <w:r w:rsidR="0035783C" w:rsidRPr="002F35AB">
        <w:t>Microstrategy</w:t>
      </w:r>
      <w:proofErr w:type="spellEnd"/>
      <w:r w:rsidR="0035783C" w:rsidRPr="002F35AB">
        <w:t>» в ПАО «ТрансКонтейнер»</w:t>
      </w:r>
      <w:r w:rsidR="0035783C">
        <w:t>.</w:t>
      </w:r>
      <w:r w:rsidRPr="00144E2B">
        <w:rPr>
          <w:i/>
          <w:sz w:val="24"/>
          <w:szCs w:val="24"/>
        </w:rPr>
        <w:t xml:space="preserve"> </w:t>
      </w:r>
    </w:p>
    <w:p w:rsidR="00144E2B" w:rsidRPr="00144E2B" w:rsidRDefault="00144E2B" w:rsidP="002C0AC5">
      <w:pPr>
        <w:pStyle w:val="19"/>
        <w:numPr>
          <w:ilvl w:val="2"/>
          <w:numId w:val="1"/>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2C0AC5">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2C0AC5">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2C0AC5">
      <w:pPr>
        <w:pStyle w:val="19"/>
        <w:numPr>
          <w:ilvl w:val="2"/>
          <w:numId w:val="1"/>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2C0AC5">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2C0AC5">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2C0AC5">
      <w:pPr>
        <w:pStyle w:val="19"/>
        <w:numPr>
          <w:ilvl w:val="2"/>
          <w:numId w:val="1"/>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2C0AC5">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2C0AC5">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2C0AC5">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2C0AC5">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2C0AC5">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2C0AC5">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2C0AC5">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2C0AC5">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2C0AC5">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2C0AC5">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4 Информационной карты</w:t>
      </w:r>
      <w:r w:rsidRPr="00D32FFA">
        <w:rPr>
          <w:szCs w:val="28"/>
        </w:rPr>
        <w:t>.</w:t>
      </w:r>
    </w:p>
    <w:p w:rsidR="007D6548" w:rsidRPr="00D32FFA" w:rsidRDefault="007D6548" w:rsidP="002C0AC5">
      <w:pPr>
        <w:pStyle w:val="19"/>
        <w:widowControl w:val="0"/>
        <w:numPr>
          <w:ilvl w:val="2"/>
          <w:numId w:val="1"/>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2C0AC5">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2C0AC5">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2C0AC5">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w:t>
      </w:r>
      <w:r w:rsidRPr="00D32FFA">
        <w:lastRenderedPageBreak/>
        <w:t xml:space="preserve">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2C0AC5">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2C0AC5">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2C0AC5">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2C0AC5">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2C0AC5">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2C0AC5">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2C0AC5">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2C0AC5">
      <w:pPr>
        <w:numPr>
          <w:ilvl w:val="0"/>
          <w:numId w:val="10"/>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2C0AC5">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2C0AC5">
      <w:pPr>
        <w:numPr>
          <w:ilvl w:val="0"/>
          <w:numId w:val="10"/>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2C0AC5">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2C0AC5">
      <w:pPr>
        <w:pStyle w:val="19"/>
        <w:numPr>
          <w:ilvl w:val="2"/>
          <w:numId w:val="6"/>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2C0AC5">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2C0AC5">
      <w:pPr>
        <w:numPr>
          <w:ilvl w:val="0"/>
          <w:numId w:val="12"/>
        </w:numPr>
        <w:tabs>
          <w:tab w:val="left" w:pos="1080"/>
        </w:tabs>
        <w:ind w:left="0" w:firstLine="709"/>
        <w:jc w:val="both"/>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стороне </w:t>
      </w:r>
      <w:r w:rsidRPr="00D32FFA">
        <w:rPr>
          <w:sz w:val="28"/>
          <w:szCs w:val="28"/>
        </w:rPr>
        <w:lastRenderedPageBreak/>
        <w:t>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2C0AC5">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C0AC5">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w:t>
      </w:r>
      <w:r w:rsidR="009723E0">
        <w:rPr>
          <w:sz w:val="28"/>
          <w:szCs w:val="28"/>
        </w:rPr>
        <w:lastRenderedPageBreak/>
        <w:t xml:space="preserve">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C0AC5">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2C0AC5">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2C0AC5">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2C0AC5">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Pr="00D32FFA" w:rsidRDefault="007D6548" w:rsidP="002C0AC5">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801BFA" w:rsidRPr="00801BFA" w:rsidRDefault="00801BFA" w:rsidP="002C0AC5">
      <w:pPr>
        <w:pStyle w:val="afa"/>
        <w:numPr>
          <w:ilvl w:val="0"/>
          <w:numId w:val="3"/>
        </w:numPr>
        <w:tabs>
          <w:tab w:val="left" w:pos="0"/>
          <w:tab w:val="left" w:pos="1440"/>
        </w:tabs>
        <w:ind w:left="0" w:firstLine="720"/>
        <w:rPr>
          <w:sz w:val="28"/>
        </w:rPr>
      </w:pPr>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Pr>
          <w:sz w:val="28"/>
          <w:szCs w:val="28"/>
        </w:rPr>
        <w:t>юридических лиц);</w:t>
      </w:r>
      <w:r w:rsidRPr="00801BFA">
        <w:rPr>
          <w:sz w:val="28"/>
          <w:szCs w:val="28"/>
        </w:rPr>
        <w:t xml:space="preserve"> </w:t>
      </w:r>
      <w:proofErr w:type="gramStart"/>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9723E0">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roofErr w:type="gramEnd"/>
    </w:p>
    <w:p w:rsidR="007D6548" w:rsidRPr="00D32FFA" w:rsidRDefault="007D6548" w:rsidP="002C0AC5">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2C0AC5">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2C0AC5">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2C0AC5">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2C0AC5">
      <w:pPr>
        <w:pStyle w:val="afa"/>
        <w:numPr>
          <w:ilvl w:val="0"/>
          <w:numId w:val="3"/>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2C0AC5">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C0AC5">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2C0AC5">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2C0AC5">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2C0AC5">
      <w:pPr>
        <w:pStyle w:val="afa"/>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2C0AC5">
      <w:pPr>
        <w:pStyle w:val="afa"/>
        <w:numPr>
          <w:ilvl w:val="2"/>
          <w:numId w:val="8"/>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2C0AC5">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2C0AC5">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2C0AC5">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C0AC5">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2C0AC5">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w:t>
      </w:r>
      <w:r w:rsidRPr="00D32FFA">
        <w:rPr>
          <w:rFonts w:eastAsia="Times New Roman"/>
          <w:sz w:val="28"/>
          <w:szCs w:val="28"/>
        </w:rPr>
        <w:lastRenderedPageBreak/>
        <w:t>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2C0AC5">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2C0AC5">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2C0AC5">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2C0AC5">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2C0AC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2C0AC5">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2C0AC5">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2C0AC5">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32FFA" w:rsidRDefault="003C30F3" w:rsidP="002C0AC5">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w:t>
      </w:r>
      <w:r w:rsidRPr="00D32FFA">
        <w:rPr>
          <w:sz w:val="28"/>
        </w:rPr>
        <w:lastRenderedPageBreak/>
        <w:t xml:space="preserve">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2C0AC5">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2C0AC5">
      <w:pPr>
        <w:numPr>
          <w:ilvl w:val="0"/>
          <w:numId w:val="1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2C0AC5">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2C0AC5">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2C0AC5">
      <w:pPr>
        <w:numPr>
          <w:ilvl w:val="0"/>
          <w:numId w:val="1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2C0AC5">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2C0AC5">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2C0AC5">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lastRenderedPageBreak/>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2C0AC5">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2C0AC5">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2C0AC5">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2C0AC5">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2C0AC5">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2C0AC5">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2C0AC5">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2C0AC5">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2C0AC5">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2C0AC5">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2C0AC5">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w:t>
      </w:r>
      <w:r w:rsidRPr="00D32FFA">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2C0AC5">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C0AC5">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2C0AC5">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2C0AC5">
      <w:pPr>
        <w:pStyle w:val="2"/>
        <w:numPr>
          <w:ilvl w:val="1"/>
          <w:numId w:val="13"/>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2C0AC5">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2C0AC5">
      <w:pPr>
        <w:numPr>
          <w:ilvl w:val="0"/>
          <w:numId w:val="22"/>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2C0AC5">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2C0AC5">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2C0AC5">
      <w:pPr>
        <w:numPr>
          <w:ilvl w:val="0"/>
          <w:numId w:val="22"/>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2C0AC5">
      <w:pPr>
        <w:numPr>
          <w:ilvl w:val="0"/>
          <w:numId w:val="22"/>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2C0AC5">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2C0AC5">
      <w:pPr>
        <w:numPr>
          <w:ilvl w:val="0"/>
          <w:numId w:val="22"/>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2C0AC5">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2C0AC5">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2C0AC5">
      <w:pPr>
        <w:numPr>
          <w:ilvl w:val="0"/>
          <w:numId w:val="22"/>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2C0AC5">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2C0AC5">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2C0AC5">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2C0AC5">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2C0AC5">
      <w:pPr>
        <w:numPr>
          <w:ilvl w:val="0"/>
          <w:numId w:val="23"/>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2C0AC5">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2C0AC5">
      <w:pPr>
        <w:numPr>
          <w:ilvl w:val="0"/>
          <w:numId w:val="23"/>
        </w:numPr>
        <w:ind w:left="0" w:firstLine="709"/>
        <w:jc w:val="both"/>
        <w:rPr>
          <w:sz w:val="28"/>
          <w:szCs w:val="28"/>
        </w:rPr>
      </w:pPr>
      <w:r w:rsidRPr="00D32FFA">
        <w:rPr>
          <w:sz w:val="28"/>
          <w:szCs w:val="28"/>
        </w:rPr>
        <w:lastRenderedPageBreak/>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2C0AC5">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2C0AC5">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2C0AC5">
      <w:pPr>
        <w:numPr>
          <w:ilvl w:val="0"/>
          <w:numId w:val="23"/>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2C0AC5">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2C0AC5">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2C0AC5">
      <w:pPr>
        <w:numPr>
          <w:ilvl w:val="0"/>
          <w:numId w:val="23"/>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 xml:space="preserve">лючается договор при уклонении </w:t>
      </w:r>
      <w:r w:rsidR="00737675" w:rsidRPr="00D32FFA">
        <w:rPr>
          <w:sz w:val="28"/>
          <w:szCs w:val="28"/>
        </w:rPr>
        <w:lastRenderedPageBreak/>
        <w:t>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2C0AC5">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2C0AC5">
      <w:pPr>
        <w:pStyle w:val="afa"/>
        <w:numPr>
          <w:ilvl w:val="2"/>
          <w:numId w:val="14"/>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w:t>
      </w:r>
      <w:proofErr w:type="gramStart"/>
      <w:r w:rsidR="004E2DE7">
        <w:rPr>
          <w:sz w:val="28"/>
        </w:rPr>
        <w:t>о(</w:t>
      </w:r>
      <w:proofErr w:type="spellStart"/>
      <w:proofErr w:type="gramEnd"/>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987070" w:rsidP="002C0AC5">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33.6pt;z-index:-251658752;mso-position-vertical:absolute;mso-width-relative:margin;mso-height-relative:margin" wrapcoords="-34 -87 -34 21600 21634 21600 21634 -87 -34 -87" strokeweight="1.5pt">
            <v:textbox style="mso-next-textbox:#_x0000_s1026">
              <w:txbxContent>
                <w:p w:rsidR="00987070" w:rsidRPr="007E6DE4" w:rsidRDefault="00987070" w:rsidP="000954FB">
                  <w:pPr>
                    <w:jc w:val="center"/>
                    <w:rPr>
                      <w:b/>
                      <w:sz w:val="28"/>
                      <w:szCs w:val="28"/>
                    </w:rPr>
                  </w:pPr>
                  <w:r w:rsidRPr="007E6DE4">
                    <w:rPr>
                      <w:b/>
                      <w:sz w:val="28"/>
                      <w:szCs w:val="28"/>
                    </w:rPr>
                    <w:t xml:space="preserve">_____________________________________________, </w:t>
                  </w:r>
                </w:p>
                <w:p w:rsidR="00987070" w:rsidRDefault="0098707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87070" w:rsidRPr="007E6DE4" w:rsidRDefault="00987070" w:rsidP="000954FB">
                  <w:pPr>
                    <w:jc w:val="center"/>
                    <w:rPr>
                      <w:b/>
                      <w:sz w:val="28"/>
                      <w:szCs w:val="28"/>
                    </w:rPr>
                  </w:pPr>
                  <w:r w:rsidRPr="007E6DE4">
                    <w:rPr>
                      <w:b/>
                      <w:sz w:val="28"/>
                      <w:szCs w:val="28"/>
                    </w:rPr>
                    <w:t>________________________________________</w:t>
                  </w:r>
                </w:p>
                <w:p w:rsidR="00987070" w:rsidRPr="007E6DE4" w:rsidRDefault="00987070" w:rsidP="000954FB">
                  <w:pPr>
                    <w:jc w:val="center"/>
                    <w:rPr>
                      <w:i/>
                      <w:sz w:val="20"/>
                      <w:szCs w:val="20"/>
                    </w:rPr>
                  </w:pPr>
                  <w:r w:rsidRPr="007E6DE4">
                    <w:rPr>
                      <w:i/>
                      <w:sz w:val="20"/>
                      <w:szCs w:val="20"/>
                    </w:rPr>
                    <w:t>государство регистрации претендента</w:t>
                  </w:r>
                </w:p>
                <w:p w:rsidR="00987070" w:rsidRPr="007E6DE4" w:rsidRDefault="00987070" w:rsidP="000954FB">
                  <w:pPr>
                    <w:jc w:val="center"/>
                    <w:rPr>
                      <w:b/>
                      <w:sz w:val="28"/>
                      <w:szCs w:val="28"/>
                    </w:rPr>
                  </w:pPr>
                  <w:r w:rsidRPr="007E6DE4">
                    <w:rPr>
                      <w:b/>
                      <w:sz w:val="28"/>
                      <w:szCs w:val="28"/>
                    </w:rPr>
                    <w:t>_____________________________</w:t>
                  </w:r>
                  <w:r>
                    <w:rPr>
                      <w:b/>
                      <w:sz w:val="28"/>
                      <w:szCs w:val="28"/>
                    </w:rPr>
                    <w:t>__________________</w:t>
                  </w:r>
                </w:p>
                <w:p w:rsidR="00987070" w:rsidRPr="007E6DE4" w:rsidRDefault="00987070" w:rsidP="000954FB">
                  <w:pPr>
                    <w:jc w:val="center"/>
                    <w:rPr>
                      <w:i/>
                      <w:sz w:val="20"/>
                      <w:szCs w:val="20"/>
                    </w:rPr>
                  </w:pPr>
                  <w:r w:rsidRPr="007E6DE4">
                    <w:rPr>
                      <w:i/>
                      <w:sz w:val="20"/>
                      <w:szCs w:val="20"/>
                    </w:rPr>
                    <w:t>ИНН претендента (для претендентов-резидентов Российской Федерации)</w:t>
                  </w:r>
                </w:p>
                <w:p w:rsidR="00987070" w:rsidRDefault="00987070" w:rsidP="000954FB">
                  <w:pPr>
                    <w:jc w:val="both"/>
                  </w:pPr>
                </w:p>
                <w:p w:rsidR="00987070" w:rsidRDefault="00987070" w:rsidP="000954FB">
                  <w:pPr>
                    <w:jc w:val="center"/>
                    <w:rPr>
                      <w:b/>
                    </w:rPr>
                  </w:pPr>
                  <w:r w:rsidRPr="00923E2D">
                    <w:rPr>
                      <w:b/>
                    </w:rPr>
                    <w:t xml:space="preserve">ЗАЯВКА НА УЧАСТИЕ В </w:t>
                  </w:r>
                  <w:r>
                    <w:rPr>
                      <w:b/>
                    </w:rPr>
                    <w:t>ЗАПРОСЕ ПРЕДЛОЖЕНИЙ № ЗП</w:t>
                  </w:r>
                  <w:r w:rsidRPr="00923E2D">
                    <w:rPr>
                      <w:b/>
                    </w:rPr>
                    <w:t>/___/____/____</w:t>
                  </w:r>
                </w:p>
              </w:txbxContent>
            </v:textbox>
            <w10:wrap type="tight"/>
          </v:shape>
        </w:pict>
      </w:r>
      <w:r w:rsidR="00DC0783"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0954FB" w:rsidP="00153C3B">
      <w:pPr>
        <w:pStyle w:val="afa"/>
        <w:ind w:firstLine="0"/>
        <w:rPr>
          <w:sz w:val="28"/>
          <w:szCs w:val="28"/>
        </w:rPr>
      </w:pPr>
    </w:p>
    <w:p w:rsidR="000954FB" w:rsidRPr="007D00C3" w:rsidRDefault="00737347" w:rsidP="002C0AC5">
      <w:pPr>
        <w:pStyle w:val="afa"/>
        <w:numPr>
          <w:ilvl w:val="2"/>
          <w:numId w:val="14"/>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w:t>
      </w:r>
      <w:r w:rsidR="00870ACE">
        <w:rPr>
          <w:rFonts w:ascii="Times New Roman" w:hAnsi="Times New Roman"/>
          <w:b w:val="0"/>
          <w:sz w:val="28"/>
          <w:szCs w:val="28"/>
        </w:rPr>
        <w:t>,</w:t>
      </w:r>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2C0AC5">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2C0AC5">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2C0AC5">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w:t>
      </w:r>
      <w:r>
        <w:rPr>
          <w:rFonts w:eastAsia="Times New Roman"/>
          <w:sz w:val="28"/>
          <w:szCs w:val="28"/>
        </w:rPr>
        <w:lastRenderedPageBreak/>
        <w:t xml:space="preserve">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2C0AC5">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2C0AC5">
      <w:pPr>
        <w:pStyle w:val="afa"/>
        <w:numPr>
          <w:ilvl w:val="2"/>
          <w:numId w:val="14"/>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2C0AC5">
      <w:pPr>
        <w:pStyle w:val="2"/>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0954FB" w:rsidP="00B152B6">
      <w:pPr>
        <w:pStyle w:val="a"/>
        <w:rPr>
          <w:b w:val="0"/>
          <w:i w:val="0"/>
        </w:rPr>
      </w:pPr>
      <w:proofErr w:type="gramStart"/>
      <w:r w:rsidRPr="009A11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w:t>
      </w:r>
      <w:r w:rsidRPr="009A1114">
        <w:rPr>
          <w:b w:val="0"/>
          <w:i w:val="0"/>
        </w:rPr>
        <w:lastRenderedPageBreak/>
        <w:t>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roofErr w:type="gramEnd"/>
    </w:p>
    <w:p w:rsidR="000954FB" w:rsidRPr="00894D73" w:rsidRDefault="009A1114" w:rsidP="009A1114">
      <w:pPr>
        <w:pStyle w:val="a"/>
        <w:numPr>
          <w:ilvl w:val="0"/>
          <w:numId w:val="0"/>
        </w:numPr>
        <w:rPr>
          <w:b w:val="0"/>
          <w:i w:val="0"/>
        </w:rPr>
      </w:pPr>
      <w:r w:rsidRPr="00894D73">
        <w:rPr>
          <w:b w:val="0"/>
          <w:i w:val="0"/>
        </w:rPr>
        <w:tab/>
      </w:r>
      <w:r w:rsidRPr="00894D73">
        <w:rPr>
          <w:b w:val="0"/>
          <w:i w:val="0"/>
        </w:rPr>
        <w:tab/>
      </w:r>
      <w:r w:rsidR="000954FB" w:rsidRPr="00894D73">
        <w:rPr>
          <w:b w:val="0"/>
          <w:i w:val="0"/>
        </w:rPr>
        <w:t>В подтверждение претендент в виде приложения</w:t>
      </w:r>
      <w:r w:rsidR="00214105" w:rsidRPr="00894D73">
        <w:rPr>
          <w:b w:val="0"/>
          <w:i w:val="0"/>
        </w:rPr>
        <w:t xml:space="preserve"> к</w:t>
      </w:r>
      <w:proofErr w:type="gramStart"/>
      <w:r w:rsidR="000954FB" w:rsidRPr="00894D73">
        <w:rPr>
          <w:b w:val="0"/>
          <w:i w:val="0"/>
        </w:rPr>
        <w:t xml:space="preserve"> Ф</w:t>
      </w:r>
      <w:proofErr w:type="gramEnd"/>
      <w:r w:rsidR="000954FB" w:rsidRPr="00894D73">
        <w:rPr>
          <w:b w:val="0"/>
          <w:i w:val="0"/>
        </w:rPr>
        <w:t>инансово - коммерческому предложению предоставляе</w:t>
      </w:r>
      <w:r w:rsidR="00894D73">
        <w:rPr>
          <w:b w:val="0"/>
          <w:i w:val="0"/>
        </w:rPr>
        <w:t xml:space="preserve">т Календарный план </w:t>
      </w:r>
      <w:r w:rsidR="00476302">
        <w:rPr>
          <w:b w:val="0"/>
          <w:i w:val="0"/>
        </w:rPr>
        <w:t>выполнения работ</w:t>
      </w:r>
      <w:r w:rsidR="000954FB" w:rsidRPr="00894D73">
        <w:rPr>
          <w:b w:val="0"/>
          <w:i w:val="0"/>
        </w:rPr>
        <w:t>, который составляется по форме соответствующего приложения к проекту договора;</w:t>
      </w:r>
    </w:p>
    <w:p w:rsidR="000954FB" w:rsidRDefault="000954FB" w:rsidP="009A1114">
      <w:pPr>
        <w:pStyle w:val="a"/>
        <w:numPr>
          <w:ilvl w:val="0"/>
          <w:numId w:val="0"/>
        </w:numPr>
        <w:ind w:left="709"/>
      </w:pPr>
    </w:p>
    <w:p w:rsidR="000954FB" w:rsidRPr="00476302" w:rsidRDefault="006400A0" w:rsidP="000954FB">
      <w:pPr>
        <w:ind w:firstLine="709"/>
        <w:jc w:val="both"/>
        <w:rPr>
          <w:b/>
          <w:sz w:val="28"/>
          <w:szCs w:val="28"/>
        </w:rPr>
      </w:pPr>
      <w:r w:rsidRPr="00476302">
        <w:rPr>
          <w:rFonts w:eastAsia="MS Mincho"/>
          <w:b/>
          <w:bCs/>
          <w:sz w:val="32"/>
          <w:szCs w:val="32"/>
        </w:rPr>
        <w:t>Раздел</w:t>
      </w:r>
      <w:r w:rsidR="00CD05E4" w:rsidRPr="00476302">
        <w:rPr>
          <w:rFonts w:eastAsia="MS Mincho"/>
          <w:b/>
          <w:bCs/>
          <w:sz w:val="32"/>
          <w:szCs w:val="32"/>
        </w:rPr>
        <w:t xml:space="preserve"> 4</w:t>
      </w:r>
      <w:r w:rsidR="000954FB" w:rsidRPr="00476302">
        <w:rPr>
          <w:rFonts w:eastAsia="MS Mincho"/>
          <w:b/>
          <w:bCs/>
          <w:sz w:val="32"/>
          <w:szCs w:val="32"/>
        </w:rPr>
        <w:t>. Техническое задание.</w:t>
      </w:r>
    </w:p>
    <w:p w:rsidR="000954FB" w:rsidRPr="002C3FF9" w:rsidRDefault="000954FB" w:rsidP="000954FB">
      <w:pPr>
        <w:ind w:firstLine="709"/>
        <w:jc w:val="both"/>
        <w:rPr>
          <w:b/>
          <w:sz w:val="28"/>
          <w:szCs w:val="28"/>
          <w:highlight w:val="cyan"/>
        </w:rPr>
      </w:pPr>
    </w:p>
    <w:p w:rsidR="00476302" w:rsidRPr="00537033" w:rsidRDefault="00476302" w:rsidP="002C0AC5">
      <w:pPr>
        <w:keepNext/>
        <w:widowControl w:val="0"/>
        <w:numPr>
          <w:ilvl w:val="0"/>
          <w:numId w:val="24"/>
        </w:numPr>
        <w:spacing w:before="120" w:after="120"/>
        <w:ind w:left="357" w:hanging="357"/>
        <w:outlineLvl w:val="0"/>
        <w:rPr>
          <w:rFonts w:eastAsia="Calibri"/>
          <w:b/>
          <w:bCs/>
          <w:color w:val="000000"/>
          <w:sz w:val="28"/>
        </w:rPr>
      </w:pPr>
      <w:r w:rsidRPr="00537033">
        <w:rPr>
          <w:rFonts w:eastAsia="Calibri"/>
          <w:b/>
          <w:bCs/>
          <w:color w:val="000000"/>
          <w:sz w:val="28"/>
        </w:rPr>
        <w:t>Общие сведения</w:t>
      </w:r>
    </w:p>
    <w:p w:rsidR="00476302" w:rsidRPr="00537033" w:rsidRDefault="00476302" w:rsidP="00476302">
      <w:pPr>
        <w:tabs>
          <w:tab w:val="num" w:pos="1070"/>
        </w:tabs>
        <w:ind w:firstLine="720"/>
        <w:jc w:val="both"/>
        <w:rPr>
          <w:sz w:val="28"/>
          <w:szCs w:val="28"/>
        </w:rPr>
      </w:pPr>
      <w:r w:rsidRPr="00537033">
        <w:rPr>
          <w:sz w:val="28"/>
          <w:szCs w:val="28"/>
        </w:rPr>
        <w:t xml:space="preserve">Предмет настоящего </w:t>
      </w:r>
      <w:r>
        <w:rPr>
          <w:sz w:val="28"/>
          <w:szCs w:val="28"/>
        </w:rPr>
        <w:t>запроса предложений</w:t>
      </w:r>
      <w:r w:rsidRPr="00537033">
        <w:rPr>
          <w:sz w:val="28"/>
          <w:szCs w:val="28"/>
        </w:rPr>
        <w:t xml:space="preserve"> неделим, то есть претендент в случае победы в настоящем </w:t>
      </w:r>
      <w:r>
        <w:rPr>
          <w:sz w:val="28"/>
          <w:szCs w:val="28"/>
        </w:rPr>
        <w:t>запросе предложений</w:t>
      </w:r>
      <w:r w:rsidRPr="00537033">
        <w:rPr>
          <w:sz w:val="28"/>
          <w:szCs w:val="28"/>
        </w:rPr>
        <w:t xml:space="preserve"> должен осуществить </w:t>
      </w:r>
      <w:proofErr w:type="gramStart"/>
      <w:r w:rsidRPr="00537033">
        <w:rPr>
          <w:sz w:val="28"/>
          <w:szCs w:val="28"/>
        </w:rPr>
        <w:t>работы</w:t>
      </w:r>
      <w:proofErr w:type="gramEnd"/>
      <w:r w:rsidRPr="00537033">
        <w:rPr>
          <w:sz w:val="28"/>
          <w:szCs w:val="28"/>
        </w:rPr>
        <w:t xml:space="preserve"> прописанные в техническом задании документации о закупке в полном объеме согласно документации о закупке.</w:t>
      </w:r>
    </w:p>
    <w:p w:rsidR="00476302" w:rsidRPr="00537033" w:rsidRDefault="00476302" w:rsidP="00476302">
      <w:pPr>
        <w:tabs>
          <w:tab w:val="num" w:pos="1070"/>
        </w:tabs>
        <w:ind w:firstLine="720"/>
        <w:jc w:val="both"/>
        <w:rPr>
          <w:sz w:val="28"/>
          <w:szCs w:val="28"/>
        </w:rPr>
      </w:pPr>
      <w:r w:rsidRPr="00537033">
        <w:rPr>
          <w:sz w:val="28"/>
          <w:szCs w:val="28"/>
        </w:rPr>
        <w:t>В Заявке должны быть изложены условия, соответствующие требованиям настоящего Технического задания. Претендент может предложить более выгодные условия для Заказчика.</w:t>
      </w:r>
    </w:p>
    <w:p w:rsidR="00476302" w:rsidRPr="00537033" w:rsidRDefault="00476302" w:rsidP="00476302">
      <w:pPr>
        <w:ind w:firstLine="709"/>
        <w:jc w:val="both"/>
        <w:rPr>
          <w:sz w:val="28"/>
          <w:szCs w:val="28"/>
        </w:rPr>
      </w:pPr>
      <w:r w:rsidRPr="00537033">
        <w:rPr>
          <w:sz w:val="28"/>
          <w:szCs w:val="28"/>
        </w:rPr>
        <w:t>В соответствии с настоящим Техническим заданием должны быть выполнены работы</w:t>
      </w:r>
      <w:r w:rsidRPr="00537033">
        <w:t xml:space="preserve"> </w:t>
      </w:r>
      <w:r w:rsidRPr="00537033">
        <w:rPr>
          <w:sz w:val="28"/>
          <w:szCs w:val="28"/>
        </w:rPr>
        <w:t xml:space="preserve">по созданию системы аналитической отчетности на базе инструмента </w:t>
      </w:r>
      <w:proofErr w:type="gramStart"/>
      <w:r w:rsidRPr="00537033">
        <w:rPr>
          <w:sz w:val="28"/>
          <w:szCs w:val="28"/>
        </w:rPr>
        <w:t>бизнес-аналитики</w:t>
      </w:r>
      <w:proofErr w:type="gramEnd"/>
      <w:r w:rsidRPr="00537033">
        <w:rPr>
          <w:sz w:val="28"/>
          <w:szCs w:val="28"/>
        </w:rPr>
        <w:t xml:space="preserve"> «</w:t>
      </w:r>
      <w:proofErr w:type="spellStart"/>
      <w:r w:rsidRPr="00537033">
        <w:rPr>
          <w:sz w:val="28"/>
          <w:szCs w:val="28"/>
        </w:rPr>
        <w:t>Microstrategy</w:t>
      </w:r>
      <w:proofErr w:type="spellEnd"/>
      <w:r w:rsidRPr="00537033">
        <w:rPr>
          <w:sz w:val="28"/>
          <w:szCs w:val="28"/>
        </w:rPr>
        <w:t>» в ПАО «ТрансКонтейнер».</w:t>
      </w:r>
    </w:p>
    <w:p w:rsidR="00476302" w:rsidRPr="00537033" w:rsidRDefault="00476302" w:rsidP="002C0AC5">
      <w:pPr>
        <w:keepNext/>
        <w:widowControl w:val="0"/>
        <w:numPr>
          <w:ilvl w:val="0"/>
          <w:numId w:val="24"/>
        </w:numPr>
        <w:spacing w:before="240" w:after="120"/>
        <w:outlineLvl w:val="0"/>
        <w:rPr>
          <w:rFonts w:eastAsia="Calibri"/>
          <w:b/>
          <w:bCs/>
          <w:color w:val="000000"/>
          <w:sz w:val="28"/>
        </w:rPr>
      </w:pPr>
      <w:r w:rsidRPr="00537033">
        <w:rPr>
          <w:rFonts w:eastAsia="Calibri"/>
          <w:b/>
          <w:bCs/>
          <w:color w:val="000000"/>
          <w:sz w:val="28"/>
        </w:rPr>
        <w:t>Используемые термины и сокращения</w:t>
      </w:r>
    </w:p>
    <w:tbl>
      <w:tblPr>
        <w:tblStyle w:val="1f5"/>
        <w:tblW w:w="0" w:type="auto"/>
        <w:tblInd w:w="108" w:type="dxa"/>
        <w:tblLook w:val="04A0" w:firstRow="1" w:lastRow="0" w:firstColumn="1" w:lastColumn="0" w:noHBand="0" w:noVBand="1"/>
      </w:tblPr>
      <w:tblGrid>
        <w:gridCol w:w="3170"/>
        <w:gridCol w:w="6293"/>
      </w:tblGrid>
      <w:tr w:rsidR="00476302" w:rsidRPr="001F2338" w:rsidTr="00476302">
        <w:tc>
          <w:tcPr>
            <w:tcW w:w="3170"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color w:val="000000"/>
                <w:sz w:val="28"/>
                <w:szCs w:val="28"/>
              </w:rPr>
              <w:t>BI</w:t>
            </w:r>
          </w:p>
        </w:tc>
        <w:tc>
          <w:tcPr>
            <w:tcW w:w="6293"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color w:val="000000"/>
                <w:sz w:val="28"/>
                <w:szCs w:val="28"/>
              </w:rPr>
              <w:t xml:space="preserve">(англ. </w:t>
            </w:r>
            <w:proofErr w:type="spellStart"/>
            <w:r w:rsidRPr="00537033">
              <w:rPr>
                <w:rFonts w:ascii="Times New Roman" w:hAnsi="Times New Roman" w:cs="Times New Roman"/>
                <w:color w:val="000000"/>
                <w:sz w:val="28"/>
                <w:szCs w:val="28"/>
              </w:rPr>
              <w:t>Business</w:t>
            </w:r>
            <w:proofErr w:type="spellEnd"/>
            <w:r w:rsidRPr="00537033">
              <w:rPr>
                <w:rFonts w:ascii="Times New Roman" w:hAnsi="Times New Roman" w:cs="Times New Roman"/>
                <w:color w:val="000000"/>
                <w:sz w:val="28"/>
                <w:szCs w:val="28"/>
              </w:rPr>
              <w:t xml:space="preserve"> </w:t>
            </w:r>
            <w:proofErr w:type="spellStart"/>
            <w:r w:rsidRPr="00537033">
              <w:rPr>
                <w:rFonts w:ascii="Times New Roman" w:hAnsi="Times New Roman" w:cs="Times New Roman"/>
                <w:color w:val="000000"/>
                <w:sz w:val="28"/>
                <w:szCs w:val="28"/>
              </w:rPr>
              <w:t>Intelligence</w:t>
            </w:r>
            <w:proofErr w:type="spellEnd"/>
            <w:r w:rsidRPr="00537033">
              <w:rPr>
                <w:rFonts w:ascii="Times New Roman" w:hAnsi="Times New Roman" w:cs="Times New Roman"/>
                <w:color w:val="000000"/>
                <w:sz w:val="28"/>
                <w:szCs w:val="28"/>
              </w:rPr>
              <w:t>)</w:t>
            </w:r>
            <w:r w:rsidRPr="00537033">
              <w:rPr>
                <w:rFonts w:ascii="Times New Roman" w:hAnsi="Times New Roman" w:cs="Times New Roman"/>
                <w:bCs/>
                <w:color w:val="000000"/>
                <w:sz w:val="28"/>
                <w:szCs w:val="28"/>
              </w:rPr>
              <w:t xml:space="preserve"> - </w:t>
            </w:r>
            <w:r w:rsidRPr="00537033">
              <w:rPr>
                <w:rFonts w:ascii="Times New Roman" w:hAnsi="Times New Roman" w:cs="Times New Roman"/>
                <w:color w:val="000000"/>
                <w:sz w:val="28"/>
                <w:szCs w:val="28"/>
              </w:rPr>
              <w:t>это инструменты, используемые для преобразования, хранения, анализа, моделирования, доставки и трассировки информации для решения задач анализа, прогнозирования, принятия управленческих решений на основе фактических данных</w:t>
            </w:r>
          </w:p>
        </w:tc>
      </w:tr>
      <w:tr w:rsidR="00476302" w:rsidRPr="00162E26" w:rsidTr="00476302">
        <w:tc>
          <w:tcPr>
            <w:tcW w:w="3170"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ETL-инструмент</w:t>
            </w:r>
          </w:p>
        </w:tc>
        <w:tc>
          <w:tcPr>
            <w:tcW w:w="6293"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w:t>
            </w:r>
            <w:proofErr w:type="spellStart"/>
            <w:r w:rsidRPr="00537033">
              <w:rPr>
                <w:rFonts w:ascii="Times New Roman" w:hAnsi="Times New Roman" w:cs="Times New Roman"/>
                <w:color w:val="000000"/>
                <w:sz w:val="28"/>
                <w:szCs w:val="28"/>
              </w:rPr>
              <w:t>extract</w:t>
            </w:r>
            <w:proofErr w:type="spellEnd"/>
            <w:r w:rsidRPr="00537033">
              <w:rPr>
                <w:rFonts w:ascii="Times New Roman" w:hAnsi="Times New Roman" w:cs="Times New Roman"/>
                <w:color w:val="000000"/>
                <w:sz w:val="28"/>
                <w:szCs w:val="28"/>
              </w:rPr>
              <w:t xml:space="preserve">, </w:t>
            </w:r>
            <w:proofErr w:type="spellStart"/>
            <w:r w:rsidRPr="00537033">
              <w:rPr>
                <w:rFonts w:ascii="Times New Roman" w:hAnsi="Times New Roman" w:cs="Times New Roman"/>
                <w:color w:val="000000"/>
                <w:sz w:val="28"/>
                <w:szCs w:val="28"/>
              </w:rPr>
              <w:t>transform</w:t>
            </w:r>
            <w:proofErr w:type="spellEnd"/>
            <w:r w:rsidRPr="00537033">
              <w:rPr>
                <w:rFonts w:ascii="Times New Roman" w:hAnsi="Times New Roman" w:cs="Times New Roman"/>
                <w:color w:val="000000"/>
                <w:sz w:val="28"/>
                <w:szCs w:val="28"/>
              </w:rPr>
              <w:t xml:space="preserve">, </w:t>
            </w:r>
            <w:proofErr w:type="spellStart"/>
            <w:r w:rsidRPr="00537033">
              <w:rPr>
                <w:rFonts w:ascii="Times New Roman" w:hAnsi="Times New Roman" w:cs="Times New Roman"/>
                <w:color w:val="000000"/>
                <w:sz w:val="28"/>
                <w:szCs w:val="28"/>
              </w:rPr>
              <w:t>load</w:t>
            </w:r>
            <w:proofErr w:type="spellEnd"/>
            <w:r w:rsidRPr="00537033">
              <w:rPr>
                <w:rFonts w:ascii="Times New Roman" w:hAnsi="Times New Roman" w:cs="Times New Roman"/>
                <w:color w:val="000000"/>
                <w:sz w:val="28"/>
                <w:szCs w:val="28"/>
              </w:rPr>
              <w:t>) – программное обеспечение, обеспечивающее перенос данных в хранилище из различных систем-источников, а также их трансформацию в соответствии с заданными правилами, устранение противоречий</w:t>
            </w:r>
          </w:p>
        </w:tc>
      </w:tr>
      <w:tr w:rsidR="00476302" w:rsidRPr="00162E26" w:rsidTr="00476302">
        <w:tc>
          <w:tcPr>
            <w:tcW w:w="3170" w:type="dxa"/>
          </w:tcPr>
          <w:p w:rsidR="00476302" w:rsidRPr="00537033" w:rsidDel="00963271"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MSTR</w:t>
            </w:r>
          </w:p>
        </w:tc>
        <w:tc>
          <w:tcPr>
            <w:tcW w:w="6293" w:type="dxa"/>
          </w:tcPr>
          <w:p w:rsidR="00476302" w:rsidRPr="00537033" w:rsidDel="00963271"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 xml:space="preserve">BI инструмент (система) от компании </w:t>
            </w:r>
            <w:proofErr w:type="spellStart"/>
            <w:r w:rsidRPr="00537033">
              <w:rPr>
                <w:rFonts w:ascii="Times New Roman" w:hAnsi="Times New Roman" w:cs="Times New Roman"/>
                <w:color w:val="000000"/>
                <w:sz w:val="28"/>
                <w:szCs w:val="28"/>
              </w:rPr>
              <w:t>Microstrategy</w:t>
            </w:r>
            <w:proofErr w:type="spellEnd"/>
          </w:p>
        </w:tc>
      </w:tr>
      <w:tr w:rsidR="00476302" w:rsidRPr="00537033" w:rsidTr="00476302">
        <w:tc>
          <w:tcPr>
            <w:tcW w:w="3170"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АС</w:t>
            </w:r>
          </w:p>
        </w:tc>
        <w:tc>
          <w:tcPr>
            <w:tcW w:w="6293"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автоматизированная система</w:t>
            </w:r>
          </w:p>
        </w:tc>
      </w:tr>
      <w:tr w:rsidR="00476302" w:rsidRPr="00162E26" w:rsidTr="00476302">
        <w:tc>
          <w:tcPr>
            <w:tcW w:w="3170"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АС БУ</w:t>
            </w:r>
          </w:p>
        </w:tc>
        <w:tc>
          <w:tcPr>
            <w:tcW w:w="6293"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автоматизированная система бюджетного управления на базе программного продукта 1С</w:t>
            </w:r>
            <w:proofErr w:type="gramStart"/>
            <w:r w:rsidRPr="00537033">
              <w:rPr>
                <w:rFonts w:ascii="Times New Roman" w:hAnsi="Times New Roman" w:cs="Times New Roman"/>
                <w:color w:val="000000"/>
                <w:sz w:val="28"/>
                <w:szCs w:val="28"/>
              </w:rPr>
              <w:t>:К</w:t>
            </w:r>
            <w:proofErr w:type="gramEnd"/>
            <w:r w:rsidRPr="00537033">
              <w:rPr>
                <w:rFonts w:ascii="Times New Roman" w:hAnsi="Times New Roman" w:cs="Times New Roman"/>
                <w:color w:val="000000"/>
                <w:sz w:val="28"/>
                <w:szCs w:val="28"/>
              </w:rPr>
              <w:t>онсолидация 8 ПРОФ</w:t>
            </w:r>
          </w:p>
        </w:tc>
      </w:tr>
      <w:tr w:rsidR="00476302" w:rsidRPr="00162E26" w:rsidTr="00476302">
        <w:tc>
          <w:tcPr>
            <w:tcW w:w="3170"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АС МСФО</w:t>
            </w:r>
          </w:p>
        </w:tc>
        <w:tc>
          <w:tcPr>
            <w:tcW w:w="6293"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автоматизированная система подготовки консолидированной финансовой отчетности в соответствии с международными стандартами финансовой отчетности</w:t>
            </w:r>
          </w:p>
        </w:tc>
      </w:tr>
      <w:tr w:rsidR="00476302" w:rsidRPr="00162E26" w:rsidTr="00476302">
        <w:tc>
          <w:tcPr>
            <w:tcW w:w="3170"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lastRenderedPageBreak/>
              <w:t xml:space="preserve">АС </w:t>
            </w:r>
            <w:proofErr w:type="gramStart"/>
            <w:r w:rsidRPr="00537033">
              <w:rPr>
                <w:rFonts w:ascii="Times New Roman" w:hAnsi="Times New Roman" w:cs="Times New Roman"/>
                <w:color w:val="000000"/>
                <w:sz w:val="28"/>
                <w:szCs w:val="28"/>
              </w:rPr>
              <w:t>ПРО</w:t>
            </w:r>
            <w:proofErr w:type="gramEnd"/>
          </w:p>
        </w:tc>
        <w:tc>
          <w:tcPr>
            <w:tcW w:w="6293"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автоматизированная система подготовки регламентной отчетности по стандартам РСБУ</w:t>
            </w:r>
          </w:p>
        </w:tc>
      </w:tr>
      <w:tr w:rsidR="00476302" w:rsidRPr="00162E26" w:rsidTr="00476302">
        <w:tc>
          <w:tcPr>
            <w:tcW w:w="3170"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АС ЦНСИ</w:t>
            </w:r>
          </w:p>
        </w:tc>
        <w:tc>
          <w:tcPr>
            <w:tcW w:w="6293"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автоматизированная система централизованного управления нормативно-справочной информацией</w:t>
            </w:r>
          </w:p>
        </w:tc>
      </w:tr>
      <w:tr w:rsidR="00476302" w:rsidRPr="00537033" w:rsidTr="00476302">
        <w:tc>
          <w:tcPr>
            <w:tcW w:w="3170"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АТМ-12</w:t>
            </w:r>
          </w:p>
        </w:tc>
        <w:tc>
          <w:tcPr>
            <w:tcW w:w="6293"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ИС, разработанные ООО «АТМ-12»</w:t>
            </w:r>
          </w:p>
        </w:tc>
      </w:tr>
      <w:tr w:rsidR="00476302" w:rsidRPr="00537033" w:rsidTr="00476302">
        <w:tc>
          <w:tcPr>
            <w:tcW w:w="3170"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БД</w:t>
            </w:r>
          </w:p>
        </w:tc>
        <w:tc>
          <w:tcPr>
            <w:tcW w:w="6293"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база данных</w:t>
            </w:r>
          </w:p>
        </w:tc>
      </w:tr>
      <w:tr w:rsidR="00476302" w:rsidRPr="00162E26" w:rsidTr="00476302">
        <w:tc>
          <w:tcPr>
            <w:tcW w:w="3170"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ГДР</w:t>
            </w:r>
          </w:p>
        </w:tc>
        <w:tc>
          <w:tcPr>
            <w:tcW w:w="6293"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Глобальные депозитарные расписки (</w:t>
            </w:r>
            <w:proofErr w:type="spellStart"/>
            <w:r w:rsidRPr="00537033">
              <w:rPr>
                <w:rFonts w:ascii="Times New Roman" w:hAnsi="Times New Roman" w:cs="Times New Roman"/>
                <w:color w:val="000000"/>
                <w:sz w:val="28"/>
                <w:szCs w:val="28"/>
              </w:rPr>
              <w:t>Global</w:t>
            </w:r>
            <w:proofErr w:type="spellEnd"/>
            <w:r w:rsidRPr="00537033">
              <w:rPr>
                <w:rFonts w:ascii="Times New Roman" w:hAnsi="Times New Roman" w:cs="Times New Roman"/>
                <w:color w:val="000000"/>
                <w:sz w:val="28"/>
                <w:szCs w:val="28"/>
              </w:rPr>
              <w:t xml:space="preserve"> </w:t>
            </w:r>
            <w:proofErr w:type="spellStart"/>
            <w:r w:rsidRPr="00537033">
              <w:rPr>
                <w:rFonts w:ascii="Times New Roman" w:hAnsi="Times New Roman" w:cs="Times New Roman"/>
                <w:color w:val="000000"/>
                <w:sz w:val="28"/>
                <w:szCs w:val="28"/>
              </w:rPr>
              <w:t>Depository</w:t>
            </w:r>
            <w:proofErr w:type="spellEnd"/>
            <w:r w:rsidRPr="00537033">
              <w:rPr>
                <w:rFonts w:ascii="Times New Roman" w:hAnsi="Times New Roman" w:cs="Times New Roman"/>
                <w:color w:val="000000"/>
                <w:sz w:val="28"/>
                <w:szCs w:val="28"/>
              </w:rPr>
              <w:t xml:space="preserve"> </w:t>
            </w:r>
            <w:proofErr w:type="spellStart"/>
            <w:r w:rsidRPr="00537033">
              <w:rPr>
                <w:rFonts w:ascii="Times New Roman" w:hAnsi="Times New Roman" w:cs="Times New Roman"/>
                <w:color w:val="000000"/>
                <w:sz w:val="28"/>
                <w:szCs w:val="28"/>
              </w:rPr>
              <w:t>Receipts</w:t>
            </w:r>
            <w:proofErr w:type="spellEnd"/>
            <w:r w:rsidRPr="00537033">
              <w:rPr>
                <w:rFonts w:ascii="Times New Roman" w:hAnsi="Times New Roman" w:cs="Times New Roman"/>
                <w:color w:val="000000"/>
                <w:sz w:val="28"/>
                <w:szCs w:val="28"/>
              </w:rPr>
              <w:t>) – производные ценные бумаги на базе акций иностранных эмитентов, выпускаемые банком-депозитарием, хранящим данные акции. Такой подход обеспечивает возможность инвесторам торговать на местном рынке акциями иностранных эмитентов, выпущенными в иностранных юрисдикциях.</w:t>
            </w:r>
          </w:p>
        </w:tc>
      </w:tr>
      <w:tr w:rsidR="00476302" w:rsidRPr="00162E26" w:rsidTr="00476302">
        <w:tc>
          <w:tcPr>
            <w:tcW w:w="3170"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ГПМ</w:t>
            </w:r>
          </w:p>
        </w:tc>
        <w:tc>
          <w:tcPr>
            <w:tcW w:w="6293"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Грузоподъемные машины (краны, погрузчики и пр.)</w:t>
            </w:r>
          </w:p>
        </w:tc>
      </w:tr>
      <w:tr w:rsidR="00476302" w:rsidRPr="00162E26" w:rsidTr="00476302">
        <w:tc>
          <w:tcPr>
            <w:tcW w:w="3170" w:type="dxa"/>
          </w:tcPr>
          <w:p w:rsidR="00476302" w:rsidRPr="00537033" w:rsidRDefault="00476302" w:rsidP="00476302">
            <w:pPr>
              <w:rPr>
                <w:rFonts w:ascii="Times New Roman" w:hAnsi="Times New Roman" w:cs="Times New Roman"/>
                <w:sz w:val="28"/>
                <w:szCs w:val="28"/>
              </w:rPr>
            </w:pPr>
            <w:proofErr w:type="spellStart"/>
            <w:r w:rsidRPr="00537033">
              <w:rPr>
                <w:rFonts w:ascii="Times New Roman" w:hAnsi="Times New Roman" w:cs="Times New Roman"/>
                <w:color w:val="000000"/>
                <w:sz w:val="28"/>
                <w:szCs w:val="28"/>
              </w:rPr>
              <w:t>Дашборд</w:t>
            </w:r>
            <w:proofErr w:type="spellEnd"/>
          </w:p>
        </w:tc>
        <w:tc>
          <w:tcPr>
            <w:tcW w:w="6293"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color w:val="000000"/>
                <w:sz w:val="28"/>
                <w:szCs w:val="28"/>
              </w:rPr>
              <w:t xml:space="preserve">(англ. – </w:t>
            </w:r>
            <w:proofErr w:type="spellStart"/>
            <w:r w:rsidRPr="00537033">
              <w:rPr>
                <w:rFonts w:ascii="Times New Roman" w:hAnsi="Times New Roman" w:cs="Times New Roman"/>
                <w:color w:val="000000"/>
                <w:sz w:val="28"/>
                <w:szCs w:val="28"/>
              </w:rPr>
              <w:t>Dash</w:t>
            </w:r>
            <w:proofErr w:type="spellEnd"/>
            <w:r w:rsidRPr="00537033">
              <w:rPr>
                <w:rFonts w:ascii="Times New Roman" w:hAnsi="Times New Roman" w:cs="Times New Roman"/>
                <w:color w:val="000000"/>
                <w:sz w:val="28"/>
                <w:szCs w:val="28"/>
              </w:rPr>
              <w:t xml:space="preserve"> </w:t>
            </w:r>
            <w:proofErr w:type="spellStart"/>
            <w:r w:rsidRPr="00537033">
              <w:rPr>
                <w:rFonts w:ascii="Times New Roman" w:hAnsi="Times New Roman" w:cs="Times New Roman"/>
                <w:color w:val="000000"/>
                <w:sz w:val="28"/>
                <w:szCs w:val="28"/>
              </w:rPr>
              <w:t>Board</w:t>
            </w:r>
            <w:proofErr w:type="spellEnd"/>
            <w:r w:rsidRPr="00537033">
              <w:rPr>
                <w:rFonts w:ascii="Times New Roman" w:hAnsi="Times New Roman" w:cs="Times New Roman"/>
                <w:color w:val="000000"/>
                <w:sz w:val="28"/>
                <w:szCs w:val="28"/>
              </w:rPr>
              <w:t xml:space="preserve">) - интерактивная информационная панель,  позволяющая руководителям с минимальными затратами времени получать в наглядном виде информацию, необходимую для оперативного контроля и управления </w:t>
            </w:r>
          </w:p>
        </w:tc>
      </w:tr>
      <w:tr w:rsidR="00476302" w:rsidRPr="00162E26" w:rsidTr="00476302">
        <w:tc>
          <w:tcPr>
            <w:tcW w:w="3170"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 xml:space="preserve">ДДС </w:t>
            </w:r>
          </w:p>
        </w:tc>
        <w:tc>
          <w:tcPr>
            <w:tcW w:w="6293"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отчёт о движении денежных средств</w:t>
            </w:r>
            <w:r w:rsidRPr="00537033" w:rsidDel="003C3A01">
              <w:rPr>
                <w:rFonts w:ascii="Times New Roman" w:hAnsi="Times New Roman" w:cs="Times New Roman"/>
                <w:color w:val="000000"/>
                <w:sz w:val="28"/>
                <w:szCs w:val="28"/>
              </w:rPr>
              <w:t xml:space="preserve"> </w:t>
            </w:r>
          </w:p>
        </w:tc>
      </w:tr>
      <w:tr w:rsidR="00476302" w:rsidRPr="00162E26" w:rsidTr="00476302">
        <w:tc>
          <w:tcPr>
            <w:tcW w:w="3170"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color w:val="000000"/>
                <w:sz w:val="28"/>
                <w:szCs w:val="28"/>
              </w:rPr>
              <w:t>ДФЭ</w:t>
            </w:r>
          </w:p>
        </w:tc>
        <w:tc>
          <w:tcPr>
            <w:tcW w:w="6293"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color w:val="000000"/>
                <w:sz w:val="28"/>
                <w:szCs w:val="28"/>
              </w:rPr>
              <w:t>условная единица измерения объемов контейнерных перевозок. Эквивалентна двадцати футам или размерам контейнера ИСО длиной 20 футов (6,1 м)</w:t>
            </w:r>
          </w:p>
        </w:tc>
      </w:tr>
      <w:tr w:rsidR="00476302" w:rsidRPr="00162E26" w:rsidTr="00476302">
        <w:tc>
          <w:tcPr>
            <w:tcW w:w="3170"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ЗУП</w:t>
            </w:r>
          </w:p>
        </w:tc>
        <w:tc>
          <w:tcPr>
            <w:tcW w:w="6293"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Автоматизированный модуль расчета заработной платы и автоматизированный модуль кадрового учета на базе программного продукта «1С: Зарплата и Управление Персоналом 8»</w:t>
            </w:r>
          </w:p>
        </w:tc>
      </w:tr>
      <w:tr w:rsidR="00476302" w:rsidRPr="00162E26" w:rsidTr="00476302">
        <w:tc>
          <w:tcPr>
            <w:tcW w:w="3170" w:type="dxa"/>
          </w:tcPr>
          <w:p w:rsidR="00476302" w:rsidRPr="00537033" w:rsidRDefault="00476302" w:rsidP="00476302">
            <w:pPr>
              <w:rPr>
                <w:rFonts w:ascii="Times New Roman" w:hAnsi="Times New Roman" w:cs="Times New Roman"/>
                <w:bCs/>
                <w:color w:val="000000"/>
                <w:sz w:val="28"/>
                <w:szCs w:val="28"/>
              </w:rPr>
            </w:pPr>
            <w:r w:rsidRPr="00537033">
              <w:rPr>
                <w:rFonts w:ascii="Times New Roman" w:hAnsi="Times New Roman" w:cs="Times New Roman"/>
                <w:bCs/>
                <w:color w:val="000000"/>
                <w:sz w:val="28"/>
                <w:szCs w:val="28"/>
              </w:rPr>
              <w:t>ИЛ</w:t>
            </w:r>
          </w:p>
        </w:tc>
        <w:tc>
          <w:tcPr>
            <w:tcW w:w="6293"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Интегрированная логистика. Обозначает услуги, оказанные на условиях сквозной/комплексной ставки, в которых ПАО «ТрансКонтейнер» выступает интегратором всего процесса доставки груза (в контейнере) и берет ответственность за конечный результат всего пакета транспортно-логистических услуг.</w:t>
            </w:r>
          </w:p>
        </w:tc>
      </w:tr>
      <w:tr w:rsidR="00476302" w:rsidRPr="00162E26" w:rsidTr="00476302">
        <w:tc>
          <w:tcPr>
            <w:tcW w:w="3170"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ИРС Перевозки</w:t>
            </w:r>
          </w:p>
        </w:tc>
        <w:tc>
          <w:tcPr>
            <w:tcW w:w="6293"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комплексная информационная система оперативного управления экспедиторской деятельностью на базе программного продукта «Информационно-Расчетная Система «Перевозки»</w:t>
            </w:r>
          </w:p>
        </w:tc>
      </w:tr>
      <w:tr w:rsidR="00476302" w:rsidRPr="00537033" w:rsidTr="00476302">
        <w:tc>
          <w:tcPr>
            <w:tcW w:w="3170"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ИС</w:t>
            </w:r>
          </w:p>
        </w:tc>
        <w:tc>
          <w:tcPr>
            <w:tcW w:w="6293"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информационная система</w:t>
            </w:r>
          </w:p>
        </w:tc>
      </w:tr>
      <w:tr w:rsidR="00476302" w:rsidRPr="00162E26" w:rsidTr="00476302">
        <w:tc>
          <w:tcPr>
            <w:tcW w:w="3170"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bCs/>
                <w:color w:val="000000"/>
                <w:sz w:val="28"/>
                <w:szCs w:val="28"/>
              </w:rPr>
              <w:lastRenderedPageBreak/>
              <w:t>КТК</w:t>
            </w:r>
          </w:p>
        </w:tc>
        <w:tc>
          <w:tcPr>
            <w:tcW w:w="6293"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color w:val="000000"/>
                <w:sz w:val="28"/>
                <w:szCs w:val="28"/>
              </w:rPr>
              <w:t>крупнотоннажный контейнер, изготовленный в соответствии со спецификацией Международной организации по стандартизации ISO</w:t>
            </w:r>
          </w:p>
        </w:tc>
      </w:tr>
      <w:tr w:rsidR="00476302" w:rsidRPr="00537033" w:rsidTr="00476302">
        <w:tc>
          <w:tcPr>
            <w:tcW w:w="3170" w:type="dxa"/>
          </w:tcPr>
          <w:p w:rsidR="00476302" w:rsidRPr="00537033" w:rsidRDefault="00476302" w:rsidP="00476302">
            <w:pPr>
              <w:rPr>
                <w:rFonts w:ascii="Times New Roman" w:hAnsi="Times New Roman" w:cs="Times New Roman"/>
                <w:bCs/>
                <w:color w:val="000000"/>
                <w:sz w:val="28"/>
                <w:szCs w:val="28"/>
              </w:rPr>
            </w:pPr>
            <w:r w:rsidRPr="00537033">
              <w:rPr>
                <w:rFonts w:ascii="Times New Roman" w:hAnsi="Times New Roman" w:cs="Times New Roman"/>
                <w:bCs/>
                <w:color w:val="000000"/>
                <w:sz w:val="28"/>
                <w:szCs w:val="28"/>
              </w:rPr>
              <w:t xml:space="preserve">МСФО </w:t>
            </w:r>
          </w:p>
        </w:tc>
        <w:tc>
          <w:tcPr>
            <w:tcW w:w="6293"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bCs/>
                <w:color w:val="000000"/>
                <w:sz w:val="28"/>
                <w:szCs w:val="28"/>
              </w:rPr>
              <w:t>международные стандарты финансовой отчётности</w:t>
            </w:r>
          </w:p>
        </w:tc>
      </w:tr>
      <w:tr w:rsidR="00476302" w:rsidRPr="00162E26" w:rsidTr="00476302">
        <w:tc>
          <w:tcPr>
            <w:tcW w:w="3170"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ПАО «ТрансКонтейнер»</w:t>
            </w:r>
          </w:p>
        </w:tc>
        <w:tc>
          <w:tcPr>
            <w:tcW w:w="6293"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 xml:space="preserve">Публичное акционерное общество «Центр по перевозке грузов в контейнерах «ТрансКонтейнер» </w:t>
            </w:r>
          </w:p>
        </w:tc>
      </w:tr>
      <w:tr w:rsidR="00476302" w:rsidRPr="00162E26" w:rsidTr="00476302">
        <w:tc>
          <w:tcPr>
            <w:tcW w:w="3170"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 xml:space="preserve">Отчет о ФХД </w:t>
            </w:r>
          </w:p>
        </w:tc>
        <w:tc>
          <w:tcPr>
            <w:tcW w:w="6293"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Отчет о финансово-хозяйственной деятельности ПАО «ТрансКонтейнер» (за определенный период) – данные о доходах и расходах ПАО «ТрансКонтейнер» за период, в расшифровке по видам деятельности, объектам учета, элементам затрат и другим признакам. Используется для аналитических целей, принятия управленческих решений и подготовки бухгалтерской отчетности по РСБУ. Данный отчет формируется в автоматическом режиме в рамках программы АС ПРО (рабочее название «Форма НДР»).</w:t>
            </w:r>
          </w:p>
        </w:tc>
      </w:tr>
      <w:tr w:rsidR="00476302" w:rsidRPr="00162E26" w:rsidTr="00476302">
        <w:tc>
          <w:tcPr>
            <w:tcW w:w="3170"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Проект</w:t>
            </w:r>
          </w:p>
        </w:tc>
        <w:tc>
          <w:tcPr>
            <w:tcW w:w="6293"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 xml:space="preserve">Разработка и внедрение системы аналитической отчетности на базе инструмента </w:t>
            </w:r>
            <w:proofErr w:type="gramStart"/>
            <w:r w:rsidRPr="00537033">
              <w:rPr>
                <w:rFonts w:ascii="Times New Roman" w:hAnsi="Times New Roman" w:cs="Times New Roman"/>
                <w:color w:val="000000"/>
                <w:sz w:val="28"/>
                <w:szCs w:val="28"/>
              </w:rPr>
              <w:t>бизнес-аналитики</w:t>
            </w:r>
            <w:proofErr w:type="gramEnd"/>
            <w:r w:rsidRPr="00537033">
              <w:rPr>
                <w:rFonts w:ascii="Times New Roman" w:hAnsi="Times New Roman" w:cs="Times New Roman"/>
                <w:color w:val="000000"/>
                <w:sz w:val="28"/>
                <w:szCs w:val="28"/>
              </w:rPr>
              <w:t xml:space="preserve"> «</w:t>
            </w:r>
            <w:proofErr w:type="spellStart"/>
            <w:r w:rsidRPr="00537033">
              <w:rPr>
                <w:rFonts w:ascii="Times New Roman" w:hAnsi="Times New Roman" w:cs="Times New Roman"/>
                <w:color w:val="000000"/>
                <w:sz w:val="28"/>
                <w:szCs w:val="28"/>
              </w:rPr>
              <w:t>Microstrategy</w:t>
            </w:r>
            <w:proofErr w:type="spellEnd"/>
            <w:r w:rsidRPr="00537033">
              <w:rPr>
                <w:rFonts w:ascii="Times New Roman" w:hAnsi="Times New Roman" w:cs="Times New Roman"/>
                <w:color w:val="000000"/>
                <w:sz w:val="28"/>
                <w:szCs w:val="28"/>
              </w:rPr>
              <w:t>» в ПАО «ТрансКонтейнер»</w:t>
            </w:r>
          </w:p>
        </w:tc>
      </w:tr>
      <w:tr w:rsidR="00476302" w:rsidRPr="00537033" w:rsidTr="00476302">
        <w:tc>
          <w:tcPr>
            <w:tcW w:w="3170" w:type="dxa"/>
          </w:tcPr>
          <w:p w:rsidR="00476302" w:rsidRPr="00537033" w:rsidRDefault="00476302" w:rsidP="00476302">
            <w:pPr>
              <w:rPr>
                <w:rFonts w:ascii="Times New Roman" w:hAnsi="Times New Roman" w:cs="Times New Roman"/>
                <w:bCs/>
                <w:color w:val="000000"/>
                <w:sz w:val="28"/>
                <w:szCs w:val="28"/>
              </w:rPr>
            </w:pPr>
            <w:r w:rsidRPr="00537033">
              <w:rPr>
                <w:rFonts w:ascii="Times New Roman" w:hAnsi="Times New Roman" w:cs="Times New Roman"/>
                <w:bCs/>
                <w:color w:val="000000"/>
                <w:sz w:val="28"/>
                <w:szCs w:val="28"/>
              </w:rPr>
              <w:t>РСБУ</w:t>
            </w:r>
          </w:p>
        </w:tc>
        <w:tc>
          <w:tcPr>
            <w:tcW w:w="6293"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bCs/>
                <w:color w:val="000000"/>
                <w:sz w:val="28"/>
                <w:szCs w:val="28"/>
              </w:rPr>
              <w:t>российские стандарты бухгалтерского учета</w:t>
            </w:r>
          </w:p>
        </w:tc>
      </w:tr>
      <w:tr w:rsidR="00476302" w:rsidRPr="00162E26" w:rsidTr="00476302">
        <w:tc>
          <w:tcPr>
            <w:tcW w:w="3170" w:type="dxa"/>
          </w:tcPr>
          <w:p w:rsidR="00476302" w:rsidRPr="00537033" w:rsidRDefault="00476302" w:rsidP="00476302">
            <w:pPr>
              <w:rPr>
                <w:rFonts w:ascii="Times New Roman" w:hAnsi="Times New Roman" w:cs="Times New Roman"/>
                <w:bCs/>
                <w:color w:val="000000"/>
                <w:sz w:val="28"/>
                <w:szCs w:val="28"/>
              </w:rPr>
            </w:pPr>
            <w:r w:rsidRPr="00537033">
              <w:rPr>
                <w:rFonts w:ascii="Times New Roman" w:hAnsi="Times New Roman" w:cs="Times New Roman"/>
                <w:bCs/>
                <w:color w:val="000000"/>
                <w:sz w:val="28"/>
                <w:szCs w:val="28"/>
              </w:rPr>
              <w:t>САО ТК, Система</w:t>
            </w:r>
          </w:p>
        </w:tc>
        <w:tc>
          <w:tcPr>
            <w:tcW w:w="6293" w:type="dxa"/>
          </w:tcPr>
          <w:p w:rsidR="00476302" w:rsidRPr="00537033" w:rsidRDefault="00476302" w:rsidP="00476302">
            <w:pPr>
              <w:rPr>
                <w:rFonts w:ascii="Times New Roman" w:hAnsi="Times New Roman" w:cs="Times New Roman"/>
                <w:bCs/>
                <w:color w:val="000000"/>
                <w:sz w:val="28"/>
                <w:szCs w:val="28"/>
              </w:rPr>
            </w:pPr>
            <w:r w:rsidRPr="00537033">
              <w:rPr>
                <w:rFonts w:ascii="Times New Roman" w:hAnsi="Times New Roman" w:cs="Times New Roman"/>
                <w:bCs/>
                <w:color w:val="000000"/>
                <w:sz w:val="28"/>
                <w:szCs w:val="28"/>
              </w:rPr>
              <w:t xml:space="preserve">система аналитической отчетности на базе инструмента </w:t>
            </w:r>
            <w:proofErr w:type="gramStart"/>
            <w:r w:rsidRPr="00537033">
              <w:rPr>
                <w:rFonts w:ascii="Times New Roman" w:hAnsi="Times New Roman" w:cs="Times New Roman"/>
                <w:bCs/>
                <w:color w:val="000000"/>
                <w:sz w:val="28"/>
                <w:szCs w:val="28"/>
              </w:rPr>
              <w:t>бизнес-аналитики</w:t>
            </w:r>
            <w:proofErr w:type="gramEnd"/>
            <w:r w:rsidRPr="00537033">
              <w:rPr>
                <w:rFonts w:ascii="Times New Roman" w:hAnsi="Times New Roman" w:cs="Times New Roman"/>
                <w:bCs/>
                <w:color w:val="000000"/>
                <w:sz w:val="28"/>
                <w:szCs w:val="28"/>
              </w:rPr>
              <w:t xml:space="preserve"> «</w:t>
            </w:r>
            <w:proofErr w:type="spellStart"/>
            <w:r w:rsidRPr="00537033">
              <w:rPr>
                <w:rFonts w:ascii="Times New Roman" w:hAnsi="Times New Roman" w:cs="Times New Roman"/>
                <w:bCs/>
                <w:color w:val="000000"/>
                <w:sz w:val="28"/>
                <w:szCs w:val="28"/>
              </w:rPr>
              <w:t>Microstrategy</w:t>
            </w:r>
            <w:proofErr w:type="spellEnd"/>
            <w:r w:rsidRPr="00537033">
              <w:rPr>
                <w:rFonts w:ascii="Times New Roman" w:hAnsi="Times New Roman" w:cs="Times New Roman"/>
                <w:bCs/>
                <w:color w:val="000000"/>
                <w:sz w:val="28"/>
                <w:szCs w:val="28"/>
              </w:rPr>
              <w:t>» в ПАО «</w:t>
            </w:r>
            <w:proofErr w:type="spellStart"/>
            <w:r w:rsidRPr="00537033">
              <w:rPr>
                <w:rFonts w:ascii="Times New Roman" w:hAnsi="Times New Roman" w:cs="Times New Roman"/>
                <w:bCs/>
                <w:color w:val="000000"/>
                <w:sz w:val="28"/>
                <w:szCs w:val="28"/>
              </w:rPr>
              <w:t>ТрансКонтейнер</w:t>
            </w:r>
            <w:proofErr w:type="spellEnd"/>
            <w:r w:rsidRPr="00537033">
              <w:rPr>
                <w:rFonts w:ascii="Times New Roman" w:hAnsi="Times New Roman" w:cs="Times New Roman"/>
                <w:bCs/>
                <w:color w:val="000000"/>
                <w:sz w:val="28"/>
                <w:szCs w:val="28"/>
              </w:rPr>
              <w:t>»</w:t>
            </w:r>
          </w:p>
        </w:tc>
      </w:tr>
      <w:tr w:rsidR="00476302" w:rsidRPr="00537033" w:rsidTr="00476302">
        <w:tc>
          <w:tcPr>
            <w:tcW w:w="3170" w:type="dxa"/>
          </w:tcPr>
          <w:p w:rsidR="00476302" w:rsidRPr="00537033" w:rsidRDefault="00476302" w:rsidP="00476302">
            <w:pPr>
              <w:rPr>
                <w:rFonts w:ascii="Times New Roman" w:hAnsi="Times New Roman" w:cs="Times New Roman"/>
                <w:bCs/>
                <w:color w:val="000000"/>
                <w:sz w:val="28"/>
                <w:szCs w:val="28"/>
              </w:rPr>
            </w:pPr>
            <w:r w:rsidRPr="00537033">
              <w:rPr>
                <w:rFonts w:ascii="Times New Roman" w:hAnsi="Times New Roman" w:cs="Times New Roman"/>
                <w:bCs/>
                <w:color w:val="000000"/>
                <w:sz w:val="28"/>
                <w:szCs w:val="28"/>
              </w:rPr>
              <w:t>СВХ</w:t>
            </w:r>
          </w:p>
        </w:tc>
        <w:tc>
          <w:tcPr>
            <w:tcW w:w="6293"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склад временного хранения</w:t>
            </w:r>
          </w:p>
        </w:tc>
      </w:tr>
      <w:tr w:rsidR="00476302" w:rsidRPr="00162E26" w:rsidTr="00476302">
        <w:tc>
          <w:tcPr>
            <w:tcW w:w="3170"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bCs/>
                <w:color w:val="000000"/>
                <w:sz w:val="28"/>
                <w:szCs w:val="28"/>
              </w:rPr>
              <w:t>Сквозная ставка, сквозной тариф</w:t>
            </w:r>
            <w:r w:rsidRPr="00537033">
              <w:rPr>
                <w:rFonts w:ascii="Times New Roman" w:hAnsi="Times New Roman" w:cs="Times New Roman"/>
                <w:color w:val="000000"/>
                <w:sz w:val="28"/>
                <w:szCs w:val="28"/>
              </w:rPr>
              <w:t xml:space="preserve"> </w:t>
            </w:r>
          </w:p>
        </w:tc>
        <w:tc>
          <w:tcPr>
            <w:tcW w:w="6293"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color w:val="000000"/>
                <w:sz w:val="28"/>
                <w:szCs w:val="28"/>
              </w:rPr>
              <w:t>единая цена за полный комплекс транспортно-логистических услуг по доставке груза в контейнере «от двери до двери». Цена устанавливается за один контейнер и фиксируется на некоторый срок по договоренности с клиентом при условии обеспечения им определенных минимальных объемов перевозок</w:t>
            </w:r>
          </w:p>
        </w:tc>
      </w:tr>
      <w:tr w:rsidR="00476302" w:rsidRPr="00162E26" w:rsidTr="00476302">
        <w:tc>
          <w:tcPr>
            <w:tcW w:w="3170" w:type="dxa"/>
          </w:tcPr>
          <w:p w:rsidR="00476302" w:rsidRPr="00537033" w:rsidRDefault="00476302" w:rsidP="00476302">
            <w:pPr>
              <w:rPr>
                <w:rFonts w:ascii="Times New Roman" w:hAnsi="Times New Roman" w:cs="Times New Roman"/>
                <w:bCs/>
                <w:color w:val="000000"/>
                <w:sz w:val="28"/>
                <w:szCs w:val="28"/>
              </w:rPr>
            </w:pPr>
            <w:r w:rsidRPr="00537033">
              <w:rPr>
                <w:rFonts w:ascii="Times New Roman" w:hAnsi="Times New Roman" w:cs="Times New Roman"/>
                <w:bCs/>
                <w:color w:val="000000"/>
                <w:sz w:val="28"/>
                <w:szCs w:val="28"/>
              </w:rPr>
              <w:t>Системы-источники</w:t>
            </w:r>
          </w:p>
        </w:tc>
        <w:tc>
          <w:tcPr>
            <w:tcW w:w="6293"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Корпоративные информационные системы от разных производителей, эксплуатирующиеся в ПАО «ТрансКонтейнер», которые будут являться поставщиками предварительно агрегированной информации на вход MSTR.</w:t>
            </w:r>
          </w:p>
        </w:tc>
      </w:tr>
      <w:tr w:rsidR="00476302" w:rsidRPr="00162E26" w:rsidTr="00476302">
        <w:tc>
          <w:tcPr>
            <w:tcW w:w="3170"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color w:val="000000"/>
                <w:sz w:val="28"/>
                <w:szCs w:val="28"/>
              </w:rPr>
              <w:t xml:space="preserve">Служба IR </w:t>
            </w:r>
          </w:p>
        </w:tc>
        <w:tc>
          <w:tcPr>
            <w:tcW w:w="6293"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color w:val="000000"/>
                <w:sz w:val="28"/>
                <w:szCs w:val="28"/>
              </w:rPr>
              <w:t xml:space="preserve">группа подразделений, курируемых заместителем генерального директора ПАО «ТрансКонтейнер» по стратегии, в функциональные задачи которых входит осуществление взаимодействия с </w:t>
            </w:r>
            <w:r w:rsidRPr="00537033">
              <w:rPr>
                <w:rFonts w:ascii="Times New Roman" w:hAnsi="Times New Roman" w:cs="Times New Roman"/>
                <w:color w:val="000000"/>
                <w:sz w:val="28"/>
                <w:szCs w:val="28"/>
              </w:rPr>
              <w:lastRenderedPageBreak/>
              <w:t>инвесторами (</w:t>
            </w:r>
            <w:proofErr w:type="spellStart"/>
            <w:r w:rsidRPr="00537033">
              <w:rPr>
                <w:rFonts w:ascii="Times New Roman" w:hAnsi="Times New Roman" w:cs="Times New Roman"/>
                <w:color w:val="000000"/>
                <w:sz w:val="28"/>
                <w:szCs w:val="28"/>
              </w:rPr>
              <w:t>Investor</w:t>
            </w:r>
            <w:proofErr w:type="spellEnd"/>
            <w:r w:rsidRPr="00537033">
              <w:rPr>
                <w:rFonts w:ascii="Times New Roman" w:hAnsi="Times New Roman" w:cs="Times New Roman"/>
                <w:color w:val="000000"/>
                <w:sz w:val="28"/>
                <w:szCs w:val="28"/>
              </w:rPr>
              <w:t xml:space="preserve"> </w:t>
            </w:r>
            <w:proofErr w:type="spellStart"/>
            <w:r w:rsidRPr="00537033">
              <w:rPr>
                <w:rFonts w:ascii="Times New Roman" w:hAnsi="Times New Roman" w:cs="Times New Roman"/>
                <w:color w:val="000000"/>
                <w:sz w:val="28"/>
                <w:szCs w:val="28"/>
              </w:rPr>
              <w:t>Relations</w:t>
            </w:r>
            <w:proofErr w:type="spellEnd"/>
            <w:r w:rsidRPr="00537033">
              <w:rPr>
                <w:rFonts w:ascii="Times New Roman" w:hAnsi="Times New Roman" w:cs="Times New Roman"/>
                <w:color w:val="000000"/>
                <w:sz w:val="28"/>
                <w:szCs w:val="28"/>
              </w:rPr>
              <w:t xml:space="preserve">) и акционерами ПАО «ТрансКонтейнер», а также фондовыми и рейтинговыми аналитиками, представителями инвестиционных банков и другими участниками фондового рынка. К службе IR относятся: директор по фондовому рынку и работе с инвесторами, его заместитель, а также подразделения ЦКПВФР и </w:t>
            </w:r>
            <w:proofErr w:type="spellStart"/>
            <w:r w:rsidRPr="00537033">
              <w:rPr>
                <w:rFonts w:ascii="Times New Roman" w:hAnsi="Times New Roman" w:cs="Times New Roman"/>
                <w:color w:val="000000"/>
                <w:sz w:val="28"/>
                <w:szCs w:val="28"/>
              </w:rPr>
              <w:t>ЦКПРИн</w:t>
            </w:r>
            <w:proofErr w:type="spellEnd"/>
          </w:p>
        </w:tc>
      </w:tr>
      <w:tr w:rsidR="00476302" w:rsidRPr="00537033" w:rsidTr="00476302">
        <w:tc>
          <w:tcPr>
            <w:tcW w:w="3170"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lastRenderedPageBreak/>
              <w:t>СМР</w:t>
            </w:r>
          </w:p>
        </w:tc>
        <w:tc>
          <w:tcPr>
            <w:tcW w:w="6293"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строительно-монтажные работы</w:t>
            </w:r>
          </w:p>
        </w:tc>
      </w:tr>
      <w:tr w:rsidR="00476302" w:rsidRPr="00162E26" w:rsidTr="00476302">
        <w:tc>
          <w:tcPr>
            <w:tcW w:w="3170"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color w:val="000000"/>
                <w:sz w:val="28"/>
                <w:szCs w:val="28"/>
              </w:rPr>
              <w:t>СТК</w:t>
            </w:r>
          </w:p>
        </w:tc>
        <w:tc>
          <w:tcPr>
            <w:tcW w:w="6293" w:type="dxa"/>
          </w:tcPr>
          <w:p w:rsidR="00476302" w:rsidRPr="00537033" w:rsidRDefault="00476302" w:rsidP="00476302">
            <w:pPr>
              <w:rPr>
                <w:rFonts w:ascii="Times New Roman" w:hAnsi="Times New Roman" w:cs="Times New Roman"/>
                <w:sz w:val="28"/>
                <w:szCs w:val="28"/>
              </w:rPr>
            </w:pPr>
            <w:proofErr w:type="spellStart"/>
            <w:r w:rsidRPr="00537033">
              <w:rPr>
                <w:rFonts w:ascii="Times New Roman" w:hAnsi="Times New Roman" w:cs="Times New Roman"/>
                <w:color w:val="000000"/>
                <w:sz w:val="28"/>
                <w:szCs w:val="28"/>
              </w:rPr>
              <w:t>среднетоннажный</w:t>
            </w:r>
            <w:proofErr w:type="spellEnd"/>
            <w:r w:rsidRPr="00537033">
              <w:rPr>
                <w:rFonts w:ascii="Times New Roman" w:hAnsi="Times New Roman" w:cs="Times New Roman"/>
                <w:color w:val="000000"/>
                <w:sz w:val="28"/>
                <w:szCs w:val="28"/>
              </w:rPr>
              <w:t xml:space="preserve"> контейнер. Контейнер небольшой емкости устаревшего стандарта, используемого в России и странах бывшего Советского Союза, созданный для перевозки грузов, вес которых не превышает 5 т</w:t>
            </w:r>
          </w:p>
        </w:tc>
      </w:tr>
      <w:tr w:rsidR="00476302" w:rsidRPr="00162E26" w:rsidTr="00476302">
        <w:tc>
          <w:tcPr>
            <w:tcW w:w="3170"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СУБД</w:t>
            </w:r>
          </w:p>
        </w:tc>
        <w:tc>
          <w:tcPr>
            <w:tcW w:w="6293"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система управления базами данных, т.е. специализированная программа/комплекс программ, предназначенная для организации и ведения базы данных</w:t>
            </w:r>
          </w:p>
        </w:tc>
      </w:tr>
      <w:tr w:rsidR="00476302" w:rsidRPr="00162E26" w:rsidTr="00476302">
        <w:tc>
          <w:tcPr>
            <w:tcW w:w="3170"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color w:val="000000"/>
                <w:sz w:val="28"/>
                <w:szCs w:val="28"/>
              </w:rPr>
              <w:t>Транзит</w:t>
            </w:r>
          </w:p>
        </w:tc>
        <w:tc>
          <w:tcPr>
            <w:tcW w:w="6293"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color w:val="000000"/>
                <w:sz w:val="28"/>
                <w:szCs w:val="28"/>
              </w:rPr>
              <w:t xml:space="preserve">перевозка грузов из одной страны в другую через территорию третьих (транзитных) стран. </w:t>
            </w:r>
          </w:p>
        </w:tc>
      </w:tr>
      <w:tr w:rsidR="00476302" w:rsidRPr="00162E26" w:rsidTr="00476302">
        <w:tc>
          <w:tcPr>
            <w:tcW w:w="3170"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 xml:space="preserve">Функциональные заказчики </w:t>
            </w:r>
          </w:p>
        </w:tc>
        <w:tc>
          <w:tcPr>
            <w:tcW w:w="6293"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В рамках Проекта - Стратегический блок (включая Службу IR), финансово-экономический блок</w:t>
            </w:r>
          </w:p>
        </w:tc>
      </w:tr>
      <w:tr w:rsidR="00476302" w:rsidRPr="00162E26" w:rsidTr="00476302">
        <w:tc>
          <w:tcPr>
            <w:tcW w:w="3170" w:type="dxa"/>
          </w:tcPr>
          <w:p w:rsidR="00476302" w:rsidRPr="00537033" w:rsidRDefault="00476302" w:rsidP="00476302">
            <w:pPr>
              <w:rPr>
                <w:rFonts w:ascii="Times New Roman" w:hAnsi="Times New Roman" w:cs="Times New Roman"/>
                <w:color w:val="000000"/>
                <w:sz w:val="28"/>
                <w:szCs w:val="28"/>
              </w:rPr>
            </w:pPr>
            <w:proofErr w:type="spellStart"/>
            <w:r w:rsidRPr="00537033">
              <w:rPr>
                <w:rFonts w:ascii="Times New Roman" w:hAnsi="Times New Roman" w:cs="Times New Roman"/>
                <w:color w:val="000000"/>
                <w:sz w:val="28"/>
                <w:szCs w:val="28"/>
              </w:rPr>
              <w:t>Циттранс</w:t>
            </w:r>
            <w:proofErr w:type="spellEnd"/>
          </w:p>
        </w:tc>
        <w:tc>
          <w:tcPr>
            <w:tcW w:w="6293" w:type="dxa"/>
          </w:tcPr>
          <w:p w:rsidR="00476302" w:rsidRPr="00537033" w:rsidRDefault="00476302" w:rsidP="00476302">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АС, разработанные ООО «ЦИТ Транс»</w:t>
            </w:r>
          </w:p>
        </w:tc>
      </w:tr>
    </w:tbl>
    <w:p w:rsidR="00476302" w:rsidRPr="00537033" w:rsidRDefault="00476302" w:rsidP="002C0AC5">
      <w:pPr>
        <w:keepNext/>
        <w:widowControl w:val="0"/>
        <w:numPr>
          <w:ilvl w:val="0"/>
          <w:numId w:val="24"/>
        </w:numPr>
        <w:spacing w:before="240" w:after="120"/>
        <w:outlineLvl w:val="0"/>
        <w:rPr>
          <w:rFonts w:eastAsia="Calibri"/>
          <w:b/>
          <w:bCs/>
          <w:color w:val="000000"/>
          <w:sz w:val="28"/>
        </w:rPr>
      </w:pPr>
      <w:r w:rsidRPr="00537033">
        <w:rPr>
          <w:rFonts w:eastAsia="Calibri"/>
          <w:b/>
          <w:bCs/>
          <w:color w:val="000000"/>
          <w:sz w:val="28"/>
        </w:rPr>
        <w:t>Цели и задачи</w:t>
      </w:r>
    </w:p>
    <w:p w:rsidR="00476302" w:rsidRPr="00537033" w:rsidRDefault="00476302" w:rsidP="00476302">
      <w:pPr>
        <w:spacing w:before="120" w:after="120"/>
        <w:ind w:firstLine="709"/>
        <w:contextualSpacing/>
        <w:jc w:val="both"/>
        <w:rPr>
          <w:rFonts w:eastAsia="Calibri"/>
          <w:sz w:val="28"/>
          <w:szCs w:val="28"/>
        </w:rPr>
      </w:pPr>
      <w:r w:rsidRPr="00537033">
        <w:rPr>
          <w:rFonts w:eastAsia="Calibri"/>
          <w:sz w:val="28"/>
          <w:szCs w:val="28"/>
        </w:rPr>
        <w:t>В настоящее время в ПАО «ТрансКонтейнер» накоплен значительный объем аналитической информации, необходимой для принятия управленческих решений. В то же время, во многих случаях эта информация локализована в подразделениях и зачастую труднодоступна (по горизонтали), недостаточно систематизирована, нет полной сопоставимости данных из-за отсутствия утвержденных методик и регламентов. Сбор и подготовка сводных аналитических данных по ПАО «ТрансКонтейнер» на базе разрозненных источников часто требует значительных усилий и времени.</w:t>
      </w:r>
    </w:p>
    <w:p w:rsidR="00476302" w:rsidRPr="00537033" w:rsidRDefault="00476302" w:rsidP="00476302">
      <w:pPr>
        <w:spacing w:before="120" w:after="120"/>
        <w:ind w:firstLine="709"/>
        <w:contextualSpacing/>
        <w:jc w:val="both"/>
        <w:rPr>
          <w:rFonts w:eastAsia="Calibri"/>
          <w:sz w:val="28"/>
          <w:szCs w:val="28"/>
        </w:rPr>
      </w:pPr>
      <w:r w:rsidRPr="00537033">
        <w:rPr>
          <w:rFonts w:eastAsia="Calibri"/>
          <w:sz w:val="28"/>
          <w:szCs w:val="28"/>
        </w:rPr>
        <w:t>Менеджмент ПАО «ТрансКонтейнер» понимает, что систематизация и централизация аналитической отчетности является важным фактором повышения эффективности управления. Для достижения указанной цели принято решение создать единую корпоративную автоматизированную систему формирования сводной аналитической отчетности ПАО «ТрансКонтейнер».</w:t>
      </w:r>
    </w:p>
    <w:p w:rsidR="00476302" w:rsidRPr="00537033" w:rsidRDefault="00476302" w:rsidP="00476302">
      <w:pPr>
        <w:spacing w:before="120" w:after="120"/>
        <w:ind w:firstLine="709"/>
        <w:contextualSpacing/>
        <w:jc w:val="both"/>
        <w:rPr>
          <w:rFonts w:eastAsia="Calibri"/>
          <w:sz w:val="28"/>
          <w:szCs w:val="28"/>
        </w:rPr>
      </w:pPr>
      <w:r w:rsidRPr="00537033">
        <w:rPr>
          <w:rFonts w:eastAsia="Calibri"/>
          <w:sz w:val="28"/>
          <w:szCs w:val="28"/>
        </w:rPr>
        <w:t xml:space="preserve">В рамках Проекта предполагается реализация системы формирования управленческой отчетности в сегменте данных высокого уровня агрегации, что позволит выбрать максимально простую архитектуру системы, обеспечивающую при этом реализацию всех ключевых функций современных инструментов класса </w:t>
      </w:r>
      <w:r w:rsidRPr="00537033">
        <w:rPr>
          <w:rFonts w:eastAsia="Calibri"/>
          <w:sz w:val="28"/>
          <w:szCs w:val="28"/>
        </w:rPr>
        <w:lastRenderedPageBreak/>
        <w:t>BI. Такое решение позволить наработать опыт использования системы класса BI и оценить ее эффективность.</w:t>
      </w:r>
    </w:p>
    <w:p w:rsidR="00476302" w:rsidRPr="00537033" w:rsidRDefault="00476302" w:rsidP="00476302">
      <w:pPr>
        <w:spacing w:before="120" w:after="120"/>
        <w:ind w:firstLine="709"/>
        <w:contextualSpacing/>
        <w:jc w:val="both"/>
        <w:rPr>
          <w:rFonts w:eastAsia="Calibri"/>
          <w:sz w:val="28"/>
          <w:szCs w:val="28"/>
        </w:rPr>
      </w:pPr>
      <w:r w:rsidRPr="00537033">
        <w:rPr>
          <w:rFonts w:eastAsia="Calibri"/>
          <w:sz w:val="28"/>
          <w:szCs w:val="28"/>
        </w:rPr>
        <w:t xml:space="preserve">Реализация Проекта должна обеспечить возможность оптимального планирования дальнейших шагов и снижения рисков при последующем тиражировании решения на другие подразделения ПАО «ТрансКонтейнер». </w:t>
      </w:r>
    </w:p>
    <w:p w:rsidR="00476302" w:rsidRPr="00537033" w:rsidRDefault="00476302" w:rsidP="00476302">
      <w:pPr>
        <w:spacing w:before="120" w:after="120"/>
        <w:ind w:firstLine="709"/>
        <w:contextualSpacing/>
        <w:jc w:val="both"/>
        <w:rPr>
          <w:rFonts w:eastAsia="Calibri"/>
          <w:sz w:val="28"/>
          <w:szCs w:val="28"/>
        </w:rPr>
      </w:pPr>
      <w:r w:rsidRPr="00537033">
        <w:rPr>
          <w:rFonts w:eastAsia="Calibri"/>
          <w:sz w:val="28"/>
          <w:szCs w:val="28"/>
        </w:rPr>
        <w:t xml:space="preserve">Результатом полной реализации Проекта будет переход от нынешнего «раздробленного» состояния корпоративной </w:t>
      </w:r>
      <w:proofErr w:type="gramStart"/>
      <w:r w:rsidRPr="00537033">
        <w:rPr>
          <w:rFonts w:eastAsia="Calibri"/>
          <w:sz w:val="28"/>
          <w:szCs w:val="28"/>
        </w:rPr>
        <w:t>бизнес-аналитики</w:t>
      </w:r>
      <w:proofErr w:type="gramEnd"/>
      <w:r w:rsidRPr="00537033">
        <w:rPr>
          <w:rFonts w:eastAsia="Calibri"/>
          <w:sz w:val="28"/>
          <w:szCs w:val="28"/>
        </w:rPr>
        <w:t xml:space="preserve"> к единой автоматизированной системе формирования управленческой отчетности с использованием системы класса BI.</w:t>
      </w:r>
    </w:p>
    <w:p w:rsidR="00476302" w:rsidRPr="00537033" w:rsidRDefault="00476302" w:rsidP="00476302">
      <w:pPr>
        <w:spacing w:before="120" w:after="120"/>
        <w:ind w:firstLine="709"/>
        <w:contextualSpacing/>
        <w:jc w:val="both"/>
        <w:rPr>
          <w:rFonts w:eastAsia="Calibri"/>
          <w:sz w:val="28"/>
          <w:szCs w:val="28"/>
        </w:rPr>
      </w:pPr>
      <w:r w:rsidRPr="00537033">
        <w:rPr>
          <w:rFonts w:eastAsia="Calibri"/>
          <w:sz w:val="28"/>
          <w:szCs w:val="28"/>
        </w:rPr>
        <w:t xml:space="preserve">Проект было решено реализовать на базе аналитических отчетов, а также методов сбора и организации данных, разработанных стратегическим (включая Службу IR) и финансово-экономическим блоками ПАО «ТрансКонтейнер». </w:t>
      </w:r>
    </w:p>
    <w:p w:rsidR="00476302" w:rsidRPr="00537033" w:rsidRDefault="00476302" w:rsidP="00476302">
      <w:pPr>
        <w:spacing w:before="120" w:after="120"/>
        <w:ind w:firstLine="709"/>
        <w:contextualSpacing/>
        <w:jc w:val="both"/>
        <w:rPr>
          <w:rFonts w:eastAsia="Calibri"/>
          <w:sz w:val="28"/>
          <w:szCs w:val="28"/>
        </w:rPr>
      </w:pPr>
      <w:r w:rsidRPr="00537033">
        <w:rPr>
          <w:rFonts w:eastAsia="Calibri"/>
          <w:sz w:val="28"/>
          <w:szCs w:val="28"/>
        </w:rPr>
        <w:t xml:space="preserve">В результате проведенного ПАО «ТрансКонтейнер» исследования существующих на рынке систем класса BI, было принято решение создать САО ТК на базе инструмента бизнес-аналитики </w:t>
      </w:r>
      <w:proofErr w:type="spellStart"/>
      <w:r w:rsidRPr="00537033">
        <w:rPr>
          <w:rFonts w:eastAsia="Calibri"/>
          <w:sz w:val="28"/>
          <w:szCs w:val="28"/>
        </w:rPr>
        <w:t>Microstrategy</w:t>
      </w:r>
      <w:proofErr w:type="spellEnd"/>
      <w:r w:rsidRPr="00537033">
        <w:rPr>
          <w:rFonts w:eastAsia="Calibri"/>
          <w:sz w:val="28"/>
          <w:szCs w:val="28"/>
        </w:rPr>
        <w:t xml:space="preserve">, обладающего широким функционалом и обеспечивающего максимальную гибкость и удобство в </w:t>
      </w:r>
      <w:proofErr w:type="gramStart"/>
      <w:r w:rsidRPr="00537033">
        <w:rPr>
          <w:rFonts w:eastAsia="Calibri"/>
          <w:sz w:val="28"/>
          <w:szCs w:val="28"/>
        </w:rPr>
        <w:t>работе</w:t>
      </w:r>
      <w:proofErr w:type="gramEnd"/>
      <w:r w:rsidRPr="00537033">
        <w:rPr>
          <w:rFonts w:eastAsia="Calibri"/>
          <w:sz w:val="28"/>
          <w:szCs w:val="28"/>
        </w:rPr>
        <w:t xml:space="preserve"> как для пользователя, так и для встраивания в корпоративную информационную среду.</w:t>
      </w:r>
    </w:p>
    <w:p w:rsidR="00476302" w:rsidRPr="00537033" w:rsidRDefault="00476302" w:rsidP="00476302">
      <w:pPr>
        <w:spacing w:before="120" w:after="120"/>
        <w:ind w:firstLine="709"/>
        <w:contextualSpacing/>
        <w:jc w:val="both"/>
        <w:rPr>
          <w:rFonts w:eastAsia="Calibri"/>
          <w:sz w:val="28"/>
          <w:szCs w:val="28"/>
        </w:rPr>
      </w:pPr>
      <w:r w:rsidRPr="00537033">
        <w:rPr>
          <w:rFonts w:eastAsia="Calibri"/>
          <w:sz w:val="28"/>
          <w:szCs w:val="28"/>
        </w:rPr>
        <w:t>В рамках Проекта предполагается решить следующие задачи:</w:t>
      </w:r>
    </w:p>
    <w:p w:rsidR="00476302" w:rsidRPr="00537033" w:rsidRDefault="00476302" w:rsidP="002C0AC5">
      <w:pPr>
        <w:numPr>
          <w:ilvl w:val="0"/>
          <w:numId w:val="26"/>
        </w:numPr>
        <w:suppressAutoHyphens w:val="0"/>
        <w:spacing w:before="120" w:after="120"/>
        <w:contextualSpacing/>
        <w:jc w:val="both"/>
        <w:rPr>
          <w:rFonts w:eastAsia="Calibri"/>
          <w:sz w:val="28"/>
          <w:szCs w:val="28"/>
        </w:rPr>
      </w:pPr>
      <w:r w:rsidRPr="00537033">
        <w:rPr>
          <w:rFonts w:eastAsia="Calibri"/>
          <w:sz w:val="28"/>
          <w:szCs w:val="28"/>
        </w:rPr>
        <w:t xml:space="preserve">развернуть архитектуру САО ТК с использованием СУБД </w:t>
      </w:r>
      <w:proofErr w:type="spellStart"/>
      <w:r w:rsidRPr="00537033">
        <w:rPr>
          <w:rFonts w:eastAsia="Calibri"/>
          <w:sz w:val="28"/>
          <w:szCs w:val="28"/>
        </w:rPr>
        <w:t>Oracle</w:t>
      </w:r>
      <w:proofErr w:type="spellEnd"/>
      <w:r w:rsidRPr="00537033">
        <w:rPr>
          <w:rFonts w:eastAsia="Calibri"/>
          <w:sz w:val="28"/>
          <w:szCs w:val="28"/>
        </w:rPr>
        <w:t xml:space="preserve">, ETL </w:t>
      </w:r>
      <w:proofErr w:type="spellStart"/>
      <w:r w:rsidRPr="00537033">
        <w:rPr>
          <w:rFonts w:eastAsia="Calibri"/>
          <w:sz w:val="28"/>
          <w:szCs w:val="28"/>
        </w:rPr>
        <w:t>Informatica</w:t>
      </w:r>
      <w:proofErr w:type="spellEnd"/>
      <w:r w:rsidRPr="00537033">
        <w:rPr>
          <w:rFonts w:eastAsia="Calibri"/>
          <w:sz w:val="28"/>
          <w:szCs w:val="28"/>
        </w:rPr>
        <w:t xml:space="preserve"> и инструмента </w:t>
      </w:r>
      <w:proofErr w:type="gramStart"/>
      <w:r w:rsidRPr="00537033">
        <w:rPr>
          <w:rFonts w:eastAsia="Calibri"/>
          <w:sz w:val="28"/>
          <w:szCs w:val="28"/>
        </w:rPr>
        <w:t>бизнес-аналитики</w:t>
      </w:r>
      <w:proofErr w:type="gramEnd"/>
      <w:r w:rsidRPr="00537033">
        <w:rPr>
          <w:rFonts w:eastAsia="Calibri"/>
          <w:sz w:val="28"/>
          <w:szCs w:val="28"/>
        </w:rPr>
        <w:t xml:space="preserve"> </w:t>
      </w:r>
      <w:proofErr w:type="spellStart"/>
      <w:r w:rsidRPr="00537033">
        <w:rPr>
          <w:rFonts w:eastAsia="Calibri"/>
          <w:sz w:val="28"/>
          <w:szCs w:val="28"/>
        </w:rPr>
        <w:t>Microstrategy</w:t>
      </w:r>
      <w:proofErr w:type="spellEnd"/>
      <w:r w:rsidRPr="00537033">
        <w:rPr>
          <w:rFonts w:eastAsia="Calibri"/>
          <w:sz w:val="28"/>
          <w:szCs w:val="28"/>
        </w:rPr>
        <w:t>;</w:t>
      </w:r>
    </w:p>
    <w:p w:rsidR="00476302" w:rsidRPr="00537033" w:rsidRDefault="00476302" w:rsidP="002C0AC5">
      <w:pPr>
        <w:numPr>
          <w:ilvl w:val="0"/>
          <w:numId w:val="26"/>
        </w:numPr>
        <w:suppressAutoHyphens w:val="0"/>
        <w:spacing w:before="120" w:after="120"/>
        <w:contextualSpacing/>
        <w:jc w:val="both"/>
        <w:rPr>
          <w:rFonts w:eastAsia="Calibri"/>
          <w:sz w:val="28"/>
          <w:szCs w:val="28"/>
        </w:rPr>
      </w:pPr>
      <w:r w:rsidRPr="00537033">
        <w:rPr>
          <w:rFonts w:eastAsia="Calibri"/>
          <w:sz w:val="28"/>
          <w:szCs w:val="28"/>
        </w:rPr>
        <w:t>составить спецификацию входных данных, и выходных отчетных форм (элементов отчетных форм) корпоративного уровня, которые будут реализованы в рамках создания САО ТК, утвердить их и включить в ЦНСИ;</w:t>
      </w:r>
    </w:p>
    <w:p w:rsidR="00476302" w:rsidRPr="00537033" w:rsidRDefault="00476302" w:rsidP="002C0AC5">
      <w:pPr>
        <w:numPr>
          <w:ilvl w:val="0"/>
          <w:numId w:val="26"/>
        </w:numPr>
        <w:suppressAutoHyphens w:val="0"/>
        <w:spacing w:before="120" w:after="120"/>
        <w:contextualSpacing/>
        <w:jc w:val="both"/>
        <w:rPr>
          <w:rFonts w:eastAsia="Calibri"/>
          <w:sz w:val="28"/>
          <w:szCs w:val="28"/>
        </w:rPr>
      </w:pPr>
      <w:r w:rsidRPr="00537033">
        <w:rPr>
          <w:rFonts w:eastAsia="Calibri"/>
          <w:sz w:val="28"/>
          <w:szCs w:val="28"/>
        </w:rPr>
        <w:t>утвердить единую методологию расчетов и регламенты обновления основных показателей и выходных форм, составляющих управленческую отчетность ПАО «ТрансКонтейнер»;</w:t>
      </w:r>
    </w:p>
    <w:p w:rsidR="00476302" w:rsidRPr="00537033" w:rsidRDefault="00476302" w:rsidP="002C0AC5">
      <w:pPr>
        <w:numPr>
          <w:ilvl w:val="0"/>
          <w:numId w:val="26"/>
        </w:numPr>
        <w:suppressAutoHyphens w:val="0"/>
        <w:spacing w:before="120" w:after="120"/>
        <w:contextualSpacing/>
        <w:jc w:val="both"/>
        <w:rPr>
          <w:rFonts w:eastAsia="Calibri"/>
          <w:sz w:val="28"/>
          <w:szCs w:val="28"/>
        </w:rPr>
      </w:pPr>
      <w:r w:rsidRPr="00537033">
        <w:rPr>
          <w:rFonts w:eastAsia="Calibri"/>
          <w:sz w:val="28"/>
          <w:szCs w:val="28"/>
        </w:rPr>
        <w:t>силами разработчиков систем-источников информации, используемой в качестве входных данных для САО ТК, обеспечить генерацию выходных форм систем-источников в формате, оптимальном для осуществления регламентного файлового обмена САО ТК с этими системами-источниками посредством ETL-инструмента. При этом уровень агрегации данных будет таким же, как и в существующих отчетных формах, используемых ПАО «ТрансКонтейнер» в настоящее время.</w:t>
      </w:r>
    </w:p>
    <w:p w:rsidR="00476302" w:rsidRPr="00537033" w:rsidRDefault="00476302" w:rsidP="002C0AC5">
      <w:pPr>
        <w:numPr>
          <w:ilvl w:val="0"/>
          <w:numId w:val="26"/>
        </w:numPr>
        <w:suppressAutoHyphens w:val="0"/>
        <w:spacing w:before="120" w:after="120"/>
        <w:contextualSpacing/>
        <w:jc w:val="both"/>
        <w:rPr>
          <w:rFonts w:eastAsia="Calibri"/>
          <w:sz w:val="28"/>
          <w:szCs w:val="28"/>
        </w:rPr>
      </w:pPr>
      <w:r w:rsidRPr="00537033">
        <w:rPr>
          <w:rFonts w:eastAsia="Calibri"/>
          <w:sz w:val="28"/>
          <w:szCs w:val="28"/>
        </w:rPr>
        <w:t>отработать регламенты обмена данными и обработки информации, добиться работоспособности всех систем, устройств и ролей пользователей в среде САО ТК;</w:t>
      </w:r>
    </w:p>
    <w:p w:rsidR="00476302" w:rsidRPr="00537033" w:rsidRDefault="00476302" w:rsidP="002C0AC5">
      <w:pPr>
        <w:numPr>
          <w:ilvl w:val="0"/>
          <w:numId w:val="26"/>
        </w:numPr>
        <w:suppressAutoHyphens w:val="0"/>
        <w:spacing w:before="120" w:after="120"/>
        <w:contextualSpacing/>
        <w:jc w:val="both"/>
        <w:rPr>
          <w:rFonts w:eastAsia="Calibri"/>
          <w:sz w:val="28"/>
          <w:szCs w:val="28"/>
        </w:rPr>
      </w:pPr>
      <w:r w:rsidRPr="00537033">
        <w:rPr>
          <w:rFonts w:eastAsia="Calibri"/>
          <w:sz w:val="28"/>
          <w:szCs w:val="28"/>
        </w:rPr>
        <w:t xml:space="preserve">обучить пользователей САО ТК администрированию системы и управлению ее </w:t>
      </w:r>
      <w:proofErr w:type="gramStart"/>
      <w:r w:rsidRPr="00537033">
        <w:rPr>
          <w:rFonts w:eastAsia="Calibri"/>
          <w:sz w:val="28"/>
          <w:szCs w:val="28"/>
        </w:rPr>
        <w:t>архитектурой</w:t>
      </w:r>
      <w:proofErr w:type="gramEnd"/>
      <w:r w:rsidRPr="00537033">
        <w:rPr>
          <w:rFonts w:eastAsia="Calibri"/>
          <w:sz w:val="28"/>
          <w:szCs w:val="28"/>
        </w:rPr>
        <w:t xml:space="preserve"> в рамках заявленной MSTR гибкости работы с источниками данных;</w:t>
      </w:r>
    </w:p>
    <w:p w:rsidR="00476302" w:rsidRPr="00537033" w:rsidRDefault="00476302" w:rsidP="002C0AC5">
      <w:pPr>
        <w:numPr>
          <w:ilvl w:val="0"/>
          <w:numId w:val="26"/>
        </w:numPr>
        <w:suppressAutoHyphens w:val="0"/>
        <w:spacing w:before="120" w:after="120"/>
        <w:contextualSpacing/>
        <w:jc w:val="both"/>
        <w:rPr>
          <w:rFonts w:eastAsia="Calibri"/>
          <w:sz w:val="28"/>
          <w:szCs w:val="28"/>
        </w:rPr>
      </w:pPr>
      <w:r w:rsidRPr="00537033">
        <w:rPr>
          <w:rFonts w:eastAsia="Calibri"/>
          <w:sz w:val="28"/>
          <w:szCs w:val="28"/>
        </w:rPr>
        <w:t>получить удовлетворительные образцы всех запланированных «базовых» выходных форм/отчетов/</w:t>
      </w:r>
      <w:proofErr w:type="spellStart"/>
      <w:r w:rsidRPr="00537033">
        <w:rPr>
          <w:rFonts w:eastAsia="Calibri"/>
          <w:sz w:val="28"/>
          <w:szCs w:val="28"/>
        </w:rPr>
        <w:t>дашбордов</w:t>
      </w:r>
      <w:proofErr w:type="spellEnd"/>
      <w:r w:rsidRPr="00537033">
        <w:rPr>
          <w:rFonts w:eastAsia="Calibri"/>
          <w:sz w:val="28"/>
          <w:szCs w:val="28"/>
        </w:rPr>
        <w:t>;</w:t>
      </w:r>
    </w:p>
    <w:p w:rsidR="00476302" w:rsidRPr="00537033" w:rsidRDefault="00476302" w:rsidP="002C0AC5">
      <w:pPr>
        <w:numPr>
          <w:ilvl w:val="0"/>
          <w:numId w:val="26"/>
        </w:numPr>
        <w:suppressAutoHyphens w:val="0"/>
        <w:spacing w:before="120" w:after="120"/>
        <w:contextualSpacing/>
        <w:jc w:val="both"/>
        <w:rPr>
          <w:rFonts w:eastAsia="Calibri"/>
          <w:sz w:val="28"/>
          <w:szCs w:val="28"/>
        </w:rPr>
      </w:pPr>
      <w:r w:rsidRPr="00537033">
        <w:rPr>
          <w:rFonts w:eastAsia="Calibri"/>
          <w:sz w:val="28"/>
          <w:szCs w:val="28"/>
        </w:rPr>
        <w:lastRenderedPageBreak/>
        <w:t>обучить пользователей САО ТК инструментарию создания пользовательских отчетов и форм в среде MSTR;</w:t>
      </w:r>
    </w:p>
    <w:p w:rsidR="00476302" w:rsidRPr="00537033" w:rsidRDefault="00476302" w:rsidP="002C0AC5">
      <w:pPr>
        <w:numPr>
          <w:ilvl w:val="0"/>
          <w:numId w:val="26"/>
        </w:numPr>
        <w:suppressAutoHyphens w:val="0"/>
        <w:spacing w:before="120" w:after="120"/>
        <w:contextualSpacing/>
        <w:jc w:val="both"/>
        <w:rPr>
          <w:rFonts w:eastAsia="Calibri"/>
          <w:sz w:val="28"/>
          <w:szCs w:val="28"/>
        </w:rPr>
      </w:pPr>
      <w:r w:rsidRPr="00537033">
        <w:rPr>
          <w:rFonts w:eastAsia="Calibri"/>
          <w:sz w:val="28"/>
          <w:szCs w:val="28"/>
        </w:rPr>
        <w:t>на основании результатов Проекта сделать выводы о потребностях в дополнительном оборудовании и изменениях в архитектуре системы для осуществления последующего развития САО ТК.</w:t>
      </w:r>
    </w:p>
    <w:p w:rsidR="00476302" w:rsidRPr="00537033" w:rsidRDefault="00476302" w:rsidP="002C0AC5">
      <w:pPr>
        <w:keepNext/>
        <w:widowControl w:val="0"/>
        <w:numPr>
          <w:ilvl w:val="0"/>
          <w:numId w:val="24"/>
        </w:numPr>
        <w:spacing w:before="240" w:after="120"/>
        <w:outlineLvl w:val="0"/>
        <w:rPr>
          <w:rFonts w:eastAsia="Calibri"/>
          <w:b/>
          <w:bCs/>
          <w:color w:val="000000"/>
          <w:sz w:val="28"/>
        </w:rPr>
      </w:pPr>
      <w:r w:rsidRPr="00537033">
        <w:rPr>
          <w:rFonts w:eastAsia="Calibri"/>
          <w:b/>
          <w:bCs/>
          <w:color w:val="000000"/>
          <w:sz w:val="28"/>
        </w:rPr>
        <w:t>Текущее состояние и краткое описание процесса формирования управленческой отчетности</w:t>
      </w:r>
    </w:p>
    <w:p w:rsidR="00476302" w:rsidRPr="00537033" w:rsidRDefault="00476302" w:rsidP="00476302">
      <w:pPr>
        <w:spacing w:before="120" w:after="120"/>
        <w:ind w:firstLine="709"/>
        <w:contextualSpacing/>
        <w:jc w:val="both"/>
        <w:rPr>
          <w:rFonts w:eastAsia="Calibri"/>
          <w:sz w:val="28"/>
          <w:szCs w:val="28"/>
        </w:rPr>
      </w:pPr>
      <w:r w:rsidRPr="00537033">
        <w:rPr>
          <w:rFonts w:eastAsia="Calibri"/>
          <w:sz w:val="28"/>
          <w:szCs w:val="28"/>
        </w:rPr>
        <w:t xml:space="preserve">В настоящее время данные для формирования управленческой отчетности, анализа и прогнозирования деятельности ПАО «ТрансКонтейнер» собираются сотрудниками финансово-экономического и стратегического блоков компании в ручном режиме, путем переноса данных из отчетных и аналитических форм различных подразделений компании в свои сводные таблицы данных. </w:t>
      </w:r>
      <w:proofErr w:type="gramStart"/>
      <w:r w:rsidRPr="00537033">
        <w:rPr>
          <w:rFonts w:eastAsia="Calibri"/>
          <w:sz w:val="28"/>
          <w:szCs w:val="28"/>
        </w:rPr>
        <w:t xml:space="preserve">При этом в аналитических продуктах финансово-экономического и стратегического блоков есть значительные пересечения по части используемых исходных данных и аналитических и показателей, но в то же время сложились и различия в методологии сбора и агрегирования исходных данных, расчета аналитических показателей. </w:t>
      </w:r>
      <w:proofErr w:type="gramEnd"/>
    </w:p>
    <w:p w:rsidR="00476302" w:rsidRPr="00537033" w:rsidRDefault="00476302" w:rsidP="00476302">
      <w:pPr>
        <w:spacing w:before="120" w:after="120"/>
        <w:ind w:firstLine="709"/>
        <w:contextualSpacing/>
        <w:jc w:val="both"/>
        <w:rPr>
          <w:rFonts w:eastAsia="Calibri"/>
          <w:sz w:val="28"/>
          <w:szCs w:val="28"/>
        </w:rPr>
      </w:pPr>
      <w:r w:rsidRPr="00537033">
        <w:rPr>
          <w:rFonts w:eastAsia="Calibri"/>
          <w:sz w:val="28"/>
          <w:szCs w:val="28"/>
        </w:rPr>
        <w:t xml:space="preserve">Отчетные и аналитические формы, являющиеся источниками данных для финансово-экономического и стратегического блоков - это выгрузки из информационных систем ПАО «ТрансКонтейнер», а также отчетные формы (обычно в формате файлов </w:t>
      </w:r>
      <w:proofErr w:type="spellStart"/>
      <w:r w:rsidRPr="00537033">
        <w:rPr>
          <w:rFonts w:eastAsia="Calibri"/>
          <w:sz w:val="28"/>
          <w:szCs w:val="28"/>
        </w:rPr>
        <w:t>word</w:t>
      </w:r>
      <w:proofErr w:type="spellEnd"/>
      <w:r w:rsidRPr="00537033">
        <w:rPr>
          <w:rFonts w:eastAsia="Calibri"/>
          <w:sz w:val="28"/>
          <w:szCs w:val="28"/>
        </w:rPr>
        <w:t xml:space="preserve">, </w:t>
      </w:r>
      <w:proofErr w:type="spellStart"/>
      <w:r w:rsidRPr="00537033">
        <w:rPr>
          <w:rFonts w:eastAsia="Calibri"/>
          <w:sz w:val="28"/>
          <w:szCs w:val="28"/>
        </w:rPr>
        <w:t>excel</w:t>
      </w:r>
      <w:proofErr w:type="spellEnd"/>
      <w:r w:rsidRPr="00537033">
        <w:rPr>
          <w:rFonts w:eastAsia="Calibri"/>
          <w:sz w:val="28"/>
          <w:szCs w:val="28"/>
        </w:rPr>
        <w:t>), формируемые подразделениями компаниями. Для формирования этих файлов также используются выгрузки из различных ИС, производятся ручные расчеты / корректировки данных.</w:t>
      </w:r>
    </w:p>
    <w:p w:rsidR="00476302" w:rsidRPr="00537033" w:rsidRDefault="00476302" w:rsidP="00476302">
      <w:pPr>
        <w:spacing w:before="120" w:after="120"/>
        <w:ind w:firstLine="709"/>
        <w:contextualSpacing/>
        <w:jc w:val="both"/>
        <w:rPr>
          <w:rFonts w:eastAsia="Calibri"/>
          <w:sz w:val="28"/>
          <w:szCs w:val="28"/>
        </w:rPr>
      </w:pPr>
      <w:r w:rsidRPr="00537033">
        <w:rPr>
          <w:rFonts w:eastAsia="Calibri"/>
          <w:sz w:val="28"/>
          <w:szCs w:val="28"/>
        </w:rPr>
        <w:t xml:space="preserve">Данные отчетных и аналитических форм подразделений сотрудники финансово-экономического и стратегического блоков компонуют вручную, в результате чего формируются листы сводных исходных данных (обычно в формате </w:t>
      </w:r>
      <w:proofErr w:type="spellStart"/>
      <w:r w:rsidRPr="00537033">
        <w:rPr>
          <w:rFonts w:eastAsia="Calibri"/>
          <w:sz w:val="28"/>
          <w:szCs w:val="28"/>
        </w:rPr>
        <w:t>Excel</w:t>
      </w:r>
      <w:proofErr w:type="spellEnd"/>
      <w:r w:rsidRPr="00537033">
        <w:rPr>
          <w:rFonts w:eastAsia="Calibri"/>
          <w:sz w:val="28"/>
          <w:szCs w:val="28"/>
        </w:rPr>
        <w:t>), используемых для финансово-экономического анализа и прогнозирования.</w:t>
      </w:r>
    </w:p>
    <w:p w:rsidR="00476302" w:rsidRPr="00537033" w:rsidRDefault="00476302" w:rsidP="00476302">
      <w:pPr>
        <w:spacing w:before="120" w:after="120"/>
        <w:ind w:firstLine="709"/>
        <w:contextualSpacing/>
        <w:jc w:val="both"/>
        <w:rPr>
          <w:rFonts w:eastAsia="Calibri"/>
          <w:sz w:val="28"/>
          <w:szCs w:val="28"/>
        </w:rPr>
      </w:pPr>
      <w:r w:rsidRPr="00537033">
        <w:rPr>
          <w:rFonts w:eastAsia="Calibri"/>
          <w:sz w:val="28"/>
          <w:szCs w:val="28"/>
        </w:rPr>
        <w:t xml:space="preserve">В качестве примера ниже приведена схема сбора и обработки данных, используемая в стратегическом блоке (в рамках функционала службы по фондовому рынку и работе с инвесторами и отдела стратегического развития) ПАО «ТрансКонтейнер», реализованная на базе файлов </w:t>
      </w:r>
      <w:proofErr w:type="spellStart"/>
      <w:r w:rsidRPr="00537033">
        <w:rPr>
          <w:rFonts w:eastAsia="Calibri"/>
          <w:sz w:val="28"/>
          <w:szCs w:val="28"/>
        </w:rPr>
        <w:t>Excel</w:t>
      </w:r>
      <w:proofErr w:type="spellEnd"/>
      <w:r w:rsidRPr="00537033">
        <w:rPr>
          <w:rFonts w:eastAsia="Calibri"/>
          <w:sz w:val="28"/>
          <w:szCs w:val="28"/>
        </w:rPr>
        <w:t>, связанных друг с другом:</w:t>
      </w:r>
    </w:p>
    <w:p w:rsidR="00476302" w:rsidRPr="00537033" w:rsidRDefault="00476302" w:rsidP="002C0AC5">
      <w:pPr>
        <w:numPr>
          <w:ilvl w:val="0"/>
          <w:numId w:val="27"/>
        </w:numPr>
        <w:suppressAutoHyphens w:val="0"/>
        <w:spacing w:before="240" w:after="120"/>
        <w:jc w:val="both"/>
        <w:rPr>
          <w:rFonts w:eastAsia="Calibri"/>
          <w:sz w:val="28"/>
          <w:szCs w:val="28"/>
        </w:rPr>
      </w:pPr>
      <w:r w:rsidRPr="00537033">
        <w:rPr>
          <w:rFonts w:eastAsia="Calibri"/>
          <w:sz w:val="28"/>
          <w:szCs w:val="28"/>
        </w:rPr>
        <w:t>Сбор данных о фактических результатах деятельности ПАО «ТрансКонтейнер», как через удаленный доступ сотрудников блока к соответствующим специализированным базам данных, так и непосредственно от специализированных подразделений компании, путем направления информационных запросов подразделениям. Основные источники данных:</w:t>
      </w:r>
    </w:p>
    <w:p w:rsidR="00476302" w:rsidRPr="00537033" w:rsidRDefault="00476302" w:rsidP="002C0AC5">
      <w:pPr>
        <w:numPr>
          <w:ilvl w:val="0"/>
          <w:numId w:val="26"/>
        </w:numPr>
        <w:suppressAutoHyphens w:val="0"/>
        <w:spacing w:before="120" w:after="120"/>
        <w:contextualSpacing/>
        <w:jc w:val="both"/>
        <w:rPr>
          <w:rFonts w:eastAsia="Calibri"/>
          <w:sz w:val="28"/>
          <w:szCs w:val="28"/>
        </w:rPr>
      </w:pPr>
      <w:r w:rsidRPr="00537033">
        <w:rPr>
          <w:rFonts w:eastAsia="Calibri"/>
          <w:sz w:val="28"/>
          <w:szCs w:val="28"/>
        </w:rPr>
        <w:t>Альбомы данных операционной статистики ПАО «ТрансКонтейнер» (альбомы аналитического отдела) и дополнительные данные этого подразделения, получаемые по запросу.</w:t>
      </w:r>
    </w:p>
    <w:p w:rsidR="00476302" w:rsidRPr="00537033" w:rsidRDefault="00476302" w:rsidP="002C0AC5">
      <w:pPr>
        <w:numPr>
          <w:ilvl w:val="0"/>
          <w:numId w:val="26"/>
        </w:numPr>
        <w:suppressAutoHyphens w:val="0"/>
        <w:spacing w:before="120" w:after="120"/>
        <w:contextualSpacing/>
        <w:jc w:val="both"/>
        <w:rPr>
          <w:rFonts w:eastAsia="Calibri"/>
          <w:sz w:val="28"/>
          <w:szCs w:val="28"/>
        </w:rPr>
      </w:pPr>
      <w:r w:rsidRPr="00537033">
        <w:rPr>
          <w:rFonts w:eastAsia="Calibri"/>
          <w:sz w:val="28"/>
          <w:szCs w:val="28"/>
        </w:rPr>
        <w:lastRenderedPageBreak/>
        <w:t>Данные бухгалтерского учета по РСБУ, МСФО, в том числе стандартные отчетные формы РСБУ и аналитические формы отчетности, имеющиеся в системе АС ПРО, включая отчет о финансово-хозяйственной деятельности ПАО «ТрансКонтейнер» (отчет о ФХД), отчеты о движении производственных активов, а также количественные показатели из текстовых комментариев в отчетности по МСФО.</w:t>
      </w:r>
    </w:p>
    <w:p w:rsidR="00476302" w:rsidRPr="00537033" w:rsidRDefault="00476302" w:rsidP="002C0AC5">
      <w:pPr>
        <w:numPr>
          <w:ilvl w:val="0"/>
          <w:numId w:val="26"/>
        </w:numPr>
        <w:suppressAutoHyphens w:val="0"/>
        <w:spacing w:before="120" w:after="120"/>
        <w:contextualSpacing/>
        <w:jc w:val="both"/>
        <w:rPr>
          <w:rFonts w:eastAsia="Calibri"/>
          <w:sz w:val="28"/>
          <w:szCs w:val="28"/>
        </w:rPr>
      </w:pPr>
      <w:r w:rsidRPr="00537033">
        <w:rPr>
          <w:rFonts w:eastAsia="Calibri"/>
          <w:sz w:val="28"/>
          <w:szCs w:val="28"/>
        </w:rPr>
        <w:t>Данные по парку основных производственных активов (вагоны, контейнеры, ГПМ, автопарк) и расходам на их содержание и ремонтам.</w:t>
      </w:r>
    </w:p>
    <w:p w:rsidR="00476302" w:rsidRPr="00537033" w:rsidRDefault="00476302" w:rsidP="002C0AC5">
      <w:pPr>
        <w:numPr>
          <w:ilvl w:val="0"/>
          <w:numId w:val="26"/>
        </w:numPr>
        <w:suppressAutoHyphens w:val="0"/>
        <w:spacing w:before="120" w:after="120"/>
        <w:contextualSpacing/>
        <w:jc w:val="both"/>
        <w:rPr>
          <w:rFonts w:eastAsia="Calibri"/>
          <w:sz w:val="28"/>
          <w:szCs w:val="28"/>
        </w:rPr>
      </w:pPr>
      <w:r w:rsidRPr="00537033">
        <w:rPr>
          <w:rFonts w:eastAsia="Calibri"/>
          <w:sz w:val="28"/>
          <w:szCs w:val="28"/>
        </w:rPr>
        <w:t>Данные по персоналу, по сети продаж, по терминалам, организационной структуре (группы ПАО «ТрансКонтейнер»), включая контактную информацию, а также по инвестициям, по клиентской базе и другим вопросам, необходимым для выполнения функций службы IR.</w:t>
      </w:r>
    </w:p>
    <w:p w:rsidR="00476302" w:rsidRPr="00537033" w:rsidRDefault="00476302" w:rsidP="002C0AC5">
      <w:pPr>
        <w:numPr>
          <w:ilvl w:val="0"/>
          <w:numId w:val="27"/>
        </w:numPr>
        <w:suppressAutoHyphens w:val="0"/>
        <w:spacing w:before="240" w:after="120"/>
        <w:jc w:val="both"/>
        <w:rPr>
          <w:rFonts w:eastAsia="Calibri"/>
          <w:sz w:val="28"/>
          <w:szCs w:val="28"/>
        </w:rPr>
      </w:pPr>
      <w:r w:rsidRPr="00537033">
        <w:rPr>
          <w:rFonts w:eastAsia="Calibri"/>
          <w:sz w:val="28"/>
          <w:szCs w:val="28"/>
        </w:rPr>
        <w:t>Сбор прогнозных макроэкономических и отраслевых показателей от внутренних и внешних аналитических служб, ОАО «РЖД», Правительства РФ, плановых показателей служб ПАО «ТрансКонтейнер» и т.п.:</w:t>
      </w:r>
    </w:p>
    <w:p w:rsidR="00476302" w:rsidRPr="00537033" w:rsidRDefault="00476302" w:rsidP="002C0AC5">
      <w:pPr>
        <w:numPr>
          <w:ilvl w:val="0"/>
          <w:numId w:val="26"/>
        </w:numPr>
        <w:suppressAutoHyphens w:val="0"/>
        <w:spacing w:before="120" w:after="120"/>
        <w:contextualSpacing/>
        <w:jc w:val="both"/>
        <w:rPr>
          <w:rFonts w:eastAsia="Calibri"/>
          <w:sz w:val="28"/>
          <w:szCs w:val="28"/>
        </w:rPr>
      </w:pPr>
      <w:r w:rsidRPr="00537033">
        <w:rPr>
          <w:rFonts w:eastAsia="Calibri"/>
          <w:sz w:val="28"/>
          <w:szCs w:val="28"/>
        </w:rPr>
        <w:t>Прогнозы рынка контейнерных перевозок, тарифов, индексов цен, курсов валют и т.п.</w:t>
      </w:r>
    </w:p>
    <w:p w:rsidR="00476302" w:rsidRPr="00537033" w:rsidRDefault="00476302" w:rsidP="002C0AC5">
      <w:pPr>
        <w:numPr>
          <w:ilvl w:val="0"/>
          <w:numId w:val="26"/>
        </w:numPr>
        <w:suppressAutoHyphens w:val="0"/>
        <w:spacing w:before="120" w:after="120"/>
        <w:contextualSpacing/>
        <w:jc w:val="both"/>
        <w:rPr>
          <w:rFonts w:eastAsia="Calibri"/>
          <w:sz w:val="28"/>
          <w:szCs w:val="28"/>
        </w:rPr>
      </w:pPr>
      <w:r w:rsidRPr="00537033">
        <w:rPr>
          <w:rFonts w:eastAsia="Calibri"/>
          <w:sz w:val="28"/>
          <w:szCs w:val="28"/>
        </w:rPr>
        <w:t>Планы деятельности специализированных служб ПАО «ТрансКонтейнер» (терминалы, подвижной состав, ГПМ, кадры, корпоративное финансирование, и т.п.).</w:t>
      </w:r>
    </w:p>
    <w:p w:rsidR="00476302" w:rsidRPr="00537033" w:rsidRDefault="00476302" w:rsidP="002C0AC5">
      <w:pPr>
        <w:numPr>
          <w:ilvl w:val="0"/>
          <w:numId w:val="26"/>
        </w:numPr>
        <w:suppressAutoHyphens w:val="0"/>
        <w:spacing w:before="120" w:after="120"/>
        <w:contextualSpacing/>
        <w:jc w:val="both"/>
        <w:rPr>
          <w:rFonts w:eastAsia="Calibri"/>
          <w:sz w:val="28"/>
          <w:szCs w:val="28"/>
        </w:rPr>
      </w:pPr>
      <w:r w:rsidRPr="00537033">
        <w:rPr>
          <w:rFonts w:eastAsia="Calibri"/>
          <w:sz w:val="28"/>
          <w:szCs w:val="28"/>
        </w:rPr>
        <w:t>Показатели и лимиты, заложенные в бюджет ПАО «ТрансКонтейнер».</w:t>
      </w:r>
    </w:p>
    <w:p w:rsidR="00476302" w:rsidRPr="00537033" w:rsidRDefault="00476302" w:rsidP="002C0AC5">
      <w:pPr>
        <w:numPr>
          <w:ilvl w:val="0"/>
          <w:numId w:val="27"/>
        </w:numPr>
        <w:suppressAutoHyphens w:val="0"/>
        <w:spacing w:before="240" w:after="120"/>
        <w:jc w:val="both"/>
        <w:rPr>
          <w:rFonts w:eastAsia="Calibri"/>
          <w:sz w:val="28"/>
          <w:szCs w:val="28"/>
        </w:rPr>
      </w:pPr>
      <w:r w:rsidRPr="00537033">
        <w:rPr>
          <w:rFonts w:eastAsia="Calibri"/>
          <w:sz w:val="28"/>
          <w:szCs w:val="28"/>
        </w:rPr>
        <w:t>Агрегирование и формирование сводной базы исходных данных для целей работы с инвесторами и стратегического прогнозирования, сопоставление и верификация данных:</w:t>
      </w:r>
    </w:p>
    <w:p w:rsidR="00476302" w:rsidRPr="00537033" w:rsidRDefault="00476302" w:rsidP="002C0AC5">
      <w:pPr>
        <w:numPr>
          <w:ilvl w:val="0"/>
          <w:numId w:val="26"/>
        </w:numPr>
        <w:suppressAutoHyphens w:val="0"/>
        <w:spacing w:before="120" w:after="120"/>
        <w:contextualSpacing/>
        <w:jc w:val="both"/>
        <w:rPr>
          <w:rFonts w:eastAsia="Calibri"/>
          <w:sz w:val="28"/>
          <w:szCs w:val="28"/>
        </w:rPr>
      </w:pPr>
      <w:r w:rsidRPr="00537033">
        <w:rPr>
          <w:rFonts w:eastAsia="Calibri"/>
          <w:sz w:val="28"/>
          <w:szCs w:val="28"/>
        </w:rPr>
        <w:t>Хранилище сводных данных, полученных от структурных подразделений ПАО «ТрансКонтейнер» (факт).</w:t>
      </w:r>
    </w:p>
    <w:p w:rsidR="00476302" w:rsidRPr="00537033" w:rsidRDefault="00476302" w:rsidP="002C0AC5">
      <w:pPr>
        <w:numPr>
          <w:ilvl w:val="0"/>
          <w:numId w:val="26"/>
        </w:numPr>
        <w:suppressAutoHyphens w:val="0"/>
        <w:spacing w:before="120" w:after="120"/>
        <w:contextualSpacing/>
        <w:jc w:val="both"/>
        <w:rPr>
          <w:rFonts w:eastAsia="Calibri"/>
          <w:sz w:val="28"/>
          <w:szCs w:val="28"/>
        </w:rPr>
      </w:pPr>
      <w:r w:rsidRPr="00537033">
        <w:rPr>
          <w:rFonts w:eastAsia="Calibri"/>
          <w:sz w:val="28"/>
          <w:szCs w:val="28"/>
        </w:rPr>
        <w:t>Хранилище расчетных и агрегированных показателей о факте деятельности ПАО «ТрансКонтейнер».</w:t>
      </w:r>
    </w:p>
    <w:p w:rsidR="00476302" w:rsidRPr="00537033" w:rsidRDefault="00476302" w:rsidP="002C0AC5">
      <w:pPr>
        <w:numPr>
          <w:ilvl w:val="0"/>
          <w:numId w:val="26"/>
        </w:numPr>
        <w:suppressAutoHyphens w:val="0"/>
        <w:spacing w:before="120" w:after="120"/>
        <w:contextualSpacing/>
        <w:jc w:val="both"/>
        <w:rPr>
          <w:rFonts w:eastAsia="Calibri"/>
          <w:sz w:val="28"/>
          <w:szCs w:val="28"/>
        </w:rPr>
      </w:pPr>
      <w:r w:rsidRPr="00537033">
        <w:rPr>
          <w:rFonts w:eastAsia="Calibri"/>
          <w:sz w:val="28"/>
          <w:szCs w:val="28"/>
        </w:rPr>
        <w:t>Хранилище входных прогнозных и плановых показателей для долгосрочной (стратегической) финансовой модели.</w:t>
      </w:r>
    </w:p>
    <w:p w:rsidR="00476302" w:rsidRPr="00537033" w:rsidRDefault="00476302" w:rsidP="002C0AC5">
      <w:pPr>
        <w:numPr>
          <w:ilvl w:val="0"/>
          <w:numId w:val="27"/>
        </w:numPr>
        <w:suppressAutoHyphens w:val="0"/>
        <w:spacing w:before="240" w:after="120"/>
        <w:jc w:val="both"/>
        <w:rPr>
          <w:rFonts w:eastAsia="Calibri"/>
          <w:sz w:val="28"/>
          <w:szCs w:val="28"/>
        </w:rPr>
      </w:pPr>
      <w:r w:rsidRPr="00537033">
        <w:rPr>
          <w:rFonts w:eastAsia="Calibri"/>
          <w:sz w:val="28"/>
          <w:szCs w:val="28"/>
        </w:rPr>
        <w:t>Компоновка данных, дальнейшее агрегирование и расчеты для конкретных продуктов службы IR:</w:t>
      </w:r>
    </w:p>
    <w:p w:rsidR="00476302" w:rsidRPr="00537033" w:rsidRDefault="00476302" w:rsidP="002C0AC5">
      <w:pPr>
        <w:numPr>
          <w:ilvl w:val="0"/>
          <w:numId w:val="26"/>
        </w:numPr>
        <w:suppressAutoHyphens w:val="0"/>
        <w:spacing w:before="120" w:after="120"/>
        <w:contextualSpacing/>
        <w:jc w:val="both"/>
        <w:rPr>
          <w:rFonts w:eastAsia="Calibri"/>
          <w:sz w:val="28"/>
          <w:szCs w:val="28"/>
        </w:rPr>
      </w:pPr>
      <w:r w:rsidRPr="00537033">
        <w:rPr>
          <w:rFonts w:eastAsia="Calibri"/>
          <w:sz w:val="28"/>
          <w:szCs w:val="28"/>
        </w:rPr>
        <w:t>Компоновка данных для диаграмм и презентаций, в т.ч. для годового отчета ПАО «ТрансКонтейнер».</w:t>
      </w:r>
    </w:p>
    <w:p w:rsidR="00476302" w:rsidRPr="00537033" w:rsidRDefault="00476302" w:rsidP="002C0AC5">
      <w:pPr>
        <w:numPr>
          <w:ilvl w:val="0"/>
          <w:numId w:val="26"/>
        </w:numPr>
        <w:suppressAutoHyphens w:val="0"/>
        <w:spacing w:before="120" w:after="120"/>
        <w:contextualSpacing/>
        <w:jc w:val="both"/>
        <w:rPr>
          <w:rFonts w:eastAsia="Calibri"/>
          <w:sz w:val="28"/>
          <w:szCs w:val="28"/>
        </w:rPr>
      </w:pPr>
      <w:r w:rsidRPr="00537033">
        <w:rPr>
          <w:rFonts w:eastAsia="Calibri"/>
          <w:sz w:val="28"/>
          <w:szCs w:val="28"/>
        </w:rPr>
        <w:t>Компоновка данных для рабочих, аналитических и справочных материалов IR.</w:t>
      </w:r>
    </w:p>
    <w:p w:rsidR="00476302" w:rsidRPr="00537033" w:rsidRDefault="00476302" w:rsidP="002C0AC5">
      <w:pPr>
        <w:numPr>
          <w:ilvl w:val="0"/>
          <w:numId w:val="26"/>
        </w:numPr>
        <w:suppressAutoHyphens w:val="0"/>
        <w:spacing w:before="120" w:after="120"/>
        <w:contextualSpacing/>
        <w:jc w:val="both"/>
        <w:rPr>
          <w:rFonts w:eastAsia="Calibri"/>
          <w:sz w:val="28"/>
          <w:szCs w:val="28"/>
        </w:rPr>
      </w:pPr>
      <w:r w:rsidRPr="00537033">
        <w:rPr>
          <w:rFonts w:eastAsia="Calibri"/>
          <w:sz w:val="28"/>
          <w:szCs w:val="28"/>
        </w:rPr>
        <w:t>Компоновка данных для корпоративного интернет-сайта ПАО «ТрансКонтейнер».</w:t>
      </w:r>
    </w:p>
    <w:p w:rsidR="00476302" w:rsidRPr="00537033" w:rsidRDefault="00476302" w:rsidP="002C0AC5">
      <w:pPr>
        <w:numPr>
          <w:ilvl w:val="0"/>
          <w:numId w:val="26"/>
        </w:numPr>
        <w:suppressAutoHyphens w:val="0"/>
        <w:spacing w:before="120" w:after="120"/>
        <w:contextualSpacing/>
        <w:jc w:val="both"/>
        <w:rPr>
          <w:rFonts w:eastAsia="Calibri"/>
          <w:sz w:val="28"/>
          <w:szCs w:val="28"/>
        </w:rPr>
      </w:pPr>
      <w:r w:rsidRPr="00537033">
        <w:rPr>
          <w:rFonts w:eastAsia="Calibri"/>
          <w:sz w:val="28"/>
          <w:szCs w:val="28"/>
        </w:rPr>
        <w:t>Компоновка фактических данных ПАО «ТрансКонтейнер» для стратегической финансовой модели.</w:t>
      </w:r>
    </w:p>
    <w:p w:rsidR="00476302" w:rsidRPr="00537033" w:rsidRDefault="00476302" w:rsidP="002C0AC5">
      <w:pPr>
        <w:numPr>
          <w:ilvl w:val="0"/>
          <w:numId w:val="26"/>
        </w:numPr>
        <w:suppressAutoHyphens w:val="0"/>
        <w:spacing w:before="120" w:after="120"/>
        <w:contextualSpacing/>
        <w:jc w:val="both"/>
        <w:rPr>
          <w:rFonts w:eastAsia="Calibri"/>
          <w:sz w:val="28"/>
          <w:szCs w:val="28"/>
        </w:rPr>
      </w:pPr>
      <w:r w:rsidRPr="00537033">
        <w:rPr>
          <w:rFonts w:eastAsia="Calibri"/>
          <w:sz w:val="28"/>
          <w:szCs w:val="28"/>
        </w:rPr>
        <w:t>Компоновка входных прогнозных данных для стратегической финансовой модели.</w:t>
      </w:r>
    </w:p>
    <w:p w:rsidR="00476302" w:rsidRPr="00537033" w:rsidRDefault="00476302" w:rsidP="002C0AC5">
      <w:pPr>
        <w:numPr>
          <w:ilvl w:val="0"/>
          <w:numId w:val="27"/>
        </w:numPr>
        <w:suppressAutoHyphens w:val="0"/>
        <w:spacing w:before="240" w:after="120"/>
        <w:jc w:val="both"/>
        <w:rPr>
          <w:rFonts w:eastAsia="Calibri"/>
          <w:sz w:val="28"/>
          <w:szCs w:val="28"/>
        </w:rPr>
      </w:pPr>
      <w:r w:rsidRPr="00537033">
        <w:rPr>
          <w:rFonts w:eastAsia="Calibri"/>
          <w:sz w:val="28"/>
          <w:szCs w:val="28"/>
        </w:rPr>
        <w:lastRenderedPageBreak/>
        <w:t>Подготовка аналитических продуктов службы IR и стратегическое прогнозирование:</w:t>
      </w:r>
    </w:p>
    <w:p w:rsidR="00476302" w:rsidRPr="00537033" w:rsidRDefault="00476302" w:rsidP="002C0AC5">
      <w:pPr>
        <w:numPr>
          <w:ilvl w:val="0"/>
          <w:numId w:val="26"/>
        </w:numPr>
        <w:suppressAutoHyphens w:val="0"/>
        <w:spacing w:before="120" w:after="120"/>
        <w:contextualSpacing/>
        <w:jc w:val="both"/>
        <w:rPr>
          <w:rFonts w:eastAsia="Calibri"/>
          <w:sz w:val="28"/>
          <w:szCs w:val="28"/>
        </w:rPr>
      </w:pPr>
      <w:r w:rsidRPr="00537033">
        <w:rPr>
          <w:rFonts w:eastAsia="Calibri"/>
          <w:sz w:val="28"/>
          <w:szCs w:val="28"/>
        </w:rPr>
        <w:t>Финальная настройка модулей построения диаграмм: формирование таблиц (переключение на новый отчетный период), подстройка масштабов по осям и т.п.</w:t>
      </w:r>
    </w:p>
    <w:p w:rsidR="00476302" w:rsidRPr="00537033" w:rsidRDefault="00476302" w:rsidP="002C0AC5">
      <w:pPr>
        <w:numPr>
          <w:ilvl w:val="0"/>
          <w:numId w:val="26"/>
        </w:numPr>
        <w:suppressAutoHyphens w:val="0"/>
        <w:spacing w:before="120" w:after="120"/>
        <w:contextualSpacing/>
        <w:jc w:val="both"/>
        <w:rPr>
          <w:rFonts w:eastAsia="Calibri"/>
          <w:sz w:val="28"/>
          <w:szCs w:val="28"/>
        </w:rPr>
      </w:pPr>
      <w:r w:rsidRPr="00537033">
        <w:rPr>
          <w:rFonts w:eastAsia="Calibri"/>
          <w:sz w:val="28"/>
          <w:szCs w:val="28"/>
        </w:rPr>
        <w:t>Внесение текстовых комментариев / правка комментариев к аналитическим данным в аналитических продуктах и отчетных формах, финальное форматирование.</w:t>
      </w:r>
    </w:p>
    <w:p w:rsidR="00476302" w:rsidRPr="00537033" w:rsidRDefault="00476302" w:rsidP="002C0AC5">
      <w:pPr>
        <w:numPr>
          <w:ilvl w:val="0"/>
          <w:numId w:val="26"/>
        </w:numPr>
        <w:suppressAutoHyphens w:val="0"/>
        <w:spacing w:before="120" w:after="120"/>
        <w:contextualSpacing/>
        <w:jc w:val="both"/>
        <w:rPr>
          <w:rFonts w:eastAsia="Calibri"/>
          <w:sz w:val="28"/>
          <w:szCs w:val="28"/>
        </w:rPr>
      </w:pPr>
      <w:r w:rsidRPr="00537033">
        <w:rPr>
          <w:rFonts w:eastAsia="Calibri"/>
          <w:sz w:val="28"/>
          <w:szCs w:val="28"/>
        </w:rPr>
        <w:t>Финальная настройка модуля формирования входных данных для стратегического прогнозирования стратегической финансовой модели.</w:t>
      </w:r>
    </w:p>
    <w:p w:rsidR="00476302" w:rsidRPr="00537033" w:rsidRDefault="00476302" w:rsidP="002C0AC5">
      <w:pPr>
        <w:numPr>
          <w:ilvl w:val="0"/>
          <w:numId w:val="26"/>
        </w:numPr>
        <w:suppressAutoHyphens w:val="0"/>
        <w:spacing w:before="120" w:after="120"/>
        <w:contextualSpacing/>
        <w:jc w:val="both"/>
        <w:rPr>
          <w:rFonts w:eastAsia="Calibri"/>
          <w:sz w:val="28"/>
          <w:szCs w:val="28"/>
        </w:rPr>
      </w:pPr>
      <w:proofErr w:type="gramStart"/>
      <w:r w:rsidRPr="00537033">
        <w:rPr>
          <w:rFonts w:eastAsia="Calibri"/>
          <w:sz w:val="28"/>
          <w:szCs w:val="28"/>
        </w:rPr>
        <w:t>Формирование аналитической формы ключевых показателей деятельности ПАО «ТрансКонтейнер» (финансовые результаты + драйверы), включающего факт за 3 прошедших года, факт/прогноз за текущий год (поквартально) и прогнозные данные на последующие 10 лет для различных сценариев развития ПАО «ТрансКонтейнер».</w:t>
      </w:r>
      <w:proofErr w:type="gramEnd"/>
    </w:p>
    <w:p w:rsidR="00476302" w:rsidRPr="00537033" w:rsidRDefault="00476302" w:rsidP="002C0AC5">
      <w:pPr>
        <w:numPr>
          <w:ilvl w:val="0"/>
          <w:numId w:val="26"/>
        </w:numPr>
        <w:suppressAutoHyphens w:val="0"/>
        <w:spacing w:before="120" w:after="120"/>
        <w:contextualSpacing/>
        <w:jc w:val="both"/>
        <w:rPr>
          <w:rFonts w:eastAsia="Calibri"/>
          <w:sz w:val="28"/>
          <w:szCs w:val="28"/>
        </w:rPr>
      </w:pPr>
      <w:r w:rsidRPr="00537033">
        <w:rPr>
          <w:rFonts w:eastAsia="Calibri"/>
          <w:sz w:val="28"/>
          <w:szCs w:val="28"/>
        </w:rPr>
        <w:t>Формирование отчетности «план-факт» для целей мониторинга исполнения стратегического бизнес-плана.</w:t>
      </w:r>
    </w:p>
    <w:p w:rsidR="00476302" w:rsidRPr="00537033" w:rsidRDefault="00476302" w:rsidP="002C0AC5">
      <w:pPr>
        <w:keepNext/>
        <w:widowControl w:val="0"/>
        <w:numPr>
          <w:ilvl w:val="0"/>
          <w:numId w:val="24"/>
        </w:numPr>
        <w:spacing w:before="240" w:after="120"/>
        <w:outlineLvl w:val="0"/>
        <w:rPr>
          <w:rFonts w:eastAsia="Calibri"/>
          <w:b/>
          <w:bCs/>
          <w:color w:val="000000"/>
          <w:sz w:val="28"/>
        </w:rPr>
      </w:pPr>
      <w:proofErr w:type="spellStart"/>
      <w:r w:rsidRPr="00537033">
        <w:rPr>
          <w:rFonts w:eastAsia="Calibri"/>
          <w:b/>
          <w:bCs/>
          <w:color w:val="000000"/>
          <w:sz w:val="28"/>
        </w:rPr>
        <w:t>Верхнеуровневая</w:t>
      </w:r>
      <w:proofErr w:type="spellEnd"/>
      <w:r w:rsidRPr="00537033">
        <w:rPr>
          <w:rFonts w:eastAsia="Calibri"/>
          <w:b/>
          <w:bCs/>
          <w:color w:val="000000"/>
          <w:sz w:val="28"/>
        </w:rPr>
        <w:t xml:space="preserve"> архитектура САО ТК</w:t>
      </w:r>
    </w:p>
    <w:p w:rsidR="00476302" w:rsidRPr="00537033" w:rsidRDefault="00476302" w:rsidP="00476302">
      <w:pPr>
        <w:spacing w:before="120" w:after="120"/>
        <w:ind w:firstLine="709"/>
        <w:contextualSpacing/>
        <w:jc w:val="both"/>
        <w:rPr>
          <w:rFonts w:eastAsia="Calibri"/>
          <w:sz w:val="28"/>
          <w:szCs w:val="28"/>
        </w:rPr>
      </w:pPr>
      <w:r w:rsidRPr="00537033">
        <w:rPr>
          <w:rFonts w:eastAsia="Calibri"/>
          <w:sz w:val="28"/>
          <w:szCs w:val="28"/>
        </w:rPr>
        <w:t>Предполагается реализация ежемесячной/ежеквартальной/ ежегодной (в зависимости от системы-источника) загрузки данных в САО ТК. По некоторым индикаторам фондового рынка данные будут загружаться ежедневно. К таким индикаторам относятся курсы ЦБ РФ к доллару США и Евро, индексы РТС, ММВ, FTSE IOB, котировкам акций и ГДР на акции ПАО «ТрансКонтейнер» и его рыночных «аналогов» (</w:t>
      </w:r>
      <w:proofErr w:type="spellStart"/>
      <w:r w:rsidRPr="00537033">
        <w:rPr>
          <w:rFonts w:eastAsia="Calibri"/>
          <w:sz w:val="28"/>
          <w:szCs w:val="28"/>
        </w:rPr>
        <w:t>Феско</w:t>
      </w:r>
      <w:proofErr w:type="spellEnd"/>
      <w:r w:rsidRPr="00537033">
        <w:rPr>
          <w:rFonts w:eastAsia="Calibri"/>
          <w:sz w:val="28"/>
          <w:szCs w:val="28"/>
        </w:rPr>
        <w:t xml:space="preserve">, </w:t>
      </w:r>
      <w:proofErr w:type="spellStart"/>
      <w:r w:rsidRPr="00537033">
        <w:rPr>
          <w:rFonts w:eastAsia="Calibri"/>
          <w:sz w:val="28"/>
          <w:szCs w:val="28"/>
        </w:rPr>
        <w:t>Глобалтранс</w:t>
      </w:r>
      <w:proofErr w:type="spellEnd"/>
      <w:r w:rsidRPr="00537033">
        <w:rPr>
          <w:rFonts w:eastAsia="Calibri"/>
          <w:sz w:val="28"/>
          <w:szCs w:val="28"/>
        </w:rPr>
        <w:t xml:space="preserve"> и др.).</w:t>
      </w:r>
    </w:p>
    <w:p w:rsidR="00476302" w:rsidRPr="00537033" w:rsidRDefault="00476302" w:rsidP="00476302">
      <w:pPr>
        <w:spacing w:before="120" w:after="120"/>
        <w:ind w:firstLine="709"/>
        <w:contextualSpacing/>
        <w:jc w:val="both"/>
        <w:rPr>
          <w:rFonts w:eastAsia="Calibri"/>
          <w:sz w:val="28"/>
          <w:szCs w:val="28"/>
        </w:rPr>
      </w:pPr>
      <w:r w:rsidRPr="00537033">
        <w:rPr>
          <w:rFonts w:eastAsia="Calibri"/>
          <w:sz w:val="28"/>
          <w:szCs w:val="28"/>
        </w:rPr>
        <w:t xml:space="preserve">В архитектуре САО ТК на верхнем уровне (Слой витрин + BI инструмент) используется MSTR. Загрузка данных из систем-источников производится посредством ETL-инструмента, в процессе загрузки производится необходимая фильтрация, верификация данных, учитывается историчность данных. Загрузка данных в MSTR из систем-источников будет производиться как с использованием СУБД </w:t>
      </w:r>
      <w:proofErr w:type="spellStart"/>
      <w:r w:rsidRPr="00537033">
        <w:rPr>
          <w:rFonts w:eastAsia="Calibri"/>
          <w:sz w:val="28"/>
          <w:szCs w:val="28"/>
        </w:rPr>
        <w:t>Oracle</w:t>
      </w:r>
      <w:proofErr w:type="spellEnd"/>
      <w:r w:rsidRPr="00537033">
        <w:rPr>
          <w:rFonts w:eastAsia="Calibri"/>
          <w:sz w:val="28"/>
          <w:szCs w:val="28"/>
        </w:rPr>
        <w:t xml:space="preserve">, так и напрямую посредством файлового обмена. </w:t>
      </w:r>
    </w:p>
    <w:p w:rsidR="00476302" w:rsidRPr="00537033" w:rsidRDefault="00476302" w:rsidP="00476302">
      <w:pPr>
        <w:spacing w:before="120" w:after="120"/>
        <w:ind w:firstLine="709"/>
        <w:contextualSpacing/>
        <w:jc w:val="both"/>
        <w:rPr>
          <w:rFonts w:eastAsia="Calibri"/>
          <w:sz w:val="28"/>
          <w:szCs w:val="28"/>
        </w:rPr>
      </w:pPr>
      <w:r w:rsidRPr="00537033">
        <w:rPr>
          <w:rFonts w:eastAsia="Calibri"/>
          <w:sz w:val="28"/>
          <w:szCs w:val="28"/>
        </w:rPr>
        <w:t>На основе загруженных детальных / агрегированных данных из систем-источников производится расчет витрин. На основе витрин данных строятся отчеты в системе BI-отчетности, которые будут использоваться пользователями для построения прогнозных моделей. Также пользователи должны иметь доступ к конструкторам отчетов (BI-инструмент), с помощью которого могут быть созданы пользовательские отчеты по различным предметным областям.</w:t>
      </w:r>
    </w:p>
    <w:p w:rsidR="00476302" w:rsidRPr="00537033" w:rsidRDefault="00476302" w:rsidP="00476302">
      <w:pPr>
        <w:spacing w:before="120" w:after="120"/>
        <w:ind w:firstLine="709"/>
        <w:contextualSpacing/>
        <w:jc w:val="both"/>
        <w:rPr>
          <w:rFonts w:eastAsia="Calibri"/>
          <w:sz w:val="28"/>
          <w:szCs w:val="28"/>
        </w:rPr>
      </w:pPr>
      <w:r w:rsidRPr="00537033">
        <w:rPr>
          <w:rFonts w:eastAsia="Calibri"/>
          <w:sz w:val="28"/>
          <w:szCs w:val="28"/>
        </w:rPr>
        <w:t>В системе САО ТК должны быть предусмотрены механизмы передачи в MSTR оповещений о готовности обновленных выходных форм в системах-источниках, о полноте обновленных данных за очередной отчетный период, а также обратные оповещения в адрес поставщиков входных данных (как систем-источников, так и ответственных за поставку данных лиц) о необходимости обновления информации.</w:t>
      </w:r>
    </w:p>
    <w:p w:rsidR="00476302" w:rsidRPr="00537033" w:rsidRDefault="00476302" w:rsidP="002C0AC5">
      <w:pPr>
        <w:keepNext/>
        <w:widowControl w:val="0"/>
        <w:numPr>
          <w:ilvl w:val="0"/>
          <w:numId w:val="24"/>
        </w:numPr>
        <w:spacing w:before="240" w:after="120"/>
        <w:outlineLvl w:val="0"/>
        <w:rPr>
          <w:rFonts w:eastAsia="Calibri"/>
          <w:b/>
          <w:bCs/>
          <w:color w:val="000000"/>
          <w:sz w:val="28"/>
        </w:rPr>
      </w:pPr>
      <w:r w:rsidRPr="00537033">
        <w:rPr>
          <w:rFonts w:eastAsia="Calibri"/>
          <w:b/>
          <w:bCs/>
          <w:color w:val="000000"/>
          <w:sz w:val="28"/>
        </w:rPr>
        <w:lastRenderedPageBreak/>
        <w:t>Системы-источники</w:t>
      </w:r>
    </w:p>
    <w:p w:rsidR="00476302" w:rsidRPr="00537033" w:rsidRDefault="00476302" w:rsidP="00476302">
      <w:pPr>
        <w:ind w:firstLine="709"/>
        <w:jc w:val="both"/>
        <w:rPr>
          <w:rFonts w:eastAsia="Calibri"/>
          <w:sz w:val="28"/>
          <w:szCs w:val="28"/>
        </w:rPr>
      </w:pPr>
      <w:r w:rsidRPr="00537033">
        <w:rPr>
          <w:rFonts w:eastAsia="Calibri"/>
          <w:sz w:val="28"/>
          <w:szCs w:val="28"/>
        </w:rPr>
        <w:t>Для формирования аналитической отчетности в рамках Проекта входные данные в MTSR будут загружаться из следующих информационных систем ПАО «ТрансКонтейнер»:</w:t>
      </w:r>
    </w:p>
    <w:tbl>
      <w:tblPr>
        <w:tblStyle w:val="1f5"/>
        <w:tblW w:w="9498" w:type="dxa"/>
        <w:tblInd w:w="108" w:type="dxa"/>
        <w:tblLook w:val="04A0" w:firstRow="1" w:lastRow="0" w:firstColumn="1" w:lastColumn="0" w:noHBand="0" w:noVBand="1"/>
      </w:tblPr>
      <w:tblGrid>
        <w:gridCol w:w="851"/>
        <w:gridCol w:w="2647"/>
        <w:gridCol w:w="6000"/>
      </w:tblGrid>
      <w:tr w:rsidR="00476302" w:rsidRPr="00162E26" w:rsidTr="00476302">
        <w:tc>
          <w:tcPr>
            <w:tcW w:w="851" w:type="dxa"/>
          </w:tcPr>
          <w:p w:rsidR="00476302" w:rsidRPr="00537033" w:rsidRDefault="00476302" w:rsidP="00476302">
            <w:pPr>
              <w:rPr>
                <w:rFonts w:ascii="Times New Roman" w:hAnsi="Times New Roman" w:cs="Times New Roman"/>
                <w:b/>
                <w:sz w:val="28"/>
                <w:szCs w:val="28"/>
              </w:rPr>
            </w:pPr>
            <w:r w:rsidRPr="00537033">
              <w:rPr>
                <w:rFonts w:ascii="Times New Roman" w:hAnsi="Times New Roman" w:cs="Times New Roman"/>
                <w:b/>
                <w:sz w:val="28"/>
                <w:szCs w:val="28"/>
              </w:rPr>
              <w:t>№</w:t>
            </w:r>
          </w:p>
        </w:tc>
        <w:tc>
          <w:tcPr>
            <w:tcW w:w="2647" w:type="dxa"/>
          </w:tcPr>
          <w:p w:rsidR="00476302" w:rsidRPr="00537033" w:rsidRDefault="00476302" w:rsidP="00476302">
            <w:pPr>
              <w:jc w:val="center"/>
              <w:rPr>
                <w:rFonts w:ascii="Times New Roman" w:hAnsi="Times New Roman" w:cs="Times New Roman"/>
                <w:b/>
                <w:sz w:val="28"/>
                <w:szCs w:val="28"/>
              </w:rPr>
            </w:pPr>
            <w:r w:rsidRPr="00537033">
              <w:rPr>
                <w:rFonts w:ascii="Times New Roman" w:hAnsi="Times New Roman" w:cs="Times New Roman"/>
                <w:b/>
                <w:sz w:val="28"/>
                <w:szCs w:val="28"/>
              </w:rPr>
              <w:t>Наименование системы</w:t>
            </w:r>
          </w:p>
        </w:tc>
        <w:tc>
          <w:tcPr>
            <w:tcW w:w="6000" w:type="dxa"/>
          </w:tcPr>
          <w:p w:rsidR="00476302" w:rsidRPr="00537033" w:rsidRDefault="00476302" w:rsidP="00476302">
            <w:pPr>
              <w:jc w:val="center"/>
              <w:rPr>
                <w:rFonts w:ascii="Times New Roman" w:hAnsi="Times New Roman" w:cs="Times New Roman"/>
                <w:b/>
                <w:sz w:val="28"/>
                <w:szCs w:val="28"/>
              </w:rPr>
            </w:pPr>
            <w:r w:rsidRPr="00537033">
              <w:rPr>
                <w:rFonts w:ascii="Times New Roman" w:hAnsi="Times New Roman" w:cs="Times New Roman"/>
                <w:b/>
                <w:sz w:val="28"/>
                <w:szCs w:val="28"/>
              </w:rPr>
              <w:t xml:space="preserve">Состав загружаемых данных/предполагаемое количество плоских таблиц для </w:t>
            </w:r>
            <w:proofErr w:type="spellStart"/>
            <w:r w:rsidRPr="00537033">
              <w:rPr>
                <w:rFonts w:ascii="Times New Roman" w:hAnsi="Times New Roman" w:cs="Times New Roman"/>
                <w:b/>
                <w:sz w:val="28"/>
                <w:szCs w:val="28"/>
              </w:rPr>
              <w:t>файлообмена</w:t>
            </w:r>
            <w:proofErr w:type="spellEnd"/>
          </w:p>
        </w:tc>
      </w:tr>
      <w:tr w:rsidR="00476302" w:rsidRPr="00162E26" w:rsidTr="00476302">
        <w:tc>
          <w:tcPr>
            <w:tcW w:w="851" w:type="dxa"/>
          </w:tcPr>
          <w:p w:rsidR="00476302" w:rsidRPr="00537033" w:rsidRDefault="00476302" w:rsidP="002C0AC5">
            <w:pPr>
              <w:numPr>
                <w:ilvl w:val="0"/>
                <w:numId w:val="28"/>
              </w:numPr>
              <w:suppressAutoHyphens w:val="0"/>
              <w:contextualSpacing/>
              <w:jc w:val="both"/>
              <w:rPr>
                <w:rFonts w:ascii="Times New Roman" w:hAnsi="Times New Roman" w:cs="Times New Roman"/>
                <w:sz w:val="28"/>
                <w:szCs w:val="28"/>
              </w:rPr>
            </w:pPr>
          </w:p>
        </w:tc>
        <w:tc>
          <w:tcPr>
            <w:tcW w:w="2647"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 xml:space="preserve">ЦИТ ТРАНС, </w:t>
            </w:r>
            <w:r w:rsidRPr="00537033">
              <w:rPr>
                <w:rFonts w:ascii="Times New Roman" w:hAnsi="Times New Roman" w:cs="Times New Roman"/>
                <w:sz w:val="28"/>
                <w:szCs w:val="28"/>
              </w:rPr>
              <w:br/>
              <w:t>АТМ-12</w:t>
            </w:r>
          </w:p>
        </w:tc>
        <w:tc>
          <w:tcPr>
            <w:tcW w:w="6000"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Операционные показатели, объемы перевозок, производственные активы, ремонты</w:t>
            </w:r>
          </w:p>
        </w:tc>
      </w:tr>
      <w:tr w:rsidR="00476302" w:rsidRPr="00537033" w:rsidTr="00476302">
        <w:tc>
          <w:tcPr>
            <w:tcW w:w="851" w:type="dxa"/>
          </w:tcPr>
          <w:p w:rsidR="00476302" w:rsidRPr="00537033" w:rsidRDefault="00476302" w:rsidP="002C0AC5">
            <w:pPr>
              <w:numPr>
                <w:ilvl w:val="0"/>
                <w:numId w:val="28"/>
              </w:numPr>
              <w:suppressAutoHyphens w:val="0"/>
              <w:contextualSpacing/>
              <w:rPr>
                <w:rFonts w:ascii="Times New Roman" w:hAnsi="Times New Roman" w:cs="Times New Roman"/>
                <w:sz w:val="28"/>
                <w:szCs w:val="28"/>
              </w:rPr>
            </w:pPr>
          </w:p>
        </w:tc>
        <w:tc>
          <w:tcPr>
            <w:tcW w:w="2647"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 xml:space="preserve">АС </w:t>
            </w:r>
            <w:proofErr w:type="gramStart"/>
            <w:r w:rsidRPr="00537033">
              <w:rPr>
                <w:rFonts w:ascii="Times New Roman" w:hAnsi="Times New Roman" w:cs="Times New Roman"/>
                <w:sz w:val="28"/>
                <w:szCs w:val="28"/>
              </w:rPr>
              <w:t>ПРО</w:t>
            </w:r>
            <w:proofErr w:type="gramEnd"/>
            <w:r w:rsidRPr="00537033">
              <w:rPr>
                <w:rFonts w:ascii="Times New Roman" w:hAnsi="Times New Roman" w:cs="Times New Roman"/>
                <w:sz w:val="28"/>
                <w:szCs w:val="28"/>
              </w:rPr>
              <w:t xml:space="preserve"> </w:t>
            </w:r>
          </w:p>
        </w:tc>
        <w:tc>
          <w:tcPr>
            <w:tcW w:w="6000"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Финансово-экономические показатели</w:t>
            </w:r>
          </w:p>
        </w:tc>
      </w:tr>
      <w:tr w:rsidR="00476302" w:rsidRPr="00162E26" w:rsidTr="00476302">
        <w:tc>
          <w:tcPr>
            <w:tcW w:w="851" w:type="dxa"/>
          </w:tcPr>
          <w:p w:rsidR="00476302" w:rsidRPr="00537033" w:rsidRDefault="00476302" w:rsidP="002C0AC5">
            <w:pPr>
              <w:numPr>
                <w:ilvl w:val="0"/>
                <w:numId w:val="28"/>
              </w:numPr>
              <w:suppressAutoHyphens w:val="0"/>
              <w:contextualSpacing/>
              <w:rPr>
                <w:rFonts w:ascii="Times New Roman" w:hAnsi="Times New Roman" w:cs="Times New Roman"/>
                <w:sz w:val="28"/>
                <w:szCs w:val="28"/>
              </w:rPr>
            </w:pPr>
          </w:p>
        </w:tc>
        <w:tc>
          <w:tcPr>
            <w:tcW w:w="2647"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ЗУП</w:t>
            </w:r>
          </w:p>
        </w:tc>
        <w:tc>
          <w:tcPr>
            <w:tcW w:w="6000"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Данные по численности персонала и средней зарплате по категориям персонала</w:t>
            </w:r>
          </w:p>
        </w:tc>
      </w:tr>
      <w:tr w:rsidR="00476302" w:rsidRPr="00537033" w:rsidTr="00476302">
        <w:tc>
          <w:tcPr>
            <w:tcW w:w="851" w:type="dxa"/>
          </w:tcPr>
          <w:p w:rsidR="00476302" w:rsidRPr="00537033" w:rsidRDefault="00476302" w:rsidP="002C0AC5">
            <w:pPr>
              <w:numPr>
                <w:ilvl w:val="0"/>
                <w:numId w:val="28"/>
              </w:numPr>
              <w:suppressAutoHyphens w:val="0"/>
              <w:contextualSpacing/>
              <w:rPr>
                <w:rFonts w:ascii="Times New Roman" w:hAnsi="Times New Roman" w:cs="Times New Roman"/>
                <w:sz w:val="28"/>
                <w:szCs w:val="28"/>
              </w:rPr>
            </w:pPr>
          </w:p>
        </w:tc>
        <w:tc>
          <w:tcPr>
            <w:tcW w:w="2647"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АС БУ/АСУДС</w:t>
            </w:r>
          </w:p>
        </w:tc>
        <w:tc>
          <w:tcPr>
            <w:tcW w:w="6000"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 xml:space="preserve">Показатели бюджета, </w:t>
            </w:r>
            <w:proofErr w:type="spellStart"/>
            <w:r w:rsidRPr="00537033">
              <w:rPr>
                <w:rFonts w:ascii="Times New Roman" w:hAnsi="Times New Roman" w:cs="Times New Roman"/>
                <w:sz w:val="28"/>
                <w:szCs w:val="28"/>
              </w:rPr>
              <w:t>инвестпрограмма</w:t>
            </w:r>
            <w:proofErr w:type="spellEnd"/>
          </w:p>
        </w:tc>
      </w:tr>
      <w:tr w:rsidR="00476302" w:rsidRPr="00162E26" w:rsidTr="00476302">
        <w:tc>
          <w:tcPr>
            <w:tcW w:w="851" w:type="dxa"/>
          </w:tcPr>
          <w:p w:rsidR="00476302" w:rsidRPr="00537033" w:rsidRDefault="00476302" w:rsidP="002C0AC5">
            <w:pPr>
              <w:numPr>
                <w:ilvl w:val="0"/>
                <w:numId w:val="28"/>
              </w:numPr>
              <w:suppressAutoHyphens w:val="0"/>
              <w:contextualSpacing/>
              <w:rPr>
                <w:rFonts w:ascii="Times New Roman" w:hAnsi="Times New Roman" w:cs="Times New Roman"/>
                <w:sz w:val="28"/>
                <w:szCs w:val="28"/>
              </w:rPr>
            </w:pPr>
          </w:p>
        </w:tc>
        <w:tc>
          <w:tcPr>
            <w:tcW w:w="2647"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ИРС перевозки</w:t>
            </w:r>
          </w:p>
        </w:tc>
        <w:tc>
          <w:tcPr>
            <w:tcW w:w="6000"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Заказы (объемы и деньги), клиенты</w:t>
            </w:r>
          </w:p>
        </w:tc>
      </w:tr>
      <w:tr w:rsidR="00476302" w:rsidRPr="00537033" w:rsidTr="00476302">
        <w:tc>
          <w:tcPr>
            <w:tcW w:w="851" w:type="dxa"/>
          </w:tcPr>
          <w:p w:rsidR="00476302" w:rsidRPr="00537033" w:rsidRDefault="00476302" w:rsidP="002C0AC5">
            <w:pPr>
              <w:numPr>
                <w:ilvl w:val="0"/>
                <w:numId w:val="28"/>
              </w:numPr>
              <w:suppressAutoHyphens w:val="0"/>
              <w:contextualSpacing/>
              <w:rPr>
                <w:rFonts w:ascii="Times New Roman" w:hAnsi="Times New Roman" w:cs="Times New Roman"/>
                <w:sz w:val="28"/>
                <w:szCs w:val="28"/>
              </w:rPr>
            </w:pPr>
          </w:p>
        </w:tc>
        <w:tc>
          <w:tcPr>
            <w:tcW w:w="2647"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АС ЦНСИ</w:t>
            </w:r>
          </w:p>
        </w:tc>
        <w:tc>
          <w:tcPr>
            <w:tcW w:w="6000"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Справочники</w:t>
            </w:r>
          </w:p>
        </w:tc>
      </w:tr>
      <w:tr w:rsidR="00476302" w:rsidRPr="00162E26" w:rsidTr="00476302">
        <w:tc>
          <w:tcPr>
            <w:tcW w:w="851" w:type="dxa"/>
          </w:tcPr>
          <w:p w:rsidR="00476302" w:rsidRPr="00537033" w:rsidRDefault="00476302" w:rsidP="002C0AC5">
            <w:pPr>
              <w:numPr>
                <w:ilvl w:val="0"/>
                <w:numId w:val="28"/>
              </w:numPr>
              <w:suppressAutoHyphens w:val="0"/>
              <w:contextualSpacing/>
              <w:rPr>
                <w:rFonts w:ascii="Times New Roman" w:hAnsi="Times New Roman" w:cs="Times New Roman"/>
                <w:sz w:val="28"/>
                <w:szCs w:val="28"/>
              </w:rPr>
            </w:pPr>
          </w:p>
        </w:tc>
        <w:tc>
          <w:tcPr>
            <w:tcW w:w="2647"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 xml:space="preserve">Excel-файлы </w:t>
            </w:r>
          </w:p>
        </w:tc>
        <w:tc>
          <w:tcPr>
            <w:tcW w:w="6000"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Плановые производственные и финансовые показатели, права и обязательства по крупным долгосрочным контрактам, организационная структура, данные о сети продаж, данные о хранении контейнеров, данные об автоперевозках, котировки акций ПАО «ТрансКонтейнер», прочее</w:t>
            </w:r>
          </w:p>
        </w:tc>
      </w:tr>
    </w:tbl>
    <w:p w:rsidR="00476302" w:rsidRPr="00537033" w:rsidRDefault="00476302" w:rsidP="002C0AC5">
      <w:pPr>
        <w:keepNext/>
        <w:widowControl w:val="0"/>
        <w:numPr>
          <w:ilvl w:val="0"/>
          <w:numId w:val="24"/>
        </w:numPr>
        <w:spacing w:before="240" w:after="120"/>
        <w:outlineLvl w:val="0"/>
        <w:rPr>
          <w:rFonts w:eastAsia="Calibri"/>
          <w:b/>
          <w:bCs/>
          <w:color w:val="000000"/>
          <w:sz w:val="28"/>
        </w:rPr>
      </w:pPr>
      <w:r w:rsidRPr="00537033">
        <w:rPr>
          <w:rFonts w:eastAsia="Calibri"/>
          <w:b/>
          <w:bCs/>
          <w:color w:val="000000"/>
          <w:sz w:val="28"/>
        </w:rPr>
        <w:t>Перечень выполняемых работ и результаты работ Проекта</w:t>
      </w:r>
    </w:p>
    <w:p w:rsidR="00476302" w:rsidRPr="00537033" w:rsidRDefault="00476302" w:rsidP="00476302">
      <w:pPr>
        <w:ind w:firstLine="709"/>
        <w:jc w:val="both"/>
        <w:rPr>
          <w:rFonts w:eastAsia="Calibri"/>
          <w:sz w:val="28"/>
          <w:szCs w:val="28"/>
        </w:rPr>
      </w:pPr>
      <w:r w:rsidRPr="00537033">
        <w:rPr>
          <w:rFonts w:eastAsia="Calibri"/>
          <w:sz w:val="28"/>
          <w:szCs w:val="28"/>
        </w:rPr>
        <w:t>В рамках Проекта должны быть выполнены следующие работы:</w:t>
      </w:r>
    </w:p>
    <w:tbl>
      <w:tblPr>
        <w:tblStyle w:val="1f5"/>
        <w:tblW w:w="9606" w:type="dxa"/>
        <w:tblLook w:val="04A0" w:firstRow="1" w:lastRow="0" w:firstColumn="1" w:lastColumn="0" w:noHBand="0" w:noVBand="1"/>
      </w:tblPr>
      <w:tblGrid>
        <w:gridCol w:w="946"/>
        <w:gridCol w:w="2266"/>
        <w:gridCol w:w="3895"/>
        <w:gridCol w:w="2499"/>
      </w:tblGrid>
      <w:tr w:rsidR="00476302" w:rsidRPr="00537033" w:rsidTr="00476302">
        <w:tc>
          <w:tcPr>
            <w:tcW w:w="959" w:type="dxa"/>
          </w:tcPr>
          <w:p w:rsidR="00476302" w:rsidRPr="00537033" w:rsidRDefault="00476302" w:rsidP="00476302">
            <w:pPr>
              <w:rPr>
                <w:rFonts w:ascii="Times New Roman" w:hAnsi="Times New Roman" w:cs="Times New Roman"/>
                <w:b/>
                <w:sz w:val="28"/>
                <w:szCs w:val="28"/>
              </w:rPr>
            </w:pPr>
            <w:r w:rsidRPr="00537033">
              <w:rPr>
                <w:rFonts w:ascii="Times New Roman" w:hAnsi="Times New Roman" w:cs="Times New Roman"/>
                <w:b/>
                <w:sz w:val="28"/>
                <w:szCs w:val="28"/>
              </w:rPr>
              <w:t>№</w:t>
            </w:r>
          </w:p>
        </w:tc>
        <w:tc>
          <w:tcPr>
            <w:tcW w:w="2268" w:type="dxa"/>
          </w:tcPr>
          <w:p w:rsidR="00476302" w:rsidRPr="00537033" w:rsidRDefault="00476302" w:rsidP="00476302">
            <w:pPr>
              <w:rPr>
                <w:rFonts w:ascii="Times New Roman" w:hAnsi="Times New Roman" w:cs="Times New Roman"/>
                <w:b/>
                <w:sz w:val="28"/>
                <w:szCs w:val="28"/>
              </w:rPr>
            </w:pPr>
            <w:r w:rsidRPr="00537033">
              <w:rPr>
                <w:rFonts w:ascii="Times New Roman" w:hAnsi="Times New Roman" w:cs="Times New Roman"/>
                <w:b/>
                <w:sz w:val="28"/>
                <w:szCs w:val="28"/>
              </w:rPr>
              <w:t>Работы</w:t>
            </w:r>
          </w:p>
        </w:tc>
        <w:tc>
          <w:tcPr>
            <w:tcW w:w="3944" w:type="dxa"/>
          </w:tcPr>
          <w:p w:rsidR="00476302" w:rsidRPr="00537033" w:rsidRDefault="00476302" w:rsidP="00476302">
            <w:pPr>
              <w:rPr>
                <w:rFonts w:ascii="Times New Roman" w:hAnsi="Times New Roman" w:cs="Times New Roman"/>
                <w:b/>
                <w:sz w:val="28"/>
                <w:szCs w:val="28"/>
              </w:rPr>
            </w:pPr>
            <w:r w:rsidRPr="00537033">
              <w:rPr>
                <w:rFonts w:ascii="Times New Roman" w:hAnsi="Times New Roman" w:cs="Times New Roman"/>
                <w:b/>
                <w:sz w:val="28"/>
                <w:szCs w:val="28"/>
              </w:rPr>
              <w:t>Требования к работам</w:t>
            </w:r>
          </w:p>
        </w:tc>
        <w:tc>
          <w:tcPr>
            <w:tcW w:w="2435" w:type="dxa"/>
          </w:tcPr>
          <w:p w:rsidR="00476302" w:rsidRPr="00537033" w:rsidRDefault="00476302" w:rsidP="00476302">
            <w:pPr>
              <w:rPr>
                <w:rFonts w:ascii="Times New Roman" w:hAnsi="Times New Roman" w:cs="Times New Roman"/>
                <w:b/>
                <w:sz w:val="28"/>
                <w:szCs w:val="28"/>
              </w:rPr>
            </w:pPr>
            <w:r w:rsidRPr="00537033">
              <w:rPr>
                <w:rFonts w:ascii="Times New Roman" w:hAnsi="Times New Roman" w:cs="Times New Roman"/>
                <w:b/>
                <w:sz w:val="28"/>
                <w:szCs w:val="28"/>
              </w:rPr>
              <w:t>Описание результата</w:t>
            </w:r>
          </w:p>
        </w:tc>
      </w:tr>
      <w:tr w:rsidR="00476302" w:rsidRPr="00537033" w:rsidTr="00476302">
        <w:tc>
          <w:tcPr>
            <w:tcW w:w="959" w:type="dxa"/>
          </w:tcPr>
          <w:p w:rsidR="00476302" w:rsidRPr="00537033" w:rsidRDefault="00476302" w:rsidP="002C0AC5">
            <w:pPr>
              <w:numPr>
                <w:ilvl w:val="0"/>
                <w:numId w:val="29"/>
              </w:numPr>
              <w:suppressAutoHyphens w:val="0"/>
              <w:contextualSpacing/>
              <w:rPr>
                <w:rFonts w:ascii="Times New Roman" w:hAnsi="Times New Roman" w:cs="Times New Roman"/>
                <w:sz w:val="28"/>
                <w:szCs w:val="28"/>
              </w:rPr>
            </w:pPr>
          </w:p>
        </w:tc>
        <w:tc>
          <w:tcPr>
            <w:tcW w:w="2268"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Разработка Технического задания на выполнение работ по созданию САО ТК</w:t>
            </w:r>
          </w:p>
        </w:tc>
        <w:tc>
          <w:tcPr>
            <w:tcW w:w="3944"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Разработка и согласование с Заказчиком Технического задания на выполнение работ по созданию САО ТК</w:t>
            </w:r>
          </w:p>
        </w:tc>
        <w:tc>
          <w:tcPr>
            <w:tcW w:w="2435"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1. Утвержденное Техническое задание на выполнение работ по созданию САО ТК</w:t>
            </w:r>
          </w:p>
        </w:tc>
      </w:tr>
      <w:tr w:rsidR="00476302" w:rsidRPr="00162E26" w:rsidTr="00476302">
        <w:tc>
          <w:tcPr>
            <w:tcW w:w="959" w:type="dxa"/>
          </w:tcPr>
          <w:p w:rsidR="00476302" w:rsidRPr="00537033" w:rsidRDefault="00476302" w:rsidP="002C0AC5">
            <w:pPr>
              <w:numPr>
                <w:ilvl w:val="0"/>
                <w:numId w:val="29"/>
              </w:numPr>
              <w:suppressAutoHyphens w:val="0"/>
              <w:contextualSpacing/>
              <w:rPr>
                <w:rFonts w:ascii="Times New Roman" w:hAnsi="Times New Roman" w:cs="Times New Roman"/>
                <w:sz w:val="28"/>
                <w:szCs w:val="28"/>
              </w:rPr>
            </w:pPr>
          </w:p>
        </w:tc>
        <w:tc>
          <w:tcPr>
            <w:tcW w:w="2268"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Развертывание инфраструктуры MSTR</w:t>
            </w:r>
          </w:p>
        </w:tc>
        <w:tc>
          <w:tcPr>
            <w:tcW w:w="3944"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1. Установка и настройка СУБД на всех средах (сервер разработки, сервер тестирования, продуктивный сервер)</w:t>
            </w:r>
          </w:p>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2. Установка и настройка ETL-инструмента (сервер разработки, сервер тестирования, продуктивный сервер)</w:t>
            </w:r>
          </w:p>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lastRenderedPageBreak/>
              <w:t>3. Установка и настройка BI-инструмента на всех средах (сервер разработки, сервер тестирования, продуктивный сервер)</w:t>
            </w:r>
          </w:p>
        </w:tc>
        <w:tc>
          <w:tcPr>
            <w:tcW w:w="2435"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lastRenderedPageBreak/>
              <w:t>1. Развернутые и настроенные среды по всем компонентам САО ТК (СУБД,</w:t>
            </w:r>
            <w:r w:rsidRPr="00537033">
              <w:rPr>
                <w:rFonts w:ascii="Calibri" w:hAnsi="Calibri" w:cs="Times New Roman"/>
              </w:rPr>
              <w:t xml:space="preserve"> </w:t>
            </w:r>
            <w:r w:rsidRPr="00537033">
              <w:rPr>
                <w:rFonts w:ascii="Times New Roman" w:hAnsi="Times New Roman" w:cs="Times New Roman"/>
                <w:sz w:val="28"/>
                <w:szCs w:val="28"/>
              </w:rPr>
              <w:t>ETL-инструмент, BI-инструмент)</w:t>
            </w:r>
          </w:p>
        </w:tc>
      </w:tr>
      <w:tr w:rsidR="00476302" w:rsidRPr="00162E26" w:rsidTr="00476302">
        <w:tc>
          <w:tcPr>
            <w:tcW w:w="959" w:type="dxa"/>
          </w:tcPr>
          <w:p w:rsidR="00476302" w:rsidRPr="00537033" w:rsidRDefault="00476302" w:rsidP="002C0AC5">
            <w:pPr>
              <w:numPr>
                <w:ilvl w:val="0"/>
                <w:numId w:val="29"/>
              </w:numPr>
              <w:suppressAutoHyphens w:val="0"/>
              <w:contextualSpacing/>
              <w:rPr>
                <w:rFonts w:ascii="Times New Roman" w:hAnsi="Times New Roman" w:cs="Times New Roman"/>
                <w:sz w:val="28"/>
                <w:szCs w:val="28"/>
              </w:rPr>
            </w:pPr>
          </w:p>
        </w:tc>
        <w:tc>
          <w:tcPr>
            <w:tcW w:w="2268"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Техническое проектирование</w:t>
            </w:r>
          </w:p>
        </w:tc>
        <w:tc>
          <w:tcPr>
            <w:tcW w:w="3944"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1. Создание внутренней модели данных САО ТК на основе MSTR.</w:t>
            </w:r>
          </w:p>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2. Подготовка спецификаций интерфейсных объектов для каждой системы-источника.</w:t>
            </w:r>
          </w:p>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3. Подготовка и согласование регламентов загрузок данных из систем-источников.</w:t>
            </w:r>
          </w:p>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4. Подготовка ТЗ для поставщиков систем-источников по загрузке в САО ТК данных с источников с использованием ETL-инструмента.</w:t>
            </w:r>
          </w:p>
        </w:tc>
        <w:tc>
          <w:tcPr>
            <w:tcW w:w="2435"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 xml:space="preserve">1. Спецификации интерфейсных объектов. </w:t>
            </w:r>
          </w:p>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2. Регламенты загрузок данных.</w:t>
            </w:r>
          </w:p>
          <w:p w:rsidR="00476302" w:rsidRPr="00537033" w:rsidRDefault="00476302" w:rsidP="00476302">
            <w:pPr>
              <w:rPr>
                <w:rFonts w:ascii="Times New Roman" w:hAnsi="Times New Roman" w:cs="Times New Roman"/>
                <w:sz w:val="28"/>
                <w:szCs w:val="28"/>
              </w:rPr>
            </w:pPr>
          </w:p>
          <w:p w:rsidR="00476302" w:rsidRPr="00537033" w:rsidRDefault="00476302" w:rsidP="00476302">
            <w:pPr>
              <w:rPr>
                <w:rFonts w:ascii="Times New Roman" w:hAnsi="Times New Roman" w:cs="Times New Roman"/>
                <w:sz w:val="28"/>
                <w:szCs w:val="28"/>
              </w:rPr>
            </w:pPr>
          </w:p>
          <w:p w:rsidR="00476302" w:rsidRPr="00537033" w:rsidRDefault="00476302" w:rsidP="00476302">
            <w:pPr>
              <w:rPr>
                <w:rFonts w:ascii="Times New Roman" w:hAnsi="Times New Roman" w:cs="Times New Roman"/>
                <w:sz w:val="28"/>
                <w:szCs w:val="28"/>
              </w:rPr>
            </w:pPr>
          </w:p>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3. Модель данных САО ТК.</w:t>
            </w:r>
          </w:p>
          <w:p w:rsidR="00476302" w:rsidRPr="00537033" w:rsidRDefault="00476302" w:rsidP="00476302">
            <w:pPr>
              <w:rPr>
                <w:rFonts w:ascii="Times New Roman" w:hAnsi="Times New Roman" w:cs="Times New Roman"/>
                <w:sz w:val="28"/>
                <w:szCs w:val="28"/>
              </w:rPr>
            </w:pPr>
          </w:p>
          <w:p w:rsidR="00476302" w:rsidRPr="00537033" w:rsidRDefault="00476302" w:rsidP="00476302">
            <w:pPr>
              <w:rPr>
                <w:rFonts w:ascii="Times New Roman" w:hAnsi="Times New Roman" w:cs="Times New Roman"/>
                <w:sz w:val="28"/>
                <w:szCs w:val="28"/>
              </w:rPr>
            </w:pPr>
          </w:p>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4. Технические задания по загрузке в MSTR данных из систем-источников с использованием ETL-инструмента.</w:t>
            </w:r>
          </w:p>
        </w:tc>
      </w:tr>
      <w:tr w:rsidR="00476302" w:rsidRPr="00162E26" w:rsidTr="00476302">
        <w:tc>
          <w:tcPr>
            <w:tcW w:w="959" w:type="dxa"/>
          </w:tcPr>
          <w:p w:rsidR="00476302" w:rsidRPr="00537033" w:rsidRDefault="00476302" w:rsidP="002C0AC5">
            <w:pPr>
              <w:numPr>
                <w:ilvl w:val="0"/>
                <w:numId w:val="29"/>
              </w:numPr>
              <w:suppressAutoHyphens w:val="0"/>
              <w:contextualSpacing/>
              <w:rPr>
                <w:rFonts w:ascii="Times New Roman" w:hAnsi="Times New Roman" w:cs="Times New Roman"/>
                <w:sz w:val="28"/>
                <w:szCs w:val="28"/>
              </w:rPr>
            </w:pPr>
          </w:p>
        </w:tc>
        <w:tc>
          <w:tcPr>
            <w:tcW w:w="2268"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 xml:space="preserve">Реализация хранилища данных MSTR и тестирование загрузок данных </w:t>
            </w:r>
          </w:p>
        </w:tc>
        <w:tc>
          <w:tcPr>
            <w:tcW w:w="3944"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 xml:space="preserve">1. Реализация единой области хранения данных САО ТК. </w:t>
            </w:r>
          </w:p>
          <w:p w:rsidR="00476302" w:rsidRPr="00537033" w:rsidRDefault="00476302" w:rsidP="00476302">
            <w:pPr>
              <w:rPr>
                <w:rFonts w:ascii="Times New Roman" w:hAnsi="Times New Roman" w:cs="Times New Roman"/>
                <w:sz w:val="28"/>
                <w:szCs w:val="28"/>
              </w:rPr>
            </w:pPr>
          </w:p>
          <w:p w:rsidR="00476302" w:rsidRPr="00537033" w:rsidRDefault="00476302" w:rsidP="00476302">
            <w:pPr>
              <w:rPr>
                <w:rFonts w:ascii="Times New Roman" w:hAnsi="Times New Roman" w:cs="Times New Roman"/>
                <w:sz w:val="28"/>
                <w:szCs w:val="28"/>
              </w:rPr>
            </w:pPr>
          </w:p>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2. Загрузка и тестирование отображения данных из систем-источников.</w:t>
            </w:r>
          </w:p>
          <w:p w:rsidR="00476302" w:rsidRPr="00537033" w:rsidRDefault="00476302" w:rsidP="00476302">
            <w:pPr>
              <w:rPr>
                <w:rFonts w:ascii="Times New Roman" w:hAnsi="Times New Roman" w:cs="Times New Roman"/>
                <w:sz w:val="28"/>
                <w:szCs w:val="28"/>
              </w:rPr>
            </w:pPr>
          </w:p>
        </w:tc>
        <w:tc>
          <w:tcPr>
            <w:tcW w:w="2435"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 xml:space="preserve">1. Разработанные объекты САО ТК в MSTR (таблицы фактов, справочники, витрины, </w:t>
            </w:r>
            <w:proofErr w:type="spellStart"/>
            <w:r w:rsidRPr="00537033">
              <w:rPr>
                <w:rFonts w:ascii="Times New Roman" w:hAnsi="Times New Roman" w:cs="Times New Roman"/>
                <w:sz w:val="28"/>
                <w:szCs w:val="28"/>
              </w:rPr>
              <w:t>меппинги</w:t>
            </w:r>
            <w:proofErr w:type="spellEnd"/>
            <w:r w:rsidRPr="00537033">
              <w:rPr>
                <w:rFonts w:ascii="Times New Roman" w:hAnsi="Times New Roman" w:cs="Times New Roman"/>
                <w:sz w:val="28"/>
                <w:szCs w:val="28"/>
              </w:rPr>
              <w:t>)</w:t>
            </w:r>
          </w:p>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2. Реализованные ETL-процессы наполнения САО ТК данными выгрузок из источников</w:t>
            </w:r>
          </w:p>
        </w:tc>
      </w:tr>
      <w:tr w:rsidR="00476302" w:rsidRPr="00162E26" w:rsidTr="00476302">
        <w:tc>
          <w:tcPr>
            <w:tcW w:w="959" w:type="dxa"/>
          </w:tcPr>
          <w:p w:rsidR="00476302" w:rsidRPr="00537033" w:rsidRDefault="00476302" w:rsidP="002C0AC5">
            <w:pPr>
              <w:numPr>
                <w:ilvl w:val="0"/>
                <w:numId w:val="29"/>
              </w:numPr>
              <w:suppressAutoHyphens w:val="0"/>
              <w:contextualSpacing/>
              <w:rPr>
                <w:rFonts w:ascii="Times New Roman" w:hAnsi="Times New Roman" w:cs="Times New Roman"/>
                <w:sz w:val="28"/>
                <w:szCs w:val="28"/>
              </w:rPr>
            </w:pPr>
          </w:p>
        </w:tc>
        <w:tc>
          <w:tcPr>
            <w:tcW w:w="2268"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 xml:space="preserve">Реализация и тестирование BI-конструктора отчетов, витрин данных и </w:t>
            </w:r>
            <w:proofErr w:type="spellStart"/>
            <w:r w:rsidRPr="00537033">
              <w:rPr>
                <w:rFonts w:ascii="Times New Roman" w:hAnsi="Times New Roman" w:cs="Times New Roman"/>
                <w:sz w:val="28"/>
                <w:szCs w:val="28"/>
              </w:rPr>
              <w:t>дашбордов</w:t>
            </w:r>
            <w:proofErr w:type="spellEnd"/>
          </w:p>
        </w:tc>
        <w:tc>
          <w:tcPr>
            <w:tcW w:w="3944"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1. Развертывание и тестирование BI-конструктора отчетов.</w:t>
            </w:r>
          </w:p>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2. Реализация и тестирование отчетов на базе BI-конструктора.</w:t>
            </w:r>
          </w:p>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 xml:space="preserve">3. Реализация и тестирование </w:t>
            </w:r>
            <w:proofErr w:type="spellStart"/>
            <w:r w:rsidRPr="00537033">
              <w:rPr>
                <w:rFonts w:ascii="Times New Roman" w:hAnsi="Times New Roman" w:cs="Times New Roman"/>
                <w:sz w:val="28"/>
                <w:szCs w:val="28"/>
              </w:rPr>
              <w:t>дашбордов</w:t>
            </w:r>
            <w:proofErr w:type="spellEnd"/>
            <w:r w:rsidRPr="00537033">
              <w:rPr>
                <w:rFonts w:ascii="Times New Roman" w:hAnsi="Times New Roman" w:cs="Times New Roman"/>
                <w:sz w:val="28"/>
                <w:szCs w:val="28"/>
              </w:rPr>
              <w:t>.</w:t>
            </w:r>
          </w:p>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lastRenderedPageBreak/>
              <w:t xml:space="preserve">4. Реализация логики разграничения прав доступа. </w:t>
            </w:r>
          </w:p>
          <w:p w:rsidR="00476302" w:rsidRPr="00537033" w:rsidRDefault="00476302" w:rsidP="00476302">
            <w:pPr>
              <w:rPr>
                <w:rFonts w:ascii="Times New Roman" w:hAnsi="Times New Roman" w:cs="Times New Roman"/>
                <w:sz w:val="28"/>
                <w:szCs w:val="28"/>
              </w:rPr>
            </w:pPr>
          </w:p>
        </w:tc>
        <w:tc>
          <w:tcPr>
            <w:tcW w:w="2435"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lastRenderedPageBreak/>
              <w:t xml:space="preserve">1. </w:t>
            </w:r>
            <w:proofErr w:type="gramStart"/>
            <w:r w:rsidRPr="00537033">
              <w:rPr>
                <w:rFonts w:ascii="Times New Roman" w:hAnsi="Times New Roman" w:cs="Times New Roman"/>
                <w:sz w:val="28"/>
                <w:szCs w:val="28"/>
              </w:rPr>
              <w:t>Реализован</w:t>
            </w:r>
            <w:proofErr w:type="gramEnd"/>
            <w:r w:rsidRPr="00537033">
              <w:rPr>
                <w:rFonts w:ascii="Times New Roman" w:hAnsi="Times New Roman" w:cs="Times New Roman"/>
                <w:sz w:val="28"/>
                <w:szCs w:val="28"/>
              </w:rPr>
              <w:t xml:space="preserve"> BI-конструктор отчетов</w:t>
            </w:r>
          </w:p>
          <w:p w:rsidR="00476302" w:rsidRPr="00537033" w:rsidRDefault="00476302" w:rsidP="00476302">
            <w:pPr>
              <w:rPr>
                <w:rFonts w:ascii="Times New Roman" w:hAnsi="Times New Roman" w:cs="Times New Roman"/>
                <w:sz w:val="28"/>
                <w:szCs w:val="28"/>
              </w:rPr>
            </w:pPr>
          </w:p>
          <w:p w:rsidR="00476302"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2. Реализованы отчеты</w:t>
            </w:r>
          </w:p>
          <w:p w:rsidR="00FC1511" w:rsidRPr="00537033" w:rsidRDefault="00FC1511" w:rsidP="00476302">
            <w:pPr>
              <w:rPr>
                <w:rFonts w:ascii="Times New Roman" w:hAnsi="Times New Roman" w:cs="Times New Roman"/>
                <w:sz w:val="28"/>
                <w:szCs w:val="28"/>
              </w:rPr>
            </w:pPr>
          </w:p>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 xml:space="preserve">3. Реализованы </w:t>
            </w:r>
            <w:proofErr w:type="spellStart"/>
            <w:r w:rsidRPr="00537033">
              <w:rPr>
                <w:rFonts w:ascii="Times New Roman" w:hAnsi="Times New Roman" w:cs="Times New Roman"/>
                <w:sz w:val="28"/>
                <w:szCs w:val="28"/>
              </w:rPr>
              <w:lastRenderedPageBreak/>
              <w:t>дашборды</w:t>
            </w:r>
            <w:proofErr w:type="spellEnd"/>
          </w:p>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4. Реализован функционал управления правами доступа</w:t>
            </w:r>
          </w:p>
        </w:tc>
      </w:tr>
      <w:tr w:rsidR="00476302" w:rsidRPr="00162E26" w:rsidTr="00476302">
        <w:tc>
          <w:tcPr>
            <w:tcW w:w="959" w:type="dxa"/>
          </w:tcPr>
          <w:p w:rsidR="00476302" w:rsidRPr="00537033" w:rsidRDefault="00476302" w:rsidP="002C0AC5">
            <w:pPr>
              <w:numPr>
                <w:ilvl w:val="0"/>
                <w:numId w:val="29"/>
              </w:numPr>
              <w:suppressAutoHyphens w:val="0"/>
              <w:contextualSpacing/>
              <w:rPr>
                <w:rFonts w:ascii="Times New Roman" w:hAnsi="Times New Roman" w:cs="Times New Roman"/>
                <w:sz w:val="28"/>
                <w:szCs w:val="28"/>
              </w:rPr>
            </w:pPr>
          </w:p>
        </w:tc>
        <w:tc>
          <w:tcPr>
            <w:tcW w:w="2268"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Приемо-сдаточные испытания и обучение пользователей</w:t>
            </w:r>
          </w:p>
        </w:tc>
        <w:tc>
          <w:tcPr>
            <w:tcW w:w="3944" w:type="dxa"/>
          </w:tcPr>
          <w:p w:rsidR="00476302"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1. Подготовка и согласование методики приемо-сдаточных испытаний.</w:t>
            </w:r>
          </w:p>
          <w:p w:rsidR="00FC1511" w:rsidRPr="00537033" w:rsidRDefault="00FC1511" w:rsidP="00476302">
            <w:pPr>
              <w:rPr>
                <w:rFonts w:ascii="Times New Roman" w:hAnsi="Times New Roman" w:cs="Times New Roman"/>
                <w:sz w:val="28"/>
                <w:szCs w:val="28"/>
              </w:rPr>
            </w:pPr>
          </w:p>
          <w:p w:rsidR="00476302"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2. Подготовка материалов для обучения администраторов и пользователей.</w:t>
            </w:r>
          </w:p>
          <w:p w:rsidR="00FC1511" w:rsidRPr="00537033" w:rsidRDefault="00FC1511" w:rsidP="00476302">
            <w:pPr>
              <w:rPr>
                <w:rFonts w:ascii="Times New Roman" w:hAnsi="Times New Roman" w:cs="Times New Roman"/>
                <w:sz w:val="28"/>
                <w:szCs w:val="28"/>
              </w:rPr>
            </w:pPr>
          </w:p>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3. Проведение обучения администраторов и пользователей</w:t>
            </w:r>
          </w:p>
          <w:p w:rsidR="00476302" w:rsidRDefault="00476302" w:rsidP="00476302">
            <w:pPr>
              <w:rPr>
                <w:rFonts w:ascii="Times New Roman" w:hAnsi="Times New Roman" w:cs="Times New Roman"/>
                <w:sz w:val="28"/>
                <w:szCs w:val="28"/>
              </w:rPr>
            </w:pPr>
          </w:p>
          <w:p w:rsidR="00FB0D4B" w:rsidRPr="00537033" w:rsidRDefault="00FB0D4B" w:rsidP="00476302">
            <w:pPr>
              <w:rPr>
                <w:rFonts w:ascii="Times New Roman" w:hAnsi="Times New Roman" w:cs="Times New Roman"/>
                <w:sz w:val="28"/>
                <w:szCs w:val="28"/>
              </w:rPr>
            </w:pPr>
          </w:p>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4. Участие пользователей в приемо-сдаточных испытаниях</w:t>
            </w:r>
          </w:p>
          <w:p w:rsidR="00476302" w:rsidRPr="00537033" w:rsidRDefault="00476302" w:rsidP="00476302">
            <w:pPr>
              <w:rPr>
                <w:rFonts w:ascii="Times New Roman" w:hAnsi="Times New Roman" w:cs="Times New Roman"/>
                <w:sz w:val="28"/>
                <w:szCs w:val="28"/>
              </w:rPr>
            </w:pPr>
          </w:p>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5. Устранение недоработок</w:t>
            </w:r>
          </w:p>
        </w:tc>
        <w:tc>
          <w:tcPr>
            <w:tcW w:w="2435" w:type="dxa"/>
          </w:tcPr>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 xml:space="preserve">1. Методика утверждена </w:t>
            </w:r>
          </w:p>
          <w:p w:rsidR="00476302" w:rsidRPr="00537033" w:rsidRDefault="00476302" w:rsidP="00476302">
            <w:pPr>
              <w:rPr>
                <w:rFonts w:ascii="Times New Roman" w:hAnsi="Times New Roman" w:cs="Times New Roman"/>
                <w:sz w:val="28"/>
                <w:szCs w:val="28"/>
              </w:rPr>
            </w:pPr>
          </w:p>
          <w:p w:rsidR="00476302" w:rsidRPr="00537033" w:rsidRDefault="00476302" w:rsidP="00476302">
            <w:pPr>
              <w:rPr>
                <w:rFonts w:ascii="Times New Roman" w:hAnsi="Times New Roman" w:cs="Times New Roman"/>
                <w:sz w:val="28"/>
                <w:szCs w:val="28"/>
              </w:rPr>
            </w:pPr>
          </w:p>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2. Инструкции пользователей утверждены</w:t>
            </w:r>
          </w:p>
          <w:p w:rsidR="00476302" w:rsidRPr="00537033" w:rsidRDefault="00476302" w:rsidP="00476302">
            <w:pPr>
              <w:rPr>
                <w:rFonts w:ascii="Times New Roman" w:hAnsi="Times New Roman" w:cs="Times New Roman"/>
                <w:sz w:val="28"/>
                <w:szCs w:val="28"/>
              </w:rPr>
            </w:pPr>
          </w:p>
          <w:p w:rsidR="00476302"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3.Администраторы и пользователи готовы к приемо-сдаточным испытаниям</w:t>
            </w:r>
          </w:p>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 xml:space="preserve">4. </w:t>
            </w:r>
            <w:r w:rsidR="00FC1511">
              <w:rPr>
                <w:rFonts w:ascii="Times New Roman" w:hAnsi="Times New Roman" w:cs="Times New Roman"/>
                <w:sz w:val="28"/>
                <w:szCs w:val="28"/>
              </w:rPr>
              <w:t>С</w:t>
            </w:r>
            <w:r w:rsidR="00FC1511" w:rsidRPr="00537033">
              <w:rPr>
                <w:rFonts w:ascii="Times New Roman" w:hAnsi="Times New Roman" w:cs="Times New Roman"/>
                <w:sz w:val="28"/>
                <w:szCs w:val="28"/>
              </w:rPr>
              <w:t xml:space="preserve">формирован </w:t>
            </w:r>
            <w:r w:rsidRPr="00537033">
              <w:rPr>
                <w:rFonts w:ascii="Times New Roman" w:hAnsi="Times New Roman" w:cs="Times New Roman"/>
                <w:sz w:val="28"/>
                <w:szCs w:val="28"/>
              </w:rPr>
              <w:t>перечень необходимых доработок</w:t>
            </w:r>
          </w:p>
          <w:p w:rsidR="00476302" w:rsidRPr="00537033" w:rsidRDefault="00476302" w:rsidP="00476302">
            <w:pPr>
              <w:rPr>
                <w:rFonts w:ascii="Times New Roman" w:hAnsi="Times New Roman" w:cs="Times New Roman"/>
                <w:sz w:val="28"/>
                <w:szCs w:val="28"/>
              </w:rPr>
            </w:pPr>
            <w:r w:rsidRPr="00537033">
              <w:rPr>
                <w:rFonts w:ascii="Times New Roman" w:hAnsi="Times New Roman" w:cs="Times New Roman"/>
                <w:sz w:val="28"/>
                <w:szCs w:val="28"/>
              </w:rPr>
              <w:t xml:space="preserve">5. САО ТК </w:t>
            </w:r>
            <w:proofErr w:type="gramStart"/>
            <w:r w:rsidRPr="00537033">
              <w:rPr>
                <w:rFonts w:ascii="Times New Roman" w:hAnsi="Times New Roman" w:cs="Times New Roman"/>
                <w:sz w:val="28"/>
                <w:szCs w:val="28"/>
              </w:rPr>
              <w:t>принята</w:t>
            </w:r>
            <w:proofErr w:type="gramEnd"/>
            <w:r w:rsidRPr="00537033">
              <w:rPr>
                <w:rFonts w:ascii="Times New Roman" w:hAnsi="Times New Roman" w:cs="Times New Roman"/>
                <w:sz w:val="28"/>
                <w:szCs w:val="28"/>
              </w:rPr>
              <w:t xml:space="preserve"> в промышленную эксплуатацию</w:t>
            </w:r>
          </w:p>
        </w:tc>
      </w:tr>
    </w:tbl>
    <w:p w:rsidR="00476302" w:rsidRPr="00537033" w:rsidRDefault="00476302" w:rsidP="00476302">
      <w:pPr>
        <w:rPr>
          <w:rFonts w:ascii="Calibri" w:eastAsia="Calibri" w:hAnsi="Calibri"/>
        </w:rPr>
      </w:pPr>
    </w:p>
    <w:p w:rsidR="00476302" w:rsidRPr="00537033" w:rsidRDefault="00476302" w:rsidP="002C0AC5">
      <w:pPr>
        <w:keepNext/>
        <w:widowControl w:val="0"/>
        <w:numPr>
          <w:ilvl w:val="0"/>
          <w:numId w:val="24"/>
        </w:numPr>
        <w:spacing w:before="240" w:after="120"/>
        <w:outlineLvl w:val="0"/>
        <w:rPr>
          <w:rFonts w:eastAsia="Calibri"/>
          <w:b/>
          <w:bCs/>
          <w:color w:val="000000"/>
          <w:sz w:val="28"/>
        </w:rPr>
      </w:pPr>
      <w:r w:rsidRPr="00537033">
        <w:rPr>
          <w:b/>
          <w:sz w:val="28"/>
          <w:szCs w:val="28"/>
        </w:rPr>
        <w:t>Предварительный состав информации, подаваемой на вход MSTR в рамках Проекта</w:t>
      </w:r>
    </w:p>
    <w:p w:rsidR="00476302" w:rsidRPr="00537033" w:rsidRDefault="00476302" w:rsidP="002C0AC5">
      <w:pPr>
        <w:numPr>
          <w:ilvl w:val="0"/>
          <w:numId w:val="30"/>
        </w:numPr>
        <w:suppressAutoHyphens w:val="0"/>
        <w:spacing w:before="120" w:after="120"/>
        <w:jc w:val="both"/>
        <w:rPr>
          <w:rFonts w:eastAsia="Calibri"/>
          <w:sz w:val="28"/>
          <w:szCs w:val="28"/>
        </w:rPr>
      </w:pPr>
      <w:r w:rsidRPr="00537033">
        <w:rPr>
          <w:rFonts w:eastAsia="Calibri"/>
          <w:sz w:val="28"/>
          <w:szCs w:val="28"/>
        </w:rPr>
        <w:t>Бухгалтерская отчетность по МСФО, консолидированная, загружается ежеквартально. Загружаются данные за квартал и данные накопительным итогом с начала текущего отчетного года. Необходимо предусмотреть версионность: загружаются как первоначально опубликованные отчетные данные, так и скорректированные данные за тот же период по отношению к следующим отчетным периодам (всего до 5 версий):</w:t>
      </w:r>
    </w:p>
    <w:p w:rsidR="00476302" w:rsidRPr="00537033" w:rsidRDefault="00476302" w:rsidP="002C0AC5">
      <w:pPr>
        <w:numPr>
          <w:ilvl w:val="0"/>
          <w:numId w:val="31"/>
        </w:numPr>
        <w:suppressAutoHyphens w:val="0"/>
        <w:spacing w:after="200"/>
        <w:contextualSpacing/>
        <w:jc w:val="both"/>
        <w:rPr>
          <w:rFonts w:eastAsia="Calibri"/>
          <w:sz w:val="28"/>
          <w:szCs w:val="28"/>
        </w:rPr>
      </w:pPr>
      <w:r w:rsidRPr="00537033">
        <w:rPr>
          <w:rFonts w:eastAsia="Calibri"/>
          <w:sz w:val="28"/>
          <w:szCs w:val="28"/>
        </w:rPr>
        <w:t>Активы (</w:t>
      </w:r>
      <w:proofErr w:type="spellStart"/>
      <w:r w:rsidRPr="00537033">
        <w:rPr>
          <w:rFonts w:eastAsia="Calibri"/>
          <w:sz w:val="28"/>
          <w:szCs w:val="28"/>
        </w:rPr>
        <w:t>внеоборотные</w:t>
      </w:r>
      <w:proofErr w:type="spellEnd"/>
      <w:r w:rsidRPr="00537033">
        <w:rPr>
          <w:rFonts w:eastAsia="Calibri"/>
          <w:sz w:val="28"/>
          <w:szCs w:val="28"/>
        </w:rPr>
        <w:t>, оборотные, с расшифровками).</w:t>
      </w:r>
    </w:p>
    <w:p w:rsidR="00476302" w:rsidRPr="00537033" w:rsidRDefault="00476302" w:rsidP="002C0AC5">
      <w:pPr>
        <w:numPr>
          <w:ilvl w:val="0"/>
          <w:numId w:val="31"/>
        </w:numPr>
        <w:suppressAutoHyphens w:val="0"/>
        <w:spacing w:after="200"/>
        <w:contextualSpacing/>
        <w:jc w:val="both"/>
        <w:rPr>
          <w:rFonts w:eastAsia="Calibri"/>
          <w:sz w:val="28"/>
          <w:szCs w:val="28"/>
        </w:rPr>
      </w:pPr>
      <w:r w:rsidRPr="00537033">
        <w:rPr>
          <w:rFonts w:eastAsia="Calibri"/>
          <w:sz w:val="28"/>
          <w:szCs w:val="28"/>
        </w:rPr>
        <w:t>Капитал и обязательства (с расшифровками).</w:t>
      </w:r>
    </w:p>
    <w:p w:rsidR="00476302" w:rsidRPr="00537033" w:rsidRDefault="00476302" w:rsidP="002C0AC5">
      <w:pPr>
        <w:numPr>
          <w:ilvl w:val="0"/>
          <w:numId w:val="31"/>
        </w:numPr>
        <w:suppressAutoHyphens w:val="0"/>
        <w:spacing w:after="200"/>
        <w:contextualSpacing/>
        <w:jc w:val="both"/>
        <w:rPr>
          <w:rFonts w:eastAsia="Calibri"/>
          <w:sz w:val="28"/>
          <w:szCs w:val="28"/>
        </w:rPr>
      </w:pPr>
      <w:r w:rsidRPr="00537033">
        <w:rPr>
          <w:rFonts w:eastAsia="Calibri"/>
          <w:sz w:val="28"/>
          <w:szCs w:val="28"/>
        </w:rPr>
        <w:t>Выручка (по видам услуг).</w:t>
      </w:r>
    </w:p>
    <w:p w:rsidR="00476302" w:rsidRPr="00537033" w:rsidRDefault="00476302" w:rsidP="002C0AC5">
      <w:pPr>
        <w:numPr>
          <w:ilvl w:val="0"/>
          <w:numId w:val="31"/>
        </w:numPr>
        <w:suppressAutoHyphens w:val="0"/>
        <w:spacing w:after="200"/>
        <w:contextualSpacing/>
        <w:jc w:val="both"/>
        <w:rPr>
          <w:rFonts w:eastAsia="Calibri"/>
          <w:sz w:val="28"/>
          <w:szCs w:val="28"/>
        </w:rPr>
      </w:pPr>
      <w:r w:rsidRPr="00537033">
        <w:rPr>
          <w:rFonts w:eastAsia="Calibri"/>
          <w:sz w:val="28"/>
          <w:szCs w:val="28"/>
        </w:rPr>
        <w:t>Операционные расходы (по видам расходов).</w:t>
      </w:r>
    </w:p>
    <w:p w:rsidR="00476302" w:rsidRPr="00537033" w:rsidRDefault="00476302" w:rsidP="002C0AC5">
      <w:pPr>
        <w:numPr>
          <w:ilvl w:val="0"/>
          <w:numId w:val="31"/>
        </w:numPr>
        <w:suppressAutoHyphens w:val="0"/>
        <w:spacing w:after="200"/>
        <w:contextualSpacing/>
        <w:jc w:val="both"/>
        <w:rPr>
          <w:rFonts w:eastAsia="Calibri"/>
          <w:sz w:val="28"/>
          <w:szCs w:val="28"/>
        </w:rPr>
      </w:pPr>
      <w:r w:rsidRPr="00537033">
        <w:rPr>
          <w:rFonts w:eastAsia="Calibri"/>
          <w:sz w:val="28"/>
          <w:szCs w:val="28"/>
        </w:rPr>
        <w:t>Операционная прибыль.</w:t>
      </w:r>
    </w:p>
    <w:p w:rsidR="00476302" w:rsidRPr="00537033" w:rsidRDefault="00476302" w:rsidP="002C0AC5">
      <w:pPr>
        <w:numPr>
          <w:ilvl w:val="0"/>
          <w:numId w:val="31"/>
        </w:numPr>
        <w:suppressAutoHyphens w:val="0"/>
        <w:spacing w:after="200"/>
        <w:contextualSpacing/>
        <w:jc w:val="both"/>
        <w:rPr>
          <w:rFonts w:eastAsia="Calibri"/>
          <w:sz w:val="28"/>
          <w:szCs w:val="28"/>
        </w:rPr>
      </w:pPr>
      <w:r w:rsidRPr="00537033">
        <w:rPr>
          <w:rFonts w:eastAsia="Calibri"/>
          <w:sz w:val="28"/>
          <w:szCs w:val="28"/>
        </w:rPr>
        <w:t>Прочие доходы и расходы (включая проценты, курсовые разницы и пр.).</w:t>
      </w:r>
    </w:p>
    <w:p w:rsidR="00476302" w:rsidRPr="00537033" w:rsidRDefault="00476302" w:rsidP="002C0AC5">
      <w:pPr>
        <w:numPr>
          <w:ilvl w:val="0"/>
          <w:numId w:val="31"/>
        </w:numPr>
        <w:suppressAutoHyphens w:val="0"/>
        <w:spacing w:after="200"/>
        <w:contextualSpacing/>
        <w:jc w:val="both"/>
        <w:rPr>
          <w:rFonts w:eastAsia="Calibri"/>
          <w:sz w:val="28"/>
          <w:szCs w:val="28"/>
        </w:rPr>
      </w:pPr>
      <w:r w:rsidRPr="00537033">
        <w:rPr>
          <w:rFonts w:eastAsia="Calibri"/>
          <w:sz w:val="28"/>
          <w:szCs w:val="28"/>
        </w:rPr>
        <w:t>Прибыль до налога на прибыль.</w:t>
      </w:r>
    </w:p>
    <w:p w:rsidR="00476302" w:rsidRPr="00537033" w:rsidRDefault="00476302" w:rsidP="002C0AC5">
      <w:pPr>
        <w:numPr>
          <w:ilvl w:val="0"/>
          <w:numId w:val="31"/>
        </w:numPr>
        <w:suppressAutoHyphens w:val="0"/>
        <w:spacing w:after="200"/>
        <w:contextualSpacing/>
        <w:jc w:val="both"/>
        <w:rPr>
          <w:rFonts w:eastAsia="Calibri"/>
          <w:sz w:val="28"/>
          <w:szCs w:val="28"/>
        </w:rPr>
      </w:pPr>
      <w:r w:rsidRPr="00537033">
        <w:rPr>
          <w:rFonts w:eastAsia="Calibri"/>
          <w:sz w:val="28"/>
          <w:szCs w:val="28"/>
        </w:rPr>
        <w:t>Прибыль за период.</w:t>
      </w:r>
    </w:p>
    <w:p w:rsidR="00476302" w:rsidRPr="00537033" w:rsidRDefault="00476302" w:rsidP="002C0AC5">
      <w:pPr>
        <w:numPr>
          <w:ilvl w:val="0"/>
          <w:numId w:val="31"/>
        </w:numPr>
        <w:suppressAutoHyphens w:val="0"/>
        <w:spacing w:after="200"/>
        <w:contextualSpacing/>
        <w:jc w:val="both"/>
        <w:rPr>
          <w:rFonts w:eastAsia="Calibri"/>
          <w:sz w:val="28"/>
          <w:szCs w:val="28"/>
        </w:rPr>
      </w:pPr>
      <w:r w:rsidRPr="00537033">
        <w:rPr>
          <w:rFonts w:eastAsia="Calibri"/>
          <w:sz w:val="28"/>
          <w:szCs w:val="28"/>
        </w:rPr>
        <w:lastRenderedPageBreak/>
        <w:t>Прочий совокупный доход (с расшифровками).</w:t>
      </w:r>
    </w:p>
    <w:p w:rsidR="00476302" w:rsidRPr="00537033" w:rsidRDefault="00476302" w:rsidP="002C0AC5">
      <w:pPr>
        <w:numPr>
          <w:ilvl w:val="0"/>
          <w:numId w:val="31"/>
        </w:numPr>
        <w:suppressAutoHyphens w:val="0"/>
        <w:spacing w:after="200"/>
        <w:contextualSpacing/>
        <w:jc w:val="both"/>
        <w:rPr>
          <w:rFonts w:eastAsia="Calibri"/>
          <w:sz w:val="28"/>
          <w:szCs w:val="28"/>
        </w:rPr>
      </w:pPr>
      <w:r w:rsidRPr="00537033">
        <w:rPr>
          <w:rFonts w:eastAsia="Calibri"/>
          <w:sz w:val="28"/>
          <w:szCs w:val="28"/>
        </w:rPr>
        <w:t>Общий совокупный доход.</w:t>
      </w:r>
    </w:p>
    <w:p w:rsidR="00476302" w:rsidRPr="00537033" w:rsidRDefault="00476302" w:rsidP="002C0AC5">
      <w:pPr>
        <w:numPr>
          <w:ilvl w:val="0"/>
          <w:numId w:val="31"/>
        </w:numPr>
        <w:suppressAutoHyphens w:val="0"/>
        <w:spacing w:after="200"/>
        <w:contextualSpacing/>
        <w:jc w:val="both"/>
        <w:rPr>
          <w:rFonts w:eastAsia="Calibri"/>
          <w:sz w:val="28"/>
          <w:szCs w:val="28"/>
        </w:rPr>
      </w:pPr>
      <w:r w:rsidRPr="00537033">
        <w:rPr>
          <w:rFonts w:eastAsia="Calibri"/>
          <w:sz w:val="28"/>
          <w:szCs w:val="28"/>
        </w:rPr>
        <w:t>Отчет о ДДС.</w:t>
      </w:r>
    </w:p>
    <w:p w:rsidR="00476302" w:rsidRPr="00537033" w:rsidRDefault="00476302" w:rsidP="002C0AC5">
      <w:pPr>
        <w:numPr>
          <w:ilvl w:val="0"/>
          <w:numId w:val="30"/>
        </w:numPr>
        <w:suppressAutoHyphens w:val="0"/>
        <w:spacing w:before="120" w:after="120"/>
        <w:jc w:val="both"/>
        <w:rPr>
          <w:rFonts w:eastAsia="Calibri"/>
          <w:sz w:val="28"/>
          <w:szCs w:val="28"/>
        </w:rPr>
      </w:pPr>
      <w:r w:rsidRPr="00537033">
        <w:rPr>
          <w:rFonts w:eastAsia="Calibri"/>
          <w:sz w:val="28"/>
          <w:szCs w:val="28"/>
        </w:rPr>
        <w:t>Бухгалтерская отчетность по РСБУ. Загружаются данные на конец периода и нарастающим итогом от начала текущего года в разрезе центрального аппарата управления ПАО «ТрансКонтейнер» и филиалов. Необходимо предусмотреть версионность: загружаются как первоначально опубликованные отчетные данные, так и скорректированные данные за тот же период по отношению к следующим отчетным периодам (всего до 5 версий).</w:t>
      </w:r>
    </w:p>
    <w:p w:rsidR="00476302" w:rsidRPr="00537033" w:rsidRDefault="00476302" w:rsidP="00476302">
      <w:pPr>
        <w:ind w:left="709"/>
        <w:jc w:val="both"/>
        <w:rPr>
          <w:rFonts w:eastAsia="Calibri"/>
          <w:sz w:val="28"/>
          <w:szCs w:val="28"/>
        </w:rPr>
      </w:pPr>
      <w:r w:rsidRPr="00537033">
        <w:rPr>
          <w:rFonts w:eastAsia="Calibri"/>
          <w:sz w:val="28"/>
          <w:szCs w:val="28"/>
        </w:rPr>
        <w:t>Помесячно:</w:t>
      </w:r>
    </w:p>
    <w:p w:rsidR="00476302" w:rsidRPr="00537033" w:rsidRDefault="00476302" w:rsidP="002C0AC5">
      <w:pPr>
        <w:numPr>
          <w:ilvl w:val="0"/>
          <w:numId w:val="32"/>
        </w:numPr>
        <w:suppressAutoHyphens w:val="0"/>
        <w:spacing w:after="200"/>
        <w:contextualSpacing/>
        <w:jc w:val="both"/>
        <w:rPr>
          <w:rFonts w:eastAsia="Calibri"/>
          <w:sz w:val="28"/>
          <w:szCs w:val="28"/>
        </w:rPr>
      </w:pPr>
      <w:r w:rsidRPr="00537033">
        <w:rPr>
          <w:rFonts w:eastAsia="Calibri"/>
          <w:sz w:val="28"/>
          <w:szCs w:val="28"/>
        </w:rPr>
        <w:t>Выручка по РСБУ (в расшифровке по видам услуг, в т.ч. доходы соисполнителей по контрактам ИЛ).</w:t>
      </w:r>
    </w:p>
    <w:p w:rsidR="00476302" w:rsidRPr="00537033" w:rsidRDefault="00476302" w:rsidP="002C0AC5">
      <w:pPr>
        <w:numPr>
          <w:ilvl w:val="0"/>
          <w:numId w:val="32"/>
        </w:numPr>
        <w:suppressAutoHyphens w:val="0"/>
        <w:spacing w:after="200"/>
        <w:contextualSpacing/>
        <w:jc w:val="both"/>
        <w:rPr>
          <w:rFonts w:eastAsia="Calibri"/>
          <w:sz w:val="28"/>
          <w:szCs w:val="28"/>
        </w:rPr>
      </w:pPr>
      <w:r w:rsidRPr="00537033">
        <w:rPr>
          <w:rFonts w:eastAsia="Calibri"/>
          <w:sz w:val="28"/>
          <w:szCs w:val="28"/>
        </w:rPr>
        <w:t>Расходы ПАО «ТрансКонтейнер» (по статьям расходов, в т.ч. расходы на оплату услуг соисполнителей по контрактам ИЛ).</w:t>
      </w:r>
    </w:p>
    <w:p w:rsidR="00476302" w:rsidRPr="00537033" w:rsidRDefault="00476302" w:rsidP="002C0AC5">
      <w:pPr>
        <w:numPr>
          <w:ilvl w:val="0"/>
          <w:numId w:val="32"/>
        </w:numPr>
        <w:suppressAutoHyphens w:val="0"/>
        <w:spacing w:after="200"/>
        <w:contextualSpacing/>
        <w:jc w:val="both"/>
        <w:rPr>
          <w:rFonts w:eastAsia="Calibri"/>
          <w:sz w:val="28"/>
          <w:szCs w:val="28"/>
        </w:rPr>
      </w:pPr>
      <w:r w:rsidRPr="00537033">
        <w:rPr>
          <w:rFonts w:eastAsia="Calibri"/>
          <w:sz w:val="28"/>
          <w:szCs w:val="28"/>
        </w:rPr>
        <w:t>Операционная прибыль (прибыль от продаж).</w:t>
      </w:r>
    </w:p>
    <w:p w:rsidR="00476302" w:rsidRPr="00537033" w:rsidRDefault="00476302" w:rsidP="002C0AC5">
      <w:pPr>
        <w:numPr>
          <w:ilvl w:val="0"/>
          <w:numId w:val="32"/>
        </w:numPr>
        <w:suppressAutoHyphens w:val="0"/>
        <w:spacing w:after="200"/>
        <w:contextualSpacing/>
        <w:jc w:val="both"/>
        <w:rPr>
          <w:rFonts w:eastAsia="Calibri"/>
          <w:sz w:val="28"/>
          <w:szCs w:val="28"/>
        </w:rPr>
      </w:pPr>
      <w:r w:rsidRPr="00537033">
        <w:rPr>
          <w:rFonts w:eastAsia="Calibri"/>
          <w:sz w:val="28"/>
          <w:szCs w:val="28"/>
        </w:rPr>
        <w:t>Прочие доходы и расходы (с расшифровкой).</w:t>
      </w:r>
    </w:p>
    <w:p w:rsidR="00476302" w:rsidRPr="00537033" w:rsidRDefault="00476302" w:rsidP="002C0AC5">
      <w:pPr>
        <w:numPr>
          <w:ilvl w:val="0"/>
          <w:numId w:val="32"/>
        </w:numPr>
        <w:suppressAutoHyphens w:val="0"/>
        <w:spacing w:after="200"/>
        <w:contextualSpacing/>
        <w:jc w:val="both"/>
        <w:rPr>
          <w:rFonts w:eastAsia="Calibri"/>
          <w:sz w:val="28"/>
          <w:szCs w:val="28"/>
        </w:rPr>
      </w:pPr>
      <w:r w:rsidRPr="00537033">
        <w:rPr>
          <w:rFonts w:eastAsia="Calibri"/>
          <w:sz w:val="28"/>
          <w:szCs w:val="28"/>
        </w:rPr>
        <w:t>Чистая прибыль.</w:t>
      </w:r>
    </w:p>
    <w:p w:rsidR="00476302" w:rsidRPr="00537033" w:rsidRDefault="00476302" w:rsidP="00476302">
      <w:pPr>
        <w:ind w:left="720"/>
        <w:contextualSpacing/>
        <w:jc w:val="both"/>
        <w:rPr>
          <w:rFonts w:eastAsia="Calibri"/>
          <w:sz w:val="28"/>
          <w:szCs w:val="28"/>
        </w:rPr>
      </w:pPr>
    </w:p>
    <w:p w:rsidR="00476302" w:rsidRPr="00537033" w:rsidRDefault="00476302" w:rsidP="00476302">
      <w:pPr>
        <w:ind w:left="709"/>
        <w:jc w:val="both"/>
        <w:rPr>
          <w:rFonts w:eastAsia="Calibri"/>
          <w:sz w:val="28"/>
          <w:szCs w:val="28"/>
        </w:rPr>
      </w:pPr>
      <w:r w:rsidRPr="00537033">
        <w:rPr>
          <w:rFonts w:eastAsia="Calibri"/>
          <w:sz w:val="28"/>
          <w:szCs w:val="28"/>
        </w:rPr>
        <w:t>Поквартально:</w:t>
      </w:r>
    </w:p>
    <w:p w:rsidR="00476302" w:rsidRPr="00537033" w:rsidRDefault="00476302" w:rsidP="002C0AC5">
      <w:pPr>
        <w:numPr>
          <w:ilvl w:val="0"/>
          <w:numId w:val="33"/>
        </w:numPr>
        <w:suppressAutoHyphens w:val="0"/>
        <w:spacing w:after="200"/>
        <w:contextualSpacing/>
        <w:jc w:val="both"/>
        <w:rPr>
          <w:rFonts w:eastAsia="Calibri"/>
          <w:sz w:val="28"/>
          <w:szCs w:val="28"/>
        </w:rPr>
      </w:pPr>
      <w:r w:rsidRPr="00537033">
        <w:rPr>
          <w:rFonts w:eastAsia="Calibri"/>
          <w:sz w:val="28"/>
          <w:szCs w:val="28"/>
        </w:rPr>
        <w:t xml:space="preserve">Актив баланса: </w:t>
      </w:r>
      <w:proofErr w:type="spellStart"/>
      <w:r w:rsidRPr="00537033">
        <w:rPr>
          <w:rFonts w:eastAsia="Calibri"/>
          <w:sz w:val="28"/>
          <w:szCs w:val="28"/>
        </w:rPr>
        <w:t>внеоборотные</w:t>
      </w:r>
      <w:proofErr w:type="spellEnd"/>
      <w:r w:rsidRPr="00537033">
        <w:rPr>
          <w:rFonts w:eastAsia="Calibri"/>
          <w:sz w:val="28"/>
          <w:szCs w:val="28"/>
        </w:rPr>
        <w:t xml:space="preserve"> активы с расшифровкой, в т.ч. основные средства (с расшифровкой по группам производственных активов).</w:t>
      </w:r>
    </w:p>
    <w:p w:rsidR="00476302" w:rsidRPr="00537033" w:rsidRDefault="00476302" w:rsidP="002C0AC5">
      <w:pPr>
        <w:numPr>
          <w:ilvl w:val="0"/>
          <w:numId w:val="33"/>
        </w:numPr>
        <w:suppressAutoHyphens w:val="0"/>
        <w:spacing w:after="200"/>
        <w:contextualSpacing/>
        <w:jc w:val="both"/>
        <w:rPr>
          <w:rFonts w:eastAsia="Calibri"/>
          <w:sz w:val="28"/>
          <w:szCs w:val="28"/>
        </w:rPr>
      </w:pPr>
      <w:r w:rsidRPr="00537033">
        <w:rPr>
          <w:rFonts w:eastAsia="Calibri"/>
          <w:sz w:val="28"/>
          <w:szCs w:val="28"/>
        </w:rPr>
        <w:t>Актив баланса: оборотные активы (с расшифровками).</w:t>
      </w:r>
    </w:p>
    <w:p w:rsidR="00476302" w:rsidRPr="00537033" w:rsidRDefault="00476302" w:rsidP="002C0AC5">
      <w:pPr>
        <w:numPr>
          <w:ilvl w:val="0"/>
          <w:numId w:val="33"/>
        </w:numPr>
        <w:suppressAutoHyphens w:val="0"/>
        <w:spacing w:after="200"/>
        <w:contextualSpacing/>
        <w:jc w:val="both"/>
        <w:rPr>
          <w:rFonts w:eastAsia="Calibri"/>
          <w:sz w:val="28"/>
          <w:szCs w:val="28"/>
        </w:rPr>
      </w:pPr>
      <w:r w:rsidRPr="00537033">
        <w:rPr>
          <w:rFonts w:eastAsia="Calibri"/>
          <w:sz w:val="28"/>
          <w:szCs w:val="28"/>
        </w:rPr>
        <w:t>Пассив баланса: капитал и резервы, долгосрочные / краткосрочные обязательства (с расшифровками).</w:t>
      </w:r>
    </w:p>
    <w:p w:rsidR="00476302" w:rsidRPr="00537033" w:rsidRDefault="00476302" w:rsidP="002C0AC5">
      <w:pPr>
        <w:numPr>
          <w:ilvl w:val="0"/>
          <w:numId w:val="33"/>
        </w:numPr>
        <w:suppressAutoHyphens w:val="0"/>
        <w:spacing w:after="200"/>
        <w:contextualSpacing/>
        <w:jc w:val="both"/>
        <w:rPr>
          <w:rFonts w:eastAsia="Calibri"/>
          <w:sz w:val="28"/>
          <w:szCs w:val="28"/>
        </w:rPr>
      </w:pPr>
      <w:r w:rsidRPr="00537033">
        <w:rPr>
          <w:rFonts w:eastAsia="Calibri"/>
          <w:sz w:val="28"/>
          <w:szCs w:val="28"/>
        </w:rPr>
        <w:t>Отчет о движении денежных средств (с расшифровкой инвестиционных затрат по группам приобретаемых / реализуемых материальных и финансовых активов).</w:t>
      </w:r>
    </w:p>
    <w:p w:rsidR="00476302" w:rsidRPr="00537033" w:rsidRDefault="00476302" w:rsidP="002C0AC5">
      <w:pPr>
        <w:numPr>
          <w:ilvl w:val="0"/>
          <w:numId w:val="30"/>
        </w:numPr>
        <w:suppressAutoHyphens w:val="0"/>
        <w:spacing w:before="120" w:after="120"/>
        <w:jc w:val="both"/>
        <w:rPr>
          <w:rFonts w:eastAsia="Calibri"/>
          <w:sz w:val="28"/>
          <w:szCs w:val="28"/>
        </w:rPr>
      </w:pPr>
      <w:r w:rsidRPr="00537033">
        <w:rPr>
          <w:rFonts w:eastAsia="Calibri"/>
          <w:sz w:val="28"/>
          <w:szCs w:val="28"/>
        </w:rPr>
        <w:t>Данные кадровой статистики, ежеквартально по категориям персонала и укрупненным (функциональным и территориальным) структурным единицам:</w:t>
      </w:r>
    </w:p>
    <w:p w:rsidR="00476302" w:rsidRPr="00537033" w:rsidRDefault="00476302" w:rsidP="002C0AC5">
      <w:pPr>
        <w:numPr>
          <w:ilvl w:val="0"/>
          <w:numId w:val="34"/>
        </w:numPr>
        <w:suppressAutoHyphens w:val="0"/>
        <w:spacing w:after="200"/>
        <w:contextualSpacing/>
        <w:jc w:val="both"/>
        <w:rPr>
          <w:rFonts w:eastAsia="Calibri"/>
          <w:sz w:val="28"/>
          <w:szCs w:val="28"/>
        </w:rPr>
      </w:pPr>
      <w:r w:rsidRPr="00537033">
        <w:rPr>
          <w:rFonts w:eastAsia="Calibri"/>
          <w:sz w:val="28"/>
          <w:szCs w:val="28"/>
        </w:rPr>
        <w:t>Средняя численность персонала за отчетный квартал.</w:t>
      </w:r>
    </w:p>
    <w:p w:rsidR="00476302" w:rsidRPr="00537033" w:rsidRDefault="00476302" w:rsidP="002C0AC5">
      <w:pPr>
        <w:numPr>
          <w:ilvl w:val="0"/>
          <w:numId w:val="34"/>
        </w:numPr>
        <w:suppressAutoHyphens w:val="0"/>
        <w:spacing w:after="200"/>
        <w:contextualSpacing/>
        <w:jc w:val="both"/>
        <w:rPr>
          <w:rFonts w:eastAsia="Calibri"/>
          <w:sz w:val="28"/>
          <w:szCs w:val="28"/>
        </w:rPr>
      </w:pPr>
      <w:r w:rsidRPr="00537033">
        <w:rPr>
          <w:rFonts w:eastAsia="Calibri"/>
          <w:sz w:val="28"/>
          <w:szCs w:val="28"/>
        </w:rPr>
        <w:t>Средняя зарплата за отчетный квартал.</w:t>
      </w:r>
    </w:p>
    <w:p w:rsidR="00476302" w:rsidRPr="00537033" w:rsidRDefault="00476302" w:rsidP="002C0AC5">
      <w:pPr>
        <w:numPr>
          <w:ilvl w:val="0"/>
          <w:numId w:val="30"/>
        </w:numPr>
        <w:suppressAutoHyphens w:val="0"/>
        <w:spacing w:before="120" w:after="120"/>
        <w:jc w:val="both"/>
        <w:rPr>
          <w:rFonts w:eastAsia="Calibri"/>
          <w:sz w:val="28"/>
          <w:szCs w:val="28"/>
        </w:rPr>
      </w:pPr>
      <w:r w:rsidRPr="00537033">
        <w:rPr>
          <w:rFonts w:eastAsia="Calibri"/>
          <w:sz w:val="28"/>
          <w:szCs w:val="28"/>
        </w:rPr>
        <w:t>Показатели бюджета на плановый год (по статьям и укрупненным (функциональным и территориальным) структурным единицам). Необходимо предусмотреть версионность: загружаются как показатели первоначально утвержденного бюджета, так и скорректированные показатели (всего до 5 версий):</w:t>
      </w:r>
    </w:p>
    <w:p w:rsidR="00476302" w:rsidRPr="00537033" w:rsidRDefault="00476302" w:rsidP="002C0AC5">
      <w:pPr>
        <w:numPr>
          <w:ilvl w:val="0"/>
          <w:numId w:val="35"/>
        </w:numPr>
        <w:suppressAutoHyphens w:val="0"/>
        <w:spacing w:after="200"/>
        <w:contextualSpacing/>
        <w:jc w:val="both"/>
        <w:rPr>
          <w:rFonts w:eastAsia="Calibri"/>
          <w:sz w:val="28"/>
          <w:szCs w:val="28"/>
        </w:rPr>
      </w:pPr>
      <w:r w:rsidRPr="00537033">
        <w:rPr>
          <w:rFonts w:eastAsia="Calibri"/>
          <w:sz w:val="28"/>
          <w:szCs w:val="28"/>
        </w:rPr>
        <w:t>Доходы – помесячно, остальные показатели на квартальной основе.</w:t>
      </w:r>
    </w:p>
    <w:p w:rsidR="00476302" w:rsidRPr="00537033" w:rsidRDefault="00476302" w:rsidP="002C0AC5">
      <w:pPr>
        <w:numPr>
          <w:ilvl w:val="0"/>
          <w:numId w:val="35"/>
        </w:numPr>
        <w:suppressAutoHyphens w:val="0"/>
        <w:spacing w:after="200"/>
        <w:contextualSpacing/>
        <w:jc w:val="both"/>
        <w:rPr>
          <w:rFonts w:eastAsia="Calibri"/>
          <w:sz w:val="28"/>
          <w:szCs w:val="28"/>
        </w:rPr>
      </w:pPr>
      <w:r w:rsidRPr="00537033">
        <w:rPr>
          <w:rFonts w:eastAsia="Calibri"/>
          <w:sz w:val="28"/>
          <w:szCs w:val="28"/>
        </w:rPr>
        <w:t>Расходы.</w:t>
      </w:r>
    </w:p>
    <w:p w:rsidR="00476302" w:rsidRPr="00537033" w:rsidRDefault="00476302" w:rsidP="002C0AC5">
      <w:pPr>
        <w:numPr>
          <w:ilvl w:val="0"/>
          <w:numId w:val="35"/>
        </w:numPr>
        <w:suppressAutoHyphens w:val="0"/>
        <w:spacing w:after="200"/>
        <w:contextualSpacing/>
        <w:jc w:val="both"/>
        <w:rPr>
          <w:rFonts w:eastAsia="Calibri"/>
          <w:sz w:val="28"/>
          <w:szCs w:val="28"/>
        </w:rPr>
      </w:pPr>
      <w:r w:rsidRPr="00537033">
        <w:rPr>
          <w:rFonts w:eastAsia="Calibri"/>
          <w:sz w:val="28"/>
          <w:szCs w:val="28"/>
        </w:rPr>
        <w:t>Операционные показатели.</w:t>
      </w:r>
    </w:p>
    <w:p w:rsidR="00476302" w:rsidRPr="00537033" w:rsidRDefault="00476302" w:rsidP="002C0AC5">
      <w:pPr>
        <w:numPr>
          <w:ilvl w:val="0"/>
          <w:numId w:val="35"/>
        </w:numPr>
        <w:suppressAutoHyphens w:val="0"/>
        <w:spacing w:after="200"/>
        <w:contextualSpacing/>
        <w:jc w:val="both"/>
        <w:rPr>
          <w:rFonts w:eastAsia="Calibri"/>
          <w:sz w:val="28"/>
          <w:szCs w:val="28"/>
        </w:rPr>
      </w:pPr>
      <w:r w:rsidRPr="00537033">
        <w:rPr>
          <w:rFonts w:eastAsia="Calibri"/>
          <w:sz w:val="28"/>
          <w:szCs w:val="28"/>
        </w:rPr>
        <w:t>Инвестиции.</w:t>
      </w:r>
    </w:p>
    <w:p w:rsidR="00476302" w:rsidRPr="00537033" w:rsidRDefault="00476302" w:rsidP="002C0AC5">
      <w:pPr>
        <w:numPr>
          <w:ilvl w:val="0"/>
          <w:numId w:val="35"/>
        </w:numPr>
        <w:suppressAutoHyphens w:val="0"/>
        <w:spacing w:after="200"/>
        <w:contextualSpacing/>
        <w:jc w:val="both"/>
        <w:rPr>
          <w:rFonts w:eastAsia="Calibri"/>
          <w:sz w:val="28"/>
          <w:szCs w:val="28"/>
        </w:rPr>
      </w:pPr>
      <w:r w:rsidRPr="00537033">
        <w:rPr>
          <w:rFonts w:eastAsia="Calibri"/>
          <w:sz w:val="28"/>
          <w:szCs w:val="28"/>
        </w:rPr>
        <w:t>Заимствования.</w:t>
      </w:r>
    </w:p>
    <w:p w:rsidR="00476302" w:rsidRPr="00537033" w:rsidRDefault="00476302" w:rsidP="002C0AC5">
      <w:pPr>
        <w:numPr>
          <w:ilvl w:val="0"/>
          <w:numId w:val="35"/>
        </w:numPr>
        <w:suppressAutoHyphens w:val="0"/>
        <w:spacing w:after="200"/>
        <w:contextualSpacing/>
        <w:jc w:val="both"/>
        <w:rPr>
          <w:rFonts w:eastAsia="Calibri"/>
          <w:sz w:val="28"/>
          <w:szCs w:val="28"/>
        </w:rPr>
      </w:pPr>
      <w:r w:rsidRPr="00537033">
        <w:rPr>
          <w:rFonts w:eastAsia="Calibri"/>
          <w:sz w:val="28"/>
          <w:szCs w:val="28"/>
        </w:rPr>
        <w:t>Прогнозный баланс.</w:t>
      </w:r>
    </w:p>
    <w:p w:rsidR="00476302" w:rsidRPr="00537033" w:rsidRDefault="00476302" w:rsidP="002C0AC5">
      <w:pPr>
        <w:numPr>
          <w:ilvl w:val="0"/>
          <w:numId w:val="30"/>
        </w:numPr>
        <w:suppressAutoHyphens w:val="0"/>
        <w:spacing w:before="120" w:after="120"/>
        <w:jc w:val="both"/>
        <w:rPr>
          <w:rFonts w:eastAsia="Calibri"/>
          <w:sz w:val="28"/>
          <w:szCs w:val="28"/>
        </w:rPr>
      </w:pPr>
      <w:r w:rsidRPr="00537033">
        <w:rPr>
          <w:rFonts w:eastAsia="Calibri"/>
          <w:sz w:val="28"/>
          <w:szCs w:val="28"/>
        </w:rPr>
        <w:lastRenderedPageBreak/>
        <w:t>Клиентская база, структура грузов (ежемесячно, накопительным итогом от начала отчетного года):</w:t>
      </w:r>
    </w:p>
    <w:p w:rsidR="00476302" w:rsidRPr="00537033" w:rsidRDefault="00476302" w:rsidP="002C0AC5">
      <w:pPr>
        <w:numPr>
          <w:ilvl w:val="0"/>
          <w:numId w:val="36"/>
        </w:numPr>
        <w:suppressAutoHyphens w:val="0"/>
        <w:spacing w:after="200"/>
        <w:contextualSpacing/>
        <w:jc w:val="both"/>
        <w:rPr>
          <w:rFonts w:eastAsia="Calibri"/>
          <w:sz w:val="28"/>
          <w:szCs w:val="28"/>
        </w:rPr>
      </w:pPr>
      <w:r w:rsidRPr="00537033">
        <w:rPr>
          <w:rFonts w:eastAsia="Calibri"/>
          <w:sz w:val="28"/>
          <w:szCs w:val="28"/>
        </w:rPr>
        <w:t>Крупнейшие клиенты по объему выручки.</w:t>
      </w:r>
    </w:p>
    <w:p w:rsidR="00476302" w:rsidRPr="00537033" w:rsidRDefault="00476302" w:rsidP="002C0AC5">
      <w:pPr>
        <w:numPr>
          <w:ilvl w:val="0"/>
          <w:numId w:val="36"/>
        </w:numPr>
        <w:suppressAutoHyphens w:val="0"/>
        <w:spacing w:after="200"/>
        <w:contextualSpacing/>
        <w:jc w:val="both"/>
        <w:rPr>
          <w:rFonts w:eastAsia="Calibri"/>
          <w:sz w:val="28"/>
          <w:szCs w:val="28"/>
        </w:rPr>
      </w:pPr>
      <w:r w:rsidRPr="00537033">
        <w:rPr>
          <w:rFonts w:eastAsia="Calibri"/>
          <w:sz w:val="28"/>
          <w:szCs w:val="28"/>
        </w:rPr>
        <w:t>Отраслевая структура клиентской базы.</w:t>
      </w:r>
    </w:p>
    <w:p w:rsidR="00476302" w:rsidRPr="00537033" w:rsidRDefault="00476302" w:rsidP="002C0AC5">
      <w:pPr>
        <w:numPr>
          <w:ilvl w:val="0"/>
          <w:numId w:val="36"/>
        </w:numPr>
        <w:suppressAutoHyphens w:val="0"/>
        <w:spacing w:after="200"/>
        <w:contextualSpacing/>
        <w:jc w:val="both"/>
        <w:rPr>
          <w:rFonts w:eastAsia="Calibri"/>
          <w:sz w:val="28"/>
          <w:szCs w:val="28"/>
        </w:rPr>
      </w:pPr>
      <w:r w:rsidRPr="00537033">
        <w:rPr>
          <w:rFonts w:eastAsia="Calibri"/>
          <w:sz w:val="28"/>
          <w:szCs w:val="28"/>
        </w:rPr>
        <w:t>Структура грузов, перевозимых ПАО «ТрансКонтейнер».</w:t>
      </w:r>
    </w:p>
    <w:p w:rsidR="00476302" w:rsidRPr="00537033" w:rsidRDefault="00476302" w:rsidP="002C0AC5">
      <w:pPr>
        <w:numPr>
          <w:ilvl w:val="0"/>
          <w:numId w:val="30"/>
        </w:numPr>
        <w:suppressAutoHyphens w:val="0"/>
        <w:spacing w:before="120" w:after="120"/>
        <w:jc w:val="both"/>
        <w:rPr>
          <w:rFonts w:eastAsia="Calibri"/>
          <w:sz w:val="28"/>
          <w:szCs w:val="28"/>
        </w:rPr>
      </w:pPr>
      <w:r w:rsidRPr="00537033">
        <w:rPr>
          <w:rFonts w:eastAsia="Calibri"/>
          <w:sz w:val="28"/>
          <w:szCs w:val="28"/>
        </w:rPr>
        <w:t>Производственное оборудование, ремонты (ежеквартально):</w:t>
      </w:r>
    </w:p>
    <w:p w:rsidR="00476302" w:rsidRPr="00537033" w:rsidRDefault="00476302" w:rsidP="002C0AC5">
      <w:pPr>
        <w:numPr>
          <w:ilvl w:val="0"/>
          <w:numId w:val="37"/>
        </w:numPr>
        <w:suppressAutoHyphens w:val="0"/>
        <w:spacing w:after="200"/>
        <w:contextualSpacing/>
        <w:jc w:val="both"/>
        <w:rPr>
          <w:rFonts w:eastAsia="Calibri"/>
          <w:sz w:val="28"/>
          <w:szCs w:val="28"/>
        </w:rPr>
      </w:pPr>
      <w:r w:rsidRPr="00537033">
        <w:rPr>
          <w:rFonts w:eastAsia="Calibri"/>
          <w:sz w:val="28"/>
          <w:szCs w:val="28"/>
        </w:rPr>
        <w:t xml:space="preserve">Количество единиц по видам техники, в том числе в собственности, в лизинге и аренде, на конец периода, </w:t>
      </w:r>
      <w:proofErr w:type="gramStart"/>
      <w:r w:rsidRPr="00537033">
        <w:rPr>
          <w:rFonts w:eastAsia="Calibri"/>
          <w:sz w:val="28"/>
          <w:szCs w:val="28"/>
        </w:rPr>
        <w:t>поставлено на учет / снято</w:t>
      </w:r>
      <w:proofErr w:type="gramEnd"/>
      <w:r w:rsidRPr="00537033">
        <w:rPr>
          <w:rFonts w:eastAsia="Calibri"/>
          <w:sz w:val="28"/>
          <w:szCs w:val="28"/>
        </w:rPr>
        <w:t xml:space="preserve"> с учета за период. </w:t>
      </w:r>
    </w:p>
    <w:p w:rsidR="00476302" w:rsidRPr="00537033" w:rsidRDefault="00476302" w:rsidP="002C0AC5">
      <w:pPr>
        <w:numPr>
          <w:ilvl w:val="0"/>
          <w:numId w:val="37"/>
        </w:numPr>
        <w:suppressAutoHyphens w:val="0"/>
        <w:spacing w:after="200"/>
        <w:contextualSpacing/>
        <w:jc w:val="both"/>
        <w:rPr>
          <w:rFonts w:eastAsia="Calibri"/>
          <w:sz w:val="28"/>
          <w:szCs w:val="28"/>
        </w:rPr>
      </w:pPr>
      <w:r w:rsidRPr="00537033">
        <w:rPr>
          <w:rFonts w:eastAsia="Calibri"/>
          <w:sz w:val="28"/>
          <w:szCs w:val="28"/>
        </w:rPr>
        <w:t>Возрастная структура парка платформ и контейнеров.</w:t>
      </w:r>
    </w:p>
    <w:p w:rsidR="00476302" w:rsidRPr="00537033" w:rsidRDefault="00476302" w:rsidP="002C0AC5">
      <w:pPr>
        <w:numPr>
          <w:ilvl w:val="0"/>
          <w:numId w:val="37"/>
        </w:numPr>
        <w:suppressAutoHyphens w:val="0"/>
        <w:spacing w:after="200"/>
        <w:contextualSpacing/>
        <w:jc w:val="both"/>
        <w:rPr>
          <w:rFonts w:eastAsia="Calibri"/>
          <w:sz w:val="28"/>
          <w:szCs w:val="28"/>
        </w:rPr>
      </w:pPr>
      <w:r w:rsidRPr="00537033">
        <w:rPr>
          <w:rFonts w:eastAsia="Calibri"/>
          <w:sz w:val="28"/>
          <w:szCs w:val="28"/>
        </w:rPr>
        <w:t>Количество ремонтов, средняя стоимость ремонта и средняя длительность ремонта, по видам ремонтов и видам оборудования.</w:t>
      </w:r>
    </w:p>
    <w:p w:rsidR="00476302" w:rsidRPr="00537033" w:rsidRDefault="00476302" w:rsidP="002C0AC5">
      <w:pPr>
        <w:numPr>
          <w:ilvl w:val="0"/>
          <w:numId w:val="30"/>
        </w:numPr>
        <w:suppressAutoHyphens w:val="0"/>
        <w:spacing w:before="120" w:after="120"/>
        <w:jc w:val="both"/>
        <w:rPr>
          <w:rFonts w:eastAsia="Calibri"/>
          <w:sz w:val="28"/>
          <w:szCs w:val="28"/>
        </w:rPr>
      </w:pPr>
      <w:r w:rsidRPr="00537033">
        <w:rPr>
          <w:rFonts w:eastAsia="Calibri"/>
          <w:sz w:val="28"/>
          <w:szCs w:val="28"/>
        </w:rPr>
        <w:t xml:space="preserve">Показатели по каждому из терминалов ПАО «ТрансКонтейнер» (ежеквартально) по состоянию на конец периода и добавление / выбытие за период: </w:t>
      </w:r>
    </w:p>
    <w:p w:rsidR="00476302" w:rsidRPr="00537033" w:rsidRDefault="00476302" w:rsidP="002C0AC5">
      <w:pPr>
        <w:numPr>
          <w:ilvl w:val="0"/>
          <w:numId w:val="38"/>
        </w:numPr>
        <w:suppressAutoHyphens w:val="0"/>
        <w:spacing w:after="200"/>
        <w:contextualSpacing/>
        <w:jc w:val="both"/>
        <w:rPr>
          <w:rFonts w:eastAsia="Calibri"/>
          <w:sz w:val="28"/>
          <w:szCs w:val="28"/>
        </w:rPr>
      </w:pPr>
      <w:r w:rsidRPr="00537033">
        <w:rPr>
          <w:rFonts w:eastAsia="Calibri"/>
          <w:sz w:val="28"/>
          <w:szCs w:val="28"/>
        </w:rPr>
        <w:t>Количество контейнерных площадок с указанием специализации (в т.ч. для переработки СТК).</w:t>
      </w:r>
    </w:p>
    <w:p w:rsidR="00476302" w:rsidRPr="00537033" w:rsidRDefault="00476302" w:rsidP="002C0AC5">
      <w:pPr>
        <w:numPr>
          <w:ilvl w:val="0"/>
          <w:numId w:val="38"/>
        </w:numPr>
        <w:suppressAutoHyphens w:val="0"/>
        <w:spacing w:after="200"/>
        <w:contextualSpacing/>
        <w:jc w:val="both"/>
        <w:rPr>
          <w:rFonts w:eastAsia="Calibri"/>
          <w:sz w:val="28"/>
          <w:szCs w:val="28"/>
        </w:rPr>
      </w:pPr>
      <w:r w:rsidRPr="00537033">
        <w:rPr>
          <w:rFonts w:eastAsia="Calibri"/>
          <w:sz w:val="28"/>
          <w:szCs w:val="28"/>
        </w:rPr>
        <w:t xml:space="preserve">Суммарная длина фронтов погрузки. </w:t>
      </w:r>
    </w:p>
    <w:p w:rsidR="00476302" w:rsidRPr="00537033" w:rsidRDefault="00476302" w:rsidP="002C0AC5">
      <w:pPr>
        <w:numPr>
          <w:ilvl w:val="0"/>
          <w:numId w:val="38"/>
        </w:numPr>
        <w:suppressAutoHyphens w:val="0"/>
        <w:spacing w:after="200"/>
        <w:contextualSpacing/>
        <w:jc w:val="both"/>
        <w:rPr>
          <w:rFonts w:eastAsia="Calibri"/>
          <w:sz w:val="28"/>
          <w:szCs w:val="28"/>
        </w:rPr>
      </w:pPr>
      <w:r w:rsidRPr="00537033">
        <w:rPr>
          <w:rFonts w:eastAsia="Calibri"/>
          <w:sz w:val="28"/>
          <w:szCs w:val="28"/>
        </w:rPr>
        <w:t>Суммарная площадь складирования.</w:t>
      </w:r>
    </w:p>
    <w:p w:rsidR="00476302" w:rsidRPr="00537033" w:rsidRDefault="00476302" w:rsidP="002C0AC5">
      <w:pPr>
        <w:numPr>
          <w:ilvl w:val="0"/>
          <w:numId w:val="38"/>
        </w:numPr>
        <w:suppressAutoHyphens w:val="0"/>
        <w:spacing w:after="200"/>
        <w:contextualSpacing/>
        <w:jc w:val="both"/>
        <w:rPr>
          <w:rFonts w:eastAsia="Calibri"/>
          <w:sz w:val="28"/>
          <w:szCs w:val="28"/>
        </w:rPr>
      </w:pPr>
      <w:r w:rsidRPr="00537033">
        <w:rPr>
          <w:rFonts w:eastAsia="Calibri"/>
          <w:sz w:val="28"/>
          <w:szCs w:val="28"/>
        </w:rPr>
        <w:t xml:space="preserve">Производительность терминала в пересчете </w:t>
      </w:r>
      <w:proofErr w:type="gramStart"/>
      <w:r w:rsidRPr="00537033">
        <w:rPr>
          <w:rFonts w:eastAsia="Calibri"/>
          <w:sz w:val="28"/>
          <w:szCs w:val="28"/>
        </w:rPr>
        <w:t>к ж</w:t>
      </w:r>
      <w:proofErr w:type="gramEnd"/>
      <w:r w:rsidRPr="00537033">
        <w:rPr>
          <w:rFonts w:eastAsia="Calibri"/>
          <w:sz w:val="28"/>
          <w:szCs w:val="28"/>
        </w:rPr>
        <w:t>/д фронтам (</w:t>
      </w:r>
      <w:proofErr w:type="spellStart"/>
      <w:r w:rsidRPr="00537033">
        <w:rPr>
          <w:rFonts w:eastAsia="Calibri"/>
          <w:sz w:val="28"/>
          <w:szCs w:val="28"/>
        </w:rPr>
        <w:t>погрузка+выгрузка+сортировка</w:t>
      </w:r>
      <w:proofErr w:type="spellEnd"/>
      <w:r w:rsidRPr="00537033">
        <w:rPr>
          <w:rFonts w:eastAsia="Calibri"/>
          <w:sz w:val="28"/>
          <w:szCs w:val="28"/>
        </w:rPr>
        <w:t>).</w:t>
      </w:r>
    </w:p>
    <w:p w:rsidR="00476302" w:rsidRPr="00537033" w:rsidRDefault="00476302" w:rsidP="002C0AC5">
      <w:pPr>
        <w:numPr>
          <w:ilvl w:val="0"/>
          <w:numId w:val="38"/>
        </w:numPr>
        <w:suppressAutoHyphens w:val="0"/>
        <w:spacing w:after="200"/>
        <w:contextualSpacing/>
        <w:jc w:val="both"/>
        <w:rPr>
          <w:rFonts w:eastAsia="Calibri"/>
          <w:sz w:val="28"/>
          <w:szCs w:val="28"/>
        </w:rPr>
      </w:pPr>
      <w:r w:rsidRPr="00537033">
        <w:rPr>
          <w:rFonts w:eastAsia="Calibri"/>
          <w:sz w:val="28"/>
          <w:szCs w:val="28"/>
        </w:rPr>
        <w:t xml:space="preserve">Количество и суммарная площадь СВХ. </w:t>
      </w:r>
    </w:p>
    <w:p w:rsidR="00476302" w:rsidRPr="00537033" w:rsidRDefault="00476302" w:rsidP="002C0AC5">
      <w:pPr>
        <w:numPr>
          <w:ilvl w:val="0"/>
          <w:numId w:val="38"/>
        </w:numPr>
        <w:suppressAutoHyphens w:val="0"/>
        <w:spacing w:after="200"/>
        <w:contextualSpacing/>
        <w:jc w:val="both"/>
        <w:rPr>
          <w:rFonts w:eastAsia="Calibri"/>
          <w:sz w:val="28"/>
          <w:szCs w:val="28"/>
        </w:rPr>
      </w:pPr>
      <w:r w:rsidRPr="00537033">
        <w:rPr>
          <w:rFonts w:eastAsia="Calibri"/>
          <w:sz w:val="28"/>
          <w:szCs w:val="28"/>
        </w:rPr>
        <w:t>Капитальные затраты на СМР, ПИР за период.</w:t>
      </w:r>
    </w:p>
    <w:p w:rsidR="00476302" w:rsidRPr="00537033" w:rsidRDefault="00476302" w:rsidP="002C0AC5">
      <w:pPr>
        <w:numPr>
          <w:ilvl w:val="0"/>
          <w:numId w:val="30"/>
        </w:numPr>
        <w:suppressAutoHyphens w:val="0"/>
        <w:spacing w:before="120" w:after="120"/>
        <w:jc w:val="both"/>
        <w:rPr>
          <w:rFonts w:eastAsia="Calibri"/>
          <w:sz w:val="28"/>
          <w:szCs w:val="28"/>
        </w:rPr>
      </w:pPr>
      <w:r w:rsidRPr="00537033">
        <w:rPr>
          <w:rFonts w:eastAsia="Calibri"/>
          <w:sz w:val="28"/>
          <w:szCs w:val="28"/>
        </w:rPr>
        <w:t>Операционные показатели:</w:t>
      </w:r>
    </w:p>
    <w:p w:rsidR="00476302" w:rsidRPr="00537033" w:rsidRDefault="00476302" w:rsidP="002C0AC5">
      <w:pPr>
        <w:numPr>
          <w:ilvl w:val="0"/>
          <w:numId w:val="39"/>
        </w:numPr>
        <w:suppressAutoHyphens w:val="0"/>
        <w:spacing w:before="120" w:after="120"/>
        <w:contextualSpacing/>
        <w:jc w:val="both"/>
        <w:rPr>
          <w:rFonts w:eastAsia="Calibri"/>
          <w:sz w:val="28"/>
          <w:szCs w:val="28"/>
        </w:rPr>
      </w:pPr>
      <w:r w:rsidRPr="00537033">
        <w:rPr>
          <w:rFonts w:eastAsia="Calibri"/>
          <w:sz w:val="28"/>
          <w:szCs w:val="28"/>
        </w:rPr>
        <w:t xml:space="preserve">Объемы перевозок крупнотоннажных контейнеров и </w:t>
      </w:r>
      <w:proofErr w:type="spellStart"/>
      <w:r w:rsidRPr="00537033">
        <w:rPr>
          <w:rFonts w:eastAsia="Calibri"/>
          <w:sz w:val="28"/>
          <w:szCs w:val="28"/>
        </w:rPr>
        <w:t>неконтейнерных</w:t>
      </w:r>
      <w:proofErr w:type="spellEnd"/>
      <w:r w:rsidRPr="00537033">
        <w:rPr>
          <w:rFonts w:eastAsia="Calibri"/>
          <w:sz w:val="28"/>
          <w:szCs w:val="28"/>
        </w:rPr>
        <w:t xml:space="preserve"> грузов по сети ОАО «РЖД» (по прибытию и отправлению на ежедневной/понедельной/помесячной основе) в ДФЭ в разрезе следующих признаков (если применимо): </w:t>
      </w:r>
    </w:p>
    <w:p w:rsidR="00476302" w:rsidRPr="00537033" w:rsidRDefault="00476302" w:rsidP="002C0AC5">
      <w:pPr>
        <w:numPr>
          <w:ilvl w:val="0"/>
          <w:numId w:val="40"/>
        </w:numPr>
        <w:suppressAutoHyphens w:val="0"/>
        <w:spacing w:after="200"/>
        <w:contextualSpacing/>
        <w:jc w:val="both"/>
        <w:rPr>
          <w:rFonts w:eastAsia="Calibri"/>
          <w:sz w:val="28"/>
          <w:szCs w:val="28"/>
        </w:rPr>
      </w:pPr>
      <w:r w:rsidRPr="00537033">
        <w:rPr>
          <w:rFonts w:eastAsia="Calibri"/>
          <w:sz w:val="28"/>
          <w:szCs w:val="28"/>
        </w:rPr>
        <w:t>вид сообщения (</w:t>
      </w:r>
      <w:proofErr w:type="gramStart"/>
      <w:r w:rsidRPr="00537033">
        <w:rPr>
          <w:rFonts w:eastAsia="Calibri"/>
          <w:sz w:val="28"/>
          <w:szCs w:val="28"/>
        </w:rPr>
        <w:t>внутреннее</w:t>
      </w:r>
      <w:proofErr w:type="gramEnd"/>
      <w:r w:rsidRPr="00537033">
        <w:rPr>
          <w:rFonts w:eastAsia="Calibri"/>
          <w:sz w:val="28"/>
          <w:szCs w:val="28"/>
        </w:rPr>
        <w:t>, импорт, экспорт, транзит);</w:t>
      </w:r>
    </w:p>
    <w:p w:rsidR="00476302" w:rsidRPr="00537033" w:rsidRDefault="00476302" w:rsidP="002C0AC5">
      <w:pPr>
        <w:numPr>
          <w:ilvl w:val="0"/>
          <w:numId w:val="40"/>
        </w:numPr>
        <w:suppressAutoHyphens w:val="0"/>
        <w:spacing w:after="200"/>
        <w:contextualSpacing/>
        <w:jc w:val="both"/>
        <w:rPr>
          <w:rFonts w:eastAsia="Calibri"/>
          <w:sz w:val="28"/>
          <w:szCs w:val="28"/>
        </w:rPr>
      </w:pPr>
      <w:r w:rsidRPr="00537033">
        <w:rPr>
          <w:rFonts w:eastAsia="Calibri"/>
          <w:sz w:val="28"/>
          <w:szCs w:val="28"/>
        </w:rPr>
        <w:t>состояние контейнера (</w:t>
      </w:r>
      <w:proofErr w:type="gramStart"/>
      <w:r w:rsidRPr="00537033">
        <w:rPr>
          <w:rFonts w:eastAsia="Calibri"/>
          <w:sz w:val="28"/>
          <w:szCs w:val="28"/>
        </w:rPr>
        <w:t>груженый</w:t>
      </w:r>
      <w:proofErr w:type="gramEnd"/>
      <w:r w:rsidRPr="00537033">
        <w:rPr>
          <w:rFonts w:eastAsia="Calibri"/>
          <w:sz w:val="28"/>
          <w:szCs w:val="28"/>
        </w:rPr>
        <w:t xml:space="preserve"> / порожний);</w:t>
      </w:r>
    </w:p>
    <w:p w:rsidR="00476302" w:rsidRPr="00537033" w:rsidRDefault="00476302" w:rsidP="002C0AC5">
      <w:pPr>
        <w:numPr>
          <w:ilvl w:val="0"/>
          <w:numId w:val="40"/>
        </w:numPr>
        <w:suppressAutoHyphens w:val="0"/>
        <w:spacing w:after="200"/>
        <w:contextualSpacing/>
        <w:jc w:val="both"/>
        <w:rPr>
          <w:rFonts w:eastAsia="Calibri"/>
          <w:sz w:val="28"/>
          <w:szCs w:val="28"/>
        </w:rPr>
      </w:pPr>
      <w:r w:rsidRPr="00537033">
        <w:rPr>
          <w:rFonts w:eastAsia="Calibri"/>
          <w:sz w:val="28"/>
          <w:szCs w:val="28"/>
        </w:rPr>
        <w:t>принадлежность платформы (ПАО «ТрансКонтейнер», иной принадлежности);</w:t>
      </w:r>
    </w:p>
    <w:p w:rsidR="00476302" w:rsidRPr="00537033" w:rsidRDefault="00476302" w:rsidP="002C0AC5">
      <w:pPr>
        <w:numPr>
          <w:ilvl w:val="0"/>
          <w:numId w:val="40"/>
        </w:numPr>
        <w:suppressAutoHyphens w:val="0"/>
        <w:spacing w:after="200"/>
        <w:contextualSpacing/>
        <w:jc w:val="both"/>
        <w:rPr>
          <w:rFonts w:eastAsia="Calibri"/>
          <w:sz w:val="28"/>
          <w:szCs w:val="28"/>
        </w:rPr>
      </w:pPr>
      <w:r w:rsidRPr="00537033">
        <w:rPr>
          <w:rFonts w:eastAsia="Calibri"/>
          <w:sz w:val="28"/>
          <w:szCs w:val="28"/>
        </w:rPr>
        <w:t>принадлежность контейнера (ПАО «ТрансКонтейнер», иной принадлежности);</w:t>
      </w:r>
    </w:p>
    <w:p w:rsidR="00476302" w:rsidRPr="00537033" w:rsidRDefault="00476302" w:rsidP="002C0AC5">
      <w:pPr>
        <w:numPr>
          <w:ilvl w:val="0"/>
          <w:numId w:val="40"/>
        </w:numPr>
        <w:suppressAutoHyphens w:val="0"/>
        <w:spacing w:after="200"/>
        <w:contextualSpacing/>
        <w:jc w:val="both"/>
        <w:rPr>
          <w:rFonts w:eastAsia="Calibri"/>
          <w:sz w:val="28"/>
          <w:szCs w:val="28"/>
        </w:rPr>
      </w:pPr>
      <w:r w:rsidRPr="00537033">
        <w:rPr>
          <w:rFonts w:eastAsia="Calibri"/>
          <w:sz w:val="28"/>
          <w:szCs w:val="28"/>
        </w:rPr>
        <w:t>дорога выгрузки/сдачи контейнеров за рубеж.</w:t>
      </w:r>
    </w:p>
    <w:p w:rsidR="00476302" w:rsidRPr="00537033" w:rsidRDefault="00476302" w:rsidP="002C0AC5">
      <w:pPr>
        <w:numPr>
          <w:ilvl w:val="0"/>
          <w:numId w:val="39"/>
        </w:numPr>
        <w:suppressAutoHyphens w:val="0"/>
        <w:spacing w:before="120" w:after="120"/>
        <w:contextualSpacing/>
        <w:jc w:val="both"/>
        <w:rPr>
          <w:rFonts w:eastAsia="Calibri"/>
          <w:sz w:val="28"/>
          <w:szCs w:val="28"/>
        </w:rPr>
      </w:pPr>
      <w:r w:rsidRPr="00537033">
        <w:rPr>
          <w:rFonts w:eastAsia="Calibri"/>
          <w:sz w:val="28"/>
          <w:szCs w:val="28"/>
        </w:rPr>
        <w:t xml:space="preserve">Использование вместимости </w:t>
      </w:r>
      <w:proofErr w:type="spellStart"/>
      <w:r w:rsidRPr="00537033">
        <w:rPr>
          <w:rFonts w:eastAsia="Calibri"/>
          <w:sz w:val="28"/>
          <w:szCs w:val="28"/>
        </w:rPr>
        <w:t>фитинговых</w:t>
      </w:r>
      <w:proofErr w:type="spellEnd"/>
      <w:r w:rsidRPr="00537033">
        <w:rPr>
          <w:rFonts w:eastAsia="Calibri"/>
          <w:sz w:val="28"/>
          <w:szCs w:val="28"/>
        </w:rPr>
        <w:t xml:space="preserve"> платформ (за месяц, квартал) в разрезе следующих признаков:</w:t>
      </w:r>
    </w:p>
    <w:p w:rsidR="00476302" w:rsidRPr="00537033" w:rsidRDefault="00476302" w:rsidP="002C0AC5">
      <w:pPr>
        <w:numPr>
          <w:ilvl w:val="0"/>
          <w:numId w:val="41"/>
        </w:numPr>
        <w:suppressAutoHyphens w:val="0"/>
        <w:spacing w:after="200"/>
        <w:contextualSpacing/>
        <w:jc w:val="both"/>
        <w:rPr>
          <w:rFonts w:eastAsia="Calibri"/>
          <w:sz w:val="28"/>
          <w:szCs w:val="28"/>
        </w:rPr>
      </w:pPr>
      <w:r w:rsidRPr="00537033">
        <w:rPr>
          <w:rFonts w:eastAsia="Calibri"/>
          <w:sz w:val="28"/>
          <w:szCs w:val="28"/>
        </w:rPr>
        <w:t>принадлежность платформы (ПАО «ТрансКонтейнер», иной принадлежности);</w:t>
      </w:r>
    </w:p>
    <w:p w:rsidR="00476302" w:rsidRPr="00537033" w:rsidRDefault="00476302" w:rsidP="002C0AC5">
      <w:pPr>
        <w:numPr>
          <w:ilvl w:val="0"/>
          <w:numId w:val="41"/>
        </w:numPr>
        <w:suppressAutoHyphens w:val="0"/>
        <w:spacing w:after="200"/>
        <w:contextualSpacing/>
        <w:jc w:val="both"/>
        <w:rPr>
          <w:rFonts w:eastAsia="Calibri"/>
          <w:sz w:val="28"/>
          <w:szCs w:val="28"/>
        </w:rPr>
      </w:pPr>
      <w:r w:rsidRPr="00537033">
        <w:rPr>
          <w:rFonts w:eastAsia="Calibri"/>
          <w:sz w:val="28"/>
          <w:szCs w:val="28"/>
        </w:rPr>
        <w:t>длина («</w:t>
      </w:r>
      <w:proofErr w:type="spellStart"/>
      <w:r w:rsidRPr="00537033">
        <w:rPr>
          <w:rFonts w:eastAsia="Calibri"/>
          <w:sz w:val="28"/>
          <w:szCs w:val="28"/>
        </w:rPr>
        <w:t>футовость</w:t>
      </w:r>
      <w:proofErr w:type="spellEnd"/>
      <w:r w:rsidRPr="00537033">
        <w:rPr>
          <w:rFonts w:eastAsia="Calibri"/>
          <w:sz w:val="28"/>
          <w:szCs w:val="28"/>
        </w:rPr>
        <w:t>») платформы;</w:t>
      </w:r>
    </w:p>
    <w:p w:rsidR="00476302" w:rsidRPr="00537033" w:rsidRDefault="00476302" w:rsidP="002C0AC5">
      <w:pPr>
        <w:numPr>
          <w:ilvl w:val="0"/>
          <w:numId w:val="41"/>
        </w:numPr>
        <w:suppressAutoHyphens w:val="0"/>
        <w:spacing w:after="200"/>
        <w:contextualSpacing/>
        <w:jc w:val="both"/>
        <w:rPr>
          <w:rFonts w:eastAsia="Calibri"/>
          <w:sz w:val="28"/>
          <w:szCs w:val="28"/>
        </w:rPr>
      </w:pPr>
      <w:r w:rsidRPr="00537033">
        <w:rPr>
          <w:rFonts w:eastAsia="Calibri"/>
          <w:sz w:val="28"/>
          <w:szCs w:val="28"/>
        </w:rPr>
        <w:t>коэффициент использования вместимости платформы.</w:t>
      </w:r>
    </w:p>
    <w:p w:rsidR="00476302" w:rsidRPr="00537033" w:rsidRDefault="00476302" w:rsidP="002C0AC5">
      <w:pPr>
        <w:numPr>
          <w:ilvl w:val="0"/>
          <w:numId w:val="39"/>
        </w:numPr>
        <w:suppressAutoHyphens w:val="0"/>
        <w:spacing w:before="120" w:after="120"/>
        <w:contextualSpacing/>
        <w:jc w:val="both"/>
        <w:rPr>
          <w:rFonts w:eastAsia="Calibri"/>
          <w:sz w:val="28"/>
          <w:szCs w:val="28"/>
        </w:rPr>
      </w:pPr>
      <w:r w:rsidRPr="00537033">
        <w:rPr>
          <w:rFonts w:eastAsia="Calibri"/>
          <w:sz w:val="28"/>
          <w:szCs w:val="28"/>
        </w:rPr>
        <w:lastRenderedPageBreak/>
        <w:t xml:space="preserve">Погрузка на </w:t>
      </w:r>
      <w:proofErr w:type="spellStart"/>
      <w:r w:rsidRPr="00537033">
        <w:rPr>
          <w:rFonts w:eastAsia="Calibri"/>
          <w:sz w:val="28"/>
          <w:szCs w:val="28"/>
        </w:rPr>
        <w:t>фитинговые</w:t>
      </w:r>
      <w:proofErr w:type="spellEnd"/>
      <w:r w:rsidRPr="00537033">
        <w:rPr>
          <w:rFonts w:eastAsia="Calibri"/>
          <w:sz w:val="28"/>
          <w:szCs w:val="28"/>
        </w:rPr>
        <w:t xml:space="preserve"> платформы ПАО «</w:t>
      </w:r>
      <w:proofErr w:type="spellStart"/>
      <w:r w:rsidRPr="00537033">
        <w:rPr>
          <w:rFonts w:eastAsia="Calibri"/>
          <w:sz w:val="28"/>
          <w:szCs w:val="28"/>
        </w:rPr>
        <w:t>ТрансКонтейнер</w:t>
      </w:r>
      <w:proofErr w:type="spellEnd"/>
      <w:r w:rsidRPr="00537033">
        <w:rPr>
          <w:rFonts w:eastAsia="Calibri"/>
          <w:sz w:val="28"/>
          <w:szCs w:val="28"/>
        </w:rPr>
        <w:t>» грузов не в контейнерах (</w:t>
      </w:r>
      <w:proofErr w:type="spellStart"/>
      <w:r w:rsidRPr="00537033">
        <w:rPr>
          <w:rFonts w:eastAsia="Calibri"/>
          <w:sz w:val="28"/>
          <w:szCs w:val="28"/>
        </w:rPr>
        <w:t>неконтейнерные</w:t>
      </w:r>
      <w:proofErr w:type="spellEnd"/>
      <w:r w:rsidRPr="00537033">
        <w:rPr>
          <w:rFonts w:eastAsia="Calibri"/>
          <w:sz w:val="28"/>
          <w:szCs w:val="28"/>
        </w:rPr>
        <w:t xml:space="preserve"> грузы) на месячной основе в разрезе следующих признаков: </w:t>
      </w:r>
    </w:p>
    <w:p w:rsidR="00476302" w:rsidRPr="00537033" w:rsidRDefault="00476302" w:rsidP="002C0AC5">
      <w:pPr>
        <w:numPr>
          <w:ilvl w:val="0"/>
          <w:numId w:val="42"/>
        </w:numPr>
        <w:suppressAutoHyphens w:val="0"/>
        <w:spacing w:after="200"/>
        <w:contextualSpacing/>
        <w:jc w:val="both"/>
        <w:rPr>
          <w:rFonts w:eastAsia="Calibri"/>
          <w:sz w:val="28"/>
          <w:szCs w:val="28"/>
        </w:rPr>
      </w:pPr>
      <w:r w:rsidRPr="00537033">
        <w:rPr>
          <w:rFonts w:eastAsia="Calibri"/>
          <w:sz w:val="28"/>
          <w:szCs w:val="28"/>
        </w:rPr>
        <w:t>длина («</w:t>
      </w:r>
      <w:proofErr w:type="spellStart"/>
      <w:r w:rsidRPr="00537033">
        <w:rPr>
          <w:rFonts w:eastAsia="Calibri"/>
          <w:sz w:val="28"/>
          <w:szCs w:val="28"/>
        </w:rPr>
        <w:t>футовость</w:t>
      </w:r>
      <w:proofErr w:type="spellEnd"/>
      <w:r w:rsidRPr="00537033">
        <w:rPr>
          <w:rFonts w:eastAsia="Calibri"/>
          <w:sz w:val="28"/>
          <w:szCs w:val="28"/>
        </w:rPr>
        <w:t>») платформы;</w:t>
      </w:r>
    </w:p>
    <w:p w:rsidR="00476302" w:rsidRPr="00537033" w:rsidRDefault="00476302" w:rsidP="002C0AC5">
      <w:pPr>
        <w:numPr>
          <w:ilvl w:val="0"/>
          <w:numId w:val="42"/>
        </w:numPr>
        <w:suppressAutoHyphens w:val="0"/>
        <w:spacing w:after="200"/>
        <w:contextualSpacing/>
        <w:jc w:val="both"/>
        <w:rPr>
          <w:rFonts w:eastAsia="Calibri"/>
          <w:sz w:val="28"/>
          <w:szCs w:val="28"/>
        </w:rPr>
      </w:pPr>
      <w:r w:rsidRPr="00537033">
        <w:rPr>
          <w:rFonts w:eastAsia="Calibri"/>
          <w:sz w:val="28"/>
          <w:szCs w:val="28"/>
        </w:rPr>
        <w:t>тарифная номенклатура грузов.</w:t>
      </w:r>
    </w:p>
    <w:p w:rsidR="00476302" w:rsidRPr="00537033" w:rsidRDefault="00476302" w:rsidP="002C0AC5">
      <w:pPr>
        <w:numPr>
          <w:ilvl w:val="0"/>
          <w:numId w:val="39"/>
        </w:numPr>
        <w:suppressAutoHyphens w:val="0"/>
        <w:spacing w:before="120" w:after="120"/>
        <w:contextualSpacing/>
        <w:jc w:val="both"/>
        <w:rPr>
          <w:rFonts w:eastAsia="Calibri"/>
          <w:sz w:val="28"/>
          <w:szCs w:val="28"/>
        </w:rPr>
      </w:pPr>
      <w:r w:rsidRPr="00537033">
        <w:rPr>
          <w:rFonts w:eastAsia="Calibri"/>
          <w:sz w:val="28"/>
          <w:szCs w:val="28"/>
        </w:rPr>
        <w:t xml:space="preserve">Объемы переработки контейнеров (итог за месяц) по каждому терминалу ПАО «ТрансКонтейнер» и в целом по сети ОАО «РЖД» (то, что доступно) в разрезе следующих признаков: </w:t>
      </w:r>
    </w:p>
    <w:p w:rsidR="00476302" w:rsidRPr="00537033" w:rsidRDefault="00476302" w:rsidP="002C0AC5">
      <w:pPr>
        <w:numPr>
          <w:ilvl w:val="0"/>
          <w:numId w:val="43"/>
        </w:numPr>
        <w:suppressAutoHyphens w:val="0"/>
        <w:spacing w:after="200"/>
        <w:contextualSpacing/>
        <w:jc w:val="both"/>
        <w:rPr>
          <w:rFonts w:eastAsia="Calibri"/>
          <w:sz w:val="28"/>
          <w:szCs w:val="28"/>
        </w:rPr>
      </w:pPr>
      <w:r w:rsidRPr="00537033">
        <w:rPr>
          <w:rFonts w:eastAsia="Calibri"/>
          <w:sz w:val="28"/>
          <w:szCs w:val="28"/>
        </w:rPr>
        <w:t>вид операции: прибыло (выгружено), отправлено (погружено), сортировка;</w:t>
      </w:r>
    </w:p>
    <w:p w:rsidR="00476302" w:rsidRPr="00537033" w:rsidRDefault="00476302" w:rsidP="002C0AC5">
      <w:pPr>
        <w:numPr>
          <w:ilvl w:val="0"/>
          <w:numId w:val="43"/>
        </w:numPr>
        <w:suppressAutoHyphens w:val="0"/>
        <w:spacing w:after="200"/>
        <w:contextualSpacing/>
        <w:jc w:val="both"/>
        <w:rPr>
          <w:rFonts w:eastAsia="Calibri"/>
          <w:sz w:val="28"/>
          <w:szCs w:val="28"/>
        </w:rPr>
      </w:pPr>
      <w:r w:rsidRPr="00537033">
        <w:rPr>
          <w:rFonts w:eastAsia="Calibri"/>
          <w:sz w:val="28"/>
          <w:szCs w:val="28"/>
        </w:rPr>
        <w:t xml:space="preserve">типоразмер контейнера (КТК/СТК, </w:t>
      </w:r>
      <w:proofErr w:type="spellStart"/>
      <w:r w:rsidRPr="00537033">
        <w:rPr>
          <w:rFonts w:eastAsia="Calibri"/>
          <w:sz w:val="28"/>
          <w:szCs w:val="28"/>
        </w:rPr>
        <w:t>футовость</w:t>
      </w:r>
      <w:proofErr w:type="spellEnd"/>
      <w:r w:rsidRPr="00537033">
        <w:rPr>
          <w:rFonts w:eastAsia="Calibri"/>
          <w:sz w:val="28"/>
          <w:szCs w:val="28"/>
        </w:rPr>
        <w:t>);</w:t>
      </w:r>
    </w:p>
    <w:p w:rsidR="00476302" w:rsidRPr="00537033" w:rsidRDefault="00476302" w:rsidP="002C0AC5">
      <w:pPr>
        <w:numPr>
          <w:ilvl w:val="0"/>
          <w:numId w:val="43"/>
        </w:numPr>
        <w:suppressAutoHyphens w:val="0"/>
        <w:spacing w:after="200"/>
        <w:contextualSpacing/>
        <w:jc w:val="both"/>
        <w:rPr>
          <w:rFonts w:eastAsia="Calibri"/>
          <w:sz w:val="28"/>
          <w:szCs w:val="28"/>
        </w:rPr>
      </w:pPr>
      <w:r w:rsidRPr="00537033">
        <w:rPr>
          <w:rFonts w:eastAsia="Calibri"/>
          <w:sz w:val="28"/>
          <w:szCs w:val="28"/>
        </w:rPr>
        <w:t>состояние контейнера (</w:t>
      </w:r>
      <w:proofErr w:type="gramStart"/>
      <w:r w:rsidRPr="00537033">
        <w:rPr>
          <w:rFonts w:eastAsia="Calibri"/>
          <w:sz w:val="28"/>
          <w:szCs w:val="28"/>
        </w:rPr>
        <w:t>груженый</w:t>
      </w:r>
      <w:proofErr w:type="gramEnd"/>
      <w:r w:rsidRPr="00537033">
        <w:rPr>
          <w:rFonts w:eastAsia="Calibri"/>
          <w:sz w:val="28"/>
          <w:szCs w:val="28"/>
        </w:rPr>
        <w:t>/порожний);</w:t>
      </w:r>
    </w:p>
    <w:p w:rsidR="00476302" w:rsidRPr="00537033" w:rsidRDefault="00476302" w:rsidP="002C0AC5">
      <w:pPr>
        <w:numPr>
          <w:ilvl w:val="0"/>
          <w:numId w:val="43"/>
        </w:numPr>
        <w:suppressAutoHyphens w:val="0"/>
        <w:spacing w:after="200"/>
        <w:contextualSpacing/>
        <w:jc w:val="both"/>
        <w:rPr>
          <w:rFonts w:eastAsia="Calibri"/>
          <w:sz w:val="28"/>
          <w:szCs w:val="28"/>
        </w:rPr>
      </w:pPr>
      <w:r w:rsidRPr="00537033">
        <w:rPr>
          <w:rFonts w:eastAsia="Calibri"/>
          <w:sz w:val="28"/>
          <w:szCs w:val="28"/>
        </w:rPr>
        <w:t>принадлежность контейнера (ПАО «ТрансКонтейнер», иной принадлежности).</w:t>
      </w:r>
    </w:p>
    <w:p w:rsidR="00476302" w:rsidRPr="00537033" w:rsidRDefault="00476302" w:rsidP="002C0AC5">
      <w:pPr>
        <w:numPr>
          <w:ilvl w:val="0"/>
          <w:numId w:val="39"/>
        </w:numPr>
        <w:suppressAutoHyphens w:val="0"/>
        <w:spacing w:before="120" w:after="120"/>
        <w:contextualSpacing/>
        <w:jc w:val="both"/>
        <w:rPr>
          <w:rFonts w:eastAsia="Calibri"/>
          <w:sz w:val="28"/>
          <w:szCs w:val="28"/>
        </w:rPr>
      </w:pPr>
      <w:r w:rsidRPr="00537033">
        <w:rPr>
          <w:rFonts w:eastAsia="Calibri"/>
          <w:sz w:val="28"/>
          <w:szCs w:val="28"/>
        </w:rPr>
        <w:t xml:space="preserve">Объемы хранения контейнеров по каждому терминалу ПАО «ТрансКонтейнер» (ежеквартально): среднее количество контейнеров в ДФЭ (за период) и средний срок хранения (суток) в разрезе следующих признаков: </w:t>
      </w:r>
    </w:p>
    <w:p w:rsidR="00476302" w:rsidRPr="00537033" w:rsidRDefault="00476302" w:rsidP="002C0AC5">
      <w:pPr>
        <w:numPr>
          <w:ilvl w:val="0"/>
          <w:numId w:val="44"/>
        </w:numPr>
        <w:suppressAutoHyphens w:val="0"/>
        <w:spacing w:after="200"/>
        <w:contextualSpacing/>
        <w:jc w:val="both"/>
        <w:rPr>
          <w:rFonts w:eastAsia="Calibri"/>
          <w:sz w:val="28"/>
          <w:szCs w:val="28"/>
        </w:rPr>
      </w:pPr>
      <w:r w:rsidRPr="00537033">
        <w:rPr>
          <w:rFonts w:eastAsia="Calibri"/>
          <w:sz w:val="28"/>
          <w:szCs w:val="28"/>
        </w:rPr>
        <w:t>контейнерная площадка;</w:t>
      </w:r>
    </w:p>
    <w:p w:rsidR="00476302" w:rsidRPr="00537033" w:rsidRDefault="00476302" w:rsidP="002C0AC5">
      <w:pPr>
        <w:numPr>
          <w:ilvl w:val="0"/>
          <w:numId w:val="44"/>
        </w:numPr>
        <w:suppressAutoHyphens w:val="0"/>
        <w:spacing w:after="200"/>
        <w:contextualSpacing/>
        <w:jc w:val="both"/>
        <w:rPr>
          <w:rFonts w:eastAsia="Calibri"/>
          <w:sz w:val="28"/>
          <w:szCs w:val="28"/>
        </w:rPr>
      </w:pPr>
      <w:r w:rsidRPr="00537033">
        <w:rPr>
          <w:rFonts w:eastAsia="Calibri"/>
          <w:sz w:val="28"/>
          <w:szCs w:val="28"/>
        </w:rPr>
        <w:t>типоразмер контейнера (КТК/СТК);</w:t>
      </w:r>
    </w:p>
    <w:p w:rsidR="00476302" w:rsidRPr="00537033" w:rsidRDefault="00476302" w:rsidP="002C0AC5">
      <w:pPr>
        <w:numPr>
          <w:ilvl w:val="0"/>
          <w:numId w:val="44"/>
        </w:numPr>
        <w:suppressAutoHyphens w:val="0"/>
        <w:spacing w:after="200"/>
        <w:contextualSpacing/>
        <w:jc w:val="both"/>
        <w:rPr>
          <w:rFonts w:eastAsia="Calibri"/>
          <w:sz w:val="28"/>
          <w:szCs w:val="28"/>
        </w:rPr>
      </w:pPr>
      <w:r w:rsidRPr="00537033">
        <w:rPr>
          <w:rFonts w:eastAsia="Calibri"/>
          <w:sz w:val="28"/>
          <w:szCs w:val="28"/>
        </w:rPr>
        <w:t>состояние контейнера (</w:t>
      </w:r>
      <w:proofErr w:type="gramStart"/>
      <w:r w:rsidRPr="00537033">
        <w:rPr>
          <w:rFonts w:eastAsia="Calibri"/>
          <w:sz w:val="28"/>
          <w:szCs w:val="28"/>
        </w:rPr>
        <w:t>груженый</w:t>
      </w:r>
      <w:proofErr w:type="gramEnd"/>
      <w:r w:rsidRPr="00537033">
        <w:rPr>
          <w:rFonts w:eastAsia="Calibri"/>
          <w:sz w:val="28"/>
          <w:szCs w:val="28"/>
        </w:rPr>
        <w:t>/порожний);</w:t>
      </w:r>
    </w:p>
    <w:p w:rsidR="00476302" w:rsidRPr="00537033" w:rsidRDefault="00476302" w:rsidP="002C0AC5">
      <w:pPr>
        <w:numPr>
          <w:ilvl w:val="0"/>
          <w:numId w:val="44"/>
        </w:numPr>
        <w:suppressAutoHyphens w:val="0"/>
        <w:spacing w:after="200"/>
        <w:contextualSpacing/>
        <w:jc w:val="both"/>
        <w:rPr>
          <w:rFonts w:eastAsia="Calibri"/>
          <w:sz w:val="28"/>
          <w:szCs w:val="28"/>
        </w:rPr>
      </w:pPr>
      <w:r w:rsidRPr="00537033">
        <w:rPr>
          <w:rFonts w:eastAsia="Calibri"/>
          <w:sz w:val="28"/>
          <w:szCs w:val="28"/>
        </w:rPr>
        <w:t>принадлежность контейнера (ПАО «ТрансКонтейнер», иной принадлежности).</w:t>
      </w:r>
    </w:p>
    <w:p w:rsidR="00476302" w:rsidRPr="00537033" w:rsidRDefault="00476302" w:rsidP="002C0AC5">
      <w:pPr>
        <w:numPr>
          <w:ilvl w:val="0"/>
          <w:numId w:val="39"/>
        </w:numPr>
        <w:suppressAutoHyphens w:val="0"/>
        <w:spacing w:before="120" w:after="120"/>
        <w:contextualSpacing/>
        <w:jc w:val="both"/>
        <w:rPr>
          <w:rFonts w:eastAsia="Calibri"/>
          <w:sz w:val="28"/>
          <w:szCs w:val="28"/>
        </w:rPr>
      </w:pPr>
      <w:r w:rsidRPr="00537033">
        <w:rPr>
          <w:rFonts w:eastAsia="Calibri"/>
          <w:sz w:val="28"/>
          <w:szCs w:val="28"/>
        </w:rPr>
        <w:t>Показатели эффективности управления парком КТК (принадлежности ПАО «ТрансКонтейнер» / вся сеть): средняя дальность пробега (груженого / порожнего), средний оборот контейнера (суток).</w:t>
      </w:r>
    </w:p>
    <w:p w:rsidR="00476302" w:rsidRPr="00537033" w:rsidRDefault="00476302" w:rsidP="002C0AC5">
      <w:pPr>
        <w:numPr>
          <w:ilvl w:val="0"/>
          <w:numId w:val="39"/>
        </w:numPr>
        <w:suppressAutoHyphens w:val="0"/>
        <w:spacing w:before="120" w:after="120"/>
        <w:contextualSpacing/>
        <w:jc w:val="both"/>
        <w:rPr>
          <w:rFonts w:eastAsia="Calibri"/>
          <w:sz w:val="28"/>
          <w:szCs w:val="28"/>
        </w:rPr>
      </w:pPr>
      <w:r w:rsidRPr="00537033">
        <w:rPr>
          <w:rFonts w:eastAsia="Calibri"/>
          <w:sz w:val="28"/>
          <w:szCs w:val="28"/>
        </w:rPr>
        <w:t xml:space="preserve">Показатели эффективности управления парком </w:t>
      </w:r>
      <w:proofErr w:type="spellStart"/>
      <w:r w:rsidRPr="00537033">
        <w:rPr>
          <w:rFonts w:eastAsia="Calibri"/>
          <w:sz w:val="28"/>
          <w:szCs w:val="28"/>
        </w:rPr>
        <w:t>фитинговых</w:t>
      </w:r>
      <w:proofErr w:type="spellEnd"/>
      <w:r w:rsidRPr="00537033">
        <w:rPr>
          <w:rFonts w:eastAsia="Calibri"/>
          <w:sz w:val="28"/>
          <w:szCs w:val="28"/>
        </w:rPr>
        <w:t xml:space="preserve"> платформ (принадлежности ПАО «ТрансКонтейнер» / вся сеть): средняя дальность пробега (груженого / порожнего), средний оборот вагона (суток).</w:t>
      </w:r>
    </w:p>
    <w:p w:rsidR="00476302" w:rsidRPr="00537033" w:rsidRDefault="00476302" w:rsidP="002C0AC5">
      <w:pPr>
        <w:numPr>
          <w:ilvl w:val="0"/>
          <w:numId w:val="39"/>
        </w:numPr>
        <w:suppressAutoHyphens w:val="0"/>
        <w:spacing w:before="120" w:after="120"/>
        <w:contextualSpacing/>
        <w:jc w:val="both"/>
        <w:rPr>
          <w:rFonts w:eastAsia="Calibri"/>
          <w:sz w:val="28"/>
          <w:szCs w:val="28"/>
        </w:rPr>
      </w:pPr>
      <w:proofErr w:type="gramStart"/>
      <w:r w:rsidRPr="00537033">
        <w:rPr>
          <w:rFonts w:eastAsia="Calibri"/>
          <w:sz w:val="28"/>
          <w:szCs w:val="28"/>
        </w:rPr>
        <w:t>Контейнерные поезда ПАО «ТрансКонтейнер», контейнерные поезда на сети ОАО «РЖД»: количество поездов (по принадлежности вагонов в поезде:</w:t>
      </w:r>
      <w:proofErr w:type="gramEnd"/>
      <w:r w:rsidRPr="00537033">
        <w:rPr>
          <w:rFonts w:eastAsia="Calibri"/>
          <w:sz w:val="28"/>
          <w:szCs w:val="28"/>
        </w:rPr>
        <w:t xml:space="preserve"> </w:t>
      </w:r>
      <w:proofErr w:type="gramStart"/>
      <w:r w:rsidRPr="00537033">
        <w:rPr>
          <w:rFonts w:eastAsia="Calibri"/>
          <w:sz w:val="28"/>
          <w:szCs w:val="28"/>
        </w:rPr>
        <w:t>ПАО «ТрансКонтейнер» / прочие), объем перевозок контейнерными поездами в ДФЭ в разрезе признаков:</w:t>
      </w:r>
      <w:proofErr w:type="gramEnd"/>
    </w:p>
    <w:p w:rsidR="00476302" w:rsidRPr="00537033" w:rsidRDefault="00476302" w:rsidP="002C0AC5">
      <w:pPr>
        <w:numPr>
          <w:ilvl w:val="0"/>
          <w:numId w:val="45"/>
        </w:numPr>
        <w:suppressAutoHyphens w:val="0"/>
        <w:spacing w:after="200"/>
        <w:contextualSpacing/>
        <w:jc w:val="both"/>
        <w:rPr>
          <w:rFonts w:eastAsia="Calibri"/>
          <w:sz w:val="28"/>
          <w:szCs w:val="28"/>
        </w:rPr>
      </w:pPr>
      <w:r w:rsidRPr="00537033">
        <w:rPr>
          <w:rFonts w:eastAsia="Calibri"/>
          <w:sz w:val="28"/>
          <w:szCs w:val="28"/>
        </w:rPr>
        <w:t>Состояние контейнера (</w:t>
      </w:r>
      <w:proofErr w:type="gramStart"/>
      <w:r w:rsidRPr="00537033">
        <w:rPr>
          <w:rFonts w:eastAsia="Calibri"/>
          <w:sz w:val="28"/>
          <w:szCs w:val="28"/>
        </w:rPr>
        <w:t>груженые</w:t>
      </w:r>
      <w:proofErr w:type="gramEnd"/>
      <w:r w:rsidRPr="00537033">
        <w:rPr>
          <w:rFonts w:eastAsia="Calibri"/>
          <w:sz w:val="28"/>
          <w:szCs w:val="28"/>
        </w:rPr>
        <w:t>/порожние).</w:t>
      </w:r>
    </w:p>
    <w:p w:rsidR="00476302" w:rsidRPr="00537033" w:rsidRDefault="00476302" w:rsidP="002C0AC5">
      <w:pPr>
        <w:numPr>
          <w:ilvl w:val="0"/>
          <w:numId w:val="39"/>
        </w:numPr>
        <w:suppressAutoHyphens w:val="0"/>
        <w:spacing w:before="120" w:after="120"/>
        <w:contextualSpacing/>
        <w:jc w:val="both"/>
        <w:rPr>
          <w:rFonts w:eastAsia="Calibri"/>
          <w:sz w:val="28"/>
          <w:szCs w:val="28"/>
        </w:rPr>
      </w:pPr>
      <w:r w:rsidRPr="00537033">
        <w:rPr>
          <w:rFonts w:eastAsia="Calibri"/>
          <w:sz w:val="28"/>
          <w:szCs w:val="28"/>
        </w:rPr>
        <w:t xml:space="preserve">Автоперевозки (в сообщении </w:t>
      </w:r>
      <w:proofErr w:type="gramStart"/>
      <w:r w:rsidRPr="00537033">
        <w:rPr>
          <w:rFonts w:eastAsia="Calibri"/>
          <w:sz w:val="28"/>
          <w:szCs w:val="28"/>
        </w:rPr>
        <w:t>с ж</w:t>
      </w:r>
      <w:proofErr w:type="gramEnd"/>
      <w:r w:rsidRPr="00537033">
        <w:rPr>
          <w:rFonts w:eastAsia="Calibri"/>
          <w:sz w:val="28"/>
          <w:szCs w:val="28"/>
        </w:rPr>
        <w:t>/д терминалами), организованные ПАО «ТрансКонтейнер», в ДФЭ, с расшифровкой по следующим признакам:</w:t>
      </w:r>
    </w:p>
    <w:p w:rsidR="00476302" w:rsidRPr="00537033" w:rsidRDefault="00476302" w:rsidP="002C0AC5">
      <w:pPr>
        <w:numPr>
          <w:ilvl w:val="0"/>
          <w:numId w:val="46"/>
        </w:numPr>
        <w:suppressAutoHyphens w:val="0"/>
        <w:spacing w:after="200"/>
        <w:contextualSpacing/>
        <w:jc w:val="both"/>
        <w:rPr>
          <w:rFonts w:eastAsia="Calibri"/>
          <w:sz w:val="28"/>
          <w:szCs w:val="28"/>
        </w:rPr>
      </w:pPr>
      <w:r w:rsidRPr="00537033">
        <w:rPr>
          <w:rFonts w:eastAsia="Calibri"/>
          <w:sz w:val="28"/>
          <w:szCs w:val="28"/>
        </w:rPr>
        <w:t>филиал ТК;</w:t>
      </w:r>
    </w:p>
    <w:p w:rsidR="00476302" w:rsidRPr="00537033" w:rsidRDefault="00476302" w:rsidP="002C0AC5">
      <w:pPr>
        <w:numPr>
          <w:ilvl w:val="0"/>
          <w:numId w:val="46"/>
        </w:numPr>
        <w:suppressAutoHyphens w:val="0"/>
        <w:spacing w:after="200"/>
        <w:contextualSpacing/>
        <w:jc w:val="both"/>
        <w:rPr>
          <w:rFonts w:eastAsia="Calibri"/>
          <w:sz w:val="28"/>
          <w:szCs w:val="28"/>
        </w:rPr>
      </w:pPr>
      <w:r w:rsidRPr="00537033">
        <w:rPr>
          <w:rFonts w:eastAsia="Calibri"/>
          <w:sz w:val="28"/>
          <w:szCs w:val="28"/>
        </w:rPr>
        <w:t>принадлежность ж/д терминала (терминал ПАО «ТрансКонтейнер»  / иной терминал);</w:t>
      </w:r>
    </w:p>
    <w:p w:rsidR="00476302" w:rsidRPr="00537033" w:rsidRDefault="00476302" w:rsidP="002C0AC5">
      <w:pPr>
        <w:numPr>
          <w:ilvl w:val="0"/>
          <w:numId w:val="46"/>
        </w:numPr>
        <w:suppressAutoHyphens w:val="0"/>
        <w:spacing w:after="200"/>
        <w:contextualSpacing/>
        <w:jc w:val="both"/>
        <w:rPr>
          <w:rFonts w:eastAsia="Calibri"/>
          <w:sz w:val="28"/>
          <w:szCs w:val="28"/>
        </w:rPr>
      </w:pPr>
      <w:r w:rsidRPr="00537033">
        <w:rPr>
          <w:rFonts w:eastAsia="Calibri"/>
          <w:sz w:val="28"/>
          <w:szCs w:val="28"/>
        </w:rPr>
        <w:t>тип контейнера (КТК/СТК);</w:t>
      </w:r>
    </w:p>
    <w:p w:rsidR="00476302" w:rsidRPr="00537033" w:rsidRDefault="00476302" w:rsidP="002C0AC5">
      <w:pPr>
        <w:numPr>
          <w:ilvl w:val="0"/>
          <w:numId w:val="46"/>
        </w:numPr>
        <w:suppressAutoHyphens w:val="0"/>
        <w:spacing w:after="200"/>
        <w:contextualSpacing/>
        <w:jc w:val="both"/>
        <w:rPr>
          <w:rFonts w:eastAsia="Calibri"/>
          <w:sz w:val="28"/>
          <w:szCs w:val="28"/>
        </w:rPr>
      </w:pPr>
      <w:r w:rsidRPr="00537033">
        <w:rPr>
          <w:rFonts w:eastAsia="Calibri"/>
          <w:sz w:val="28"/>
          <w:szCs w:val="28"/>
        </w:rPr>
        <w:t xml:space="preserve">принадлежность автотранспорта (ТК / </w:t>
      </w:r>
      <w:proofErr w:type="gramStart"/>
      <w:r w:rsidRPr="00537033">
        <w:rPr>
          <w:rFonts w:eastAsia="Calibri"/>
          <w:sz w:val="28"/>
          <w:szCs w:val="28"/>
        </w:rPr>
        <w:t>сторонний</w:t>
      </w:r>
      <w:proofErr w:type="gramEnd"/>
      <w:r w:rsidRPr="00537033">
        <w:rPr>
          <w:rFonts w:eastAsia="Calibri"/>
          <w:sz w:val="28"/>
          <w:szCs w:val="28"/>
        </w:rPr>
        <w:t>).</w:t>
      </w:r>
    </w:p>
    <w:p w:rsidR="00476302" w:rsidRPr="00537033" w:rsidRDefault="00476302" w:rsidP="002C0AC5">
      <w:pPr>
        <w:numPr>
          <w:ilvl w:val="0"/>
          <w:numId w:val="30"/>
        </w:numPr>
        <w:suppressAutoHyphens w:val="0"/>
        <w:spacing w:before="120" w:after="120"/>
        <w:jc w:val="both"/>
        <w:rPr>
          <w:rFonts w:eastAsia="Calibri"/>
          <w:sz w:val="28"/>
          <w:szCs w:val="28"/>
        </w:rPr>
      </w:pPr>
      <w:r w:rsidRPr="00537033">
        <w:rPr>
          <w:rFonts w:eastAsia="Calibri"/>
          <w:sz w:val="28"/>
          <w:szCs w:val="28"/>
        </w:rPr>
        <w:t>Прочие данные (в основном, формируются в ручном режиме).</w:t>
      </w:r>
    </w:p>
    <w:p w:rsidR="00476302" w:rsidRPr="00537033" w:rsidRDefault="00476302" w:rsidP="002C0AC5">
      <w:pPr>
        <w:numPr>
          <w:ilvl w:val="0"/>
          <w:numId w:val="47"/>
        </w:numPr>
        <w:suppressAutoHyphens w:val="0"/>
        <w:spacing w:before="120" w:after="120"/>
        <w:contextualSpacing/>
        <w:jc w:val="both"/>
        <w:rPr>
          <w:rFonts w:eastAsia="Calibri"/>
          <w:sz w:val="28"/>
          <w:szCs w:val="28"/>
        </w:rPr>
      </w:pPr>
      <w:r w:rsidRPr="00537033">
        <w:rPr>
          <w:rFonts w:eastAsia="Calibri"/>
          <w:sz w:val="28"/>
          <w:szCs w:val="28"/>
        </w:rPr>
        <w:t>Данные по организационной структуре компании, включая филиалы, представительства, дочерние и зависимые общества.</w:t>
      </w:r>
    </w:p>
    <w:p w:rsidR="00476302" w:rsidRPr="00537033" w:rsidRDefault="00476302" w:rsidP="002C0AC5">
      <w:pPr>
        <w:numPr>
          <w:ilvl w:val="0"/>
          <w:numId w:val="47"/>
        </w:numPr>
        <w:suppressAutoHyphens w:val="0"/>
        <w:spacing w:before="120" w:after="120"/>
        <w:contextualSpacing/>
        <w:jc w:val="both"/>
        <w:rPr>
          <w:rFonts w:eastAsia="Calibri"/>
          <w:sz w:val="28"/>
          <w:szCs w:val="28"/>
        </w:rPr>
      </w:pPr>
      <w:r w:rsidRPr="00537033">
        <w:rPr>
          <w:rFonts w:eastAsia="Calibri"/>
          <w:sz w:val="28"/>
          <w:szCs w:val="28"/>
        </w:rPr>
        <w:lastRenderedPageBreak/>
        <w:t>Данные о системе продаж, включая офисы продаж в центре и на филиалах, об агентской сети по странам / регионам присутствия.</w:t>
      </w:r>
    </w:p>
    <w:p w:rsidR="00476302" w:rsidRPr="00537033" w:rsidRDefault="00476302" w:rsidP="002C0AC5">
      <w:pPr>
        <w:numPr>
          <w:ilvl w:val="0"/>
          <w:numId w:val="47"/>
        </w:numPr>
        <w:suppressAutoHyphens w:val="0"/>
        <w:spacing w:before="120" w:after="120"/>
        <w:contextualSpacing/>
        <w:jc w:val="both"/>
        <w:rPr>
          <w:rFonts w:eastAsia="Calibri"/>
          <w:sz w:val="28"/>
          <w:szCs w:val="28"/>
        </w:rPr>
      </w:pPr>
      <w:r w:rsidRPr="00537033">
        <w:rPr>
          <w:rFonts w:eastAsia="Calibri"/>
          <w:sz w:val="28"/>
          <w:szCs w:val="28"/>
        </w:rPr>
        <w:t xml:space="preserve">Данные об истории котировок акций (и депозитарных расписок на акции) ПАО «ТрансКонтейнер» (итоги торгов за все торговые дни на MOEX и LSE начиная </w:t>
      </w:r>
      <w:proofErr w:type="gramStart"/>
      <w:r w:rsidRPr="00537033">
        <w:rPr>
          <w:rFonts w:eastAsia="Calibri"/>
          <w:sz w:val="28"/>
          <w:szCs w:val="28"/>
        </w:rPr>
        <w:t>с даты</w:t>
      </w:r>
      <w:proofErr w:type="gramEnd"/>
      <w:r w:rsidRPr="00537033">
        <w:rPr>
          <w:rFonts w:eastAsia="Calibri"/>
          <w:sz w:val="28"/>
          <w:szCs w:val="28"/>
        </w:rPr>
        <w:t xml:space="preserve"> публичного размещения акций – 2010 год).</w:t>
      </w:r>
    </w:p>
    <w:p w:rsidR="00476302" w:rsidRPr="00537033" w:rsidRDefault="00476302" w:rsidP="002C0AC5">
      <w:pPr>
        <w:keepNext/>
        <w:widowControl w:val="0"/>
        <w:numPr>
          <w:ilvl w:val="0"/>
          <w:numId w:val="24"/>
        </w:numPr>
        <w:spacing w:before="240" w:after="120"/>
        <w:outlineLvl w:val="0"/>
        <w:rPr>
          <w:rFonts w:eastAsia="Calibri"/>
          <w:b/>
          <w:bCs/>
          <w:color w:val="000000"/>
          <w:sz w:val="28"/>
        </w:rPr>
      </w:pPr>
      <w:r w:rsidRPr="00537033">
        <w:rPr>
          <w:b/>
          <w:sz w:val="28"/>
          <w:szCs w:val="28"/>
        </w:rPr>
        <w:t>Предварительный перечень пакетов отчетности, генерируемой MSTR в рамках Проекта</w:t>
      </w:r>
    </w:p>
    <w:p w:rsidR="00476302" w:rsidRPr="00537033" w:rsidRDefault="00476302" w:rsidP="00476302">
      <w:pPr>
        <w:ind w:firstLine="709"/>
        <w:jc w:val="both"/>
        <w:rPr>
          <w:rFonts w:eastAsia="Calibri"/>
          <w:sz w:val="28"/>
          <w:szCs w:val="28"/>
        </w:rPr>
      </w:pPr>
      <w:r w:rsidRPr="00537033">
        <w:rPr>
          <w:rFonts w:eastAsia="Calibri"/>
          <w:sz w:val="28"/>
          <w:szCs w:val="28"/>
        </w:rPr>
        <w:t xml:space="preserve">В перечисленных ниже отчетах предполагается наличие возможности получать данные в расшифровках, соответствующих уровню </w:t>
      </w:r>
      <w:proofErr w:type="spellStart"/>
      <w:r w:rsidRPr="00537033">
        <w:rPr>
          <w:rFonts w:eastAsia="Calibri"/>
          <w:sz w:val="28"/>
          <w:szCs w:val="28"/>
        </w:rPr>
        <w:t>агрегированности</w:t>
      </w:r>
      <w:proofErr w:type="spellEnd"/>
      <w:r w:rsidRPr="00537033">
        <w:rPr>
          <w:rFonts w:eastAsia="Calibri"/>
          <w:sz w:val="28"/>
          <w:szCs w:val="28"/>
        </w:rPr>
        <w:t xml:space="preserve"> используемых исходных данных.</w:t>
      </w:r>
    </w:p>
    <w:p w:rsidR="00476302" w:rsidRPr="00537033" w:rsidRDefault="00476302" w:rsidP="002C0AC5">
      <w:pPr>
        <w:numPr>
          <w:ilvl w:val="0"/>
          <w:numId w:val="48"/>
        </w:numPr>
        <w:suppressAutoHyphens w:val="0"/>
        <w:spacing w:before="120" w:after="120"/>
        <w:jc w:val="both"/>
        <w:rPr>
          <w:rFonts w:eastAsia="Calibri"/>
          <w:sz w:val="28"/>
          <w:szCs w:val="28"/>
        </w:rPr>
      </w:pPr>
      <w:r w:rsidRPr="00537033">
        <w:rPr>
          <w:rFonts w:eastAsia="Calibri"/>
          <w:sz w:val="28"/>
          <w:szCs w:val="28"/>
        </w:rPr>
        <w:t>Текущее состояние и историческая динамика финансовых показателей ПАО «ТрансКонтейнер» по РСБУ (помесячно/поквартально в зависимости от показателя).</w:t>
      </w:r>
    </w:p>
    <w:p w:rsidR="00476302" w:rsidRPr="00537033" w:rsidRDefault="00476302" w:rsidP="002C0AC5">
      <w:pPr>
        <w:numPr>
          <w:ilvl w:val="0"/>
          <w:numId w:val="48"/>
        </w:numPr>
        <w:suppressAutoHyphens w:val="0"/>
        <w:spacing w:before="120" w:after="120"/>
        <w:jc w:val="both"/>
        <w:rPr>
          <w:rFonts w:eastAsia="Calibri"/>
          <w:sz w:val="28"/>
          <w:szCs w:val="28"/>
        </w:rPr>
      </w:pPr>
      <w:r w:rsidRPr="00537033">
        <w:rPr>
          <w:rFonts w:eastAsia="Calibri"/>
          <w:sz w:val="28"/>
          <w:szCs w:val="28"/>
        </w:rPr>
        <w:t>Текущее состояние и историческая динамика финансовых показателей ПАО «ТрансКонтейнер» по МСФО (поквартально).</w:t>
      </w:r>
    </w:p>
    <w:p w:rsidR="00476302" w:rsidRPr="00537033" w:rsidRDefault="00476302" w:rsidP="002C0AC5">
      <w:pPr>
        <w:numPr>
          <w:ilvl w:val="0"/>
          <w:numId w:val="48"/>
        </w:numPr>
        <w:suppressAutoHyphens w:val="0"/>
        <w:spacing w:before="120" w:after="120"/>
        <w:jc w:val="both"/>
        <w:rPr>
          <w:rFonts w:eastAsia="Calibri"/>
          <w:sz w:val="28"/>
          <w:szCs w:val="28"/>
        </w:rPr>
      </w:pPr>
      <w:r w:rsidRPr="00537033">
        <w:rPr>
          <w:rFonts w:eastAsia="Calibri"/>
          <w:sz w:val="28"/>
          <w:szCs w:val="28"/>
        </w:rPr>
        <w:t>Текущее состояние и историческая динамика объемных показателей ж/д перевозок с использованием вагонов / контейнеров ПАО «ТрансКонтейнер» и в целом по сети ОАО «РЖД» (ежедневно/</w:t>
      </w:r>
      <w:proofErr w:type="spellStart"/>
      <w:r w:rsidRPr="00537033">
        <w:rPr>
          <w:rFonts w:eastAsia="Calibri"/>
          <w:sz w:val="28"/>
          <w:szCs w:val="28"/>
        </w:rPr>
        <w:t>понедельно</w:t>
      </w:r>
      <w:proofErr w:type="spellEnd"/>
      <w:r w:rsidRPr="00537033">
        <w:rPr>
          <w:rFonts w:eastAsia="Calibri"/>
          <w:sz w:val="28"/>
          <w:szCs w:val="28"/>
        </w:rPr>
        <w:t>/помесячно / поквартально).</w:t>
      </w:r>
    </w:p>
    <w:p w:rsidR="00476302" w:rsidRPr="00537033" w:rsidRDefault="00476302" w:rsidP="002C0AC5">
      <w:pPr>
        <w:numPr>
          <w:ilvl w:val="0"/>
          <w:numId w:val="48"/>
        </w:numPr>
        <w:suppressAutoHyphens w:val="0"/>
        <w:spacing w:before="120" w:after="120"/>
        <w:jc w:val="both"/>
        <w:rPr>
          <w:rFonts w:eastAsia="Calibri"/>
          <w:sz w:val="28"/>
          <w:szCs w:val="28"/>
        </w:rPr>
      </w:pPr>
      <w:r w:rsidRPr="00537033">
        <w:rPr>
          <w:rFonts w:eastAsia="Calibri"/>
          <w:sz w:val="28"/>
          <w:szCs w:val="28"/>
        </w:rPr>
        <w:t>Текущее состояние и историческая динамика показателей работы терминалов ПАО «ТрансКонтейнер» и в целом по сети ОАО «РЖД» (помесячно / поквартально).</w:t>
      </w:r>
    </w:p>
    <w:p w:rsidR="00476302" w:rsidRPr="00537033" w:rsidRDefault="00476302" w:rsidP="002C0AC5">
      <w:pPr>
        <w:numPr>
          <w:ilvl w:val="0"/>
          <w:numId w:val="48"/>
        </w:numPr>
        <w:suppressAutoHyphens w:val="0"/>
        <w:spacing w:before="120" w:after="120"/>
        <w:jc w:val="both"/>
        <w:rPr>
          <w:rFonts w:eastAsia="Calibri"/>
          <w:sz w:val="28"/>
          <w:szCs w:val="28"/>
        </w:rPr>
      </w:pPr>
      <w:r w:rsidRPr="00537033">
        <w:rPr>
          <w:rFonts w:eastAsia="Calibri"/>
          <w:sz w:val="28"/>
          <w:szCs w:val="28"/>
        </w:rPr>
        <w:t>Текущее состояние и историческая динамика показателей эффективности использования вагонного и контейнерного парка ПАО «ТрансКонтейнер» и в целом по сети ОАО «РЖД» (поквартально).</w:t>
      </w:r>
    </w:p>
    <w:p w:rsidR="00476302" w:rsidRPr="00537033" w:rsidRDefault="00476302" w:rsidP="002C0AC5">
      <w:pPr>
        <w:numPr>
          <w:ilvl w:val="0"/>
          <w:numId w:val="48"/>
        </w:numPr>
        <w:suppressAutoHyphens w:val="0"/>
        <w:spacing w:before="120" w:after="120"/>
        <w:jc w:val="both"/>
        <w:rPr>
          <w:rFonts w:eastAsia="Calibri"/>
          <w:sz w:val="28"/>
          <w:szCs w:val="28"/>
        </w:rPr>
      </w:pPr>
      <w:r w:rsidRPr="00537033">
        <w:rPr>
          <w:rFonts w:eastAsia="Calibri"/>
          <w:sz w:val="28"/>
          <w:szCs w:val="28"/>
        </w:rPr>
        <w:t>Текущее состояние и историческая динамика показателей по персоналу ПАО «ТрансКонтейнер» (поквартально): (численность, оплата труда, производительность труда и пр.).</w:t>
      </w:r>
    </w:p>
    <w:p w:rsidR="00476302" w:rsidRPr="00537033" w:rsidRDefault="00476302" w:rsidP="002C0AC5">
      <w:pPr>
        <w:numPr>
          <w:ilvl w:val="0"/>
          <w:numId w:val="48"/>
        </w:numPr>
        <w:suppressAutoHyphens w:val="0"/>
        <w:spacing w:before="120" w:after="120"/>
        <w:jc w:val="both"/>
        <w:rPr>
          <w:rFonts w:eastAsia="Calibri"/>
          <w:sz w:val="28"/>
          <w:szCs w:val="28"/>
        </w:rPr>
      </w:pPr>
      <w:r w:rsidRPr="00537033">
        <w:rPr>
          <w:rFonts w:eastAsia="Calibri"/>
          <w:sz w:val="28"/>
          <w:szCs w:val="28"/>
        </w:rPr>
        <w:t>Текущее состояние и историческая динамика характеристик производственных активов ПАО «ТрансКонтейнер» (поквартально): размер парка, состав, возраст, ремонты и пр.</w:t>
      </w:r>
    </w:p>
    <w:p w:rsidR="00476302" w:rsidRPr="00537033" w:rsidRDefault="00476302" w:rsidP="002C0AC5">
      <w:pPr>
        <w:numPr>
          <w:ilvl w:val="0"/>
          <w:numId w:val="48"/>
        </w:numPr>
        <w:suppressAutoHyphens w:val="0"/>
        <w:spacing w:before="120" w:after="120"/>
        <w:jc w:val="both"/>
        <w:rPr>
          <w:rFonts w:eastAsia="Calibri"/>
          <w:sz w:val="28"/>
          <w:szCs w:val="28"/>
        </w:rPr>
      </w:pPr>
      <w:r w:rsidRPr="00537033">
        <w:rPr>
          <w:rFonts w:eastAsia="Calibri"/>
          <w:sz w:val="28"/>
          <w:szCs w:val="28"/>
        </w:rPr>
        <w:t>Текущее состояние и историческая динамика показателей производственных мощностей терминалов ПАО «ТрансКонтейнер» (поквартально): фронты, площадки, ГПМ, перерабатывающая способность и пр.</w:t>
      </w:r>
    </w:p>
    <w:p w:rsidR="00476302" w:rsidRPr="00537033" w:rsidRDefault="00476302" w:rsidP="002C0AC5">
      <w:pPr>
        <w:numPr>
          <w:ilvl w:val="0"/>
          <w:numId w:val="48"/>
        </w:numPr>
        <w:suppressAutoHyphens w:val="0"/>
        <w:spacing w:before="120" w:after="120"/>
        <w:jc w:val="both"/>
        <w:rPr>
          <w:rFonts w:eastAsia="Calibri"/>
          <w:sz w:val="28"/>
          <w:szCs w:val="28"/>
        </w:rPr>
      </w:pPr>
      <w:r w:rsidRPr="00537033">
        <w:rPr>
          <w:rFonts w:eastAsia="Calibri"/>
          <w:sz w:val="28"/>
          <w:szCs w:val="28"/>
        </w:rPr>
        <w:t>Сводные данные бюджета и отчеты «план/факт» по бюджетным показателям текущего года и за прошлые годы (доходы – помесячно, расходы - поквартально).</w:t>
      </w:r>
    </w:p>
    <w:p w:rsidR="00476302" w:rsidRPr="00537033" w:rsidRDefault="00476302" w:rsidP="002C0AC5">
      <w:pPr>
        <w:numPr>
          <w:ilvl w:val="0"/>
          <w:numId w:val="49"/>
        </w:numPr>
        <w:suppressAutoHyphens w:val="0"/>
        <w:spacing w:before="120" w:after="120"/>
        <w:jc w:val="both"/>
        <w:rPr>
          <w:rFonts w:eastAsia="Calibri"/>
          <w:sz w:val="28"/>
          <w:szCs w:val="28"/>
        </w:rPr>
      </w:pPr>
      <w:r w:rsidRPr="00537033">
        <w:rPr>
          <w:rFonts w:eastAsia="Calibri"/>
          <w:sz w:val="28"/>
          <w:szCs w:val="28"/>
        </w:rPr>
        <w:t>Сводные данные долгосрочного (стратегического) бизнес плана, сопоставление плановых показателей для различных сценариев, а также анализ показателей за прошедшие периоды (по годам) в формате «план/факт».</w:t>
      </w:r>
    </w:p>
    <w:p w:rsidR="00476302" w:rsidRPr="00537033" w:rsidRDefault="00476302" w:rsidP="002C0AC5">
      <w:pPr>
        <w:numPr>
          <w:ilvl w:val="0"/>
          <w:numId w:val="49"/>
        </w:numPr>
        <w:suppressAutoHyphens w:val="0"/>
        <w:spacing w:before="120" w:after="120"/>
        <w:jc w:val="both"/>
        <w:rPr>
          <w:rFonts w:eastAsia="Calibri"/>
          <w:sz w:val="28"/>
          <w:szCs w:val="28"/>
        </w:rPr>
      </w:pPr>
      <w:r w:rsidRPr="00537033">
        <w:rPr>
          <w:rFonts w:eastAsia="Calibri"/>
          <w:sz w:val="28"/>
          <w:szCs w:val="28"/>
        </w:rPr>
        <w:lastRenderedPageBreak/>
        <w:t>Сводный анализ влияния основных факторов бизнеса ПАО «ТрансКонтейнер» на полученные финансовые результаты (разложение финансовых показателей по драйверам) – помесячно/поквартально в зависимости от применяемых моделей и подходов.</w:t>
      </w:r>
    </w:p>
    <w:p w:rsidR="00476302" w:rsidRPr="00537033" w:rsidRDefault="00476302" w:rsidP="002C0AC5">
      <w:pPr>
        <w:numPr>
          <w:ilvl w:val="0"/>
          <w:numId w:val="49"/>
        </w:numPr>
        <w:suppressAutoHyphens w:val="0"/>
        <w:spacing w:before="120" w:after="120"/>
        <w:jc w:val="both"/>
        <w:rPr>
          <w:rFonts w:eastAsia="Calibri"/>
          <w:sz w:val="28"/>
          <w:szCs w:val="28"/>
        </w:rPr>
      </w:pPr>
      <w:r w:rsidRPr="00537033">
        <w:rPr>
          <w:rFonts w:eastAsia="Calibri"/>
          <w:sz w:val="28"/>
          <w:szCs w:val="28"/>
        </w:rPr>
        <w:t>Текущее состояние и историческая динамика цен на акции (и ГДР на акции) ПАО «ТрансКонтейнер» в сопоставлении с рыночными индикаторами и ценами акций сопоставимых публичных транспортных компаний (ежедневно).</w:t>
      </w:r>
    </w:p>
    <w:p w:rsidR="00476302" w:rsidRPr="00537033" w:rsidRDefault="00476302" w:rsidP="002C0AC5">
      <w:pPr>
        <w:keepNext/>
        <w:widowControl w:val="0"/>
        <w:numPr>
          <w:ilvl w:val="0"/>
          <w:numId w:val="24"/>
        </w:numPr>
        <w:spacing w:before="240" w:after="120"/>
        <w:outlineLvl w:val="0"/>
        <w:rPr>
          <w:b/>
          <w:sz w:val="28"/>
          <w:szCs w:val="28"/>
        </w:rPr>
      </w:pPr>
      <w:r w:rsidRPr="00537033">
        <w:rPr>
          <w:rFonts w:eastAsia="Calibri"/>
          <w:b/>
          <w:bCs/>
          <w:color w:val="000000"/>
          <w:sz w:val="28"/>
        </w:rPr>
        <w:t xml:space="preserve">Технологии, </w:t>
      </w:r>
      <w:r w:rsidRPr="00537033">
        <w:rPr>
          <w:b/>
          <w:sz w:val="28"/>
          <w:szCs w:val="28"/>
        </w:rPr>
        <w:t>на базе которых необходимо реализовать САО ТК</w:t>
      </w:r>
    </w:p>
    <w:p w:rsidR="00476302" w:rsidRPr="00537033" w:rsidRDefault="00476302" w:rsidP="00476302">
      <w:pPr>
        <w:ind w:firstLine="709"/>
        <w:jc w:val="both"/>
        <w:rPr>
          <w:rFonts w:eastAsia="Calibri"/>
          <w:sz w:val="28"/>
          <w:szCs w:val="28"/>
        </w:rPr>
      </w:pPr>
      <w:r w:rsidRPr="00537033">
        <w:rPr>
          <w:rFonts w:eastAsia="Calibri"/>
          <w:sz w:val="28"/>
          <w:szCs w:val="28"/>
        </w:rPr>
        <w:t xml:space="preserve">Указанные ниже лицензии приобретаются заказчиком в рамках отдельных закупочных процедур и договоров. Поставка/приобретение указанных ниже лицензий не входит в рамки выполнения работ по договору, заключаемому по результатам проведения настоящего </w:t>
      </w:r>
      <w:r w:rsidR="00C75085">
        <w:rPr>
          <w:rFonts w:eastAsia="Calibri"/>
          <w:sz w:val="28"/>
          <w:szCs w:val="28"/>
        </w:rPr>
        <w:t>Запроса предложений</w:t>
      </w:r>
      <w:r w:rsidRPr="00537033">
        <w:rPr>
          <w:rFonts w:eastAsia="Calibri"/>
          <w:sz w:val="28"/>
          <w:szCs w:val="28"/>
        </w:rPr>
        <w:t>.</w:t>
      </w:r>
    </w:p>
    <w:p w:rsidR="00476302" w:rsidRPr="00537033" w:rsidRDefault="00476302" w:rsidP="002C0AC5">
      <w:pPr>
        <w:numPr>
          <w:ilvl w:val="0"/>
          <w:numId w:val="50"/>
        </w:numPr>
        <w:suppressAutoHyphens w:val="0"/>
        <w:spacing w:before="120" w:after="120"/>
        <w:jc w:val="both"/>
        <w:rPr>
          <w:rFonts w:eastAsia="Calibri"/>
          <w:sz w:val="28"/>
          <w:szCs w:val="28"/>
        </w:rPr>
      </w:pPr>
      <w:r w:rsidRPr="00537033">
        <w:rPr>
          <w:rFonts w:eastAsia="Calibri"/>
          <w:sz w:val="28"/>
          <w:szCs w:val="28"/>
        </w:rPr>
        <w:t>Требования к СУБД для хранилища данных.</w:t>
      </w:r>
    </w:p>
    <w:p w:rsidR="00476302" w:rsidRPr="00537033" w:rsidRDefault="00476302" w:rsidP="002C0AC5">
      <w:pPr>
        <w:numPr>
          <w:ilvl w:val="0"/>
          <w:numId w:val="25"/>
        </w:numPr>
        <w:suppressAutoHyphens w:val="0"/>
        <w:spacing w:after="200"/>
        <w:contextualSpacing/>
        <w:jc w:val="both"/>
        <w:rPr>
          <w:rFonts w:eastAsia="Calibri"/>
          <w:sz w:val="28"/>
          <w:szCs w:val="28"/>
        </w:rPr>
      </w:pPr>
      <w:r w:rsidRPr="00537033">
        <w:rPr>
          <w:rFonts w:eastAsia="Calibri"/>
          <w:sz w:val="28"/>
          <w:szCs w:val="28"/>
        </w:rPr>
        <w:t xml:space="preserve">Решение должно быть построено на базе СУБД </w:t>
      </w:r>
      <w:proofErr w:type="spellStart"/>
      <w:r w:rsidRPr="00537033">
        <w:rPr>
          <w:rFonts w:eastAsia="Calibri"/>
          <w:sz w:val="28"/>
          <w:szCs w:val="28"/>
        </w:rPr>
        <w:t>Oracle</w:t>
      </w:r>
      <w:proofErr w:type="spellEnd"/>
      <w:r w:rsidRPr="00537033">
        <w:rPr>
          <w:rFonts w:eastAsia="Calibri"/>
          <w:sz w:val="28"/>
          <w:szCs w:val="28"/>
        </w:rPr>
        <w:t>.</w:t>
      </w:r>
    </w:p>
    <w:p w:rsidR="00476302" w:rsidRPr="00537033" w:rsidRDefault="00476302" w:rsidP="002C0AC5">
      <w:pPr>
        <w:numPr>
          <w:ilvl w:val="0"/>
          <w:numId w:val="25"/>
        </w:numPr>
        <w:suppressAutoHyphens w:val="0"/>
        <w:spacing w:after="200"/>
        <w:contextualSpacing/>
        <w:jc w:val="both"/>
        <w:rPr>
          <w:rFonts w:eastAsia="Calibri"/>
          <w:sz w:val="28"/>
          <w:szCs w:val="28"/>
        </w:rPr>
      </w:pPr>
      <w:proofErr w:type="gramStart"/>
      <w:r w:rsidRPr="00537033">
        <w:rPr>
          <w:rFonts w:eastAsia="Calibri"/>
          <w:sz w:val="28"/>
          <w:szCs w:val="28"/>
        </w:rPr>
        <w:t xml:space="preserve">Возможность работы с существующей ИТ-инфраструктурой, в </w:t>
      </w:r>
      <w:proofErr w:type="spellStart"/>
      <w:r w:rsidRPr="00537033">
        <w:rPr>
          <w:rFonts w:eastAsia="Calibri"/>
          <w:sz w:val="28"/>
          <w:szCs w:val="28"/>
        </w:rPr>
        <w:t>т.ч</w:t>
      </w:r>
      <w:proofErr w:type="spellEnd"/>
      <w:r w:rsidRPr="00537033">
        <w:rPr>
          <w:rFonts w:eastAsia="Calibri"/>
          <w:sz w:val="28"/>
          <w:szCs w:val="28"/>
        </w:rPr>
        <w:t>. с существующими и целевыми источниками данных (</w:t>
      </w:r>
      <w:proofErr w:type="spellStart"/>
      <w:r w:rsidRPr="00537033">
        <w:rPr>
          <w:rFonts w:eastAsia="Calibri"/>
          <w:sz w:val="28"/>
          <w:szCs w:val="28"/>
        </w:rPr>
        <w:t>OeBS</w:t>
      </w:r>
      <w:proofErr w:type="spellEnd"/>
      <w:r w:rsidRPr="00537033">
        <w:rPr>
          <w:rFonts w:eastAsia="Calibri"/>
          <w:sz w:val="28"/>
          <w:szCs w:val="28"/>
        </w:rPr>
        <w:t xml:space="preserve">, </w:t>
      </w:r>
      <w:proofErr w:type="spellStart"/>
      <w:r w:rsidRPr="00537033">
        <w:rPr>
          <w:rFonts w:eastAsia="Calibri"/>
          <w:sz w:val="28"/>
          <w:szCs w:val="28"/>
        </w:rPr>
        <w:t>Siebel</w:t>
      </w:r>
      <w:proofErr w:type="spellEnd"/>
      <w:r w:rsidRPr="00537033">
        <w:rPr>
          <w:rFonts w:eastAsia="Calibri"/>
          <w:sz w:val="28"/>
          <w:szCs w:val="28"/>
        </w:rPr>
        <w:t xml:space="preserve"> CRM, OTM).</w:t>
      </w:r>
      <w:proofErr w:type="gramEnd"/>
    </w:p>
    <w:p w:rsidR="00476302" w:rsidRPr="00537033" w:rsidRDefault="00476302" w:rsidP="002C0AC5">
      <w:pPr>
        <w:numPr>
          <w:ilvl w:val="0"/>
          <w:numId w:val="25"/>
        </w:numPr>
        <w:suppressAutoHyphens w:val="0"/>
        <w:spacing w:after="200"/>
        <w:ind w:left="714" w:hanging="357"/>
        <w:jc w:val="both"/>
        <w:rPr>
          <w:rFonts w:eastAsia="Calibri"/>
          <w:sz w:val="28"/>
          <w:szCs w:val="28"/>
        </w:rPr>
      </w:pPr>
      <w:r w:rsidRPr="00537033">
        <w:rPr>
          <w:rFonts w:eastAsia="Calibri"/>
          <w:sz w:val="28"/>
          <w:szCs w:val="28"/>
        </w:rPr>
        <w:t>Спецификация лицензий:</w:t>
      </w:r>
    </w:p>
    <w:tbl>
      <w:tblPr>
        <w:tblStyle w:val="1f5"/>
        <w:tblW w:w="0" w:type="auto"/>
        <w:tblInd w:w="720" w:type="dxa"/>
        <w:tblLook w:val="04A0" w:firstRow="1" w:lastRow="0" w:firstColumn="1" w:lastColumn="0" w:noHBand="0" w:noVBand="1"/>
      </w:tblPr>
      <w:tblGrid>
        <w:gridCol w:w="3032"/>
        <w:gridCol w:w="2909"/>
        <w:gridCol w:w="2910"/>
      </w:tblGrid>
      <w:tr w:rsidR="00476302" w:rsidRPr="00537033" w:rsidTr="00476302">
        <w:tc>
          <w:tcPr>
            <w:tcW w:w="3032" w:type="dxa"/>
          </w:tcPr>
          <w:p w:rsidR="00476302" w:rsidRPr="00537033" w:rsidRDefault="00476302" w:rsidP="00476302">
            <w:pPr>
              <w:contextualSpacing/>
              <w:jc w:val="center"/>
              <w:rPr>
                <w:rFonts w:ascii="Times New Roman" w:hAnsi="Times New Roman" w:cs="Times New Roman"/>
                <w:sz w:val="28"/>
                <w:szCs w:val="28"/>
              </w:rPr>
            </w:pPr>
            <w:r w:rsidRPr="00537033">
              <w:rPr>
                <w:rFonts w:ascii="Times New Roman" w:hAnsi="Times New Roman" w:cs="Times New Roman"/>
                <w:b/>
                <w:bCs/>
                <w:sz w:val="28"/>
                <w:szCs w:val="28"/>
                <w:lang w:eastAsia="ru-RU"/>
              </w:rPr>
              <w:t>Наименование лицензии</w:t>
            </w:r>
          </w:p>
        </w:tc>
        <w:tc>
          <w:tcPr>
            <w:tcW w:w="2909" w:type="dxa"/>
          </w:tcPr>
          <w:p w:rsidR="00476302" w:rsidRPr="00537033" w:rsidRDefault="00476302" w:rsidP="00476302">
            <w:pPr>
              <w:contextualSpacing/>
              <w:jc w:val="center"/>
              <w:rPr>
                <w:rFonts w:ascii="Times New Roman" w:hAnsi="Times New Roman" w:cs="Times New Roman"/>
                <w:sz w:val="28"/>
                <w:szCs w:val="28"/>
              </w:rPr>
            </w:pPr>
            <w:r w:rsidRPr="00537033">
              <w:rPr>
                <w:rFonts w:ascii="Times New Roman" w:hAnsi="Times New Roman" w:cs="Times New Roman"/>
                <w:b/>
                <w:bCs/>
                <w:sz w:val="28"/>
                <w:szCs w:val="28"/>
                <w:lang w:eastAsia="ru-RU"/>
              </w:rPr>
              <w:t>Способ лицензирования</w:t>
            </w:r>
          </w:p>
        </w:tc>
        <w:tc>
          <w:tcPr>
            <w:tcW w:w="2910" w:type="dxa"/>
          </w:tcPr>
          <w:p w:rsidR="00476302" w:rsidRPr="00537033" w:rsidRDefault="00476302" w:rsidP="00476302">
            <w:pPr>
              <w:jc w:val="center"/>
              <w:rPr>
                <w:rFonts w:ascii="Times New Roman" w:hAnsi="Times New Roman" w:cs="Times New Roman"/>
                <w:sz w:val="28"/>
                <w:szCs w:val="28"/>
              </w:rPr>
            </w:pPr>
            <w:r w:rsidRPr="00537033">
              <w:rPr>
                <w:rFonts w:ascii="Times New Roman" w:hAnsi="Times New Roman" w:cs="Times New Roman"/>
                <w:b/>
                <w:bCs/>
                <w:sz w:val="28"/>
                <w:szCs w:val="28"/>
                <w:lang w:eastAsia="ru-RU"/>
              </w:rPr>
              <w:t>Количество</w:t>
            </w:r>
          </w:p>
        </w:tc>
      </w:tr>
      <w:tr w:rsidR="00476302" w:rsidRPr="00537033" w:rsidTr="00476302">
        <w:tc>
          <w:tcPr>
            <w:tcW w:w="3032" w:type="dxa"/>
          </w:tcPr>
          <w:p w:rsidR="00476302" w:rsidRPr="00537033" w:rsidRDefault="00476302" w:rsidP="00476302">
            <w:pPr>
              <w:contextualSpacing/>
              <w:rPr>
                <w:rFonts w:ascii="Times New Roman" w:hAnsi="Times New Roman" w:cs="Times New Roman"/>
                <w:sz w:val="28"/>
                <w:szCs w:val="28"/>
                <w:lang w:eastAsia="ru-RU"/>
              </w:rPr>
            </w:pPr>
            <w:proofErr w:type="spellStart"/>
            <w:r w:rsidRPr="00537033">
              <w:rPr>
                <w:rFonts w:ascii="Times New Roman" w:hAnsi="Times New Roman" w:cs="Times New Roman"/>
                <w:sz w:val="28"/>
                <w:szCs w:val="28"/>
                <w:lang w:eastAsia="ru-RU"/>
              </w:rPr>
              <w:t>Oracle</w:t>
            </w:r>
            <w:proofErr w:type="spellEnd"/>
            <w:r w:rsidRPr="00537033">
              <w:rPr>
                <w:rFonts w:ascii="Times New Roman" w:hAnsi="Times New Roman" w:cs="Times New Roman"/>
                <w:sz w:val="28"/>
                <w:szCs w:val="28"/>
                <w:lang w:eastAsia="ru-RU"/>
              </w:rPr>
              <w:t xml:space="preserve"> </w:t>
            </w:r>
            <w:proofErr w:type="spellStart"/>
            <w:r w:rsidRPr="00537033">
              <w:rPr>
                <w:rFonts w:ascii="Times New Roman" w:hAnsi="Times New Roman" w:cs="Times New Roman"/>
                <w:sz w:val="28"/>
                <w:szCs w:val="28"/>
                <w:lang w:eastAsia="ru-RU"/>
              </w:rPr>
              <w:t>Database</w:t>
            </w:r>
            <w:proofErr w:type="spellEnd"/>
            <w:r w:rsidRPr="00537033">
              <w:rPr>
                <w:rFonts w:ascii="Times New Roman" w:hAnsi="Times New Roman" w:cs="Times New Roman"/>
                <w:sz w:val="28"/>
                <w:szCs w:val="28"/>
                <w:lang w:eastAsia="ru-RU"/>
              </w:rPr>
              <w:t xml:space="preserve"> </w:t>
            </w:r>
            <w:proofErr w:type="spellStart"/>
            <w:r w:rsidRPr="00537033">
              <w:rPr>
                <w:rFonts w:ascii="Times New Roman" w:hAnsi="Times New Roman" w:cs="Times New Roman"/>
                <w:sz w:val="28"/>
                <w:szCs w:val="28"/>
                <w:lang w:eastAsia="ru-RU"/>
              </w:rPr>
              <w:t>Enterprise</w:t>
            </w:r>
            <w:proofErr w:type="spellEnd"/>
            <w:r w:rsidRPr="00537033">
              <w:rPr>
                <w:rFonts w:ascii="Times New Roman" w:hAnsi="Times New Roman" w:cs="Times New Roman"/>
                <w:sz w:val="28"/>
                <w:szCs w:val="28"/>
                <w:lang w:eastAsia="ru-RU"/>
              </w:rPr>
              <w:t xml:space="preserve"> </w:t>
            </w:r>
            <w:proofErr w:type="spellStart"/>
            <w:r w:rsidRPr="00537033">
              <w:rPr>
                <w:rFonts w:ascii="Times New Roman" w:hAnsi="Times New Roman" w:cs="Times New Roman"/>
                <w:sz w:val="28"/>
                <w:szCs w:val="28"/>
                <w:lang w:eastAsia="ru-RU"/>
              </w:rPr>
              <w:t>Edition</w:t>
            </w:r>
            <w:proofErr w:type="spellEnd"/>
          </w:p>
        </w:tc>
        <w:tc>
          <w:tcPr>
            <w:tcW w:w="2909" w:type="dxa"/>
          </w:tcPr>
          <w:p w:rsidR="00476302" w:rsidRPr="00537033" w:rsidRDefault="00476302" w:rsidP="00476302">
            <w:pPr>
              <w:contextualSpacing/>
              <w:rPr>
                <w:rFonts w:ascii="Times New Roman" w:hAnsi="Times New Roman" w:cs="Times New Roman"/>
                <w:sz w:val="28"/>
                <w:szCs w:val="28"/>
                <w:lang w:eastAsia="ru-RU"/>
              </w:rPr>
            </w:pPr>
            <w:proofErr w:type="spellStart"/>
            <w:r w:rsidRPr="00537033">
              <w:rPr>
                <w:rFonts w:ascii="Times New Roman" w:hAnsi="Times New Roman" w:cs="Times New Roman"/>
                <w:sz w:val="28"/>
                <w:szCs w:val="28"/>
                <w:lang w:eastAsia="ru-RU"/>
              </w:rPr>
              <w:t>Per</w:t>
            </w:r>
            <w:proofErr w:type="spellEnd"/>
            <w:r w:rsidRPr="00537033">
              <w:rPr>
                <w:rFonts w:ascii="Times New Roman" w:hAnsi="Times New Roman" w:cs="Times New Roman"/>
                <w:sz w:val="28"/>
                <w:szCs w:val="28"/>
                <w:lang w:eastAsia="ru-RU"/>
              </w:rPr>
              <w:t xml:space="preserve"> CPU </w:t>
            </w:r>
            <w:proofErr w:type="spellStart"/>
            <w:r w:rsidRPr="00537033">
              <w:rPr>
                <w:rFonts w:ascii="Times New Roman" w:hAnsi="Times New Roman" w:cs="Times New Roman"/>
                <w:sz w:val="28"/>
                <w:szCs w:val="28"/>
                <w:lang w:eastAsia="ru-RU"/>
              </w:rPr>
              <w:t>Core</w:t>
            </w:r>
            <w:proofErr w:type="spellEnd"/>
          </w:p>
        </w:tc>
        <w:tc>
          <w:tcPr>
            <w:tcW w:w="2910" w:type="dxa"/>
          </w:tcPr>
          <w:p w:rsidR="00476302" w:rsidRPr="00537033" w:rsidRDefault="00476302" w:rsidP="00476302">
            <w:pPr>
              <w:contextualSpacing/>
              <w:rPr>
                <w:rFonts w:ascii="Times New Roman" w:hAnsi="Times New Roman" w:cs="Times New Roman"/>
                <w:sz w:val="28"/>
                <w:szCs w:val="28"/>
                <w:lang w:eastAsia="ru-RU"/>
              </w:rPr>
            </w:pPr>
            <w:r w:rsidRPr="00537033">
              <w:rPr>
                <w:rFonts w:ascii="Times New Roman" w:hAnsi="Times New Roman" w:cs="Times New Roman"/>
                <w:sz w:val="28"/>
                <w:szCs w:val="28"/>
                <w:lang w:eastAsia="ru-RU"/>
              </w:rPr>
              <w:t>4</w:t>
            </w:r>
          </w:p>
        </w:tc>
      </w:tr>
      <w:tr w:rsidR="00476302" w:rsidRPr="00537033" w:rsidTr="00476302">
        <w:tc>
          <w:tcPr>
            <w:tcW w:w="3032" w:type="dxa"/>
          </w:tcPr>
          <w:p w:rsidR="00476302" w:rsidRPr="00537033" w:rsidRDefault="00476302" w:rsidP="00476302">
            <w:pPr>
              <w:contextualSpacing/>
              <w:rPr>
                <w:rFonts w:ascii="Times New Roman" w:hAnsi="Times New Roman" w:cs="Times New Roman"/>
                <w:sz w:val="28"/>
                <w:szCs w:val="28"/>
                <w:lang w:eastAsia="ru-RU"/>
              </w:rPr>
            </w:pPr>
            <w:proofErr w:type="spellStart"/>
            <w:r w:rsidRPr="00537033">
              <w:rPr>
                <w:rFonts w:ascii="Times New Roman" w:hAnsi="Times New Roman" w:cs="Times New Roman"/>
                <w:sz w:val="28"/>
                <w:szCs w:val="28"/>
                <w:lang w:eastAsia="ru-RU"/>
              </w:rPr>
              <w:t>Oracle</w:t>
            </w:r>
            <w:proofErr w:type="spellEnd"/>
            <w:r w:rsidRPr="00537033">
              <w:rPr>
                <w:rFonts w:ascii="Times New Roman" w:hAnsi="Times New Roman" w:cs="Times New Roman"/>
                <w:sz w:val="28"/>
                <w:szCs w:val="28"/>
                <w:lang w:eastAsia="ru-RU"/>
              </w:rPr>
              <w:t xml:space="preserve"> </w:t>
            </w:r>
            <w:proofErr w:type="spellStart"/>
            <w:r w:rsidRPr="00537033">
              <w:rPr>
                <w:rFonts w:ascii="Times New Roman" w:hAnsi="Times New Roman" w:cs="Times New Roman"/>
                <w:sz w:val="28"/>
                <w:szCs w:val="28"/>
                <w:lang w:eastAsia="ru-RU"/>
              </w:rPr>
              <w:t>Database</w:t>
            </w:r>
            <w:proofErr w:type="spellEnd"/>
            <w:r w:rsidRPr="00537033">
              <w:rPr>
                <w:rFonts w:ascii="Times New Roman" w:hAnsi="Times New Roman" w:cs="Times New Roman"/>
                <w:sz w:val="28"/>
                <w:szCs w:val="28"/>
                <w:lang w:eastAsia="ru-RU"/>
              </w:rPr>
              <w:t xml:space="preserve"> </w:t>
            </w:r>
            <w:proofErr w:type="spellStart"/>
            <w:r w:rsidRPr="00537033">
              <w:rPr>
                <w:rFonts w:ascii="Times New Roman" w:hAnsi="Times New Roman" w:cs="Times New Roman"/>
                <w:sz w:val="28"/>
                <w:szCs w:val="28"/>
                <w:lang w:eastAsia="ru-RU"/>
              </w:rPr>
              <w:t>In-Memory</w:t>
            </w:r>
            <w:proofErr w:type="spellEnd"/>
          </w:p>
        </w:tc>
        <w:tc>
          <w:tcPr>
            <w:tcW w:w="2909" w:type="dxa"/>
          </w:tcPr>
          <w:p w:rsidR="00476302" w:rsidRPr="00537033" w:rsidRDefault="00476302" w:rsidP="00476302">
            <w:pPr>
              <w:contextualSpacing/>
              <w:rPr>
                <w:rFonts w:ascii="Times New Roman" w:hAnsi="Times New Roman" w:cs="Times New Roman"/>
                <w:sz w:val="28"/>
                <w:szCs w:val="28"/>
                <w:lang w:eastAsia="ru-RU"/>
              </w:rPr>
            </w:pPr>
            <w:proofErr w:type="spellStart"/>
            <w:r w:rsidRPr="00537033">
              <w:rPr>
                <w:rFonts w:ascii="Times New Roman" w:hAnsi="Times New Roman" w:cs="Times New Roman"/>
                <w:sz w:val="28"/>
                <w:szCs w:val="28"/>
                <w:lang w:eastAsia="ru-RU"/>
              </w:rPr>
              <w:t>Per</w:t>
            </w:r>
            <w:proofErr w:type="spellEnd"/>
            <w:r w:rsidRPr="00537033">
              <w:rPr>
                <w:rFonts w:ascii="Times New Roman" w:hAnsi="Times New Roman" w:cs="Times New Roman"/>
                <w:sz w:val="28"/>
                <w:szCs w:val="28"/>
                <w:lang w:eastAsia="ru-RU"/>
              </w:rPr>
              <w:t xml:space="preserve"> CPU </w:t>
            </w:r>
            <w:proofErr w:type="spellStart"/>
            <w:r w:rsidRPr="00537033">
              <w:rPr>
                <w:rFonts w:ascii="Times New Roman" w:hAnsi="Times New Roman" w:cs="Times New Roman"/>
                <w:sz w:val="28"/>
                <w:szCs w:val="28"/>
                <w:lang w:eastAsia="ru-RU"/>
              </w:rPr>
              <w:t>Core</w:t>
            </w:r>
            <w:proofErr w:type="spellEnd"/>
          </w:p>
        </w:tc>
        <w:tc>
          <w:tcPr>
            <w:tcW w:w="2910" w:type="dxa"/>
          </w:tcPr>
          <w:p w:rsidR="00476302" w:rsidRPr="00537033" w:rsidRDefault="00476302" w:rsidP="00476302">
            <w:pPr>
              <w:contextualSpacing/>
              <w:rPr>
                <w:rFonts w:ascii="Times New Roman" w:hAnsi="Times New Roman" w:cs="Times New Roman"/>
                <w:sz w:val="28"/>
                <w:szCs w:val="28"/>
                <w:lang w:eastAsia="ru-RU"/>
              </w:rPr>
            </w:pPr>
            <w:r w:rsidRPr="00537033">
              <w:rPr>
                <w:rFonts w:ascii="Times New Roman" w:hAnsi="Times New Roman" w:cs="Times New Roman"/>
                <w:sz w:val="28"/>
                <w:szCs w:val="28"/>
                <w:lang w:eastAsia="ru-RU"/>
              </w:rPr>
              <w:t>4</w:t>
            </w:r>
          </w:p>
        </w:tc>
      </w:tr>
      <w:tr w:rsidR="00476302" w:rsidRPr="00537033" w:rsidTr="00476302">
        <w:tc>
          <w:tcPr>
            <w:tcW w:w="3032" w:type="dxa"/>
          </w:tcPr>
          <w:p w:rsidR="00476302" w:rsidRPr="00537033" w:rsidRDefault="00476302" w:rsidP="00476302">
            <w:pPr>
              <w:contextualSpacing/>
              <w:rPr>
                <w:rFonts w:ascii="Times New Roman" w:hAnsi="Times New Roman" w:cs="Times New Roman"/>
                <w:sz w:val="28"/>
                <w:szCs w:val="28"/>
                <w:lang w:eastAsia="ru-RU"/>
              </w:rPr>
            </w:pPr>
            <w:proofErr w:type="spellStart"/>
            <w:r w:rsidRPr="00537033">
              <w:rPr>
                <w:rFonts w:ascii="Times New Roman" w:hAnsi="Times New Roman" w:cs="Times New Roman"/>
                <w:sz w:val="28"/>
                <w:szCs w:val="28"/>
                <w:lang w:eastAsia="ru-RU"/>
              </w:rPr>
              <w:t>Oracle</w:t>
            </w:r>
            <w:proofErr w:type="spellEnd"/>
            <w:r w:rsidRPr="00537033">
              <w:rPr>
                <w:rFonts w:ascii="Times New Roman" w:hAnsi="Times New Roman" w:cs="Times New Roman"/>
                <w:sz w:val="28"/>
                <w:szCs w:val="28"/>
                <w:lang w:eastAsia="ru-RU"/>
              </w:rPr>
              <w:t xml:space="preserve"> </w:t>
            </w:r>
            <w:proofErr w:type="spellStart"/>
            <w:r w:rsidRPr="00537033">
              <w:rPr>
                <w:rFonts w:ascii="Times New Roman" w:hAnsi="Times New Roman" w:cs="Times New Roman"/>
                <w:sz w:val="28"/>
                <w:szCs w:val="28"/>
                <w:lang w:eastAsia="ru-RU"/>
              </w:rPr>
              <w:t>Partitioning</w:t>
            </w:r>
            <w:proofErr w:type="spellEnd"/>
          </w:p>
        </w:tc>
        <w:tc>
          <w:tcPr>
            <w:tcW w:w="2909" w:type="dxa"/>
          </w:tcPr>
          <w:p w:rsidR="00476302" w:rsidRPr="00537033" w:rsidRDefault="00476302" w:rsidP="00476302">
            <w:pPr>
              <w:contextualSpacing/>
              <w:rPr>
                <w:rFonts w:ascii="Times New Roman" w:hAnsi="Times New Roman" w:cs="Times New Roman"/>
                <w:sz w:val="28"/>
                <w:szCs w:val="28"/>
                <w:lang w:eastAsia="ru-RU"/>
              </w:rPr>
            </w:pPr>
            <w:proofErr w:type="spellStart"/>
            <w:r w:rsidRPr="00537033">
              <w:rPr>
                <w:rFonts w:ascii="Times New Roman" w:hAnsi="Times New Roman" w:cs="Times New Roman"/>
                <w:sz w:val="28"/>
                <w:szCs w:val="28"/>
                <w:lang w:eastAsia="ru-RU"/>
              </w:rPr>
              <w:t>Per</w:t>
            </w:r>
            <w:proofErr w:type="spellEnd"/>
            <w:r w:rsidRPr="00537033">
              <w:rPr>
                <w:rFonts w:ascii="Times New Roman" w:hAnsi="Times New Roman" w:cs="Times New Roman"/>
                <w:sz w:val="28"/>
                <w:szCs w:val="28"/>
                <w:lang w:eastAsia="ru-RU"/>
              </w:rPr>
              <w:t xml:space="preserve"> CPU </w:t>
            </w:r>
            <w:proofErr w:type="spellStart"/>
            <w:r w:rsidRPr="00537033">
              <w:rPr>
                <w:rFonts w:ascii="Times New Roman" w:hAnsi="Times New Roman" w:cs="Times New Roman"/>
                <w:sz w:val="28"/>
                <w:szCs w:val="28"/>
                <w:lang w:eastAsia="ru-RU"/>
              </w:rPr>
              <w:t>Core</w:t>
            </w:r>
            <w:proofErr w:type="spellEnd"/>
          </w:p>
        </w:tc>
        <w:tc>
          <w:tcPr>
            <w:tcW w:w="2910" w:type="dxa"/>
          </w:tcPr>
          <w:p w:rsidR="00476302" w:rsidRPr="00537033" w:rsidRDefault="00476302" w:rsidP="00476302">
            <w:pPr>
              <w:contextualSpacing/>
              <w:rPr>
                <w:rFonts w:ascii="Times New Roman" w:hAnsi="Times New Roman" w:cs="Times New Roman"/>
                <w:sz w:val="28"/>
                <w:szCs w:val="28"/>
                <w:lang w:eastAsia="ru-RU"/>
              </w:rPr>
            </w:pPr>
            <w:r w:rsidRPr="00537033">
              <w:rPr>
                <w:rFonts w:ascii="Times New Roman" w:hAnsi="Times New Roman" w:cs="Times New Roman"/>
                <w:sz w:val="28"/>
                <w:szCs w:val="28"/>
                <w:lang w:eastAsia="ru-RU"/>
              </w:rPr>
              <w:t>4</w:t>
            </w:r>
          </w:p>
        </w:tc>
      </w:tr>
    </w:tbl>
    <w:p w:rsidR="00476302" w:rsidRPr="00537033" w:rsidRDefault="00476302" w:rsidP="002C0AC5">
      <w:pPr>
        <w:numPr>
          <w:ilvl w:val="0"/>
          <w:numId w:val="50"/>
        </w:numPr>
        <w:suppressAutoHyphens w:val="0"/>
        <w:spacing w:before="120" w:after="120"/>
        <w:jc w:val="both"/>
        <w:rPr>
          <w:rFonts w:eastAsia="Calibri"/>
          <w:sz w:val="28"/>
          <w:szCs w:val="28"/>
        </w:rPr>
      </w:pPr>
      <w:r w:rsidRPr="00537033">
        <w:rPr>
          <w:rFonts w:eastAsia="Calibri"/>
          <w:sz w:val="28"/>
          <w:szCs w:val="28"/>
        </w:rPr>
        <w:t>Требования к ETL-инструменту</w:t>
      </w:r>
    </w:p>
    <w:p w:rsidR="00476302" w:rsidRPr="00537033" w:rsidRDefault="00476302" w:rsidP="002C0AC5">
      <w:pPr>
        <w:numPr>
          <w:ilvl w:val="0"/>
          <w:numId w:val="25"/>
        </w:numPr>
        <w:suppressAutoHyphens w:val="0"/>
        <w:spacing w:after="200"/>
        <w:contextualSpacing/>
        <w:jc w:val="both"/>
        <w:rPr>
          <w:rFonts w:eastAsia="Calibri"/>
          <w:sz w:val="28"/>
          <w:szCs w:val="28"/>
        </w:rPr>
      </w:pPr>
      <w:r w:rsidRPr="00537033">
        <w:rPr>
          <w:rFonts w:eastAsia="Calibri"/>
          <w:sz w:val="28"/>
          <w:szCs w:val="28"/>
        </w:rPr>
        <w:t xml:space="preserve">Решение должно быть построено на базе </w:t>
      </w:r>
      <w:proofErr w:type="spellStart"/>
      <w:r w:rsidRPr="00537033">
        <w:rPr>
          <w:rFonts w:eastAsia="Calibri"/>
          <w:sz w:val="28"/>
          <w:szCs w:val="28"/>
        </w:rPr>
        <w:t>Informatica</w:t>
      </w:r>
      <w:proofErr w:type="spellEnd"/>
      <w:r w:rsidRPr="00537033">
        <w:rPr>
          <w:rFonts w:eastAsia="Calibri"/>
          <w:sz w:val="28"/>
          <w:szCs w:val="28"/>
        </w:rPr>
        <w:t xml:space="preserve"> </w:t>
      </w:r>
      <w:proofErr w:type="spellStart"/>
      <w:r w:rsidRPr="00537033">
        <w:rPr>
          <w:rFonts w:eastAsia="Calibri"/>
          <w:sz w:val="28"/>
          <w:szCs w:val="28"/>
        </w:rPr>
        <w:t>Power</w:t>
      </w:r>
      <w:proofErr w:type="spellEnd"/>
      <w:r w:rsidRPr="00537033">
        <w:rPr>
          <w:rFonts w:eastAsia="Calibri"/>
          <w:sz w:val="28"/>
          <w:szCs w:val="28"/>
        </w:rPr>
        <w:t xml:space="preserve"> </w:t>
      </w:r>
      <w:proofErr w:type="spellStart"/>
      <w:r w:rsidRPr="00537033">
        <w:rPr>
          <w:rFonts w:eastAsia="Calibri"/>
          <w:sz w:val="28"/>
          <w:szCs w:val="28"/>
        </w:rPr>
        <w:t>Center</w:t>
      </w:r>
      <w:proofErr w:type="spellEnd"/>
      <w:r w:rsidRPr="00537033">
        <w:rPr>
          <w:rFonts w:eastAsia="Calibri"/>
          <w:sz w:val="28"/>
          <w:szCs w:val="28"/>
        </w:rPr>
        <w:t>.</w:t>
      </w:r>
    </w:p>
    <w:p w:rsidR="00476302" w:rsidRPr="00537033" w:rsidRDefault="00476302" w:rsidP="002C0AC5">
      <w:pPr>
        <w:numPr>
          <w:ilvl w:val="0"/>
          <w:numId w:val="25"/>
        </w:numPr>
        <w:suppressAutoHyphens w:val="0"/>
        <w:spacing w:after="200"/>
        <w:ind w:left="714" w:hanging="357"/>
        <w:jc w:val="both"/>
        <w:rPr>
          <w:rFonts w:eastAsia="Calibri"/>
          <w:sz w:val="28"/>
          <w:szCs w:val="28"/>
        </w:rPr>
      </w:pPr>
      <w:r w:rsidRPr="00537033">
        <w:rPr>
          <w:rFonts w:eastAsia="Calibri"/>
          <w:sz w:val="28"/>
          <w:szCs w:val="28"/>
        </w:rPr>
        <w:t>Спецификация лицензий:</w:t>
      </w:r>
    </w:p>
    <w:tbl>
      <w:tblPr>
        <w:tblStyle w:val="1f5"/>
        <w:tblW w:w="0" w:type="auto"/>
        <w:tblInd w:w="720" w:type="dxa"/>
        <w:tblLook w:val="04A0" w:firstRow="1" w:lastRow="0" w:firstColumn="1" w:lastColumn="0" w:noHBand="0" w:noVBand="1"/>
      </w:tblPr>
      <w:tblGrid>
        <w:gridCol w:w="3641"/>
        <w:gridCol w:w="2317"/>
        <w:gridCol w:w="2910"/>
      </w:tblGrid>
      <w:tr w:rsidR="00476302" w:rsidRPr="00537033" w:rsidTr="00476302">
        <w:tc>
          <w:tcPr>
            <w:tcW w:w="3641" w:type="dxa"/>
          </w:tcPr>
          <w:p w:rsidR="00476302" w:rsidRPr="00537033" w:rsidRDefault="00476302" w:rsidP="00476302">
            <w:pPr>
              <w:contextualSpacing/>
              <w:jc w:val="center"/>
              <w:rPr>
                <w:rFonts w:ascii="Times New Roman" w:hAnsi="Times New Roman" w:cs="Times New Roman"/>
                <w:sz w:val="28"/>
                <w:szCs w:val="28"/>
              </w:rPr>
            </w:pPr>
            <w:r w:rsidRPr="00537033">
              <w:rPr>
                <w:rFonts w:ascii="Times New Roman" w:hAnsi="Times New Roman" w:cs="Times New Roman"/>
                <w:b/>
                <w:bCs/>
                <w:sz w:val="28"/>
                <w:szCs w:val="28"/>
                <w:lang w:eastAsia="ru-RU"/>
              </w:rPr>
              <w:t>Наименование лицензии</w:t>
            </w:r>
          </w:p>
        </w:tc>
        <w:tc>
          <w:tcPr>
            <w:tcW w:w="2300" w:type="dxa"/>
          </w:tcPr>
          <w:p w:rsidR="00476302" w:rsidRPr="00537033" w:rsidRDefault="00476302" w:rsidP="00476302">
            <w:pPr>
              <w:contextualSpacing/>
              <w:jc w:val="center"/>
              <w:rPr>
                <w:rFonts w:ascii="Times New Roman" w:hAnsi="Times New Roman" w:cs="Times New Roman"/>
                <w:sz w:val="28"/>
                <w:szCs w:val="28"/>
              </w:rPr>
            </w:pPr>
            <w:r w:rsidRPr="00537033">
              <w:rPr>
                <w:rFonts w:ascii="Times New Roman" w:hAnsi="Times New Roman" w:cs="Times New Roman"/>
                <w:b/>
                <w:bCs/>
                <w:sz w:val="28"/>
                <w:szCs w:val="28"/>
                <w:lang w:eastAsia="ru-RU"/>
              </w:rPr>
              <w:t>Способ лицензирования</w:t>
            </w:r>
          </w:p>
        </w:tc>
        <w:tc>
          <w:tcPr>
            <w:tcW w:w="2910" w:type="dxa"/>
          </w:tcPr>
          <w:p w:rsidR="00476302" w:rsidRPr="00537033" w:rsidRDefault="00476302" w:rsidP="00476302">
            <w:pPr>
              <w:jc w:val="center"/>
              <w:rPr>
                <w:rFonts w:ascii="Times New Roman" w:hAnsi="Times New Roman" w:cs="Times New Roman"/>
                <w:sz w:val="28"/>
                <w:szCs w:val="28"/>
              </w:rPr>
            </w:pPr>
            <w:r w:rsidRPr="00537033">
              <w:rPr>
                <w:rFonts w:ascii="Times New Roman" w:hAnsi="Times New Roman" w:cs="Times New Roman"/>
                <w:b/>
                <w:bCs/>
                <w:sz w:val="28"/>
                <w:szCs w:val="28"/>
                <w:lang w:eastAsia="ru-RU"/>
              </w:rPr>
              <w:t>Количество</w:t>
            </w:r>
          </w:p>
        </w:tc>
      </w:tr>
      <w:tr w:rsidR="00476302" w:rsidRPr="00537033" w:rsidTr="00476302">
        <w:tc>
          <w:tcPr>
            <w:tcW w:w="3641" w:type="dxa"/>
            <w:vAlign w:val="bottom"/>
          </w:tcPr>
          <w:p w:rsidR="00476302" w:rsidRPr="00537033" w:rsidRDefault="00476302" w:rsidP="00476302">
            <w:pPr>
              <w:contextualSpacing/>
              <w:rPr>
                <w:rFonts w:ascii="Times New Roman" w:hAnsi="Times New Roman" w:cs="Times New Roman"/>
                <w:sz w:val="28"/>
                <w:szCs w:val="28"/>
                <w:lang w:val="en-US" w:eastAsia="ru-RU"/>
              </w:rPr>
            </w:pPr>
            <w:proofErr w:type="spellStart"/>
            <w:r w:rsidRPr="00537033">
              <w:rPr>
                <w:rFonts w:ascii="Times New Roman" w:hAnsi="Times New Roman" w:cs="Times New Roman"/>
                <w:sz w:val="28"/>
                <w:szCs w:val="28"/>
                <w:lang w:val="en-US" w:eastAsia="ru-RU"/>
              </w:rPr>
              <w:t>PowerCenter</w:t>
            </w:r>
            <w:proofErr w:type="spellEnd"/>
            <w:r w:rsidRPr="00537033">
              <w:rPr>
                <w:rFonts w:ascii="Times New Roman" w:hAnsi="Times New Roman" w:cs="Times New Roman"/>
                <w:sz w:val="28"/>
                <w:szCs w:val="28"/>
                <w:lang w:val="en-US" w:eastAsia="ru-RU"/>
              </w:rPr>
              <w:t xml:space="preserve"> SE (4-7) per CPU-cores Multi-core Multi-OS Production License</w:t>
            </w:r>
          </w:p>
        </w:tc>
        <w:tc>
          <w:tcPr>
            <w:tcW w:w="2300" w:type="dxa"/>
          </w:tcPr>
          <w:p w:rsidR="00476302" w:rsidRPr="00537033" w:rsidRDefault="00476302" w:rsidP="00476302">
            <w:pPr>
              <w:contextualSpacing/>
              <w:rPr>
                <w:rFonts w:ascii="Times New Roman" w:hAnsi="Times New Roman" w:cs="Times New Roman"/>
                <w:sz w:val="28"/>
                <w:szCs w:val="28"/>
                <w:lang w:eastAsia="ru-RU"/>
              </w:rPr>
            </w:pPr>
            <w:proofErr w:type="spellStart"/>
            <w:r w:rsidRPr="00537033">
              <w:rPr>
                <w:rFonts w:ascii="Times New Roman" w:hAnsi="Times New Roman" w:cs="Times New Roman"/>
                <w:sz w:val="28"/>
                <w:szCs w:val="28"/>
                <w:lang w:eastAsia="ru-RU"/>
              </w:rPr>
              <w:t>Per</w:t>
            </w:r>
            <w:proofErr w:type="spellEnd"/>
            <w:r w:rsidRPr="00537033">
              <w:rPr>
                <w:rFonts w:ascii="Times New Roman" w:hAnsi="Times New Roman" w:cs="Times New Roman"/>
                <w:sz w:val="28"/>
                <w:szCs w:val="28"/>
                <w:lang w:eastAsia="ru-RU"/>
              </w:rPr>
              <w:t xml:space="preserve"> CPU </w:t>
            </w:r>
            <w:proofErr w:type="spellStart"/>
            <w:r w:rsidRPr="00537033">
              <w:rPr>
                <w:rFonts w:ascii="Times New Roman" w:hAnsi="Times New Roman" w:cs="Times New Roman"/>
                <w:sz w:val="28"/>
                <w:szCs w:val="28"/>
                <w:lang w:eastAsia="ru-RU"/>
              </w:rPr>
              <w:t>Core</w:t>
            </w:r>
            <w:proofErr w:type="spellEnd"/>
          </w:p>
        </w:tc>
        <w:tc>
          <w:tcPr>
            <w:tcW w:w="2910" w:type="dxa"/>
          </w:tcPr>
          <w:p w:rsidR="00476302" w:rsidRPr="00537033" w:rsidRDefault="00476302" w:rsidP="00476302">
            <w:pPr>
              <w:contextualSpacing/>
              <w:rPr>
                <w:rFonts w:ascii="Times New Roman" w:hAnsi="Times New Roman" w:cs="Times New Roman"/>
                <w:sz w:val="28"/>
                <w:szCs w:val="28"/>
                <w:lang w:eastAsia="ru-RU"/>
              </w:rPr>
            </w:pPr>
            <w:r w:rsidRPr="00537033">
              <w:rPr>
                <w:rFonts w:ascii="Times New Roman" w:hAnsi="Times New Roman" w:cs="Times New Roman"/>
                <w:sz w:val="28"/>
                <w:szCs w:val="28"/>
                <w:lang w:eastAsia="ru-RU"/>
              </w:rPr>
              <w:t>4</w:t>
            </w:r>
          </w:p>
        </w:tc>
      </w:tr>
      <w:tr w:rsidR="00476302" w:rsidRPr="00537033" w:rsidTr="00476302">
        <w:tc>
          <w:tcPr>
            <w:tcW w:w="3641" w:type="dxa"/>
            <w:vAlign w:val="bottom"/>
          </w:tcPr>
          <w:p w:rsidR="00476302" w:rsidRPr="00537033" w:rsidRDefault="00476302" w:rsidP="00476302">
            <w:pPr>
              <w:contextualSpacing/>
              <w:rPr>
                <w:rFonts w:ascii="Times New Roman" w:hAnsi="Times New Roman" w:cs="Times New Roman"/>
                <w:sz w:val="28"/>
                <w:szCs w:val="28"/>
                <w:lang w:val="en-US" w:eastAsia="ru-RU"/>
              </w:rPr>
            </w:pPr>
            <w:proofErr w:type="spellStart"/>
            <w:r w:rsidRPr="00537033">
              <w:rPr>
                <w:rFonts w:ascii="Times New Roman" w:hAnsi="Times New Roman" w:cs="Times New Roman"/>
                <w:sz w:val="28"/>
                <w:szCs w:val="28"/>
                <w:lang w:val="en-US" w:eastAsia="ru-RU"/>
              </w:rPr>
              <w:t>PowerCenter</w:t>
            </w:r>
            <w:proofErr w:type="spellEnd"/>
            <w:r w:rsidRPr="00537033">
              <w:rPr>
                <w:rFonts w:ascii="Times New Roman" w:hAnsi="Times New Roman" w:cs="Times New Roman"/>
                <w:sz w:val="28"/>
                <w:szCs w:val="28"/>
                <w:lang w:val="en-US" w:eastAsia="ru-RU"/>
              </w:rPr>
              <w:t xml:space="preserve"> SE (4-7) per CPU-cores Multi-core Multi-OS Development Lab License</w:t>
            </w:r>
          </w:p>
        </w:tc>
        <w:tc>
          <w:tcPr>
            <w:tcW w:w="2300" w:type="dxa"/>
          </w:tcPr>
          <w:p w:rsidR="00476302" w:rsidRPr="00537033" w:rsidRDefault="00476302" w:rsidP="00476302">
            <w:pPr>
              <w:contextualSpacing/>
              <w:rPr>
                <w:rFonts w:ascii="Times New Roman" w:hAnsi="Times New Roman" w:cs="Times New Roman"/>
                <w:sz w:val="28"/>
                <w:szCs w:val="28"/>
                <w:lang w:eastAsia="ru-RU"/>
              </w:rPr>
            </w:pPr>
            <w:proofErr w:type="spellStart"/>
            <w:r w:rsidRPr="00537033">
              <w:rPr>
                <w:rFonts w:ascii="Times New Roman" w:hAnsi="Times New Roman" w:cs="Times New Roman"/>
                <w:sz w:val="28"/>
                <w:szCs w:val="28"/>
                <w:lang w:eastAsia="ru-RU"/>
              </w:rPr>
              <w:t>Per</w:t>
            </w:r>
            <w:proofErr w:type="spellEnd"/>
            <w:r w:rsidRPr="00537033">
              <w:rPr>
                <w:rFonts w:ascii="Times New Roman" w:hAnsi="Times New Roman" w:cs="Times New Roman"/>
                <w:sz w:val="28"/>
                <w:szCs w:val="28"/>
                <w:lang w:eastAsia="ru-RU"/>
              </w:rPr>
              <w:t xml:space="preserve"> CPU </w:t>
            </w:r>
            <w:proofErr w:type="spellStart"/>
            <w:r w:rsidRPr="00537033">
              <w:rPr>
                <w:rFonts w:ascii="Times New Roman" w:hAnsi="Times New Roman" w:cs="Times New Roman"/>
                <w:sz w:val="28"/>
                <w:szCs w:val="28"/>
                <w:lang w:eastAsia="ru-RU"/>
              </w:rPr>
              <w:t>Core</w:t>
            </w:r>
            <w:proofErr w:type="spellEnd"/>
          </w:p>
        </w:tc>
        <w:tc>
          <w:tcPr>
            <w:tcW w:w="2910" w:type="dxa"/>
          </w:tcPr>
          <w:p w:rsidR="00476302" w:rsidRPr="00537033" w:rsidRDefault="00476302" w:rsidP="00476302">
            <w:pPr>
              <w:contextualSpacing/>
              <w:rPr>
                <w:rFonts w:ascii="Times New Roman" w:hAnsi="Times New Roman" w:cs="Times New Roman"/>
                <w:sz w:val="28"/>
                <w:szCs w:val="28"/>
                <w:lang w:eastAsia="ru-RU"/>
              </w:rPr>
            </w:pPr>
            <w:r w:rsidRPr="00537033">
              <w:rPr>
                <w:rFonts w:ascii="Times New Roman" w:hAnsi="Times New Roman" w:cs="Times New Roman"/>
                <w:sz w:val="28"/>
                <w:szCs w:val="28"/>
                <w:lang w:eastAsia="ru-RU"/>
              </w:rPr>
              <w:t>4</w:t>
            </w:r>
          </w:p>
        </w:tc>
      </w:tr>
    </w:tbl>
    <w:p w:rsidR="00476302" w:rsidRPr="00537033" w:rsidRDefault="00476302" w:rsidP="00476302">
      <w:pPr>
        <w:ind w:left="720"/>
        <w:contextualSpacing/>
        <w:jc w:val="both"/>
        <w:rPr>
          <w:rFonts w:eastAsia="Calibri"/>
          <w:sz w:val="28"/>
          <w:szCs w:val="28"/>
        </w:rPr>
      </w:pPr>
    </w:p>
    <w:p w:rsidR="00476302" w:rsidRPr="00537033" w:rsidRDefault="00476302" w:rsidP="002C0AC5">
      <w:pPr>
        <w:numPr>
          <w:ilvl w:val="0"/>
          <w:numId w:val="50"/>
        </w:numPr>
        <w:suppressAutoHyphens w:val="0"/>
        <w:spacing w:before="120" w:after="120"/>
        <w:jc w:val="both"/>
        <w:rPr>
          <w:rFonts w:eastAsia="Calibri"/>
          <w:sz w:val="28"/>
          <w:szCs w:val="28"/>
        </w:rPr>
      </w:pPr>
      <w:r w:rsidRPr="00537033">
        <w:rPr>
          <w:rFonts w:eastAsia="Calibri"/>
          <w:sz w:val="28"/>
          <w:szCs w:val="28"/>
        </w:rPr>
        <w:t xml:space="preserve">Требования к BI-инструменту </w:t>
      </w:r>
    </w:p>
    <w:p w:rsidR="00476302" w:rsidRPr="00537033" w:rsidRDefault="00476302" w:rsidP="002C0AC5">
      <w:pPr>
        <w:numPr>
          <w:ilvl w:val="0"/>
          <w:numId w:val="25"/>
        </w:numPr>
        <w:suppressAutoHyphens w:val="0"/>
        <w:spacing w:after="200"/>
        <w:ind w:left="714" w:hanging="357"/>
        <w:jc w:val="both"/>
        <w:rPr>
          <w:rFonts w:eastAsia="Calibri"/>
          <w:sz w:val="28"/>
          <w:szCs w:val="28"/>
        </w:rPr>
      </w:pPr>
      <w:r w:rsidRPr="00537033">
        <w:rPr>
          <w:rFonts w:eastAsia="Calibri"/>
          <w:sz w:val="28"/>
          <w:szCs w:val="28"/>
        </w:rPr>
        <w:t>Спецификация лицензий:</w:t>
      </w:r>
    </w:p>
    <w:tbl>
      <w:tblPr>
        <w:tblStyle w:val="1f5"/>
        <w:tblW w:w="0" w:type="auto"/>
        <w:tblInd w:w="720" w:type="dxa"/>
        <w:tblLook w:val="04A0" w:firstRow="1" w:lastRow="0" w:firstColumn="1" w:lastColumn="0" w:noHBand="0" w:noVBand="1"/>
      </w:tblPr>
      <w:tblGrid>
        <w:gridCol w:w="4917"/>
        <w:gridCol w:w="3886"/>
      </w:tblGrid>
      <w:tr w:rsidR="00476302" w:rsidRPr="00537033" w:rsidTr="00476302">
        <w:trPr>
          <w:trHeight w:val="759"/>
        </w:trPr>
        <w:tc>
          <w:tcPr>
            <w:tcW w:w="4917" w:type="dxa"/>
          </w:tcPr>
          <w:p w:rsidR="00476302" w:rsidRPr="00537033" w:rsidRDefault="00476302" w:rsidP="00476302">
            <w:pPr>
              <w:contextualSpacing/>
              <w:jc w:val="center"/>
              <w:rPr>
                <w:rFonts w:ascii="Times New Roman" w:hAnsi="Times New Roman" w:cs="Times New Roman"/>
                <w:b/>
                <w:bCs/>
                <w:sz w:val="28"/>
                <w:szCs w:val="28"/>
                <w:lang w:eastAsia="ru-RU"/>
              </w:rPr>
            </w:pPr>
            <w:r w:rsidRPr="00537033">
              <w:rPr>
                <w:rFonts w:ascii="Times New Roman" w:hAnsi="Times New Roman" w:cs="Times New Roman"/>
                <w:b/>
                <w:bCs/>
                <w:sz w:val="28"/>
                <w:szCs w:val="28"/>
                <w:lang w:eastAsia="ru-RU"/>
              </w:rPr>
              <w:lastRenderedPageBreak/>
              <w:t xml:space="preserve">Наименование лицензии </w:t>
            </w:r>
          </w:p>
          <w:p w:rsidR="00476302" w:rsidRPr="00537033" w:rsidRDefault="00476302" w:rsidP="00476302">
            <w:pPr>
              <w:contextualSpacing/>
              <w:jc w:val="center"/>
              <w:rPr>
                <w:rFonts w:ascii="Times New Roman" w:hAnsi="Times New Roman" w:cs="Times New Roman"/>
                <w:sz w:val="28"/>
                <w:szCs w:val="28"/>
              </w:rPr>
            </w:pPr>
            <w:r w:rsidRPr="00537033">
              <w:rPr>
                <w:rFonts w:ascii="Times New Roman" w:hAnsi="Times New Roman" w:cs="Times New Roman"/>
                <w:b/>
                <w:bCs/>
                <w:sz w:val="28"/>
                <w:szCs w:val="28"/>
                <w:lang w:eastAsia="ru-RU"/>
              </w:rPr>
              <w:t>(</w:t>
            </w:r>
            <w:proofErr w:type="spellStart"/>
            <w:r w:rsidRPr="00537033">
              <w:rPr>
                <w:rFonts w:ascii="Times New Roman" w:hAnsi="Times New Roman" w:cs="Times New Roman"/>
                <w:b/>
                <w:bCs/>
                <w:sz w:val="28"/>
                <w:szCs w:val="28"/>
                <w:lang w:eastAsia="ru-RU"/>
              </w:rPr>
              <w:t>name</w:t>
            </w:r>
            <w:proofErr w:type="spellEnd"/>
            <w:r w:rsidRPr="00537033">
              <w:rPr>
                <w:rFonts w:ascii="Times New Roman" w:hAnsi="Times New Roman" w:cs="Times New Roman"/>
                <w:b/>
                <w:bCs/>
                <w:sz w:val="28"/>
                <w:szCs w:val="28"/>
                <w:lang w:eastAsia="ru-RU"/>
              </w:rPr>
              <w:t xml:space="preserve"> </w:t>
            </w:r>
            <w:proofErr w:type="spellStart"/>
            <w:r w:rsidRPr="00537033">
              <w:rPr>
                <w:rFonts w:ascii="Times New Roman" w:hAnsi="Times New Roman" w:cs="Times New Roman"/>
                <w:b/>
                <w:bCs/>
                <w:sz w:val="28"/>
                <w:szCs w:val="28"/>
                <w:lang w:eastAsia="ru-RU"/>
              </w:rPr>
              <w:t>user</w:t>
            </w:r>
            <w:proofErr w:type="spellEnd"/>
            <w:r w:rsidRPr="00537033">
              <w:rPr>
                <w:rFonts w:ascii="Times New Roman" w:hAnsi="Times New Roman" w:cs="Times New Roman"/>
                <w:b/>
                <w:bCs/>
                <w:sz w:val="28"/>
                <w:szCs w:val="28"/>
                <w:lang w:eastAsia="ru-RU"/>
              </w:rPr>
              <w:t xml:space="preserve"> </w:t>
            </w:r>
            <w:proofErr w:type="spellStart"/>
            <w:r w:rsidRPr="00537033">
              <w:rPr>
                <w:rFonts w:ascii="Times New Roman" w:hAnsi="Times New Roman" w:cs="Times New Roman"/>
                <w:b/>
                <w:bCs/>
                <w:sz w:val="28"/>
                <w:szCs w:val="28"/>
                <w:lang w:eastAsia="ru-RU"/>
              </w:rPr>
              <w:t>license</w:t>
            </w:r>
            <w:proofErr w:type="spellEnd"/>
            <w:r w:rsidRPr="00537033">
              <w:rPr>
                <w:rFonts w:ascii="Times New Roman" w:hAnsi="Times New Roman" w:cs="Times New Roman"/>
                <w:b/>
                <w:bCs/>
                <w:sz w:val="28"/>
                <w:szCs w:val="28"/>
                <w:lang w:eastAsia="ru-RU"/>
              </w:rPr>
              <w:t>)</w:t>
            </w:r>
          </w:p>
        </w:tc>
        <w:tc>
          <w:tcPr>
            <w:tcW w:w="3886" w:type="dxa"/>
          </w:tcPr>
          <w:p w:rsidR="00476302" w:rsidRPr="00537033" w:rsidRDefault="00476302" w:rsidP="00476302">
            <w:pPr>
              <w:jc w:val="center"/>
              <w:rPr>
                <w:rFonts w:ascii="Times New Roman" w:hAnsi="Times New Roman" w:cs="Times New Roman"/>
                <w:sz w:val="28"/>
                <w:szCs w:val="28"/>
              </w:rPr>
            </w:pPr>
            <w:r w:rsidRPr="00537033">
              <w:rPr>
                <w:rFonts w:ascii="Times New Roman" w:hAnsi="Times New Roman" w:cs="Times New Roman"/>
                <w:b/>
                <w:bCs/>
                <w:sz w:val="28"/>
                <w:szCs w:val="28"/>
                <w:lang w:eastAsia="ru-RU"/>
              </w:rPr>
              <w:t>Количество</w:t>
            </w:r>
          </w:p>
        </w:tc>
      </w:tr>
      <w:tr w:rsidR="00476302" w:rsidRPr="00537033" w:rsidTr="00476302">
        <w:trPr>
          <w:trHeight w:val="313"/>
        </w:trPr>
        <w:tc>
          <w:tcPr>
            <w:tcW w:w="4917" w:type="dxa"/>
            <w:vAlign w:val="bottom"/>
          </w:tcPr>
          <w:p w:rsidR="00476302" w:rsidRPr="00537033" w:rsidRDefault="00476302" w:rsidP="00476302">
            <w:pPr>
              <w:contextualSpacing/>
              <w:jc w:val="both"/>
              <w:rPr>
                <w:rFonts w:ascii="Times New Roman" w:hAnsi="Times New Roman" w:cs="Times New Roman"/>
                <w:sz w:val="28"/>
                <w:szCs w:val="28"/>
                <w:lang w:eastAsia="ru-RU"/>
              </w:rPr>
            </w:pPr>
            <w:proofErr w:type="spellStart"/>
            <w:r w:rsidRPr="00537033">
              <w:rPr>
                <w:rFonts w:ascii="Times New Roman" w:hAnsi="Times New Roman" w:cs="Times New Roman"/>
                <w:sz w:val="28"/>
                <w:szCs w:val="28"/>
                <w:lang w:eastAsia="ru-RU"/>
              </w:rPr>
              <w:t>Microstrategy</w:t>
            </w:r>
            <w:proofErr w:type="spellEnd"/>
            <w:r w:rsidRPr="00537033">
              <w:rPr>
                <w:rFonts w:ascii="Times New Roman" w:hAnsi="Times New Roman" w:cs="Times New Roman"/>
                <w:sz w:val="28"/>
                <w:szCs w:val="28"/>
                <w:lang w:eastAsia="ru-RU"/>
              </w:rPr>
              <w:t xml:space="preserve"> </w:t>
            </w:r>
            <w:proofErr w:type="spellStart"/>
            <w:r w:rsidRPr="00537033">
              <w:rPr>
                <w:rFonts w:ascii="Times New Roman" w:hAnsi="Times New Roman" w:cs="Times New Roman"/>
                <w:sz w:val="28"/>
                <w:szCs w:val="28"/>
                <w:lang w:eastAsia="ru-RU"/>
              </w:rPr>
              <w:t>Server</w:t>
            </w:r>
            <w:proofErr w:type="spellEnd"/>
          </w:p>
        </w:tc>
        <w:tc>
          <w:tcPr>
            <w:tcW w:w="3886" w:type="dxa"/>
            <w:vAlign w:val="bottom"/>
          </w:tcPr>
          <w:p w:rsidR="00476302" w:rsidRPr="00537033" w:rsidRDefault="00476302" w:rsidP="00476302">
            <w:pPr>
              <w:contextualSpacing/>
              <w:jc w:val="both"/>
              <w:rPr>
                <w:rFonts w:ascii="Times New Roman" w:hAnsi="Times New Roman" w:cs="Times New Roman"/>
                <w:sz w:val="28"/>
                <w:szCs w:val="28"/>
                <w:lang w:eastAsia="ru-RU"/>
              </w:rPr>
            </w:pPr>
            <w:r w:rsidRPr="00537033">
              <w:rPr>
                <w:rFonts w:ascii="Times New Roman" w:hAnsi="Times New Roman" w:cs="Times New Roman"/>
                <w:sz w:val="28"/>
                <w:szCs w:val="28"/>
                <w:lang w:eastAsia="ru-RU"/>
              </w:rPr>
              <w:t>20</w:t>
            </w:r>
          </w:p>
        </w:tc>
      </w:tr>
      <w:tr w:rsidR="00476302" w:rsidRPr="00537033" w:rsidTr="00476302">
        <w:trPr>
          <w:trHeight w:val="313"/>
        </w:trPr>
        <w:tc>
          <w:tcPr>
            <w:tcW w:w="4917" w:type="dxa"/>
            <w:vAlign w:val="bottom"/>
          </w:tcPr>
          <w:p w:rsidR="00476302" w:rsidRPr="00537033" w:rsidRDefault="00476302" w:rsidP="00476302">
            <w:pPr>
              <w:contextualSpacing/>
              <w:jc w:val="both"/>
              <w:rPr>
                <w:rFonts w:ascii="Times New Roman" w:hAnsi="Times New Roman" w:cs="Times New Roman"/>
                <w:sz w:val="28"/>
                <w:szCs w:val="28"/>
                <w:lang w:eastAsia="ru-RU"/>
              </w:rPr>
            </w:pPr>
            <w:proofErr w:type="spellStart"/>
            <w:r w:rsidRPr="00537033">
              <w:rPr>
                <w:rFonts w:ascii="Times New Roman" w:hAnsi="Times New Roman" w:cs="Times New Roman"/>
                <w:sz w:val="28"/>
                <w:szCs w:val="28"/>
                <w:lang w:eastAsia="ru-RU"/>
              </w:rPr>
              <w:t>Microstrategy</w:t>
            </w:r>
            <w:proofErr w:type="spellEnd"/>
            <w:r w:rsidRPr="00537033">
              <w:rPr>
                <w:rFonts w:ascii="Times New Roman" w:hAnsi="Times New Roman" w:cs="Times New Roman"/>
                <w:sz w:val="28"/>
                <w:szCs w:val="28"/>
                <w:lang w:eastAsia="ru-RU"/>
              </w:rPr>
              <w:t xml:space="preserve"> </w:t>
            </w:r>
            <w:proofErr w:type="spellStart"/>
            <w:r w:rsidRPr="00537033">
              <w:rPr>
                <w:rFonts w:ascii="Times New Roman" w:hAnsi="Times New Roman" w:cs="Times New Roman"/>
                <w:sz w:val="28"/>
                <w:szCs w:val="28"/>
                <w:lang w:eastAsia="ru-RU"/>
              </w:rPr>
              <w:t>Mobile</w:t>
            </w:r>
            <w:proofErr w:type="spellEnd"/>
          </w:p>
        </w:tc>
        <w:tc>
          <w:tcPr>
            <w:tcW w:w="3886" w:type="dxa"/>
            <w:vAlign w:val="bottom"/>
          </w:tcPr>
          <w:p w:rsidR="00476302" w:rsidRPr="00537033" w:rsidRDefault="00476302" w:rsidP="00476302">
            <w:pPr>
              <w:contextualSpacing/>
              <w:jc w:val="both"/>
              <w:rPr>
                <w:rFonts w:ascii="Times New Roman" w:hAnsi="Times New Roman" w:cs="Times New Roman"/>
                <w:sz w:val="28"/>
                <w:szCs w:val="28"/>
                <w:lang w:eastAsia="ru-RU"/>
              </w:rPr>
            </w:pPr>
            <w:r w:rsidRPr="00537033">
              <w:rPr>
                <w:rFonts w:ascii="Times New Roman" w:hAnsi="Times New Roman" w:cs="Times New Roman"/>
                <w:sz w:val="28"/>
                <w:szCs w:val="28"/>
                <w:lang w:eastAsia="ru-RU"/>
              </w:rPr>
              <w:t>20</w:t>
            </w:r>
          </w:p>
        </w:tc>
      </w:tr>
      <w:tr w:rsidR="00476302" w:rsidRPr="00537033" w:rsidTr="00476302">
        <w:trPr>
          <w:trHeight w:val="313"/>
        </w:trPr>
        <w:tc>
          <w:tcPr>
            <w:tcW w:w="4917" w:type="dxa"/>
            <w:vAlign w:val="bottom"/>
          </w:tcPr>
          <w:p w:rsidR="00476302" w:rsidRPr="00537033" w:rsidRDefault="00476302" w:rsidP="00476302">
            <w:pPr>
              <w:contextualSpacing/>
              <w:jc w:val="both"/>
              <w:rPr>
                <w:rFonts w:ascii="Times New Roman" w:hAnsi="Times New Roman" w:cs="Times New Roman"/>
                <w:sz w:val="28"/>
                <w:szCs w:val="28"/>
                <w:lang w:eastAsia="ru-RU"/>
              </w:rPr>
            </w:pPr>
            <w:proofErr w:type="spellStart"/>
            <w:r w:rsidRPr="00537033">
              <w:rPr>
                <w:rFonts w:ascii="Times New Roman" w:hAnsi="Times New Roman" w:cs="Times New Roman"/>
                <w:sz w:val="28"/>
                <w:szCs w:val="28"/>
                <w:lang w:eastAsia="ru-RU"/>
              </w:rPr>
              <w:t>Microstrategy</w:t>
            </w:r>
            <w:proofErr w:type="spellEnd"/>
            <w:r w:rsidRPr="00537033">
              <w:rPr>
                <w:rFonts w:ascii="Times New Roman" w:hAnsi="Times New Roman" w:cs="Times New Roman"/>
                <w:sz w:val="28"/>
                <w:szCs w:val="28"/>
                <w:lang w:eastAsia="ru-RU"/>
              </w:rPr>
              <w:t xml:space="preserve"> </w:t>
            </w:r>
            <w:proofErr w:type="spellStart"/>
            <w:r w:rsidRPr="00537033">
              <w:rPr>
                <w:rFonts w:ascii="Times New Roman" w:hAnsi="Times New Roman" w:cs="Times New Roman"/>
                <w:sz w:val="28"/>
                <w:szCs w:val="28"/>
                <w:lang w:eastAsia="ru-RU"/>
              </w:rPr>
              <w:t>Web</w:t>
            </w:r>
            <w:proofErr w:type="spellEnd"/>
          </w:p>
        </w:tc>
        <w:tc>
          <w:tcPr>
            <w:tcW w:w="3886" w:type="dxa"/>
            <w:vAlign w:val="bottom"/>
          </w:tcPr>
          <w:p w:rsidR="00476302" w:rsidRPr="00537033" w:rsidRDefault="00476302" w:rsidP="00476302">
            <w:pPr>
              <w:contextualSpacing/>
              <w:jc w:val="both"/>
              <w:rPr>
                <w:rFonts w:ascii="Times New Roman" w:hAnsi="Times New Roman" w:cs="Times New Roman"/>
                <w:sz w:val="28"/>
                <w:szCs w:val="28"/>
                <w:lang w:eastAsia="ru-RU"/>
              </w:rPr>
            </w:pPr>
            <w:r w:rsidRPr="00537033">
              <w:rPr>
                <w:rFonts w:ascii="Times New Roman" w:hAnsi="Times New Roman" w:cs="Times New Roman"/>
                <w:sz w:val="28"/>
                <w:szCs w:val="28"/>
                <w:lang w:eastAsia="ru-RU"/>
              </w:rPr>
              <w:t>20</w:t>
            </w:r>
          </w:p>
        </w:tc>
      </w:tr>
      <w:tr w:rsidR="00476302" w:rsidRPr="00537033" w:rsidTr="00476302">
        <w:trPr>
          <w:trHeight w:val="313"/>
        </w:trPr>
        <w:tc>
          <w:tcPr>
            <w:tcW w:w="4917" w:type="dxa"/>
            <w:vAlign w:val="bottom"/>
          </w:tcPr>
          <w:p w:rsidR="00476302" w:rsidRPr="00537033" w:rsidRDefault="00476302" w:rsidP="00476302">
            <w:pPr>
              <w:contextualSpacing/>
              <w:jc w:val="both"/>
              <w:rPr>
                <w:rFonts w:ascii="Times New Roman" w:hAnsi="Times New Roman" w:cs="Times New Roman"/>
                <w:sz w:val="28"/>
                <w:szCs w:val="28"/>
                <w:lang w:eastAsia="ru-RU"/>
              </w:rPr>
            </w:pPr>
            <w:proofErr w:type="spellStart"/>
            <w:r w:rsidRPr="00537033">
              <w:rPr>
                <w:rFonts w:ascii="Times New Roman" w:hAnsi="Times New Roman" w:cs="Times New Roman"/>
                <w:sz w:val="28"/>
                <w:szCs w:val="28"/>
                <w:lang w:eastAsia="ru-RU"/>
              </w:rPr>
              <w:t>Microstrategy</w:t>
            </w:r>
            <w:proofErr w:type="spellEnd"/>
            <w:r w:rsidRPr="00537033">
              <w:rPr>
                <w:rFonts w:ascii="Times New Roman" w:hAnsi="Times New Roman" w:cs="Times New Roman"/>
                <w:sz w:val="28"/>
                <w:szCs w:val="28"/>
                <w:lang w:eastAsia="ru-RU"/>
              </w:rPr>
              <w:t xml:space="preserve"> </w:t>
            </w:r>
            <w:proofErr w:type="spellStart"/>
            <w:r w:rsidRPr="00537033">
              <w:rPr>
                <w:rFonts w:ascii="Times New Roman" w:hAnsi="Times New Roman" w:cs="Times New Roman"/>
                <w:sz w:val="28"/>
                <w:szCs w:val="28"/>
                <w:lang w:eastAsia="ru-RU"/>
              </w:rPr>
              <w:t>Architect</w:t>
            </w:r>
            <w:proofErr w:type="spellEnd"/>
          </w:p>
        </w:tc>
        <w:tc>
          <w:tcPr>
            <w:tcW w:w="3886" w:type="dxa"/>
            <w:vAlign w:val="bottom"/>
          </w:tcPr>
          <w:p w:rsidR="00476302" w:rsidRPr="00537033" w:rsidRDefault="00476302" w:rsidP="00476302">
            <w:pPr>
              <w:contextualSpacing/>
              <w:jc w:val="both"/>
              <w:rPr>
                <w:rFonts w:ascii="Times New Roman" w:hAnsi="Times New Roman" w:cs="Times New Roman"/>
                <w:sz w:val="28"/>
                <w:szCs w:val="28"/>
                <w:lang w:eastAsia="ru-RU"/>
              </w:rPr>
            </w:pPr>
            <w:r w:rsidRPr="00537033">
              <w:rPr>
                <w:rFonts w:ascii="Times New Roman" w:hAnsi="Times New Roman" w:cs="Times New Roman"/>
                <w:sz w:val="28"/>
                <w:szCs w:val="28"/>
                <w:lang w:eastAsia="ru-RU"/>
              </w:rPr>
              <w:t>1</w:t>
            </w:r>
          </w:p>
        </w:tc>
      </w:tr>
    </w:tbl>
    <w:p w:rsidR="00476302" w:rsidRPr="00537033" w:rsidRDefault="00476302" w:rsidP="002C0AC5">
      <w:pPr>
        <w:numPr>
          <w:ilvl w:val="0"/>
          <w:numId w:val="25"/>
        </w:numPr>
        <w:suppressAutoHyphens w:val="0"/>
        <w:spacing w:before="120" w:after="200"/>
        <w:ind w:left="714" w:hanging="357"/>
        <w:jc w:val="both"/>
        <w:rPr>
          <w:rFonts w:eastAsia="Calibri"/>
          <w:sz w:val="28"/>
          <w:szCs w:val="28"/>
        </w:rPr>
      </w:pPr>
      <w:r w:rsidRPr="00537033">
        <w:rPr>
          <w:rFonts w:eastAsia="Calibri"/>
          <w:sz w:val="28"/>
          <w:szCs w:val="28"/>
        </w:rPr>
        <w:t>Ключевые требования.</w:t>
      </w:r>
    </w:p>
    <w:p w:rsidR="00476302" w:rsidRPr="00537033" w:rsidRDefault="00476302" w:rsidP="002C0AC5">
      <w:pPr>
        <w:numPr>
          <w:ilvl w:val="0"/>
          <w:numId w:val="47"/>
        </w:numPr>
        <w:suppressAutoHyphens w:val="0"/>
        <w:spacing w:before="120" w:after="120"/>
        <w:contextualSpacing/>
        <w:jc w:val="both"/>
        <w:rPr>
          <w:rFonts w:eastAsia="Calibri"/>
          <w:sz w:val="28"/>
          <w:szCs w:val="28"/>
        </w:rPr>
      </w:pPr>
      <w:r w:rsidRPr="00537033">
        <w:rPr>
          <w:rFonts w:eastAsia="Calibri"/>
          <w:sz w:val="28"/>
          <w:szCs w:val="28"/>
        </w:rPr>
        <w:t xml:space="preserve">Предлагаемое решение должно быть построено на основе программного обеспечения класса BI производителя </w:t>
      </w:r>
      <w:proofErr w:type="spellStart"/>
      <w:r w:rsidRPr="00537033">
        <w:rPr>
          <w:rFonts w:eastAsia="Calibri"/>
          <w:sz w:val="28"/>
          <w:szCs w:val="28"/>
        </w:rPr>
        <w:t>MicroStrategy</w:t>
      </w:r>
      <w:proofErr w:type="spellEnd"/>
      <w:r w:rsidRPr="00537033">
        <w:rPr>
          <w:rFonts w:eastAsia="Calibri"/>
          <w:sz w:val="28"/>
          <w:szCs w:val="28"/>
        </w:rPr>
        <w:t>.</w:t>
      </w:r>
    </w:p>
    <w:p w:rsidR="00476302" w:rsidRPr="00537033" w:rsidRDefault="00476302" w:rsidP="002C0AC5">
      <w:pPr>
        <w:numPr>
          <w:ilvl w:val="0"/>
          <w:numId w:val="47"/>
        </w:numPr>
        <w:suppressAutoHyphens w:val="0"/>
        <w:spacing w:before="120" w:after="120"/>
        <w:contextualSpacing/>
        <w:jc w:val="both"/>
        <w:rPr>
          <w:rFonts w:eastAsia="Calibri"/>
          <w:sz w:val="28"/>
          <w:szCs w:val="28"/>
        </w:rPr>
      </w:pPr>
      <w:r w:rsidRPr="00537033">
        <w:rPr>
          <w:rFonts w:eastAsia="Calibri"/>
          <w:sz w:val="28"/>
          <w:szCs w:val="28"/>
        </w:rPr>
        <w:t>Предлагаемый программный продукт должен обеспечивать для  конечного пользователя максимум возможностей по работе с данными без обращения к ИТ-специалистам (визуализация данных, формирование запросов по нескольким источникам, подключение локальных файлов-источников данных, возможность делиться загруженными данными для построения отчетов другими пользователями, конструктор запросов к БД и пр.).</w:t>
      </w:r>
    </w:p>
    <w:p w:rsidR="00476302" w:rsidRPr="00537033" w:rsidRDefault="00476302" w:rsidP="002C0AC5">
      <w:pPr>
        <w:numPr>
          <w:ilvl w:val="0"/>
          <w:numId w:val="47"/>
        </w:numPr>
        <w:suppressAutoHyphens w:val="0"/>
        <w:spacing w:before="120" w:after="120"/>
        <w:contextualSpacing/>
        <w:jc w:val="both"/>
        <w:rPr>
          <w:rFonts w:eastAsia="Calibri"/>
          <w:sz w:val="28"/>
          <w:szCs w:val="28"/>
        </w:rPr>
      </w:pPr>
      <w:r w:rsidRPr="00537033">
        <w:rPr>
          <w:rFonts w:eastAsia="Calibri"/>
          <w:sz w:val="28"/>
          <w:szCs w:val="28"/>
        </w:rPr>
        <w:t xml:space="preserve">Инструмент должен предоставлять обычному пользователю (не </w:t>
      </w:r>
      <w:proofErr w:type="gramStart"/>
      <w:r w:rsidRPr="00537033">
        <w:rPr>
          <w:rFonts w:eastAsia="Calibri"/>
          <w:sz w:val="28"/>
          <w:szCs w:val="28"/>
        </w:rPr>
        <w:t>ИТ</w:t>
      </w:r>
      <w:proofErr w:type="gramEnd"/>
      <w:r w:rsidRPr="00537033">
        <w:rPr>
          <w:rFonts w:eastAsia="Calibri"/>
          <w:sz w:val="28"/>
          <w:szCs w:val="28"/>
        </w:rPr>
        <w:t xml:space="preserve"> специалисту) возможность быстрого создания табличных и визуализированных отчетов.</w:t>
      </w:r>
    </w:p>
    <w:p w:rsidR="00476302" w:rsidRPr="00537033" w:rsidRDefault="00476302" w:rsidP="002C0AC5">
      <w:pPr>
        <w:numPr>
          <w:ilvl w:val="0"/>
          <w:numId w:val="47"/>
        </w:numPr>
        <w:suppressAutoHyphens w:val="0"/>
        <w:spacing w:before="120" w:after="120"/>
        <w:contextualSpacing/>
        <w:jc w:val="both"/>
        <w:rPr>
          <w:rFonts w:eastAsia="Calibri"/>
          <w:sz w:val="28"/>
          <w:szCs w:val="28"/>
        </w:rPr>
      </w:pPr>
      <w:r w:rsidRPr="00537033">
        <w:rPr>
          <w:rFonts w:eastAsia="Calibri"/>
          <w:sz w:val="28"/>
          <w:szCs w:val="28"/>
        </w:rPr>
        <w:t>Время, необходимое на обучение пользователя инструменту (на создание первого функционального отчета)  должно быть минимальным.</w:t>
      </w:r>
    </w:p>
    <w:p w:rsidR="00476302" w:rsidRPr="00537033" w:rsidRDefault="00476302" w:rsidP="002C0AC5">
      <w:pPr>
        <w:numPr>
          <w:ilvl w:val="0"/>
          <w:numId w:val="47"/>
        </w:numPr>
        <w:suppressAutoHyphens w:val="0"/>
        <w:spacing w:before="120" w:after="120"/>
        <w:contextualSpacing/>
        <w:jc w:val="both"/>
        <w:rPr>
          <w:rFonts w:eastAsia="Calibri"/>
          <w:sz w:val="28"/>
          <w:szCs w:val="28"/>
        </w:rPr>
      </w:pPr>
      <w:r w:rsidRPr="00537033">
        <w:rPr>
          <w:rFonts w:eastAsia="Calibri"/>
          <w:sz w:val="28"/>
          <w:szCs w:val="28"/>
        </w:rPr>
        <w:t>Предлагаемый программный продукт должен иметь  один общий интерфейс для создания отчётов, для построения отчетов должен использоваться единый семантический слой.</w:t>
      </w:r>
    </w:p>
    <w:p w:rsidR="00476302" w:rsidRPr="00537033" w:rsidRDefault="00476302" w:rsidP="002C0AC5">
      <w:pPr>
        <w:numPr>
          <w:ilvl w:val="0"/>
          <w:numId w:val="47"/>
        </w:numPr>
        <w:suppressAutoHyphens w:val="0"/>
        <w:spacing w:before="120" w:after="120"/>
        <w:contextualSpacing/>
        <w:jc w:val="both"/>
        <w:rPr>
          <w:rFonts w:eastAsia="Calibri"/>
          <w:sz w:val="28"/>
          <w:szCs w:val="28"/>
        </w:rPr>
      </w:pPr>
      <w:r w:rsidRPr="00537033">
        <w:rPr>
          <w:rFonts w:eastAsia="Calibri"/>
          <w:sz w:val="28"/>
          <w:szCs w:val="28"/>
        </w:rPr>
        <w:t>Инструмент должен позволять создавать отчеты, которые можно просматривать через Web-интерфейс и мобильное устройство,  в виде единого документа (минимизация трудоемкости на создание отчетов для мобильного представления).</w:t>
      </w:r>
    </w:p>
    <w:p w:rsidR="00476302" w:rsidRPr="00537033" w:rsidRDefault="00476302" w:rsidP="002C0AC5">
      <w:pPr>
        <w:numPr>
          <w:ilvl w:val="0"/>
          <w:numId w:val="47"/>
        </w:numPr>
        <w:suppressAutoHyphens w:val="0"/>
        <w:spacing w:before="120" w:after="120"/>
        <w:contextualSpacing/>
        <w:jc w:val="both"/>
        <w:rPr>
          <w:rFonts w:eastAsia="Calibri"/>
          <w:sz w:val="28"/>
          <w:szCs w:val="28"/>
        </w:rPr>
      </w:pPr>
      <w:r w:rsidRPr="00537033">
        <w:rPr>
          <w:rFonts w:eastAsia="Calibri"/>
          <w:sz w:val="28"/>
          <w:szCs w:val="28"/>
        </w:rPr>
        <w:t>Части платформы предлагаемого программного продукта должны быть хорошо интегрированы с точки зрения администрирования, управления целостностью и управления пользователями.</w:t>
      </w:r>
    </w:p>
    <w:p w:rsidR="00476302" w:rsidRPr="00537033" w:rsidRDefault="00476302" w:rsidP="002C0AC5">
      <w:pPr>
        <w:numPr>
          <w:ilvl w:val="0"/>
          <w:numId w:val="47"/>
        </w:numPr>
        <w:suppressAutoHyphens w:val="0"/>
        <w:spacing w:before="120" w:after="120"/>
        <w:contextualSpacing/>
        <w:jc w:val="both"/>
        <w:rPr>
          <w:rFonts w:eastAsia="Calibri"/>
          <w:sz w:val="28"/>
          <w:szCs w:val="28"/>
        </w:rPr>
      </w:pPr>
      <w:r w:rsidRPr="00537033">
        <w:rPr>
          <w:rFonts w:eastAsia="Calibri"/>
          <w:sz w:val="28"/>
          <w:szCs w:val="28"/>
        </w:rPr>
        <w:t xml:space="preserve">Поддержка различных ролей пользователей. </w:t>
      </w:r>
    </w:p>
    <w:p w:rsidR="00476302" w:rsidRPr="00537033" w:rsidRDefault="00476302" w:rsidP="002C0AC5">
      <w:pPr>
        <w:numPr>
          <w:ilvl w:val="0"/>
          <w:numId w:val="25"/>
        </w:numPr>
        <w:suppressAutoHyphens w:val="0"/>
        <w:spacing w:before="240" w:after="200"/>
        <w:ind w:left="714" w:hanging="357"/>
        <w:jc w:val="both"/>
        <w:rPr>
          <w:rFonts w:eastAsia="Calibri"/>
          <w:sz w:val="28"/>
          <w:szCs w:val="28"/>
        </w:rPr>
      </w:pPr>
      <w:r w:rsidRPr="00537033">
        <w:rPr>
          <w:rFonts w:eastAsia="Calibri"/>
          <w:sz w:val="28"/>
          <w:szCs w:val="28"/>
        </w:rPr>
        <w:t>Требования к защите.</w:t>
      </w:r>
    </w:p>
    <w:p w:rsidR="00476302" w:rsidRPr="00537033" w:rsidRDefault="00476302" w:rsidP="002C0AC5">
      <w:pPr>
        <w:numPr>
          <w:ilvl w:val="0"/>
          <w:numId w:val="47"/>
        </w:numPr>
        <w:suppressAutoHyphens w:val="0"/>
        <w:spacing w:before="120" w:after="120"/>
        <w:contextualSpacing/>
        <w:jc w:val="both"/>
        <w:rPr>
          <w:rFonts w:eastAsia="Calibri"/>
          <w:sz w:val="28"/>
          <w:szCs w:val="28"/>
        </w:rPr>
      </w:pPr>
      <w:r w:rsidRPr="00537033">
        <w:rPr>
          <w:rFonts w:eastAsia="Calibri"/>
          <w:sz w:val="28"/>
          <w:szCs w:val="28"/>
        </w:rPr>
        <w:t>Назначение привилегий доступа к отдельным объектам анализа, таким как измерения, метрики, отчеты, папки, приглашения и т.д.</w:t>
      </w:r>
    </w:p>
    <w:p w:rsidR="00476302" w:rsidRPr="00537033" w:rsidRDefault="00476302" w:rsidP="002C0AC5">
      <w:pPr>
        <w:numPr>
          <w:ilvl w:val="0"/>
          <w:numId w:val="47"/>
        </w:numPr>
        <w:suppressAutoHyphens w:val="0"/>
        <w:spacing w:before="120" w:after="120"/>
        <w:contextualSpacing/>
        <w:jc w:val="both"/>
        <w:rPr>
          <w:rFonts w:eastAsia="Calibri"/>
          <w:sz w:val="28"/>
          <w:szCs w:val="28"/>
        </w:rPr>
      </w:pPr>
      <w:r w:rsidRPr="00537033">
        <w:rPr>
          <w:rFonts w:eastAsia="Calibri"/>
          <w:sz w:val="28"/>
          <w:szCs w:val="28"/>
        </w:rPr>
        <w:t xml:space="preserve">Должна быть обеспечена интеграция с </w:t>
      </w:r>
      <w:proofErr w:type="spellStart"/>
      <w:r w:rsidRPr="00537033">
        <w:rPr>
          <w:rFonts w:eastAsia="Calibri"/>
          <w:sz w:val="28"/>
          <w:szCs w:val="28"/>
        </w:rPr>
        <w:t>Active</w:t>
      </w:r>
      <w:proofErr w:type="spellEnd"/>
      <w:r w:rsidRPr="00537033">
        <w:rPr>
          <w:rFonts w:eastAsia="Calibri"/>
          <w:sz w:val="28"/>
          <w:szCs w:val="28"/>
        </w:rPr>
        <w:t xml:space="preserve"> </w:t>
      </w:r>
      <w:proofErr w:type="spellStart"/>
      <w:r w:rsidRPr="00537033">
        <w:rPr>
          <w:rFonts w:eastAsia="Calibri"/>
          <w:sz w:val="28"/>
          <w:szCs w:val="28"/>
        </w:rPr>
        <w:t>Directory</w:t>
      </w:r>
      <w:proofErr w:type="spellEnd"/>
      <w:r w:rsidRPr="00537033">
        <w:rPr>
          <w:rFonts w:eastAsia="Calibri"/>
          <w:sz w:val="28"/>
          <w:szCs w:val="28"/>
        </w:rPr>
        <w:t xml:space="preserve">, обеспечивающая прозрачную авторизацию пользователей в системе, уже авторизованных в домене </w:t>
      </w:r>
      <w:proofErr w:type="spellStart"/>
      <w:r w:rsidRPr="00537033">
        <w:rPr>
          <w:rFonts w:eastAsia="Calibri"/>
          <w:sz w:val="28"/>
          <w:szCs w:val="28"/>
        </w:rPr>
        <w:t>Active</w:t>
      </w:r>
      <w:proofErr w:type="spellEnd"/>
      <w:r w:rsidRPr="00537033">
        <w:rPr>
          <w:rFonts w:eastAsia="Calibri"/>
          <w:sz w:val="28"/>
          <w:szCs w:val="28"/>
        </w:rPr>
        <w:t xml:space="preserve"> </w:t>
      </w:r>
      <w:proofErr w:type="spellStart"/>
      <w:r w:rsidRPr="00537033">
        <w:rPr>
          <w:rFonts w:eastAsia="Calibri"/>
          <w:sz w:val="28"/>
          <w:szCs w:val="28"/>
        </w:rPr>
        <w:t>Directory</w:t>
      </w:r>
      <w:proofErr w:type="spellEnd"/>
      <w:r w:rsidRPr="00537033">
        <w:rPr>
          <w:rFonts w:eastAsia="Calibri"/>
          <w:sz w:val="28"/>
          <w:szCs w:val="28"/>
        </w:rPr>
        <w:t>.</w:t>
      </w:r>
    </w:p>
    <w:p w:rsidR="00476302" w:rsidRPr="00537033" w:rsidRDefault="00476302" w:rsidP="002C0AC5">
      <w:pPr>
        <w:keepNext/>
        <w:widowControl w:val="0"/>
        <w:numPr>
          <w:ilvl w:val="0"/>
          <w:numId w:val="24"/>
        </w:numPr>
        <w:spacing w:before="240" w:after="120"/>
        <w:outlineLvl w:val="0"/>
        <w:rPr>
          <w:b/>
          <w:sz w:val="28"/>
        </w:rPr>
      </w:pPr>
      <w:r w:rsidRPr="00537033">
        <w:rPr>
          <w:rFonts w:eastAsia="Calibri"/>
          <w:b/>
          <w:bCs/>
          <w:color w:val="000000"/>
          <w:sz w:val="28"/>
        </w:rPr>
        <w:t>Начальная (максимальная) цена договора</w:t>
      </w:r>
    </w:p>
    <w:p w:rsidR="00476302" w:rsidRPr="00537033" w:rsidRDefault="00476302" w:rsidP="00476302">
      <w:pPr>
        <w:widowControl w:val="0"/>
        <w:snapToGrid w:val="0"/>
        <w:ind w:firstLine="720"/>
        <w:jc w:val="both"/>
        <w:rPr>
          <w:sz w:val="28"/>
        </w:rPr>
      </w:pPr>
      <w:r w:rsidRPr="00537033">
        <w:rPr>
          <w:sz w:val="28"/>
        </w:rPr>
        <w:t>Начальная (максимальная) цена договора составляет 24 000 000,00 рублей (двадцать четыре миллиона рублей) 00 копеек с учетом всех налогов (кроме НДС), а также всех затрат, расходов связанных с выполнением работ.</w:t>
      </w:r>
    </w:p>
    <w:p w:rsidR="00476302" w:rsidRPr="00537033" w:rsidRDefault="00476302" w:rsidP="00476302">
      <w:pPr>
        <w:widowControl w:val="0"/>
        <w:snapToGrid w:val="0"/>
        <w:ind w:firstLine="720"/>
        <w:jc w:val="both"/>
        <w:rPr>
          <w:sz w:val="28"/>
        </w:rPr>
      </w:pPr>
      <w:r w:rsidRPr="00537033">
        <w:rPr>
          <w:sz w:val="28"/>
        </w:rPr>
        <w:lastRenderedPageBreak/>
        <w:t>Стоимость выполнения работ 1 этапа Проекта должна быть не более 25% от общей стоимости выполнения работ по проекту.</w:t>
      </w:r>
    </w:p>
    <w:p w:rsidR="00476302" w:rsidRPr="00537033" w:rsidRDefault="00476302" w:rsidP="00476302">
      <w:pPr>
        <w:widowControl w:val="0"/>
        <w:snapToGrid w:val="0"/>
        <w:ind w:firstLine="720"/>
        <w:jc w:val="both"/>
        <w:rPr>
          <w:sz w:val="28"/>
        </w:rPr>
      </w:pPr>
      <w:r w:rsidRPr="00537033">
        <w:rPr>
          <w:sz w:val="28"/>
        </w:rPr>
        <w:t xml:space="preserve">Стоимость выполнения работ 2 этапа Проекта должна быть не </w:t>
      </w:r>
      <w:r w:rsidR="009378B6">
        <w:rPr>
          <w:sz w:val="28"/>
        </w:rPr>
        <w:t>более</w:t>
      </w:r>
      <w:r w:rsidRPr="00537033">
        <w:rPr>
          <w:sz w:val="28"/>
        </w:rPr>
        <w:t xml:space="preserve"> 50% от общей стоимости выполнения работ по проекту.</w:t>
      </w:r>
    </w:p>
    <w:p w:rsidR="00476302" w:rsidRPr="00537033" w:rsidRDefault="00476302" w:rsidP="00476302">
      <w:pPr>
        <w:widowControl w:val="0"/>
        <w:snapToGrid w:val="0"/>
        <w:ind w:firstLine="720"/>
        <w:jc w:val="both"/>
        <w:rPr>
          <w:sz w:val="28"/>
        </w:rPr>
      </w:pPr>
      <w:r w:rsidRPr="00537033">
        <w:rPr>
          <w:sz w:val="28"/>
        </w:rPr>
        <w:t>Стоимость выполнения работ 3 этапа Проекта должна быть не более 5% от общей стоимости выполнения работ по проекту.</w:t>
      </w:r>
    </w:p>
    <w:p w:rsidR="00476302" w:rsidRPr="00537033" w:rsidRDefault="00476302" w:rsidP="00476302">
      <w:pPr>
        <w:widowControl w:val="0"/>
        <w:snapToGrid w:val="0"/>
        <w:ind w:firstLine="720"/>
        <w:jc w:val="both"/>
        <w:rPr>
          <w:sz w:val="28"/>
        </w:rPr>
      </w:pPr>
      <w:r w:rsidRPr="00537033">
        <w:rPr>
          <w:sz w:val="28"/>
        </w:rPr>
        <w:t>Стоимость выполнения работ 4 этапа Проекта должна быть не менее 30% от общей стоимости выполнения работ по проекту.</w:t>
      </w:r>
    </w:p>
    <w:p w:rsidR="00476302" w:rsidRPr="00537033" w:rsidRDefault="00476302" w:rsidP="002C0AC5">
      <w:pPr>
        <w:keepNext/>
        <w:widowControl w:val="0"/>
        <w:numPr>
          <w:ilvl w:val="0"/>
          <w:numId w:val="24"/>
        </w:numPr>
        <w:spacing w:before="240" w:after="120"/>
        <w:outlineLvl w:val="0"/>
        <w:rPr>
          <w:rFonts w:eastAsia="Calibri"/>
          <w:b/>
          <w:bCs/>
          <w:color w:val="000000"/>
          <w:sz w:val="28"/>
        </w:rPr>
      </w:pPr>
      <w:r w:rsidRPr="00537033">
        <w:rPr>
          <w:rFonts w:eastAsia="Calibri"/>
          <w:b/>
          <w:bCs/>
          <w:color w:val="000000"/>
          <w:sz w:val="28"/>
        </w:rPr>
        <w:t>Срок выполнения работ</w:t>
      </w:r>
    </w:p>
    <w:p w:rsidR="00476302" w:rsidRPr="00537033" w:rsidRDefault="00476302" w:rsidP="00476302">
      <w:pPr>
        <w:widowControl w:val="0"/>
        <w:snapToGrid w:val="0"/>
        <w:ind w:firstLine="720"/>
        <w:jc w:val="both"/>
        <w:rPr>
          <w:sz w:val="28"/>
        </w:rPr>
      </w:pPr>
      <w:r w:rsidRPr="00537033">
        <w:rPr>
          <w:sz w:val="28"/>
        </w:rPr>
        <w:t xml:space="preserve">Срок выполнения работ по Проекту не более 12 календарных месяцев </w:t>
      </w:r>
      <w:proofErr w:type="gramStart"/>
      <w:r w:rsidRPr="00537033">
        <w:rPr>
          <w:sz w:val="28"/>
        </w:rPr>
        <w:t>с даты заключения</w:t>
      </w:r>
      <w:proofErr w:type="gramEnd"/>
      <w:r w:rsidRPr="00537033">
        <w:rPr>
          <w:sz w:val="28"/>
        </w:rPr>
        <w:t xml:space="preserve"> договора.</w:t>
      </w:r>
    </w:p>
    <w:p w:rsidR="00476302" w:rsidRPr="00537033" w:rsidRDefault="00476302" w:rsidP="00476302">
      <w:pPr>
        <w:widowControl w:val="0"/>
        <w:snapToGrid w:val="0"/>
        <w:ind w:firstLine="720"/>
        <w:jc w:val="both"/>
        <w:rPr>
          <w:sz w:val="28"/>
        </w:rPr>
      </w:pPr>
      <w:r w:rsidRPr="00537033">
        <w:rPr>
          <w:sz w:val="28"/>
        </w:rPr>
        <w:t>Срок выполнения работ 1 этапа Проекта должен быть не более 30% от общего срока выполнения работ по проекту.</w:t>
      </w:r>
    </w:p>
    <w:p w:rsidR="00476302" w:rsidRPr="00537033" w:rsidRDefault="00476302" w:rsidP="00476302">
      <w:pPr>
        <w:widowControl w:val="0"/>
        <w:snapToGrid w:val="0"/>
        <w:ind w:firstLine="720"/>
        <w:jc w:val="both"/>
        <w:rPr>
          <w:sz w:val="28"/>
        </w:rPr>
      </w:pPr>
      <w:r w:rsidRPr="00537033">
        <w:rPr>
          <w:sz w:val="28"/>
        </w:rPr>
        <w:t xml:space="preserve">Срок выполнения работ 2 этапа Проекта должен быть не </w:t>
      </w:r>
      <w:r w:rsidR="00C75085">
        <w:rPr>
          <w:sz w:val="28"/>
        </w:rPr>
        <w:t>более</w:t>
      </w:r>
      <w:r w:rsidRPr="00537033">
        <w:rPr>
          <w:sz w:val="28"/>
        </w:rPr>
        <w:t xml:space="preserve"> </w:t>
      </w:r>
      <w:r w:rsidR="009378B6">
        <w:rPr>
          <w:sz w:val="28"/>
        </w:rPr>
        <w:t>4</w:t>
      </w:r>
      <w:r w:rsidRPr="00537033">
        <w:rPr>
          <w:sz w:val="28"/>
        </w:rPr>
        <w:t>0% от общего срока выполнения работ по проекту.</w:t>
      </w:r>
    </w:p>
    <w:p w:rsidR="00476302" w:rsidRPr="00537033" w:rsidRDefault="00476302" w:rsidP="00476302">
      <w:pPr>
        <w:widowControl w:val="0"/>
        <w:snapToGrid w:val="0"/>
        <w:ind w:firstLine="720"/>
        <w:jc w:val="both"/>
        <w:rPr>
          <w:sz w:val="28"/>
        </w:rPr>
      </w:pPr>
      <w:r w:rsidRPr="00537033">
        <w:rPr>
          <w:sz w:val="28"/>
        </w:rPr>
        <w:t>Срок выполнения работ 3 этапа Проекта должен быть не более 5% от общего срока выполнения работ по проекту.</w:t>
      </w:r>
    </w:p>
    <w:p w:rsidR="00476302" w:rsidRPr="00537033" w:rsidRDefault="00476302" w:rsidP="00476302">
      <w:pPr>
        <w:widowControl w:val="0"/>
        <w:snapToGrid w:val="0"/>
        <w:ind w:firstLine="720"/>
        <w:jc w:val="both"/>
        <w:rPr>
          <w:sz w:val="28"/>
        </w:rPr>
      </w:pPr>
      <w:r w:rsidRPr="00537033">
        <w:rPr>
          <w:sz w:val="28"/>
        </w:rPr>
        <w:t>Срок выполнения работ 4 этапа Проекта должен быть не менее 30% от общего срока выполнения работ по проекту.</w:t>
      </w:r>
    </w:p>
    <w:p w:rsidR="00476302" w:rsidRPr="00537033" w:rsidRDefault="00476302" w:rsidP="002C0AC5">
      <w:pPr>
        <w:keepNext/>
        <w:widowControl w:val="0"/>
        <w:numPr>
          <w:ilvl w:val="0"/>
          <w:numId w:val="24"/>
        </w:numPr>
        <w:spacing w:before="240" w:after="120"/>
        <w:outlineLvl w:val="0"/>
        <w:rPr>
          <w:rFonts w:eastAsia="Calibri"/>
          <w:b/>
          <w:bCs/>
          <w:color w:val="000000"/>
          <w:sz w:val="28"/>
        </w:rPr>
      </w:pPr>
      <w:bookmarkStart w:id="2" w:name="_Toc386554568"/>
      <w:bookmarkStart w:id="3" w:name="_Toc387756872"/>
      <w:r w:rsidRPr="00537033">
        <w:rPr>
          <w:rFonts w:eastAsia="Calibri"/>
          <w:b/>
          <w:bCs/>
          <w:color w:val="000000"/>
          <w:sz w:val="28"/>
        </w:rPr>
        <w:t>Гарантийное обслуживание</w:t>
      </w:r>
    </w:p>
    <w:p w:rsidR="00476302" w:rsidRPr="00537033" w:rsidRDefault="00476302" w:rsidP="00476302">
      <w:pPr>
        <w:spacing w:before="120" w:after="120"/>
        <w:ind w:firstLine="709"/>
        <w:contextualSpacing/>
        <w:jc w:val="both"/>
        <w:rPr>
          <w:b/>
          <w:sz w:val="28"/>
        </w:rPr>
      </w:pPr>
      <w:r w:rsidRPr="00537033">
        <w:rPr>
          <w:b/>
          <w:sz w:val="28"/>
        </w:rPr>
        <w:t>Минимальный срок гарантийного обслуживания.</w:t>
      </w:r>
    </w:p>
    <w:p w:rsidR="00476302" w:rsidRPr="00537033" w:rsidRDefault="00476302" w:rsidP="00476302">
      <w:pPr>
        <w:spacing w:before="120" w:after="120"/>
        <w:ind w:firstLine="709"/>
        <w:contextualSpacing/>
        <w:jc w:val="both"/>
        <w:rPr>
          <w:sz w:val="28"/>
        </w:rPr>
      </w:pPr>
      <w:r w:rsidRPr="00537033">
        <w:rPr>
          <w:sz w:val="28"/>
        </w:rPr>
        <w:t xml:space="preserve">Исполнитель должен предоставить гарантию на соответствие результатов работ эксплуатационной документации на срок не менее </w:t>
      </w:r>
      <w:r w:rsidR="00BF2499">
        <w:rPr>
          <w:sz w:val="28"/>
        </w:rPr>
        <w:t>6</w:t>
      </w:r>
      <w:r w:rsidR="00BF2499" w:rsidRPr="00537033">
        <w:rPr>
          <w:sz w:val="28"/>
        </w:rPr>
        <w:t xml:space="preserve"> </w:t>
      </w:r>
      <w:r w:rsidRPr="00537033">
        <w:rPr>
          <w:sz w:val="28"/>
        </w:rPr>
        <w:t>календарных месяцев с момента подписания акта ввода САО ТК в промышленную эксплуатацию.</w:t>
      </w:r>
    </w:p>
    <w:p w:rsidR="00476302" w:rsidRPr="00537033" w:rsidRDefault="00476302" w:rsidP="00476302">
      <w:pPr>
        <w:spacing w:before="120" w:after="120"/>
        <w:ind w:firstLine="709"/>
        <w:contextualSpacing/>
        <w:jc w:val="both"/>
        <w:rPr>
          <w:b/>
          <w:sz w:val="28"/>
        </w:rPr>
      </w:pPr>
      <w:r w:rsidRPr="00537033">
        <w:rPr>
          <w:b/>
          <w:sz w:val="28"/>
        </w:rPr>
        <w:t>Объем гарантийного обслуживания.</w:t>
      </w:r>
    </w:p>
    <w:p w:rsidR="00476302" w:rsidRPr="00537033" w:rsidRDefault="00476302" w:rsidP="00476302">
      <w:pPr>
        <w:spacing w:before="120" w:after="120"/>
        <w:ind w:firstLine="709"/>
        <w:contextualSpacing/>
        <w:jc w:val="both"/>
        <w:rPr>
          <w:sz w:val="28"/>
        </w:rPr>
      </w:pPr>
      <w:r w:rsidRPr="00537033">
        <w:rPr>
          <w:sz w:val="28"/>
        </w:rPr>
        <w:t>Гарантийное обслуживание включает в себя внесение необходимых изменений в Систему, чтобы обеспечить рабочее состояние Системы и ее соответствие ТЗ. Срок гарантийного обслуживания должен увеличиваться на срок с момента извещения Исполнителя о гарантийном случае до момента передачи Исполнителем Заказчику изменённой Системы.</w:t>
      </w:r>
    </w:p>
    <w:p w:rsidR="00476302" w:rsidRPr="00537033" w:rsidRDefault="00476302" w:rsidP="00476302">
      <w:pPr>
        <w:spacing w:before="120" w:after="120"/>
        <w:ind w:firstLine="709"/>
        <w:contextualSpacing/>
        <w:jc w:val="both"/>
        <w:rPr>
          <w:sz w:val="28"/>
        </w:rPr>
      </w:pPr>
      <w:r w:rsidRPr="00537033">
        <w:rPr>
          <w:sz w:val="28"/>
        </w:rPr>
        <w:t>Порядок и сроки гарантийного обслуживания Системы устанавливаются в Регламенте гарантийного обслуживания Системы, который будет согласовываться Исполнителем и Заказчиком на этапе 4 «Опытная эксплуатация и доработка системы по результатам опытной эксплуатации».</w:t>
      </w:r>
    </w:p>
    <w:p w:rsidR="00476302" w:rsidRPr="00537033" w:rsidRDefault="00476302" w:rsidP="00476302">
      <w:pPr>
        <w:spacing w:before="120" w:after="120"/>
        <w:ind w:firstLine="709"/>
        <w:contextualSpacing/>
        <w:jc w:val="both"/>
        <w:rPr>
          <w:sz w:val="28"/>
        </w:rPr>
      </w:pPr>
      <w:r w:rsidRPr="00537033">
        <w:rPr>
          <w:sz w:val="28"/>
        </w:rPr>
        <w:t>Исполнитель производит за свой счет устранение выявляемых технических ошибок (дефектов), нештатных ситуаций (сбоев и отказов) в работе Системы, связанных с работой прикладного программного обеспечения, в порядке и сроки, установленные в Регламенте гарантийного обслуживания Системы, согласованном Исполнителем и Заказчиком на этапе 4 «Опытная эксплуатация и доработка системы по результатам опытной эксплуатации».</w:t>
      </w:r>
    </w:p>
    <w:p w:rsidR="00476302" w:rsidRPr="00537033" w:rsidRDefault="00476302" w:rsidP="00476302">
      <w:pPr>
        <w:spacing w:before="120" w:after="120"/>
        <w:ind w:firstLine="709"/>
        <w:contextualSpacing/>
        <w:jc w:val="both"/>
        <w:rPr>
          <w:sz w:val="28"/>
        </w:rPr>
      </w:pPr>
      <w:r w:rsidRPr="00537033">
        <w:rPr>
          <w:sz w:val="28"/>
        </w:rPr>
        <w:t xml:space="preserve">Исполнитель предоставляет контактный телефонный номер, по которому Заказчик может связаться с Исполнителем для решения вопросов о выявленных неисправностях в работе Системы. Такой контактный телефонный номер должен </w:t>
      </w:r>
      <w:r w:rsidRPr="00537033">
        <w:rPr>
          <w:sz w:val="28"/>
        </w:rPr>
        <w:lastRenderedPageBreak/>
        <w:t>функционировать по рабочим дням с 9.00 до 18.00 часов по Московскому времени.</w:t>
      </w:r>
    </w:p>
    <w:bookmarkEnd w:id="2"/>
    <w:bookmarkEnd w:id="3"/>
    <w:p w:rsidR="00476302" w:rsidRPr="00537033" w:rsidRDefault="00476302" w:rsidP="002C0AC5">
      <w:pPr>
        <w:keepNext/>
        <w:widowControl w:val="0"/>
        <w:numPr>
          <w:ilvl w:val="0"/>
          <w:numId w:val="24"/>
        </w:numPr>
        <w:spacing w:before="240" w:after="120"/>
        <w:outlineLvl w:val="0"/>
        <w:rPr>
          <w:rFonts w:eastAsia="Calibri"/>
          <w:b/>
          <w:bCs/>
          <w:color w:val="000000"/>
          <w:sz w:val="28"/>
        </w:rPr>
      </w:pPr>
      <w:r w:rsidRPr="00537033">
        <w:rPr>
          <w:rFonts w:eastAsia="Calibri"/>
          <w:b/>
          <w:bCs/>
          <w:color w:val="000000"/>
          <w:sz w:val="28"/>
        </w:rPr>
        <w:t xml:space="preserve">Этапы выполнения работ и отчетные документы </w:t>
      </w:r>
    </w:p>
    <w:p w:rsidR="00476302" w:rsidRPr="00537033" w:rsidRDefault="00476302" w:rsidP="00476302">
      <w:pPr>
        <w:widowControl w:val="0"/>
        <w:snapToGrid w:val="0"/>
        <w:ind w:firstLine="720"/>
        <w:jc w:val="both"/>
        <w:rPr>
          <w:sz w:val="28"/>
        </w:rPr>
      </w:pPr>
      <w:r w:rsidRPr="00537033">
        <w:rPr>
          <w:sz w:val="28"/>
        </w:rPr>
        <w:t>Для реализации Проекта предусмотрены следующие этапы:</w:t>
      </w:r>
    </w:p>
    <w:p w:rsidR="00476302" w:rsidRPr="00537033" w:rsidRDefault="00476302" w:rsidP="002C0AC5">
      <w:pPr>
        <w:numPr>
          <w:ilvl w:val="0"/>
          <w:numId w:val="51"/>
        </w:numPr>
        <w:snapToGrid w:val="0"/>
        <w:ind w:firstLine="709"/>
        <w:jc w:val="both"/>
        <w:rPr>
          <w:sz w:val="28"/>
        </w:rPr>
      </w:pPr>
      <w:r w:rsidRPr="00537033">
        <w:rPr>
          <w:sz w:val="28"/>
        </w:rPr>
        <w:t>Этап 1: Разработка Технического задания на выполнение работ по созданию САО ТК;</w:t>
      </w:r>
    </w:p>
    <w:p w:rsidR="00476302" w:rsidRPr="00537033" w:rsidRDefault="00476302" w:rsidP="00476302">
      <w:pPr>
        <w:shd w:val="clear" w:color="auto" w:fill="FFFFFF"/>
        <w:ind w:firstLine="794"/>
        <w:jc w:val="both"/>
        <w:rPr>
          <w:sz w:val="28"/>
        </w:rPr>
      </w:pPr>
      <w:r w:rsidRPr="00537033">
        <w:rPr>
          <w:color w:val="000000"/>
          <w:sz w:val="28"/>
        </w:rPr>
        <w:t xml:space="preserve">Отчетные документы Этапа 1, </w:t>
      </w:r>
      <w:r w:rsidRPr="00537033">
        <w:rPr>
          <w:sz w:val="28"/>
        </w:rPr>
        <w:t>утвержденные Заказчиком:</w:t>
      </w:r>
    </w:p>
    <w:p w:rsidR="00476302" w:rsidRPr="00537033" w:rsidRDefault="00476302" w:rsidP="002C0AC5">
      <w:pPr>
        <w:widowControl w:val="0"/>
        <w:numPr>
          <w:ilvl w:val="0"/>
          <w:numId w:val="52"/>
        </w:numPr>
        <w:snapToGrid w:val="0"/>
        <w:jc w:val="both"/>
        <w:rPr>
          <w:sz w:val="28"/>
        </w:rPr>
      </w:pPr>
      <w:r w:rsidRPr="00537033">
        <w:rPr>
          <w:sz w:val="28"/>
        </w:rPr>
        <w:t>Техническое задание на выполнение работ по созданию САО ТК;</w:t>
      </w:r>
    </w:p>
    <w:p w:rsidR="00476302" w:rsidRPr="00537033" w:rsidRDefault="00476302" w:rsidP="002C0AC5">
      <w:pPr>
        <w:widowControl w:val="0"/>
        <w:numPr>
          <w:ilvl w:val="0"/>
          <w:numId w:val="52"/>
        </w:numPr>
        <w:snapToGrid w:val="0"/>
        <w:jc w:val="both"/>
        <w:rPr>
          <w:sz w:val="28"/>
        </w:rPr>
      </w:pPr>
      <w:r w:rsidRPr="00537033">
        <w:rPr>
          <w:sz w:val="28"/>
        </w:rPr>
        <w:t>Спецификации интерфейсных объектов для каждой системы-источника;</w:t>
      </w:r>
    </w:p>
    <w:p w:rsidR="00476302" w:rsidRPr="00537033" w:rsidRDefault="00476302" w:rsidP="002C0AC5">
      <w:pPr>
        <w:widowControl w:val="0"/>
        <w:numPr>
          <w:ilvl w:val="0"/>
          <w:numId w:val="52"/>
        </w:numPr>
        <w:snapToGrid w:val="0"/>
        <w:jc w:val="both"/>
        <w:rPr>
          <w:sz w:val="28"/>
        </w:rPr>
      </w:pPr>
      <w:r w:rsidRPr="00537033">
        <w:rPr>
          <w:sz w:val="28"/>
        </w:rPr>
        <w:t>Регламенты загрузок данных из систем-источников;</w:t>
      </w:r>
    </w:p>
    <w:p w:rsidR="00476302" w:rsidRPr="00537033" w:rsidRDefault="00476302" w:rsidP="002C0AC5">
      <w:pPr>
        <w:widowControl w:val="0"/>
        <w:numPr>
          <w:ilvl w:val="0"/>
          <w:numId w:val="52"/>
        </w:numPr>
        <w:snapToGrid w:val="0"/>
        <w:jc w:val="both"/>
        <w:rPr>
          <w:sz w:val="28"/>
        </w:rPr>
      </w:pPr>
      <w:r w:rsidRPr="00537033">
        <w:rPr>
          <w:sz w:val="28"/>
        </w:rPr>
        <w:t>Модель данных САО ТК;</w:t>
      </w:r>
    </w:p>
    <w:p w:rsidR="00476302" w:rsidRPr="00537033" w:rsidRDefault="00476302" w:rsidP="002C0AC5">
      <w:pPr>
        <w:widowControl w:val="0"/>
        <w:numPr>
          <w:ilvl w:val="0"/>
          <w:numId w:val="52"/>
        </w:numPr>
        <w:snapToGrid w:val="0"/>
        <w:jc w:val="both"/>
        <w:rPr>
          <w:sz w:val="28"/>
        </w:rPr>
      </w:pPr>
      <w:r w:rsidRPr="00537033">
        <w:rPr>
          <w:sz w:val="28"/>
        </w:rPr>
        <w:t>Технические задания по загрузке в MSTR данных из систем-источников с использованием ETL-инструмента;</w:t>
      </w:r>
    </w:p>
    <w:p w:rsidR="00476302" w:rsidRPr="00537033" w:rsidRDefault="00476302" w:rsidP="002C0AC5">
      <w:pPr>
        <w:widowControl w:val="0"/>
        <w:numPr>
          <w:ilvl w:val="0"/>
          <w:numId w:val="52"/>
        </w:numPr>
        <w:snapToGrid w:val="0"/>
        <w:jc w:val="both"/>
        <w:rPr>
          <w:sz w:val="28"/>
        </w:rPr>
      </w:pPr>
      <w:r w:rsidRPr="00537033">
        <w:rPr>
          <w:sz w:val="28"/>
        </w:rPr>
        <w:t>Акт сдачи-приемки выполненных работ по этапу.</w:t>
      </w:r>
    </w:p>
    <w:p w:rsidR="00476302" w:rsidRPr="00537033" w:rsidRDefault="00476302" w:rsidP="002C0AC5">
      <w:pPr>
        <w:numPr>
          <w:ilvl w:val="0"/>
          <w:numId w:val="51"/>
        </w:numPr>
        <w:snapToGrid w:val="0"/>
        <w:ind w:firstLine="709"/>
        <w:jc w:val="both"/>
        <w:rPr>
          <w:sz w:val="28"/>
        </w:rPr>
      </w:pPr>
      <w:r w:rsidRPr="00537033">
        <w:rPr>
          <w:sz w:val="28"/>
        </w:rPr>
        <w:t xml:space="preserve">Этап 2: Разработка системы аналитической отчетности на базе инструмента </w:t>
      </w:r>
      <w:proofErr w:type="gramStart"/>
      <w:r w:rsidRPr="00537033">
        <w:rPr>
          <w:sz w:val="28"/>
        </w:rPr>
        <w:t>бизнес-</w:t>
      </w:r>
      <w:r w:rsidR="009378B6">
        <w:rPr>
          <w:sz w:val="28"/>
        </w:rPr>
        <w:t>аналитики</w:t>
      </w:r>
      <w:proofErr w:type="gramEnd"/>
      <w:r w:rsidR="009378B6">
        <w:rPr>
          <w:sz w:val="28"/>
        </w:rPr>
        <w:t xml:space="preserve"> «</w:t>
      </w:r>
      <w:proofErr w:type="spellStart"/>
      <w:r w:rsidR="009378B6">
        <w:rPr>
          <w:sz w:val="28"/>
        </w:rPr>
        <w:t>Microstrategy</w:t>
      </w:r>
      <w:proofErr w:type="spellEnd"/>
      <w:r w:rsidR="009378B6">
        <w:rPr>
          <w:sz w:val="28"/>
        </w:rPr>
        <w:t>» в ПАО </w:t>
      </w:r>
      <w:r w:rsidRPr="00537033">
        <w:rPr>
          <w:sz w:val="28"/>
        </w:rPr>
        <w:t>«</w:t>
      </w:r>
      <w:proofErr w:type="spellStart"/>
      <w:r w:rsidRPr="00537033">
        <w:rPr>
          <w:sz w:val="28"/>
        </w:rPr>
        <w:t>ТрансКонтейнер</w:t>
      </w:r>
      <w:proofErr w:type="spellEnd"/>
      <w:r w:rsidRPr="00537033">
        <w:rPr>
          <w:sz w:val="28"/>
        </w:rPr>
        <w:t>».</w:t>
      </w:r>
    </w:p>
    <w:p w:rsidR="00476302" w:rsidRPr="00537033" w:rsidRDefault="00476302" w:rsidP="00476302">
      <w:pPr>
        <w:shd w:val="clear" w:color="auto" w:fill="FFFFFF"/>
        <w:ind w:firstLine="794"/>
        <w:jc w:val="both"/>
        <w:rPr>
          <w:sz w:val="28"/>
        </w:rPr>
      </w:pPr>
      <w:r w:rsidRPr="00537033">
        <w:rPr>
          <w:color w:val="000000"/>
          <w:sz w:val="28"/>
        </w:rPr>
        <w:t xml:space="preserve">Отчетные документы Этапа 2, </w:t>
      </w:r>
      <w:r w:rsidRPr="00537033">
        <w:rPr>
          <w:sz w:val="28"/>
        </w:rPr>
        <w:t>утвержденные Заказчиком:</w:t>
      </w:r>
    </w:p>
    <w:p w:rsidR="00476302" w:rsidRPr="00537033" w:rsidRDefault="00476302" w:rsidP="002C0AC5">
      <w:pPr>
        <w:widowControl w:val="0"/>
        <w:numPr>
          <w:ilvl w:val="0"/>
          <w:numId w:val="52"/>
        </w:numPr>
        <w:snapToGrid w:val="0"/>
        <w:jc w:val="both"/>
        <w:rPr>
          <w:sz w:val="28"/>
        </w:rPr>
      </w:pPr>
      <w:r w:rsidRPr="00537033">
        <w:rPr>
          <w:sz w:val="28"/>
        </w:rPr>
        <w:t>Детальный план-график по этапу 2;</w:t>
      </w:r>
    </w:p>
    <w:p w:rsidR="00476302" w:rsidRPr="00537033" w:rsidRDefault="00476302" w:rsidP="002C0AC5">
      <w:pPr>
        <w:widowControl w:val="0"/>
        <w:numPr>
          <w:ilvl w:val="0"/>
          <w:numId w:val="52"/>
        </w:numPr>
        <w:snapToGrid w:val="0"/>
        <w:jc w:val="both"/>
        <w:rPr>
          <w:sz w:val="28"/>
        </w:rPr>
      </w:pPr>
      <w:r w:rsidRPr="00537033">
        <w:rPr>
          <w:sz w:val="28"/>
        </w:rPr>
        <w:t>Программа и методика приемо-сдаточных испытаний;</w:t>
      </w:r>
    </w:p>
    <w:p w:rsidR="00476302" w:rsidRPr="00537033" w:rsidRDefault="00476302" w:rsidP="002C0AC5">
      <w:pPr>
        <w:widowControl w:val="0"/>
        <w:numPr>
          <w:ilvl w:val="0"/>
          <w:numId w:val="52"/>
        </w:numPr>
        <w:snapToGrid w:val="0"/>
        <w:jc w:val="both"/>
        <w:rPr>
          <w:sz w:val="28"/>
        </w:rPr>
      </w:pPr>
      <w:r w:rsidRPr="00537033">
        <w:rPr>
          <w:sz w:val="28"/>
        </w:rPr>
        <w:t xml:space="preserve">Протокол внутреннего тестирования процедур загрузки данных и отчетов, </w:t>
      </w:r>
      <w:proofErr w:type="spellStart"/>
      <w:r w:rsidRPr="00537033">
        <w:rPr>
          <w:sz w:val="28"/>
        </w:rPr>
        <w:t>дашборда</w:t>
      </w:r>
      <w:proofErr w:type="spellEnd"/>
      <w:r w:rsidRPr="00537033">
        <w:rPr>
          <w:sz w:val="28"/>
        </w:rPr>
        <w:t>;</w:t>
      </w:r>
    </w:p>
    <w:p w:rsidR="00476302" w:rsidRPr="00537033" w:rsidRDefault="00476302" w:rsidP="002C0AC5">
      <w:pPr>
        <w:widowControl w:val="0"/>
        <w:numPr>
          <w:ilvl w:val="0"/>
          <w:numId w:val="52"/>
        </w:numPr>
        <w:snapToGrid w:val="0"/>
        <w:jc w:val="both"/>
        <w:rPr>
          <w:sz w:val="28"/>
        </w:rPr>
      </w:pPr>
      <w:r w:rsidRPr="00537033">
        <w:rPr>
          <w:sz w:val="28"/>
        </w:rPr>
        <w:t>Акт приемки системы в опытную эксплуатацию;</w:t>
      </w:r>
    </w:p>
    <w:p w:rsidR="00476302" w:rsidRPr="00537033" w:rsidRDefault="00476302" w:rsidP="002C0AC5">
      <w:pPr>
        <w:numPr>
          <w:ilvl w:val="0"/>
          <w:numId w:val="52"/>
        </w:numPr>
        <w:snapToGrid w:val="0"/>
        <w:jc w:val="both"/>
        <w:rPr>
          <w:sz w:val="28"/>
        </w:rPr>
      </w:pPr>
      <w:r w:rsidRPr="00537033">
        <w:rPr>
          <w:sz w:val="28"/>
        </w:rPr>
        <w:t>Акт сдачи-приемки выполненных работ по этапу.</w:t>
      </w:r>
    </w:p>
    <w:p w:rsidR="00476302" w:rsidRPr="00537033" w:rsidRDefault="00476302" w:rsidP="002C0AC5">
      <w:pPr>
        <w:numPr>
          <w:ilvl w:val="0"/>
          <w:numId w:val="51"/>
        </w:numPr>
        <w:snapToGrid w:val="0"/>
        <w:ind w:firstLine="709"/>
        <w:jc w:val="both"/>
        <w:rPr>
          <w:sz w:val="28"/>
        </w:rPr>
      </w:pPr>
      <w:r w:rsidRPr="00537033">
        <w:rPr>
          <w:sz w:val="28"/>
        </w:rPr>
        <w:t>Этап 3: Обучение пользователей.</w:t>
      </w:r>
    </w:p>
    <w:p w:rsidR="00476302" w:rsidRPr="00537033" w:rsidRDefault="00476302" w:rsidP="00476302">
      <w:pPr>
        <w:shd w:val="clear" w:color="auto" w:fill="FFFFFF"/>
        <w:ind w:firstLine="794"/>
        <w:jc w:val="both"/>
        <w:rPr>
          <w:color w:val="000000"/>
          <w:sz w:val="28"/>
        </w:rPr>
      </w:pPr>
      <w:r w:rsidRPr="00537033">
        <w:rPr>
          <w:color w:val="000000"/>
          <w:sz w:val="28"/>
        </w:rPr>
        <w:t>Отчетные документы Этапа 3, утвержденные Заказчиком:</w:t>
      </w:r>
    </w:p>
    <w:p w:rsidR="00476302" w:rsidRPr="00537033" w:rsidRDefault="00476302" w:rsidP="002C0AC5">
      <w:pPr>
        <w:widowControl w:val="0"/>
        <w:numPr>
          <w:ilvl w:val="0"/>
          <w:numId w:val="52"/>
        </w:numPr>
        <w:snapToGrid w:val="0"/>
        <w:jc w:val="both"/>
        <w:rPr>
          <w:sz w:val="28"/>
        </w:rPr>
      </w:pPr>
      <w:r w:rsidRPr="00537033">
        <w:rPr>
          <w:sz w:val="28"/>
        </w:rPr>
        <w:t>Инструкции пользователя и администратора;</w:t>
      </w:r>
    </w:p>
    <w:p w:rsidR="00476302" w:rsidRPr="00537033" w:rsidRDefault="00476302" w:rsidP="002C0AC5">
      <w:pPr>
        <w:widowControl w:val="0"/>
        <w:numPr>
          <w:ilvl w:val="0"/>
          <w:numId w:val="52"/>
        </w:numPr>
        <w:snapToGrid w:val="0"/>
        <w:jc w:val="both"/>
        <w:rPr>
          <w:sz w:val="28"/>
        </w:rPr>
      </w:pPr>
      <w:r w:rsidRPr="00537033">
        <w:rPr>
          <w:sz w:val="28"/>
        </w:rPr>
        <w:t>Программа обучения пользователей и администраторов;</w:t>
      </w:r>
    </w:p>
    <w:p w:rsidR="00476302" w:rsidRPr="00537033" w:rsidRDefault="00476302" w:rsidP="002C0AC5">
      <w:pPr>
        <w:widowControl w:val="0"/>
        <w:numPr>
          <w:ilvl w:val="0"/>
          <w:numId w:val="52"/>
        </w:numPr>
        <w:snapToGrid w:val="0"/>
        <w:jc w:val="both"/>
        <w:rPr>
          <w:sz w:val="28"/>
        </w:rPr>
      </w:pPr>
      <w:r w:rsidRPr="00537033">
        <w:rPr>
          <w:sz w:val="28"/>
        </w:rPr>
        <w:t>Отчет об обучении пользователей и администраторов;</w:t>
      </w:r>
    </w:p>
    <w:p w:rsidR="00476302" w:rsidRPr="00537033" w:rsidRDefault="00476302" w:rsidP="002C0AC5">
      <w:pPr>
        <w:widowControl w:val="0"/>
        <w:numPr>
          <w:ilvl w:val="0"/>
          <w:numId w:val="52"/>
        </w:numPr>
        <w:snapToGrid w:val="0"/>
        <w:jc w:val="both"/>
        <w:rPr>
          <w:sz w:val="28"/>
        </w:rPr>
      </w:pPr>
      <w:r w:rsidRPr="00537033">
        <w:rPr>
          <w:sz w:val="28"/>
        </w:rPr>
        <w:t xml:space="preserve">Акт сдачи-приемки выполненных работ по этапу. </w:t>
      </w:r>
    </w:p>
    <w:p w:rsidR="00476302" w:rsidRPr="00537033" w:rsidRDefault="00476302" w:rsidP="002C0AC5">
      <w:pPr>
        <w:numPr>
          <w:ilvl w:val="0"/>
          <w:numId w:val="51"/>
        </w:numPr>
        <w:snapToGrid w:val="0"/>
        <w:ind w:firstLine="709"/>
        <w:jc w:val="both"/>
        <w:rPr>
          <w:sz w:val="28"/>
        </w:rPr>
      </w:pPr>
      <w:r w:rsidRPr="00537033">
        <w:rPr>
          <w:sz w:val="28"/>
        </w:rPr>
        <w:t>Этап 4: Опытная эксплуатация и доработка системы по результатам опытной эксплуатации.</w:t>
      </w:r>
    </w:p>
    <w:p w:rsidR="00476302" w:rsidRPr="00537033" w:rsidRDefault="00476302" w:rsidP="00476302">
      <w:pPr>
        <w:shd w:val="clear" w:color="auto" w:fill="FFFFFF"/>
        <w:ind w:firstLine="794"/>
        <w:jc w:val="both"/>
        <w:rPr>
          <w:sz w:val="28"/>
        </w:rPr>
      </w:pPr>
      <w:r w:rsidRPr="00537033">
        <w:rPr>
          <w:color w:val="000000"/>
          <w:sz w:val="28"/>
        </w:rPr>
        <w:t xml:space="preserve">Отчетные документы Этапа 4, </w:t>
      </w:r>
      <w:r w:rsidRPr="00537033">
        <w:rPr>
          <w:sz w:val="28"/>
        </w:rPr>
        <w:t>утвержденные Заказчиком:</w:t>
      </w:r>
    </w:p>
    <w:p w:rsidR="00476302" w:rsidRPr="00537033" w:rsidRDefault="00476302" w:rsidP="002C0AC5">
      <w:pPr>
        <w:widowControl w:val="0"/>
        <w:numPr>
          <w:ilvl w:val="0"/>
          <w:numId w:val="52"/>
        </w:numPr>
        <w:snapToGrid w:val="0"/>
        <w:jc w:val="both"/>
        <w:rPr>
          <w:sz w:val="28"/>
        </w:rPr>
      </w:pPr>
      <w:r w:rsidRPr="00537033">
        <w:rPr>
          <w:sz w:val="28"/>
        </w:rPr>
        <w:t>Протокол об устранении замечаний по результатам опытной эксплуатации;</w:t>
      </w:r>
    </w:p>
    <w:p w:rsidR="00476302" w:rsidRPr="00537033" w:rsidRDefault="00476302" w:rsidP="002C0AC5">
      <w:pPr>
        <w:widowControl w:val="0"/>
        <w:numPr>
          <w:ilvl w:val="0"/>
          <w:numId w:val="52"/>
        </w:numPr>
        <w:snapToGrid w:val="0"/>
        <w:jc w:val="both"/>
        <w:rPr>
          <w:sz w:val="28"/>
        </w:rPr>
      </w:pPr>
      <w:r w:rsidRPr="00537033">
        <w:rPr>
          <w:sz w:val="28"/>
        </w:rPr>
        <w:t>Доработанные инструкции пользователя и администратора;</w:t>
      </w:r>
    </w:p>
    <w:p w:rsidR="00476302" w:rsidRPr="00537033" w:rsidRDefault="00476302" w:rsidP="002C0AC5">
      <w:pPr>
        <w:widowControl w:val="0"/>
        <w:numPr>
          <w:ilvl w:val="0"/>
          <w:numId w:val="52"/>
        </w:numPr>
        <w:snapToGrid w:val="0"/>
        <w:jc w:val="both"/>
        <w:rPr>
          <w:sz w:val="28"/>
        </w:rPr>
      </w:pPr>
      <w:r w:rsidRPr="00537033">
        <w:rPr>
          <w:sz w:val="28"/>
        </w:rPr>
        <w:t>Регламент гарантийного сопровождения САО ТК;</w:t>
      </w:r>
    </w:p>
    <w:p w:rsidR="00476302" w:rsidRPr="00537033" w:rsidRDefault="00476302" w:rsidP="002C0AC5">
      <w:pPr>
        <w:widowControl w:val="0"/>
        <w:numPr>
          <w:ilvl w:val="0"/>
          <w:numId w:val="52"/>
        </w:numPr>
        <w:snapToGrid w:val="0"/>
        <w:jc w:val="both"/>
        <w:rPr>
          <w:sz w:val="28"/>
        </w:rPr>
      </w:pPr>
      <w:r w:rsidRPr="00537033">
        <w:rPr>
          <w:sz w:val="28"/>
        </w:rPr>
        <w:t>Акт приемки системы в промышленную эксплуатацию;</w:t>
      </w:r>
    </w:p>
    <w:p w:rsidR="00476302" w:rsidRPr="00537033" w:rsidRDefault="00476302" w:rsidP="002C0AC5">
      <w:pPr>
        <w:widowControl w:val="0"/>
        <w:numPr>
          <w:ilvl w:val="0"/>
          <w:numId w:val="52"/>
        </w:numPr>
        <w:snapToGrid w:val="0"/>
        <w:jc w:val="both"/>
        <w:rPr>
          <w:sz w:val="28"/>
        </w:rPr>
      </w:pPr>
      <w:r w:rsidRPr="00537033">
        <w:rPr>
          <w:sz w:val="28"/>
        </w:rPr>
        <w:t>Акт сдачи-приемки выполненных работ.</w:t>
      </w: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4536"/>
        <w:gridCol w:w="2232"/>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rsidR="002E18D3" w:rsidRPr="00F86FAA" w:rsidRDefault="002E18D3" w:rsidP="002C0AC5">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gridSpan w:val="2"/>
          </w:tcPr>
          <w:p w:rsidR="002E18D3" w:rsidRPr="0005464B" w:rsidRDefault="00B4382C" w:rsidP="000E713D">
            <w:pPr>
              <w:pStyle w:val="19"/>
              <w:ind w:firstLine="0"/>
              <w:rPr>
                <w:sz w:val="24"/>
                <w:szCs w:val="24"/>
              </w:rPr>
            </w:pPr>
            <w:r w:rsidRPr="00F86FAA">
              <w:rPr>
                <w:sz w:val="24"/>
                <w:szCs w:val="24"/>
              </w:rPr>
              <w:t xml:space="preserve">Запрос предложений </w:t>
            </w:r>
            <w:r w:rsidR="00B5438E" w:rsidRPr="000E713D">
              <w:rPr>
                <w:sz w:val="24"/>
                <w:szCs w:val="24"/>
              </w:rPr>
              <w:t>№ ЗП/</w:t>
            </w:r>
            <w:r w:rsidR="000E713D" w:rsidRPr="000E713D">
              <w:rPr>
                <w:sz w:val="24"/>
                <w:szCs w:val="24"/>
              </w:rPr>
              <w:t>005</w:t>
            </w:r>
            <w:r w:rsidR="00B5438E" w:rsidRPr="000E713D">
              <w:rPr>
                <w:sz w:val="24"/>
                <w:szCs w:val="24"/>
              </w:rPr>
              <w:t>/</w:t>
            </w:r>
            <w:r w:rsidR="000E713D" w:rsidRPr="000E713D">
              <w:rPr>
                <w:sz w:val="24"/>
                <w:szCs w:val="24"/>
              </w:rPr>
              <w:t>ЦКПРАС</w:t>
            </w:r>
            <w:r w:rsidR="00B5438E" w:rsidRPr="000E713D">
              <w:rPr>
                <w:sz w:val="24"/>
                <w:szCs w:val="24"/>
              </w:rPr>
              <w:t>/</w:t>
            </w:r>
            <w:r w:rsidR="000E713D">
              <w:rPr>
                <w:sz w:val="24"/>
                <w:szCs w:val="24"/>
              </w:rPr>
              <w:t>0021</w:t>
            </w:r>
            <w:r w:rsidRPr="00F86FAA">
              <w:rPr>
                <w:sz w:val="24"/>
                <w:szCs w:val="24"/>
              </w:rPr>
              <w:t xml:space="preserve"> на право заключения </w:t>
            </w:r>
            <w:proofErr w:type="gramStart"/>
            <w:r w:rsidRPr="00F86FAA">
              <w:rPr>
                <w:sz w:val="24"/>
                <w:szCs w:val="24"/>
              </w:rPr>
              <w:t>договора</w:t>
            </w:r>
            <w:proofErr w:type="gramEnd"/>
            <w:r w:rsidRPr="00F86FAA">
              <w:rPr>
                <w:sz w:val="24"/>
                <w:szCs w:val="24"/>
              </w:rPr>
              <w:t xml:space="preserve"> </w:t>
            </w:r>
            <w:r w:rsidRPr="00405F25">
              <w:rPr>
                <w:sz w:val="24"/>
                <w:szCs w:val="24"/>
              </w:rPr>
              <w:t xml:space="preserve">на </w:t>
            </w:r>
            <w:r w:rsidR="00405F25" w:rsidRPr="00405F25">
              <w:rPr>
                <w:sz w:val="24"/>
                <w:szCs w:val="24"/>
              </w:rPr>
              <w:t>выполнение работ по разработке и внедрению системы аналитической отчетности на базе инструмента бизнес-</w:t>
            </w:r>
            <w:r w:rsidR="00405F25">
              <w:rPr>
                <w:sz w:val="24"/>
                <w:szCs w:val="24"/>
              </w:rPr>
              <w:t>аналитики «</w:t>
            </w:r>
            <w:proofErr w:type="spellStart"/>
            <w:r w:rsidR="00405F25">
              <w:rPr>
                <w:sz w:val="24"/>
                <w:szCs w:val="24"/>
              </w:rPr>
              <w:t>Microstrategy</w:t>
            </w:r>
            <w:proofErr w:type="spellEnd"/>
            <w:r w:rsidR="00405F25">
              <w:rPr>
                <w:sz w:val="24"/>
                <w:szCs w:val="24"/>
              </w:rPr>
              <w:t>» в ПАО </w:t>
            </w:r>
            <w:r w:rsidR="00405F25" w:rsidRPr="00405F25">
              <w:rPr>
                <w:sz w:val="24"/>
                <w:szCs w:val="24"/>
              </w:rPr>
              <w:t>«</w:t>
            </w:r>
            <w:proofErr w:type="spellStart"/>
            <w:r w:rsidR="00405F25" w:rsidRPr="00405F25">
              <w:rPr>
                <w:sz w:val="24"/>
                <w:szCs w:val="24"/>
              </w:rPr>
              <w:t>ТрансКонтейнер</w:t>
            </w:r>
            <w:proofErr w:type="spellEnd"/>
            <w:r w:rsidR="00405F25" w:rsidRPr="00405F25">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8614B4" w:rsidRPr="00F86FAA" w:rsidRDefault="00723E5E" w:rsidP="00405F25">
            <w:pPr>
              <w:pStyle w:val="19"/>
              <w:ind w:firstLine="0"/>
              <w:rPr>
                <w:sz w:val="24"/>
                <w:szCs w:val="24"/>
              </w:rPr>
            </w:pPr>
            <w:r w:rsidRPr="00F86FAA">
              <w:rPr>
                <w:sz w:val="24"/>
                <w:szCs w:val="24"/>
              </w:rPr>
              <w:t xml:space="preserve">Организатором является </w:t>
            </w:r>
            <w:r w:rsidR="0063363D">
              <w:rPr>
                <w:sz w:val="24"/>
                <w:szCs w:val="24"/>
              </w:rPr>
              <w:t>ПАО</w:t>
            </w:r>
            <w:r w:rsidRPr="00F86FAA">
              <w:rPr>
                <w:sz w:val="24"/>
                <w:szCs w:val="24"/>
              </w:rPr>
              <w:t xml:space="preserve"> «ТрансКонтейнер». Функции Организатора выполняет</w:t>
            </w:r>
            <w:r w:rsidR="008614B4" w:rsidRPr="00F86FAA">
              <w:rPr>
                <w:sz w:val="24"/>
                <w:szCs w:val="24"/>
              </w:rPr>
              <w:t>:</w:t>
            </w:r>
            <w:r w:rsidRPr="00F86FAA">
              <w:rPr>
                <w:sz w:val="24"/>
                <w:szCs w:val="24"/>
              </w:rPr>
              <w:t xml:space="preserve">   </w:t>
            </w:r>
          </w:p>
          <w:p w:rsidR="008614B4" w:rsidRPr="00F86FAA" w:rsidRDefault="008614B4" w:rsidP="00EF2E59">
            <w:pPr>
              <w:pStyle w:val="19"/>
              <w:ind w:firstLine="0"/>
              <w:rPr>
                <w:sz w:val="24"/>
                <w:szCs w:val="24"/>
              </w:rPr>
            </w:pPr>
          </w:p>
          <w:p w:rsidR="00C80BCB" w:rsidRPr="00F86FAA" w:rsidRDefault="00670FD8" w:rsidP="00EF2E59">
            <w:pPr>
              <w:pStyle w:val="19"/>
              <w:ind w:firstLine="0"/>
              <w:rPr>
                <w:sz w:val="24"/>
                <w:szCs w:val="24"/>
              </w:rPr>
            </w:pPr>
            <w:r w:rsidRPr="00F86FAA">
              <w:rPr>
                <w:sz w:val="24"/>
                <w:szCs w:val="24"/>
              </w:rPr>
              <w:t xml:space="preserve">Постоянная рабочая группа Конкурсной комиссии аппарата управления </w:t>
            </w:r>
            <w:r w:rsidR="0063363D">
              <w:rPr>
                <w:sz w:val="24"/>
                <w:szCs w:val="24"/>
              </w:rPr>
              <w:t>ПАО</w:t>
            </w:r>
            <w:r w:rsidRPr="00F86FAA">
              <w:rPr>
                <w:sz w:val="24"/>
                <w:szCs w:val="24"/>
              </w:rPr>
              <w:t xml:space="preserve"> «ТрансКонтейнер»</w:t>
            </w:r>
            <w:r w:rsidR="00C80BCB" w:rsidRPr="00F86FAA">
              <w:rPr>
                <w:sz w:val="24"/>
                <w:szCs w:val="24"/>
              </w:rPr>
              <w:t>.</w:t>
            </w:r>
          </w:p>
          <w:p w:rsidR="00C80BCB" w:rsidRDefault="00C80BCB" w:rsidP="00EF2E59">
            <w:pPr>
              <w:pStyle w:val="19"/>
              <w:ind w:firstLine="0"/>
              <w:rPr>
                <w:sz w:val="24"/>
                <w:szCs w:val="24"/>
              </w:rPr>
            </w:pPr>
            <w:r w:rsidRPr="00F86FAA">
              <w:rPr>
                <w:sz w:val="24"/>
                <w:szCs w:val="24"/>
              </w:rPr>
              <w:t>А</w:t>
            </w:r>
            <w:r w:rsidR="00EF2E59" w:rsidRPr="00F86FAA">
              <w:rPr>
                <w:sz w:val="24"/>
                <w:szCs w:val="24"/>
              </w:rPr>
              <w:t>дрес: 125047, Москва, Оружейный переулок, д.19</w:t>
            </w:r>
            <w:r w:rsidRPr="00F86FAA">
              <w:rPr>
                <w:sz w:val="24"/>
                <w:szCs w:val="24"/>
              </w:rPr>
              <w:t>.</w:t>
            </w:r>
            <w:r w:rsidR="00EF2E59" w:rsidRPr="00F86FAA">
              <w:rPr>
                <w:sz w:val="24"/>
                <w:szCs w:val="24"/>
              </w:rPr>
              <w:t xml:space="preserve"> </w:t>
            </w:r>
          </w:p>
          <w:p w:rsidR="004E0866" w:rsidRPr="00F86FAA" w:rsidRDefault="004E0866" w:rsidP="00EF2E59">
            <w:pPr>
              <w:pStyle w:val="19"/>
              <w:ind w:firstLine="0"/>
              <w:rPr>
                <w:sz w:val="24"/>
                <w:szCs w:val="24"/>
              </w:rPr>
            </w:pPr>
          </w:p>
          <w:p w:rsidR="004E0866" w:rsidRDefault="00EF2E59" w:rsidP="004E0866">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w:t>
            </w:r>
            <w:r w:rsidR="00521F95" w:rsidRPr="004E0866">
              <w:rPr>
                <w:sz w:val="24"/>
                <w:szCs w:val="24"/>
              </w:rPr>
              <w:t xml:space="preserve"> Заказчика</w:t>
            </w:r>
            <w:r w:rsidR="00C80BCB" w:rsidRPr="004E0866">
              <w:rPr>
                <w:sz w:val="24"/>
                <w:szCs w:val="24"/>
              </w:rPr>
              <w:t>:</w:t>
            </w:r>
          </w:p>
          <w:p w:rsidR="00405F25" w:rsidRDefault="00405F25" w:rsidP="004E0866">
            <w:pPr>
              <w:pStyle w:val="19"/>
              <w:ind w:firstLine="0"/>
              <w:rPr>
                <w:color w:val="000000"/>
                <w:sz w:val="24"/>
                <w:szCs w:val="24"/>
              </w:rPr>
            </w:pPr>
            <w:r w:rsidRPr="00AE72CA">
              <w:rPr>
                <w:color w:val="000000"/>
                <w:sz w:val="24"/>
                <w:szCs w:val="24"/>
              </w:rPr>
              <w:t>Яна</w:t>
            </w:r>
            <w:r w:rsidRPr="00AE72CA">
              <w:t xml:space="preserve"> </w:t>
            </w:r>
            <w:r w:rsidRPr="00AE72CA">
              <w:rPr>
                <w:color w:val="000000"/>
                <w:sz w:val="24"/>
                <w:szCs w:val="24"/>
              </w:rPr>
              <w:t>Владимировна</w:t>
            </w:r>
            <w:r w:rsidRPr="00AE72CA">
              <w:t xml:space="preserve"> </w:t>
            </w:r>
            <w:r w:rsidRPr="00AE72CA">
              <w:rPr>
                <w:color w:val="000000"/>
                <w:sz w:val="24"/>
                <w:szCs w:val="24"/>
              </w:rPr>
              <w:t>Худякова,</w:t>
            </w:r>
          </w:p>
          <w:p w:rsidR="00405F25" w:rsidRDefault="00405F25" w:rsidP="004E0866">
            <w:pPr>
              <w:pStyle w:val="19"/>
              <w:ind w:firstLine="0"/>
            </w:pPr>
            <w:r w:rsidRPr="00AE72CA">
              <w:rPr>
                <w:color w:val="000000"/>
                <w:sz w:val="24"/>
                <w:szCs w:val="24"/>
              </w:rPr>
              <w:t>тел</w:t>
            </w:r>
            <w:r w:rsidRPr="00AE72CA">
              <w:t xml:space="preserve"> </w:t>
            </w:r>
            <w:r w:rsidRPr="00AE72CA">
              <w:rPr>
                <w:color w:val="000000"/>
                <w:sz w:val="24"/>
                <w:szCs w:val="24"/>
              </w:rPr>
              <w:t>+7</w:t>
            </w:r>
            <w:r w:rsidRPr="00AE72CA">
              <w:t xml:space="preserve"> </w:t>
            </w:r>
            <w:r w:rsidRPr="00AE72CA">
              <w:rPr>
                <w:color w:val="000000"/>
                <w:sz w:val="24"/>
                <w:szCs w:val="24"/>
              </w:rPr>
              <w:t>(495)</w:t>
            </w:r>
            <w:r w:rsidRPr="00AE72CA">
              <w:t xml:space="preserve"> </w:t>
            </w:r>
            <w:r w:rsidRPr="00AE72CA">
              <w:rPr>
                <w:color w:val="000000"/>
                <w:sz w:val="24"/>
                <w:szCs w:val="24"/>
              </w:rPr>
              <w:t>7881717,</w:t>
            </w:r>
            <w:r w:rsidRPr="00AE72CA">
              <w:t xml:space="preserve"> </w:t>
            </w:r>
            <w:r w:rsidRPr="00AE72CA">
              <w:rPr>
                <w:color w:val="000000"/>
                <w:sz w:val="24"/>
                <w:szCs w:val="24"/>
              </w:rPr>
              <w:t>доб.:</w:t>
            </w:r>
            <w:r w:rsidRPr="00AE72CA">
              <w:t xml:space="preserve"> </w:t>
            </w:r>
            <w:r w:rsidRPr="00AE72CA">
              <w:rPr>
                <w:color w:val="000000"/>
                <w:sz w:val="24"/>
                <w:szCs w:val="24"/>
              </w:rPr>
              <w:t>1715,</w:t>
            </w:r>
            <w:r w:rsidRPr="00AE72CA">
              <w:t xml:space="preserve"> </w:t>
            </w:r>
          </w:p>
          <w:p w:rsidR="00B12DE2" w:rsidRDefault="00405F25" w:rsidP="004E0866">
            <w:pPr>
              <w:pStyle w:val="19"/>
              <w:ind w:firstLine="0"/>
            </w:pPr>
            <w:r w:rsidRPr="00AE72CA">
              <w:rPr>
                <w:color w:val="000000"/>
                <w:sz w:val="24"/>
                <w:szCs w:val="24"/>
              </w:rPr>
              <w:t>электронный</w:t>
            </w:r>
            <w:r w:rsidRPr="00AE72CA">
              <w:t xml:space="preserve"> </w:t>
            </w:r>
            <w:r w:rsidRPr="00AE72CA">
              <w:rPr>
                <w:color w:val="000000"/>
                <w:sz w:val="24"/>
                <w:szCs w:val="24"/>
              </w:rPr>
              <w:t>адрес</w:t>
            </w:r>
            <w:r w:rsidRPr="00AE72CA">
              <w:t xml:space="preserve"> </w:t>
            </w:r>
            <w:hyperlink r:id="rId13" w:history="1">
              <w:r w:rsidRPr="00664BB1">
                <w:rPr>
                  <w:rStyle w:val="a8"/>
                  <w:sz w:val="24"/>
                  <w:szCs w:val="24"/>
                </w:rPr>
                <w:t>KHudiakovaIAV@trcont.ru</w:t>
              </w:r>
            </w:hyperlink>
            <w:r w:rsidRPr="00AE72CA">
              <w:t xml:space="preserve"> </w:t>
            </w:r>
          </w:p>
          <w:p w:rsidR="00405F25" w:rsidRDefault="00405F25" w:rsidP="004E0866">
            <w:pPr>
              <w:pStyle w:val="19"/>
              <w:ind w:firstLine="0"/>
              <w:rPr>
                <w:sz w:val="24"/>
                <w:szCs w:val="24"/>
              </w:rPr>
            </w:pPr>
          </w:p>
          <w:p w:rsidR="00B12DE2" w:rsidRDefault="00B12DE2" w:rsidP="00B12DE2">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w:t>
            </w:r>
            <w:r>
              <w:rPr>
                <w:sz w:val="24"/>
                <w:szCs w:val="24"/>
              </w:rPr>
              <w:t xml:space="preserve"> Организатора</w:t>
            </w:r>
            <w:r w:rsidRPr="004E0866">
              <w:rPr>
                <w:sz w:val="24"/>
                <w:szCs w:val="24"/>
              </w:rPr>
              <w:t>:</w:t>
            </w:r>
          </w:p>
          <w:p w:rsidR="00FD69C1" w:rsidRDefault="00FD69C1" w:rsidP="00B12DE2">
            <w:pPr>
              <w:pStyle w:val="19"/>
              <w:ind w:firstLine="0"/>
              <w:rPr>
                <w:sz w:val="24"/>
                <w:szCs w:val="24"/>
              </w:rPr>
            </w:pPr>
            <w:r>
              <w:rPr>
                <w:sz w:val="24"/>
                <w:szCs w:val="24"/>
              </w:rPr>
              <w:t>Титков Сергей Николаевич, тел. +7 (495)</w:t>
            </w:r>
            <w:r>
              <w:rPr>
                <w:sz w:val="24"/>
                <w:szCs w:val="24"/>
                <w:lang w:eastAsia="en-US"/>
              </w:rPr>
              <w:t xml:space="preserve"> 788-1717 доб. 16-40</w:t>
            </w:r>
            <w:r>
              <w:rPr>
                <w:sz w:val="24"/>
                <w:szCs w:val="24"/>
              </w:rPr>
              <w:t xml:space="preserve">, электронный адрес </w:t>
            </w:r>
            <w:hyperlink r:id="rId14" w:history="1">
              <w:r w:rsidRPr="000A7599">
                <w:rPr>
                  <w:rStyle w:val="a8"/>
                  <w:sz w:val="24"/>
                  <w:szCs w:val="24"/>
                  <w:lang w:val="en-US"/>
                </w:rPr>
                <w:t>TitkovSN</w:t>
              </w:r>
              <w:r w:rsidRPr="000A7599">
                <w:rPr>
                  <w:rStyle w:val="a8"/>
                  <w:sz w:val="24"/>
                  <w:szCs w:val="24"/>
                </w:rPr>
                <w:t>@</w:t>
              </w:r>
              <w:r w:rsidRPr="000A7599">
                <w:rPr>
                  <w:rStyle w:val="a8"/>
                  <w:sz w:val="24"/>
                  <w:szCs w:val="24"/>
                  <w:lang w:val="en-US"/>
                </w:rPr>
                <w:t>trcont</w:t>
              </w:r>
              <w:r w:rsidRPr="000A7599">
                <w:rPr>
                  <w:rStyle w:val="a8"/>
                  <w:sz w:val="24"/>
                  <w:szCs w:val="24"/>
                </w:rPr>
                <w:t>.</w:t>
              </w:r>
              <w:r w:rsidRPr="000A7599">
                <w:rPr>
                  <w:rStyle w:val="a8"/>
                  <w:sz w:val="24"/>
                  <w:szCs w:val="24"/>
                  <w:lang w:val="en-US"/>
                </w:rPr>
                <w:t>ru</w:t>
              </w:r>
            </w:hyperlink>
            <w:r>
              <w:rPr>
                <w:sz w:val="24"/>
                <w:szCs w:val="24"/>
              </w:rPr>
              <w:t>.</w:t>
            </w:r>
          </w:p>
          <w:p w:rsidR="00B12DE2" w:rsidRDefault="004E0866" w:rsidP="00B12DE2">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доб. 16-41, электронный адрес KuritsynAE@trcont.ru</w:t>
            </w:r>
          </w:p>
          <w:p w:rsidR="00670FD8" w:rsidRPr="00F86FAA" w:rsidRDefault="00670FD8" w:rsidP="00405F25">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gridSpan w:val="2"/>
          </w:tcPr>
          <w:p w:rsidR="000A679F" w:rsidRPr="00F86FAA" w:rsidRDefault="00B5438E" w:rsidP="000E713D">
            <w:pPr>
              <w:pStyle w:val="19"/>
              <w:ind w:firstLine="0"/>
              <w:rPr>
                <w:b/>
                <w:sz w:val="24"/>
                <w:szCs w:val="24"/>
              </w:rPr>
            </w:pPr>
            <w:r w:rsidRPr="000E713D">
              <w:rPr>
                <w:sz w:val="24"/>
                <w:szCs w:val="24"/>
              </w:rPr>
              <w:t>«</w:t>
            </w:r>
            <w:r w:rsidR="000E713D" w:rsidRPr="000E713D">
              <w:rPr>
                <w:sz w:val="24"/>
                <w:szCs w:val="24"/>
              </w:rPr>
              <w:t>08</w:t>
            </w:r>
            <w:r w:rsidRPr="000E713D">
              <w:rPr>
                <w:sz w:val="24"/>
                <w:szCs w:val="24"/>
              </w:rPr>
              <w:t>»  апреля 2015 г</w:t>
            </w:r>
            <w:r w:rsidR="00FA3C13" w:rsidRPr="00B243E5">
              <w:rPr>
                <w:sz w:val="24"/>
                <w:szCs w:val="24"/>
              </w:rPr>
              <w:t>.</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gridSpan w:val="2"/>
          </w:tcPr>
          <w:p w:rsidR="00C61887" w:rsidRPr="00C61887" w:rsidRDefault="00C61887"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15" w:history="1">
              <w:r w:rsidR="007434C0" w:rsidRPr="005567BA">
                <w:rPr>
                  <w:rStyle w:val="a8"/>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6"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B243E5" w:rsidRDefault="00C61887" w:rsidP="00B243E5">
            <w:pPr>
              <w:pStyle w:val="19"/>
              <w:rPr>
                <w:sz w:val="24"/>
                <w:szCs w:val="24"/>
              </w:rPr>
            </w:pPr>
            <w:proofErr w:type="gramStart"/>
            <w:r w:rsidRPr="00C61887">
              <w:rPr>
                <w:sz w:val="24"/>
                <w:szCs w:val="24"/>
              </w:rPr>
              <w:t xml:space="preserve">В случае возникновения технических и иных неполадок </w:t>
            </w:r>
            <w:r w:rsidRPr="00C61887">
              <w:rPr>
                <w:sz w:val="24"/>
                <w:szCs w:val="24"/>
              </w:rPr>
              <w:lastRenderedPageBreak/>
              <w:t xml:space="preserve">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F86FAA" w:rsidRDefault="00B243E5" w:rsidP="00B243E5">
            <w:pPr>
              <w:pStyle w:val="19"/>
              <w:ind w:firstLine="0"/>
              <w:rPr>
                <w:i/>
                <w:sz w:val="24"/>
                <w:szCs w:val="24"/>
              </w:rPr>
            </w:pPr>
            <w:r w:rsidRPr="00AE72CA">
              <w:rPr>
                <w:color w:val="000000"/>
                <w:sz w:val="24"/>
                <w:szCs w:val="24"/>
              </w:rPr>
              <w:t xml:space="preserve">Начальная (максимальная) цена договора составляет 24000000,00 руб. </w:t>
            </w:r>
            <w:r w:rsidRPr="004B738B">
              <w:rPr>
                <w:color w:val="000000"/>
                <w:sz w:val="24"/>
                <w:szCs w:val="24"/>
              </w:rPr>
              <w:t>(Двадцать четыре миллиона рублей 00 копеек) с у</w:t>
            </w:r>
            <w:r>
              <w:rPr>
                <w:color w:val="000000"/>
                <w:sz w:val="24"/>
                <w:szCs w:val="24"/>
              </w:rPr>
              <w:t>четом всех налогов (кроме НДС)</w:t>
            </w:r>
            <w:r w:rsidRPr="004B738B">
              <w:rPr>
                <w:color w:val="000000"/>
                <w:sz w:val="24"/>
                <w:szCs w:val="24"/>
              </w:rPr>
              <w:t>, а также всех затрат, расходо</w:t>
            </w:r>
            <w:r>
              <w:rPr>
                <w:color w:val="000000"/>
                <w:sz w:val="24"/>
                <w:szCs w:val="24"/>
              </w:rPr>
              <w:t>в связанных с выполнением работ</w:t>
            </w:r>
            <w:r w:rsidRPr="004B738B">
              <w:rPr>
                <w:color w:val="000000"/>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9E64D8" w:rsidRPr="008C1BC9" w:rsidRDefault="001F34D0" w:rsidP="000E713D">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104812">
              <w:rPr>
                <w:sz w:val="24"/>
                <w:szCs w:val="24"/>
              </w:rPr>
              <w:br/>
            </w:r>
            <w:r w:rsidR="00B5438E" w:rsidRPr="000E713D">
              <w:rPr>
                <w:sz w:val="24"/>
                <w:szCs w:val="24"/>
              </w:rPr>
              <w:t>«</w:t>
            </w:r>
            <w:r w:rsidR="000E713D" w:rsidRPr="000E713D">
              <w:rPr>
                <w:sz w:val="24"/>
                <w:szCs w:val="24"/>
              </w:rPr>
              <w:t>20</w:t>
            </w:r>
            <w:r w:rsidR="00B5438E" w:rsidRPr="000E713D">
              <w:rPr>
                <w:sz w:val="24"/>
                <w:szCs w:val="24"/>
              </w:rPr>
              <w:t>» апреля 2015</w:t>
            </w:r>
            <w:r w:rsidRPr="00B243E5">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0A679F" w:rsidRPr="00F86FAA" w:rsidRDefault="003D2759" w:rsidP="00B243E5">
            <w:pPr>
              <w:pStyle w:val="19"/>
              <w:ind w:firstLine="0"/>
              <w:rPr>
                <w:i/>
                <w:sz w:val="24"/>
                <w:szCs w:val="24"/>
              </w:rPr>
            </w:pPr>
            <w:r w:rsidRPr="003D2759">
              <w:rPr>
                <w:sz w:val="24"/>
                <w:szCs w:val="24"/>
              </w:rPr>
              <w:t xml:space="preserve">Заявка должна действовать не менее </w:t>
            </w:r>
            <w:r w:rsidR="00B243E5">
              <w:rPr>
                <w:sz w:val="24"/>
                <w:szCs w:val="24"/>
              </w:rPr>
              <w:t xml:space="preserve">100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gridSpan w:val="2"/>
          </w:tcPr>
          <w:p w:rsidR="003E2C12" w:rsidRPr="00F86FAA" w:rsidRDefault="00C15C57" w:rsidP="000E713D">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B5438E" w:rsidRPr="000E713D">
              <w:rPr>
                <w:sz w:val="24"/>
                <w:szCs w:val="24"/>
              </w:rPr>
              <w:t>«</w:t>
            </w:r>
            <w:r w:rsidR="000E713D">
              <w:rPr>
                <w:sz w:val="24"/>
                <w:szCs w:val="24"/>
              </w:rPr>
              <w:t>21</w:t>
            </w:r>
            <w:r w:rsidR="00B5438E" w:rsidRPr="000E713D">
              <w:rPr>
                <w:sz w:val="24"/>
                <w:szCs w:val="24"/>
              </w:rPr>
              <w:t>» апреля 2015 г</w:t>
            </w:r>
            <w:r w:rsidR="001F34D0" w:rsidRPr="00B243E5">
              <w:rPr>
                <w:sz w:val="24"/>
                <w:szCs w:val="24"/>
              </w:rPr>
              <w:t>. в 14</w:t>
            </w:r>
            <w:r w:rsidR="00F86FAA" w:rsidRPr="00B243E5">
              <w:rPr>
                <w:sz w:val="24"/>
                <w:szCs w:val="24"/>
              </w:rPr>
              <w:t xml:space="preserve"> часов</w:t>
            </w:r>
            <w:r w:rsidR="00A023CD" w:rsidRPr="00B243E5">
              <w:rPr>
                <w:sz w:val="24"/>
                <w:szCs w:val="24"/>
              </w:rPr>
              <w:t xml:space="preserve"> 00</w:t>
            </w:r>
            <w:r w:rsidR="00F86FAA" w:rsidRPr="00B243E5">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6C51A0" w:rsidRPr="00AE72CA" w:rsidRDefault="009830CC" w:rsidP="006C51A0">
            <w:r w:rsidRPr="009830CC">
              <w:t xml:space="preserve">Решение об итогах </w:t>
            </w:r>
            <w:r w:rsidR="00783AD5">
              <w:t>Запроса предложений</w:t>
            </w:r>
            <w:r w:rsidRPr="009830CC">
              <w:t xml:space="preserve"> принимается Конкурсной комиссией </w:t>
            </w:r>
            <w:r w:rsidR="006C51A0">
              <w:rPr>
                <w:color w:val="000000"/>
              </w:rPr>
              <w:t>аппарата управления ПАО </w:t>
            </w:r>
            <w:r w:rsidR="006C51A0" w:rsidRPr="00AE72CA">
              <w:rPr>
                <w:color w:val="000000"/>
              </w:rPr>
              <w:t>«ТрансКонтейнер»</w:t>
            </w:r>
          </w:p>
          <w:p w:rsidR="009830CC" w:rsidRPr="009830CC" w:rsidRDefault="006C51A0" w:rsidP="006C51A0">
            <w:pPr>
              <w:pStyle w:val="19"/>
              <w:ind w:firstLine="0"/>
              <w:rPr>
                <w:sz w:val="24"/>
                <w:szCs w:val="24"/>
                <w:highlight w:val="cyan"/>
              </w:rPr>
            </w:pPr>
            <w:r>
              <w:rPr>
                <w:color w:val="000000"/>
                <w:sz w:val="24"/>
                <w:szCs w:val="24"/>
              </w:rPr>
              <w:t>Адрес: 125047, Москва, Оружейный пер.,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9830CC" w:rsidP="000E713D">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w:t>
            </w:r>
            <w:r w:rsidR="002766D2" w:rsidRPr="006C51A0">
              <w:rPr>
                <w:sz w:val="24"/>
                <w:szCs w:val="24"/>
              </w:rPr>
              <w:t>позднее</w:t>
            </w:r>
            <w:r w:rsidRPr="006C51A0">
              <w:rPr>
                <w:sz w:val="24"/>
                <w:szCs w:val="24"/>
              </w:rPr>
              <w:t xml:space="preserve"> </w:t>
            </w:r>
            <w:r w:rsidR="00BE2157" w:rsidRPr="006C51A0">
              <w:rPr>
                <w:sz w:val="24"/>
                <w:szCs w:val="24"/>
              </w:rPr>
              <w:t xml:space="preserve">14 часов 00 минут местного времени </w:t>
            </w:r>
            <w:r w:rsidR="00B5438E" w:rsidRPr="000E713D">
              <w:rPr>
                <w:sz w:val="24"/>
                <w:szCs w:val="24"/>
              </w:rPr>
              <w:t>«</w:t>
            </w:r>
            <w:r w:rsidR="000E713D">
              <w:rPr>
                <w:sz w:val="24"/>
                <w:szCs w:val="24"/>
              </w:rPr>
              <w:t>30</w:t>
            </w:r>
            <w:bookmarkStart w:id="4" w:name="_GoBack"/>
            <w:bookmarkEnd w:id="4"/>
            <w:r w:rsidR="00B5438E" w:rsidRPr="000E713D">
              <w:rPr>
                <w:sz w:val="24"/>
                <w:szCs w:val="24"/>
              </w:rPr>
              <w:t xml:space="preserve">» </w:t>
            </w:r>
            <w:r w:rsidR="000E713D" w:rsidRPr="000E713D">
              <w:rPr>
                <w:sz w:val="24"/>
                <w:szCs w:val="24"/>
              </w:rPr>
              <w:t xml:space="preserve">апреля </w:t>
            </w:r>
            <w:r w:rsidR="00B5438E" w:rsidRPr="000E713D">
              <w:rPr>
                <w:sz w:val="24"/>
                <w:szCs w:val="24"/>
              </w:rPr>
              <w:t>2015 г</w:t>
            </w:r>
            <w:r w:rsidR="002766D2" w:rsidRPr="006C51A0">
              <w:rPr>
                <w:sz w:val="24"/>
                <w:szCs w:val="24"/>
              </w:rPr>
              <w:t>.</w:t>
            </w:r>
            <w:r w:rsidR="00A023CD" w:rsidRPr="006C51A0">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7D6548" w:rsidRPr="00F86FAA" w:rsidRDefault="006C51A0" w:rsidP="007C2A45">
            <w:pPr>
              <w:pStyle w:val="19"/>
              <w:ind w:firstLine="0"/>
              <w:rPr>
                <w:sz w:val="24"/>
                <w:szCs w:val="24"/>
              </w:rPr>
            </w:pPr>
            <w:r w:rsidRPr="004B738B">
              <w:rPr>
                <w:color w:val="000000"/>
                <w:sz w:val="24"/>
                <w:szCs w:val="24"/>
              </w:rPr>
              <w:t xml:space="preserve">Заказчик обязуется оплатить Исполнителю Работы по настоящему Договору поэтапно, в течение 30 (тридцати) календарных дней </w:t>
            </w:r>
            <w:proofErr w:type="gramStart"/>
            <w:r w:rsidRPr="004B738B">
              <w:rPr>
                <w:color w:val="000000"/>
                <w:sz w:val="24"/>
                <w:szCs w:val="24"/>
              </w:rPr>
              <w:t>с даты подписания</w:t>
            </w:r>
            <w:proofErr w:type="gramEnd"/>
            <w:r w:rsidRPr="004B738B">
              <w:rPr>
                <w:color w:val="000000"/>
                <w:sz w:val="24"/>
                <w:szCs w:val="24"/>
              </w:rPr>
              <w:t xml:space="preserve"> Сторонами акта сдачи-приёмки соответствующего этапа Работ на основании счета Исполнителя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6C51A0" w:rsidP="00B129CC">
            <w:pPr>
              <w:pStyle w:val="19"/>
              <w:ind w:firstLine="0"/>
              <w:rPr>
                <w:b/>
                <w:sz w:val="24"/>
                <w:szCs w:val="24"/>
              </w:rPr>
            </w:pPr>
            <w:r>
              <w:rPr>
                <w:color w:val="000000"/>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6C51A0">
              <w:t>в</w:t>
            </w:r>
            <w:r w:rsidR="006C51A0" w:rsidRPr="00AE72CA">
              <w:t xml:space="preserve"> течение 12 календарных месяцев </w:t>
            </w:r>
            <w:proofErr w:type="gramStart"/>
            <w:r w:rsidR="006C51A0" w:rsidRPr="00AE72CA">
              <w:t>с даты заключения</w:t>
            </w:r>
            <w:proofErr w:type="gramEnd"/>
            <w:r w:rsidR="006C51A0" w:rsidRPr="00AE72CA">
              <w:t xml:space="preserve"> договора.</w:t>
            </w:r>
          </w:p>
          <w:p w:rsidR="00174FFE" w:rsidRPr="00F86FAA" w:rsidRDefault="00174FFE" w:rsidP="00174FFE">
            <w:pPr>
              <w:pStyle w:val="Default"/>
              <w:jc w:val="both"/>
              <w:rPr>
                <w:color w:val="auto"/>
              </w:rPr>
            </w:pPr>
          </w:p>
          <w:p w:rsidR="007D6548" w:rsidRPr="00F86FAA" w:rsidRDefault="00174FFE" w:rsidP="006C51A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6C51A0">
              <w:rPr>
                <w:color w:val="auto"/>
              </w:rPr>
              <w:t>г. Москва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F86FAA" w:rsidRDefault="006C51A0" w:rsidP="00E14F30">
            <w:pPr>
              <w:pStyle w:val="19"/>
              <w:ind w:firstLine="0"/>
              <w:rPr>
                <w:sz w:val="24"/>
                <w:szCs w:val="24"/>
              </w:rPr>
            </w:pPr>
            <w:r w:rsidRPr="00AE72CA">
              <w:rPr>
                <w:color w:val="000000"/>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521353" w:rsidP="0093069B">
            <w:pPr>
              <w:pStyle w:val="aff"/>
              <w:jc w:val="both"/>
              <w:rPr>
                <w:sz w:val="24"/>
                <w:szCs w:val="24"/>
              </w:rPr>
            </w:pPr>
            <w:r w:rsidRPr="00F86FAA">
              <w:rPr>
                <w:sz w:val="24"/>
                <w:szCs w:val="24"/>
              </w:rPr>
              <w:t xml:space="preserve">Русский язык. Вся переписка, связанная с проведением </w:t>
            </w:r>
            <w:r w:rsidR="007C51E1">
              <w:rPr>
                <w:sz w:val="24"/>
                <w:szCs w:val="24"/>
              </w:rPr>
              <w:t>З</w:t>
            </w:r>
            <w:r w:rsidR="000954FB" w:rsidRPr="00F86FAA">
              <w:rPr>
                <w:sz w:val="24"/>
                <w:szCs w:val="24"/>
              </w:rPr>
              <w:t>апроса  предложений</w:t>
            </w:r>
            <w:r w:rsidRPr="00F86FAA">
              <w:rPr>
                <w:sz w:val="24"/>
                <w:szCs w:val="24"/>
              </w:rPr>
              <w:t>, ведется на русском языке</w:t>
            </w:r>
            <w:r w:rsidR="0093069B">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gridSpan w:val="2"/>
          </w:tcPr>
          <w:p w:rsidR="007D6548" w:rsidRPr="00F86FAA" w:rsidRDefault="0093069B" w:rsidP="00804946">
            <w:pPr>
              <w:pStyle w:val="19"/>
              <w:ind w:firstLine="0"/>
              <w:rPr>
                <w:b/>
                <w:sz w:val="24"/>
                <w:szCs w:val="24"/>
                <w:highlight w:val="yellow"/>
              </w:rPr>
            </w:pPr>
            <w:r w:rsidRPr="0093069B">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w:t>
            </w:r>
            <w:r w:rsidRPr="00F86FAA">
              <w:rPr>
                <w:b/>
                <w:color w:val="auto"/>
              </w:rPr>
              <w:lastRenderedPageBreak/>
              <w:t xml:space="preserve">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gridSpan w:val="2"/>
          </w:tcPr>
          <w:p w:rsidR="001174EB" w:rsidRDefault="000557B3" w:rsidP="001174EB">
            <w:pPr>
              <w:ind w:firstLine="540"/>
              <w:jc w:val="both"/>
            </w:pPr>
            <w:r w:rsidRPr="0093069B">
              <w:lastRenderedPageBreak/>
              <w:t xml:space="preserve">1. </w:t>
            </w:r>
            <w:r w:rsidR="001174EB" w:rsidRPr="0093069B">
              <w:t>Помимо указанных в пунктах 2.1</w:t>
            </w:r>
            <w:r w:rsidRPr="0093069B">
              <w:t xml:space="preserve"> и</w:t>
            </w:r>
            <w:r w:rsidR="001174EB" w:rsidRPr="0093069B">
              <w:t xml:space="preserve"> 2.2 настоящей </w:t>
            </w:r>
            <w:r w:rsidR="001174EB" w:rsidRPr="0093069B">
              <w:lastRenderedPageBreak/>
              <w:t xml:space="preserve">документации требований </w:t>
            </w:r>
            <w:r w:rsidR="001E6511" w:rsidRPr="0093069B">
              <w:t>к претенденту, участнику пред</w:t>
            </w:r>
            <w:r w:rsidRPr="0093069B">
              <w:t>ъ</w:t>
            </w:r>
            <w:r w:rsidR="001E6511" w:rsidRPr="0093069B">
              <w:t>являются следующие требования</w:t>
            </w:r>
            <w:r w:rsidR="001174EB" w:rsidRPr="0093069B">
              <w:t>:</w:t>
            </w:r>
            <w:r w:rsidR="001E6511">
              <w:t xml:space="preserve"> </w:t>
            </w:r>
          </w:p>
          <w:p w:rsidR="0093069B" w:rsidRPr="00A17469" w:rsidRDefault="00A17469" w:rsidP="00A17469">
            <w:pPr>
              <w:pStyle w:val="aff8"/>
              <w:numPr>
                <w:ilvl w:val="0"/>
                <w:numId w:val="53"/>
              </w:numPr>
              <w:ind w:left="0" w:firstLine="0"/>
              <w:jc w:val="both"/>
              <w:rPr>
                <w:color w:val="000000"/>
              </w:rPr>
            </w:pPr>
            <w:r w:rsidRPr="00A17469">
              <w:rPr>
                <w:color w:val="000000"/>
              </w:rPr>
              <w:t>д</w:t>
            </w:r>
            <w:r w:rsidR="0093069B" w:rsidRPr="00A17469">
              <w:rPr>
                <w:color w:val="000000"/>
              </w:rPr>
              <w:t xml:space="preserve">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F610EF">
              <w:rPr>
                <w:color w:val="000000"/>
              </w:rPr>
              <w:t>Запросе предложений</w:t>
            </w:r>
            <w:r w:rsidR="0093069B" w:rsidRPr="00A17469">
              <w:rPr>
                <w:color w:val="000000"/>
              </w:rPr>
              <w:t>;</w:t>
            </w:r>
          </w:p>
          <w:p w:rsidR="0093069B" w:rsidRPr="00A17469" w:rsidRDefault="00A17469" w:rsidP="00A17469">
            <w:pPr>
              <w:pStyle w:val="aff8"/>
              <w:numPr>
                <w:ilvl w:val="0"/>
                <w:numId w:val="53"/>
              </w:numPr>
              <w:ind w:left="0" w:firstLine="0"/>
              <w:jc w:val="both"/>
              <w:rPr>
                <w:color w:val="000000"/>
              </w:rPr>
            </w:pPr>
            <w:r w:rsidRPr="00A17469">
              <w:rPr>
                <w:color w:val="000000"/>
              </w:rPr>
              <w:t>о</w:t>
            </w:r>
            <w:r w:rsidR="0093069B" w:rsidRPr="00A17469">
              <w:rPr>
                <w:color w:val="000000"/>
              </w:rPr>
              <w:t>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CE79E4" w:rsidRPr="00A17469" w:rsidRDefault="00CE79E4" w:rsidP="00A17469">
            <w:pPr>
              <w:pStyle w:val="aff8"/>
              <w:numPr>
                <w:ilvl w:val="0"/>
                <w:numId w:val="53"/>
              </w:numPr>
              <w:ind w:left="0" w:firstLine="0"/>
              <w:jc w:val="both"/>
              <w:rPr>
                <w:color w:val="000000"/>
              </w:rPr>
            </w:pPr>
            <w:r w:rsidRPr="00A17469">
              <w:rPr>
                <w:color w:val="000000"/>
              </w:rPr>
              <w:t>отсутствие на сайте Федеральной налоговой службы https://service.nalog.ru/zd.do информации о непредставлении претендентом налоговой отчетности более года и/или о наличии у претендента задолженности по уплате налогов;</w:t>
            </w:r>
          </w:p>
          <w:p w:rsidR="00CE79E4" w:rsidRPr="00A17469" w:rsidRDefault="00CE79E4" w:rsidP="00A17469">
            <w:pPr>
              <w:pStyle w:val="aff8"/>
              <w:numPr>
                <w:ilvl w:val="0"/>
                <w:numId w:val="53"/>
              </w:numPr>
              <w:ind w:left="0" w:firstLine="0"/>
              <w:jc w:val="both"/>
              <w:rPr>
                <w:color w:val="000000"/>
              </w:rPr>
            </w:pPr>
            <w:r w:rsidRPr="00A17469">
              <w:rPr>
                <w:color w:val="000000"/>
              </w:rPr>
              <w:t>отсутствие на сайте Федеральной службы судебных приставов http://fssprus.ru/iss/ip информации о наличии в отношении претендента возбужденных исполнительных производств;</w:t>
            </w:r>
          </w:p>
          <w:p w:rsidR="0093069B" w:rsidRPr="00A17469" w:rsidRDefault="00A17469" w:rsidP="00A17469">
            <w:pPr>
              <w:pStyle w:val="aff8"/>
              <w:numPr>
                <w:ilvl w:val="0"/>
                <w:numId w:val="53"/>
              </w:numPr>
              <w:ind w:left="0" w:firstLine="0"/>
              <w:jc w:val="both"/>
              <w:rPr>
                <w:color w:val="000000"/>
              </w:rPr>
            </w:pPr>
            <w:r w:rsidRPr="00A17469">
              <w:rPr>
                <w:color w:val="000000"/>
              </w:rPr>
              <w:t>у</w:t>
            </w:r>
            <w:r w:rsidR="0093069B" w:rsidRPr="00A17469">
              <w:rPr>
                <w:color w:val="000000"/>
              </w:rPr>
              <w:t xml:space="preserve">ставные виды деятельности, отраженные в учредительных документах претендента, участника, должны соответствовать предмету </w:t>
            </w:r>
            <w:r w:rsidR="00F610EF">
              <w:rPr>
                <w:color w:val="000000"/>
              </w:rPr>
              <w:t>Запроса предложений</w:t>
            </w:r>
            <w:r w:rsidR="0093069B" w:rsidRPr="00A17469">
              <w:rPr>
                <w:color w:val="000000"/>
              </w:rPr>
              <w:t>;</w:t>
            </w:r>
          </w:p>
          <w:p w:rsidR="0093069B" w:rsidRPr="00A17469" w:rsidRDefault="00A17469" w:rsidP="00A17469">
            <w:pPr>
              <w:pStyle w:val="aff8"/>
              <w:numPr>
                <w:ilvl w:val="0"/>
                <w:numId w:val="53"/>
              </w:numPr>
              <w:ind w:left="0" w:firstLine="0"/>
              <w:jc w:val="both"/>
              <w:rPr>
                <w:color w:val="000000"/>
              </w:rPr>
            </w:pPr>
            <w:r w:rsidRPr="00A17469">
              <w:rPr>
                <w:color w:val="000000"/>
              </w:rPr>
              <w:t>в</w:t>
            </w:r>
            <w:r w:rsidR="0093069B" w:rsidRPr="00A17469">
              <w:rPr>
                <w:color w:val="000000"/>
              </w:rPr>
              <w:t xml:space="preserve">иды экономической деятельности, отраженные в информационном письме Росстата должны соответствовать предмету </w:t>
            </w:r>
            <w:r w:rsidR="00F610EF">
              <w:rPr>
                <w:color w:val="000000"/>
              </w:rPr>
              <w:t>Запроса предложений</w:t>
            </w:r>
            <w:r w:rsidR="0093069B" w:rsidRPr="00A17469">
              <w:rPr>
                <w:color w:val="000000"/>
              </w:rPr>
              <w:t>;</w:t>
            </w:r>
          </w:p>
          <w:p w:rsidR="0093069B" w:rsidRPr="00A17469" w:rsidRDefault="00A17469" w:rsidP="00A17469">
            <w:pPr>
              <w:pStyle w:val="aff8"/>
              <w:numPr>
                <w:ilvl w:val="0"/>
                <w:numId w:val="53"/>
              </w:numPr>
              <w:ind w:left="0" w:firstLine="0"/>
              <w:jc w:val="both"/>
              <w:rPr>
                <w:color w:val="000000"/>
              </w:rPr>
            </w:pPr>
            <w:r w:rsidRPr="00A17469">
              <w:rPr>
                <w:color w:val="000000"/>
              </w:rPr>
              <w:t>м</w:t>
            </w:r>
            <w:r w:rsidR="0093069B" w:rsidRPr="00A17469">
              <w:rPr>
                <w:color w:val="000000"/>
              </w:rPr>
              <w:t xml:space="preserve">инимальный </w:t>
            </w:r>
            <w:proofErr w:type="gramStart"/>
            <w:r w:rsidR="0093069B" w:rsidRPr="00A17469">
              <w:rPr>
                <w:color w:val="000000"/>
              </w:rPr>
              <w:t>размер оплаты труда</w:t>
            </w:r>
            <w:proofErr w:type="gramEnd"/>
            <w:r w:rsidR="0093069B" w:rsidRPr="00A17469">
              <w:rPr>
                <w:color w:val="000000"/>
              </w:rPr>
              <w:t xml:space="preserve"> работников организации претендента, участника </w:t>
            </w:r>
            <w:r w:rsidR="00F610EF">
              <w:rPr>
                <w:color w:val="000000"/>
              </w:rPr>
              <w:t>Запроса предложений</w:t>
            </w:r>
            <w:r w:rsidR="00F610EF" w:rsidRPr="00A17469">
              <w:rPr>
                <w:color w:val="000000"/>
              </w:rPr>
              <w:t xml:space="preserve"> </w:t>
            </w:r>
            <w:r w:rsidR="0093069B" w:rsidRPr="00A17469">
              <w:rPr>
                <w:color w:val="000000"/>
              </w:rPr>
              <w:t>должен быть не менее прожиточного минимума, установленного законодательством Российской Федерации;</w:t>
            </w:r>
          </w:p>
          <w:p w:rsidR="0093069B" w:rsidRPr="00A17469" w:rsidRDefault="00A17469" w:rsidP="00A17469">
            <w:pPr>
              <w:pStyle w:val="aff8"/>
              <w:numPr>
                <w:ilvl w:val="0"/>
                <w:numId w:val="53"/>
              </w:numPr>
              <w:ind w:left="0" w:firstLine="0"/>
              <w:jc w:val="both"/>
              <w:rPr>
                <w:color w:val="000000"/>
              </w:rPr>
            </w:pPr>
            <w:r w:rsidRPr="00A17469">
              <w:rPr>
                <w:color w:val="000000"/>
              </w:rPr>
              <w:t>п</w:t>
            </w:r>
            <w:r w:rsidR="0093069B" w:rsidRPr="00A17469">
              <w:rPr>
                <w:color w:val="000000"/>
              </w:rPr>
              <w:t xml:space="preserve">ретендент, участник </w:t>
            </w:r>
            <w:r w:rsidR="00F610EF">
              <w:rPr>
                <w:color w:val="000000"/>
              </w:rPr>
              <w:t>Запроса предложений</w:t>
            </w:r>
            <w:r w:rsidR="00F610EF" w:rsidRPr="00A17469">
              <w:rPr>
                <w:color w:val="000000"/>
              </w:rPr>
              <w:t xml:space="preserve"> </w:t>
            </w:r>
            <w:r w:rsidR="0093069B" w:rsidRPr="00A17469">
              <w:rPr>
                <w:color w:val="000000"/>
              </w:rPr>
              <w:t xml:space="preserve">должен являться официальным партнером </w:t>
            </w:r>
            <w:proofErr w:type="spellStart"/>
            <w:r w:rsidR="0093069B" w:rsidRPr="00A17469">
              <w:rPr>
                <w:color w:val="000000"/>
              </w:rPr>
              <w:t>Oracle</w:t>
            </w:r>
            <w:proofErr w:type="spellEnd"/>
            <w:r w:rsidR="0093069B" w:rsidRPr="00A17469">
              <w:rPr>
                <w:color w:val="000000"/>
              </w:rPr>
              <w:t xml:space="preserve"> не ниже уровня </w:t>
            </w:r>
            <w:proofErr w:type="spellStart"/>
            <w:r w:rsidR="0093069B" w:rsidRPr="00A17469">
              <w:rPr>
                <w:color w:val="000000"/>
              </w:rPr>
              <w:t>Platinum</w:t>
            </w:r>
            <w:proofErr w:type="spellEnd"/>
            <w:r w:rsidR="0093069B" w:rsidRPr="00A17469">
              <w:rPr>
                <w:color w:val="000000"/>
              </w:rPr>
              <w:t>;</w:t>
            </w:r>
          </w:p>
          <w:p w:rsidR="0093069B" w:rsidRPr="00A17469" w:rsidRDefault="00A17469" w:rsidP="00A17469">
            <w:pPr>
              <w:pStyle w:val="aff8"/>
              <w:numPr>
                <w:ilvl w:val="0"/>
                <w:numId w:val="53"/>
              </w:numPr>
              <w:ind w:left="0" w:firstLine="0"/>
              <w:jc w:val="both"/>
              <w:rPr>
                <w:color w:val="000000"/>
              </w:rPr>
            </w:pPr>
            <w:r w:rsidRPr="00A17469">
              <w:rPr>
                <w:color w:val="000000"/>
              </w:rPr>
              <w:t>п</w:t>
            </w:r>
            <w:r w:rsidR="0093069B" w:rsidRPr="00A17469">
              <w:rPr>
                <w:color w:val="000000"/>
              </w:rPr>
              <w:t xml:space="preserve">ретендент, участник </w:t>
            </w:r>
            <w:r w:rsidR="00F610EF">
              <w:rPr>
                <w:color w:val="000000"/>
              </w:rPr>
              <w:t>Запроса предложений</w:t>
            </w:r>
            <w:r w:rsidR="00F610EF" w:rsidRPr="00A17469">
              <w:rPr>
                <w:color w:val="000000"/>
              </w:rPr>
              <w:t xml:space="preserve"> </w:t>
            </w:r>
            <w:r w:rsidR="0093069B" w:rsidRPr="00A17469">
              <w:rPr>
                <w:color w:val="000000"/>
              </w:rPr>
              <w:t xml:space="preserve">должен являться официальным партнером </w:t>
            </w:r>
            <w:proofErr w:type="spellStart"/>
            <w:r w:rsidR="0093069B" w:rsidRPr="00A17469">
              <w:rPr>
                <w:color w:val="000000"/>
              </w:rPr>
              <w:t>Informatica</w:t>
            </w:r>
            <w:proofErr w:type="spellEnd"/>
            <w:r w:rsidR="0093069B" w:rsidRPr="00A17469">
              <w:rPr>
                <w:color w:val="000000"/>
              </w:rPr>
              <w:t>;</w:t>
            </w:r>
          </w:p>
          <w:p w:rsidR="0093069B" w:rsidRPr="00A17469" w:rsidRDefault="00A17469" w:rsidP="00A17469">
            <w:pPr>
              <w:pStyle w:val="aff8"/>
              <w:numPr>
                <w:ilvl w:val="0"/>
                <w:numId w:val="53"/>
              </w:numPr>
              <w:ind w:left="0" w:firstLine="0"/>
              <w:jc w:val="both"/>
              <w:rPr>
                <w:color w:val="000000"/>
              </w:rPr>
            </w:pPr>
            <w:r w:rsidRPr="00A17469">
              <w:rPr>
                <w:color w:val="000000"/>
              </w:rPr>
              <w:t>п</w:t>
            </w:r>
            <w:r w:rsidR="0093069B" w:rsidRPr="00A17469">
              <w:rPr>
                <w:color w:val="000000"/>
              </w:rPr>
              <w:t xml:space="preserve">ретендент, участник </w:t>
            </w:r>
            <w:r w:rsidR="00F610EF">
              <w:rPr>
                <w:color w:val="000000"/>
              </w:rPr>
              <w:t>Запроса предложений</w:t>
            </w:r>
            <w:r w:rsidR="00F610EF" w:rsidRPr="00A17469">
              <w:rPr>
                <w:color w:val="000000"/>
              </w:rPr>
              <w:t xml:space="preserve"> </w:t>
            </w:r>
            <w:r w:rsidR="0093069B" w:rsidRPr="00A17469">
              <w:rPr>
                <w:color w:val="000000"/>
              </w:rPr>
              <w:t xml:space="preserve">должен являться официальным партнером </w:t>
            </w:r>
            <w:proofErr w:type="spellStart"/>
            <w:r w:rsidR="0093069B" w:rsidRPr="00A17469">
              <w:rPr>
                <w:color w:val="000000"/>
              </w:rPr>
              <w:t>MicroStrategy</w:t>
            </w:r>
            <w:proofErr w:type="spellEnd"/>
            <w:r w:rsidR="0093069B" w:rsidRPr="00A17469">
              <w:rPr>
                <w:color w:val="000000"/>
              </w:rPr>
              <w:t>;</w:t>
            </w:r>
          </w:p>
          <w:p w:rsidR="0093069B" w:rsidRPr="00A17469" w:rsidRDefault="00A17469" w:rsidP="00A17469">
            <w:pPr>
              <w:pStyle w:val="aff8"/>
              <w:numPr>
                <w:ilvl w:val="0"/>
                <w:numId w:val="53"/>
              </w:numPr>
              <w:ind w:left="0" w:firstLine="0"/>
              <w:jc w:val="both"/>
              <w:rPr>
                <w:color w:val="000000"/>
              </w:rPr>
            </w:pPr>
            <w:r w:rsidRPr="00A17469">
              <w:rPr>
                <w:color w:val="000000"/>
              </w:rPr>
              <w:t>н</w:t>
            </w:r>
            <w:r w:rsidR="0093069B" w:rsidRPr="00A17469">
              <w:rPr>
                <w:color w:val="000000"/>
              </w:rPr>
              <w:t xml:space="preserve">аличие у претендента, участника </w:t>
            </w:r>
            <w:proofErr w:type="gramStart"/>
            <w:r w:rsidR="00F610EF">
              <w:rPr>
                <w:color w:val="000000"/>
              </w:rPr>
              <w:t>Запроса предложений</w:t>
            </w:r>
            <w:r w:rsidR="00F610EF" w:rsidRPr="00A17469">
              <w:rPr>
                <w:color w:val="000000"/>
              </w:rPr>
              <w:t xml:space="preserve"> </w:t>
            </w:r>
            <w:r w:rsidR="0093069B" w:rsidRPr="00A17469">
              <w:rPr>
                <w:color w:val="000000"/>
              </w:rPr>
              <w:t>актуального сертификата соответствия производственных процессов</w:t>
            </w:r>
            <w:proofErr w:type="gramEnd"/>
            <w:r w:rsidR="0093069B" w:rsidRPr="00A17469">
              <w:rPr>
                <w:color w:val="000000"/>
              </w:rPr>
              <w:t xml:space="preserve"> стандарту качества ГОСТ ISO 9001:2008 в области управленческого бизнес-консалтинга, управления проектами, разработки, внедрения и сопровождения информационных систем, ИТ-аутсорсинга, продажи программного обеспечения;</w:t>
            </w:r>
          </w:p>
          <w:p w:rsidR="0093069B" w:rsidRPr="00A17469" w:rsidRDefault="00A17469" w:rsidP="00A17469">
            <w:pPr>
              <w:pStyle w:val="aff8"/>
              <w:numPr>
                <w:ilvl w:val="0"/>
                <w:numId w:val="53"/>
              </w:numPr>
              <w:ind w:left="0" w:firstLine="0"/>
              <w:jc w:val="both"/>
              <w:rPr>
                <w:color w:val="000000"/>
              </w:rPr>
            </w:pPr>
            <w:r w:rsidRPr="00A17469">
              <w:rPr>
                <w:color w:val="000000"/>
              </w:rPr>
              <w:t>с</w:t>
            </w:r>
            <w:r w:rsidR="00F834C4" w:rsidRPr="00A17469">
              <w:rPr>
                <w:color w:val="000000"/>
              </w:rPr>
              <w:t>рок де</w:t>
            </w:r>
            <w:r w:rsidR="0093069B" w:rsidRPr="00A17469">
              <w:rPr>
                <w:color w:val="000000"/>
              </w:rPr>
              <w:t xml:space="preserve">ятельности претендента, участника </w:t>
            </w:r>
            <w:r w:rsidR="00F610EF">
              <w:rPr>
                <w:color w:val="000000"/>
              </w:rPr>
              <w:t>Запроса предложений</w:t>
            </w:r>
            <w:r w:rsidR="0093069B" w:rsidRPr="00A17469">
              <w:rPr>
                <w:color w:val="000000"/>
              </w:rPr>
              <w:t xml:space="preserve"> в области оказания услуг ИТ-консалтинга должен быть не менее 5 лет;</w:t>
            </w:r>
          </w:p>
          <w:p w:rsidR="0093069B" w:rsidRPr="00A17469" w:rsidRDefault="00A17469" w:rsidP="00A17469">
            <w:pPr>
              <w:pStyle w:val="aff8"/>
              <w:numPr>
                <w:ilvl w:val="0"/>
                <w:numId w:val="53"/>
              </w:numPr>
              <w:ind w:left="0" w:firstLine="0"/>
              <w:jc w:val="both"/>
              <w:rPr>
                <w:color w:val="000000"/>
              </w:rPr>
            </w:pPr>
            <w:r w:rsidRPr="00A17469">
              <w:rPr>
                <w:color w:val="000000"/>
              </w:rPr>
              <w:t>п</w:t>
            </w:r>
            <w:r w:rsidR="0093069B" w:rsidRPr="00A17469">
              <w:rPr>
                <w:color w:val="000000"/>
              </w:rPr>
              <w:t xml:space="preserve">ретендент, участник </w:t>
            </w:r>
            <w:r w:rsidR="00F610EF">
              <w:rPr>
                <w:color w:val="000000"/>
              </w:rPr>
              <w:t>Запроса предложений</w:t>
            </w:r>
            <w:r w:rsidR="00F610EF" w:rsidRPr="00A17469">
              <w:rPr>
                <w:color w:val="000000"/>
              </w:rPr>
              <w:t xml:space="preserve"> </w:t>
            </w:r>
            <w:r w:rsidR="0093069B" w:rsidRPr="00A17469">
              <w:rPr>
                <w:color w:val="000000"/>
              </w:rPr>
              <w:t>должен иметь не менее 5 успешно реализованных за последние 5 лет проектов (договоров) в области внедрения/развития/сопровождения хранилищ данных. Стоимость каждого договора по проекту должна быть не менее 5 млн. руб.;</w:t>
            </w:r>
          </w:p>
          <w:p w:rsidR="0093069B" w:rsidRPr="00A17469" w:rsidRDefault="00A17469" w:rsidP="00A17469">
            <w:pPr>
              <w:pStyle w:val="aff8"/>
              <w:numPr>
                <w:ilvl w:val="0"/>
                <w:numId w:val="53"/>
              </w:numPr>
              <w:ind w:left="0" w:firstLine="0"/>
              <w:jc w:val="both"/>
              <w:rPr>
                <w:color w:val="000000"/>
              </w:rPr>
            </w:pPr>
            <w:r w:rsidRPr="00A17469">
              <w:rPr>
                <w:color w:val="000000"/>
              </w:rPr>
              <w:lastRenderedPageBreak/>
              <w:t>п</w:t>
            </w:r>
            <w:r w:rsidR="0093069B" w:rsidRPr="00A17469">
              <w:rPr>
                <w:color w:val="000000"/>
              </w:rPr>
              <w:t xml:space="preserve">ретендент, участник </w:t>
            </w:r>
            <w:r w:rsidR="00F610EF">
              <w:rPr>
                <w:color w:val="000000"/>
              </w:rPr>
              <w:t>Запроса предложений</w:t>
            </w:r>
            <w:r w:rsidR="0093069B" w:rsidRPr="00A17469">
              <w:rPr>
                <w:color w:val="000000"/>
              </w:rPr>
              <w:t xml:space="preserve"> должен в составе проектной команды иметь не менее 20 специалистов, имеющих опыт выполнения работ по внедрению/развитию/сопровождению хранилищ данных;</w:t>
            </w:r>
          </w:p>
          <w:p w:rsidR="0093069B" w:rsidRPr="00A17469" w:rsidRDefault="00A17469" w:rsidP="00A17469">
            <w:pPr>
              <w:pStyle w:val="aff8"/>
              <w:numPr>
                <w:ilvl w:val="0"/>
                <w:numId w:val="53"/>
              </w:numPr>
              <w:ind w:left="0" w:firstLine="0"/>
              <w:jc w:val="both"/>
              <w:rPr>
                <w:color w:val="000000"/>
              </w:rPr>
            </w:pPr>
            <w:r w:rsidRPr="00A17469">
              <w:rPr>
                <w:color w:val="000000"/>
              </w:rPr>
              <w:t>н</w:t>
            </w:r>
            <w:r w:rsidR="0093069B" w:rsidRPr="00A17469">
              <w:rPr>
                <w:color w:val="000000"/>
              </w:rPr>
              <w:t xml:space="preserve">аличие у претендента, участника </w:t>
            </w:r>
            <w:r w:rsidR="00F610EF">
              <w:rPr>
                <w:color w:val="000000"/>
              </w:rPr>
              <w:t>Запроса предложений</w:t>
            </w:r>
            <w:r w:rsidR="00F610EF" w:rsidRPr="00A17469">
              <w:rPr>
                <w:color w:val="000000"/>
              </w:rPr>
              <w:t xml:space="preserve"> </w:t>
            </w:r>
            <w:r w:rsidR="0093069B" w:rsidRPr="00A17469">
              <w:rPr>
                <w:color w:val="000000"/>
              </w:rPr>
              <w:t xml:space="preserve">положительных отзывов, рекомендаций, благодарностей от заказчиков, с которыми у претендента имелись или имеются договорные отношения по предмету аналогичному предмету настоящего </w:t>
            </w:r>
            <w:r w:rsidR="00F610EF">
              <w:rPr>
                <w:color w:val="000000"/>
              </w:rPr>
              <w:t>Запроса предложений</w:t>
            </w:r>
            <w:r w:rsidR="0093069B" w:rsidRPr="00A17469">
              <w:rPr>
                <w:color w:val="000000"/>
              </w:rPr>
              <w:t>;</w:t>
            </w:r>
          </w:p>
          <w:p w:rsidR="0093069B" w:rsidRPr="00A17469" w:rsidRDefault="00A17469" w:rsidP="00A17469">
            <w:pPr>
              <w:pStyle w:val="aff8"/>
              <w:numPr>
                <w:ilvl w:val="0"/>
                <w:numId w:val="53"/>
              </w:numPr>
              <w:ind w:left="0" w:firstLine="0"/>
              <w:jc w:val="both"/>
              <w:rPr>
                <w:color w:val="000000"/>
              </w:rPr>
            </w:pPr>
            <w:r w:rsidRPr="00A17469">
              <w:rPr>
                <w:color w:val="000000"/>
              </w:rPr>
              <w:t>п</w:t>
            </w:r>
            <w:r w:rsidR="0093069B" w:rsidRPr="00A17469">
              <w:rPr>
                <w:color w:val="000000"/>
              </w:rPr>
              <w:t xml:space="preserve">ретендент, участник </w:t>
            </w:r>
            <w:r w:rsidR="00F610EF">
              <w:rPr>
                <w:color w:val="000000"/>
              </w:rPr>
              <w:t>Запроса предложений</w:t>
            </w:r>
            <w:r w:rsidR="00F610EF" w:rsidRPr="00A17469">
              <w:rPr>
                <w:color w:val="000000"/>
              </w:rPr>
              <w:t xml:space="preserve"> </w:t>
            </w:r>
            <w:r w:rsidR="0093069B" w:rsidRPr="00A17469">
              <w:rPr>
                <w:color w:val="000000"/>
              </w:rPr>
              <w:t xml:space="preserve">должен иметь в своем штате сертифицированных специалистов по программным продуктам СУБД </w:t>
            </w:r>
            <w:proofErr w:type="spellStart"/>
            <w:r w:rsidR="0093069B" w:rsidRPr="00A17469">
              <w:rPr>
                <w:color w:val="000000"/>
              </w:rPr>
              <w:t>Oracle</w:t>
            </w:r>
            <w:proofErr w:type="spellEnd"/>
            <w:r w:rsidR="0093069B" w:rsidRPr="00A17469">
              <w:rPr>
                <w:color w:val="000000"/>
              </w:rPr>
              <w:t xml:space="preserve">, ETL </w:t>
            </w:r>
            <w:proofErr w:type="spellStart"/>
            <w:r w:rsidR="0093069B" w:rsidRPr="00A17469">
              <w:rPr>
                <w:color w:val="000000"/>
              </w:rPr>
              <w:t>Informatica</w:t>
            </w:r>
            <w:proofErr w:type="spellEnd"/>
            <w:r w:rsidR="0093069B" w:rsidRPr="00A17469">
              <w:rPr>
                <w:color w:val="000000"/>
              </w:rPr>
              <w:t xml:space="preserve"> </w:t>
            </w:r>
            <w:proofErr w:type="spellStart"/>
            <w:r w:rsidR="0093069B" w:rsidRPr="00A17469">
              <w:rPr>
                <w:color w:val="000000"/>
              </w:rPr>
              <w:t>PowerCenter</w:t>
            </w:r>
            <w:proofErr w:type="spellEnd"/>
            <w:r w:rsidR="0093069B" w:rsidRPr="00A17469">
              <w:rPr>
                <w:color w:val="000000"/>
              </w:rPr>
              <w:t xml:space="preserve">, </w:t>
            </w:r>
            <w:proofErr w:type="spellStart"/>
            <w:r w:rsidR="0093069B" w:rsidRPr="00A17469">
              <w:rPr>
                <w:color w:val="000000"/>
              </w:rPr>
              <w:t>MicroStrategy</w:t>
            </w:r>
            <w:proofErr w:type="spellEnd"/>
            <w:r w:rsidR="0093069B" w:rsidRPr="00A17469">
              <w:rPr>
                <w:color w:val="000000"/>
              </w:rPr>
              <w:t xml:space="preserve"> BI;</w:t>
            </w:r>
          </w:p>
          <w:p w:rsidR="0093069B" w:rsidRPr="00F86FAA" w:rsidRDefault="00A17469" w:rsidP="00A17469">
            <w:pPr>
              <w:pStyle w:val="aff8"/>
              <w:numPr>
                <w:ilvl w:val="0"/>
                <w:numId w:val="53"/>
              </w:numPr>
              <w:ind w:left="0" w:firstLine="0"/>
              <w:jc w:val="both"/>
            </w:pPr>
            <w:r w:rsidRPr="00A17469">
              <w:rPr>
                <w:color w:val="000000"/>
              </w:rPr>
              <w:t>п</w:t>
            </w:r>
            <w:r w:rsidR="0093069B" w:rsidRPr="00A17469">
              <w:rPr>
                <w:color w:val="000000"/>
              </w:rPr>
              <w:t xml:space="preserve">ретендент, участник </w:t>
            </w:r>
            <w:r w:rsidR="00F610EF">
              <w:rPr>
                <w:color w:val="000000"/>
              </w:rPr>
              <w:t>Запроса предложений</w:t>
            </w:r>
            <w:r w:rsidR="00F610EF" w:rsidRPr="00A17469">
              <w:rPr>
                <w:color w:val="000000"/>
              </w:rPr>
              <w:t xml:space="preserve"> </w:t>
            </w:r>
            <w:r w:rsidR="0093069B" w:rsidRPr="00A17469">
              <w:rPr>
                <w:color w:val="000000"/>
              </w:rPr>
              <w:t xml:space="preserve">должен предоставить гарантию на систему на срок не менее </w:t>
            </w:r>
            <w:r w:rsidR="00BF2499">
              <w:rPr>
                <w:color w:val="000000"/>
              </w:rPr>
              <w:t>6</w:t>
            </w:r>
            <w:r w:rsidR="00BF2499" w:rsidRPr="00A17469">
              <w:rPr>
                <w:color w:val="000000"/>
              </w:rPr>
              <w:t xml:space="preserve"> </w:t>
            </w:r>
            <w:r w:rsidR="0093069B" w:rsidRPr="00A17469">
              <w:rPr>
                <w:color w:val="000000"/>
              </w:rPr>
              <w:t xml:space="preserve">календарных месяцев </w:t>
            </w:r>
            <w:proofErr w:type="gramStart"/>
            <w:r w:rsidR="0093069B" w:rsidRPr="00A17469">
              <w:rPr>
                <w:color w:val="000000"/>
              </w:rPr>
              <w:t>с даты подписания</w:t>
            </w:r>
            <w:proofErr w:type="gramEnd"/>
            <w:r w:rsidR="0093069B" w:rsidRPr="00A17469">
              <w:rPr>
                <w:color w:val="000000"/>
              </w:rPr>
              <w:t xml:space="preserve"> акта ввода системы в промышленную эксплуатацию</w:t>
            </w:r>
            <w:r w:rsidRPr="00A17469">
              <w:rPr>
                <w:color w:val="000000"/>
              </w:rPr>
              <w:t>.</w:t>
            </w:r>
          </w:p>
          <w:p w:rsidR="00733ADD" w:rsidRPr="001E6511" w:rsidRDefault="00733ADD" w:rsidP="00733ADD">
            <w:pPr>
              <w:ind w:firstLine="540"/>
              <w:jc w:val="both"/>
              <w:rPr>
                <w:i/>
                <w:highlight w:val="cyan"/>
              </w:rPr>
            </w:pPr>
          </w:p>
          <w:p w:rsidR="000557B3" w:rsidRDefault="000557B3" w:rsidP="00733ADD">
            <w:pPr>
              <w:ind w:firstLine="540"/>
              <w:jc w:val="both"/>
            </w:pPr>
            <w:r w:rsidRPr="0093069B">
              <w:t xml:space="preserve">2.  Претендент, помимо документов, </w:t>
            </w:r>
            <w:r w:rsidR="00783AD5" w:rsidRPr="0093069B">
              <w:t>указанных</w:t>
            </w:r>
            <w:r w:rsidRPr="0093069B">
              <w:t xml:space="preserve"> в пункте 2.3 настоящей документации, в составе заявки должен </w:t>
            </w:r>
            <w:proofErr w:type="gramStart"/>
            <w:r w:rsidRPr="0093069B">
              <w:t>предоставить следующие документы</w:t>
            </w:r>
            <w:proofErr w:type="gramEnd"/>
            <w:r w:rsidR="00CE79E4">
              <w:t xml:space="preserve">, </w:t>
            </w:r>
            <w:r w:rsidR="00CE79E4" w:rsidRPr="00CE79E4">
              <w:t>заверенные</w:t>
            </w:r>
            <w:r w:rsidR="00CE79E4">
              <w:t xml:space="preserve"> подписью и печатью претендента</w:t>
            </w:r>
            <w:r w:rsidRPr="0093069B">
              <w:t>:</w:t>
            </w:r>
          </w:p>
          <w:p w:rsidR="00CE79E4" w:rsidRDefault="00A17469" w:rsidP="00A17469">
            <w:pPr>
              <w:pStyle w:val="aff8"/>
              <w:numPr>
                <w:ilvl w:val="0"/>
                <w:numId w:val="53"/>
              </w:numPr>
              <w:ind w:left="0" w:firstLine="0"/>
              <w:jc w:val="both"/>
              <w:rPr>
                <w:color w:val="000000"/>
              </w:rPr>
            </w:pPr>
            <w:r>
              <w:rPr>
                <w:color w:val="000000"/>
              </w:rPr>
              <w:t>д</w:t>
            </w:r>
            <w:r w:rsidR="00CE79E4" w:rsidRPr="00AE72CA">
              <w:rPr>
                <w:color w:val="000000"/>
              </w:rPr>
              <w:t>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CE79E4" w:rsidRPr="00A17469" w:rsidRDefault="00A17469" w:rsidP="00A17469">
            <w:pPr>
              <w:pStyle w:val="aff8"/>
              <w:numPr>
                <w:ilvl w:val="0"/>
                <w:numId w:val="53"/>
              </w:numPr>
              <w:ind w:left="0" w:firstLine="0"/>
              <w:jc w:val="both"/>
              <w:rPr>
                <w:color w:val="000000"/>
              </w:rPr>
            </w:pPr>
            <w:r w:rsidRPr="00A17469">
              <w:rPr>
                <w:color w:val="000000"/>
              </w:rPr>
              <w:t>к</w:t>
            </w:r>
            <w:r w:rsidR="00CE79E4" w:rsidRPr="00A17469">
              <w:rPr>
                <w:color w:val="000000"/>
              </w:rPr>
              <w:t xml:space="preserve">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00CE79E4" w:rsidRPr="00A17469">
              <w:rPr>
                <w:color w:val="000000"/>
              </w:rPr>
              <w:t>заверение документов</w:t>
            </w:r>
            <w:proofErr w:type="gramEnd"/>
            <w:r w:rsidR="00CE79E4" w:rsidRPr="00A17469">
              <w:rPr>
                <w:color w:val="000000"/>
              </w:rPr>
              <w:t xml:space="preserve"> уполномоченным должностным лицом претендента со скреплением его подписи печатью претендента;</w:t>
            </w:r>
          </w:p>
          <w:p w:rsidR="00CE79E4" w:rsidRDefault="00A17469" w:rsidP="00A17469">
            <w:pPr>
              <w:pStyle w:val="aff8"/>
              <w:numPr>
                <w:ilvl w:val="0"/>
                <w:numId w:val="53"/>
              </w:numPr>
              <w:ind w:left="0" w:firstLine="0"/>
              <w:jc w:val="both"/>
              <w:rPr>
                <w:color w:val="000000"/>
              </w:rPr>
            </w:pPr>
            <w:proofErr w:type="gramStart"/>
            <w:r>
              <w:rPr>
                <w:color w:val="000000"/>
              </w:rPr>
              <w:t>б</w:t>
            </w:r>
            <w:r w:rsidR="00CE79E4" w:rsidRPr="004B738B">
              <w:rPr>
                <w:color w:val="000000"/>
              </w:rPr>
              <w:t>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00CE79E4" w:rsidRPr="004B738B">
              <w:rPr>
                <w:color w:val="000000"/>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CE79E4" w:rsidRDefault="00A17469" w:rsidP="00A17469">
            <w:pPr>
              <w:pStyle w:val="aff8"/>
              <w:numPr>
                <w:ilvl w:val="0"/>
                <w:numId w:val="53"/>
              </w:numPr>
              <w:ind w:left="0" w:firstLine="0"/>
              <w:jc w:val="both"/>
              <w:rPr>
                <w:color w:val="000000"/>
              </w:rPr>
            </w:pPr>
            <w:r>
              <w:rPr>
                <w:color w:val="000000"/>
              </w:rPr>
              <w:t>р</w:t>
            </w:r>
            <w:r w:rsidR="00CE79E4" w:rsidRPr="00AE72CA">
              <w:rPr>
                <w:color w:val="000000"/>
              </w:rPr>
              <w:t xml:space="preserve">ешение или копию решения об одобрении сделки, планируемой к заключению в результате </w:t>
            </w:r>
            <w:r w:rsidR="00F610EF">
              <w:rPr>
                <w:color w:val="000000"/>
              </w:rPr>
              <w:t>Запроса предложений</w:t>
            </w:r>
            <w:r w:rsidR="00CE79E4" w:rsidRPr="00AE72CA">
              <w:rPr>
                <w:color w:val="000000"/>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w:t>
            </w:r>
            <w:r w:rsidR="00CE79E4" w:rsidRPr="00AE72CA">
              <w:rPr>
                <w:color w:val="000000"/>
              </w:rPr>
              <w:lastRenderedPageBreak/>
              <w:t xml:space="preserve">крупной сделки, сделки, в совершении которой имеется заинтересованность, и др.). </w:t>
            </w:r>
            <w:proofErr w:type="gramStart"/>
            <w:r w:rsidR="00CE79E4" w:rsidRPr="00AE72CA">
              <w:rPr>
                <w:color w:val="000000"/>
              </w:rPr>
              <w:t xml:space="preserve">В случае если получение указанного решения до истечения срока подачи Заявок для претендента на участие в </w:t>
            </w:r>
            <w:r w:rsidR="00F610EF">
              <w:rPr>
                <w:color w:val="000000"/>
              </w:rPr>
              <w:t>Запросе предложений</w:t>
            </w:r>
            <w:r w:rsidR="00F610EF" w:rsidRPr="00AE72CA">
              <w:rPr>
                <w:color w:val="000000"/>
              </w:rPr>
              <w:t xml:space="preserve"> </w:t>
            </w:r>
            <w:r w:rsidR="00CE79E4" w:rsidRPr="00AE72CA">
              <w:rPr>
                <w:color w:val="000000"/>
              </w:rPr>
              <w:t xml:space="preserve">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F610EF">
              <w:rPr>
                <w:color w:val="000000"/>
              </w:rPr>
              <w:t>Запроса предложений</w:t>
            </w:r>
            <w:r w:rsidR="00F610EF" w:rsidRPr="00AE72CA">
              <w:rPr>
                <w:color w:val="000000"/>
              </w:rPr>
              <w:t xml:space="preserve"> </w:t>
            </w:r>
            <w:r w:rsidR="00CE79E4" w:rsidRPr="00AE72CA">
              <w:rPr>
                <w:color w:val="000000"/>
              </w:rPr>
              <w:t>представить вышеуказанное</w:t>
            </w:r>
            <w:proofErr w:type="gramEnd"/>
            <w:r w:rsidR="00CE79E4" w:rsidRPr="00AE72CA">
              <w:rPr>
                <w:color w:val="000000"/>
              </w:rPr>
              <w:t xml:space="preserve"> решение до момента заключения договора</w:t>
            </w:r>
            <w:r w:rsidR="00A6560A">
              <w:rPr>
                <w:color w:val="000000"/>
              </w:rPr>
              <w:t xml:space="preserve">. </w:t>
            </w:r>
            <w:proofErr w:type="gramStart"/>
            <w:r w:rsidR="00A6560A">
              <w:rPr>
                <w:color w:val="000000"/>
              </w:rPr>
              <w:t>В случае если такого решения не требуется претендент представляет соответствующее обоснованное заявление</w:t>
            </w:r>
            <w:r w:rsidR="00CE79E4" w:rsidRPr="00AE72CA">
              <w:rPr>
                <w:color w:val="000000"/>
              </w:rPr>
              <w:t>;</w:t>
            </w:r>
            <w:proofErr w:type="gramEnd"/>
          </w:p>
          <w:p w:rsidR="00CE79E4" w:rsidRDefault="00A17469" w:rsidP="00A17469">
            <w:pPr>
              <w:pStyle w:val="aff8"/>
              <w:numPr>
                <w:ilvl w:val="0"/>
                <w:numId w:val="53"/>
              </w:numPr>
              <w:ind w:left="0" w:firstLine="0"/>
              <w:jc w:val="both"/>
              <w:rPr>
                <w:color w:val="000000"/>
              </w:rPr>
            </w:pPr>
            <w:r>
              <w:rPr>
                <w:color w:val="000000"/>
              </w:rPr>
              <w:t>с</w:t>
            </w:r>
            <w:r w:rsidR="00BB6B50" w:rsidRPr="00AE72CA">
              <w:rPr>
                <w:color w:val="000000"/>
              </w:rPr>
              <w:t>ведения о своих владельцах, включая конечных бенефициаров, с приложением подтверждающих документов, а также согласие (одобрение)</w:t>
            </w:r>
            <w:r w:rsidR="00BB6B50">
              <w:rPr>
                <w:color w:val="000000"/>
              </w:rPr>
              <w:t xml:space="preserve"> </w:t>
            </w:r>
            <w:r w:rsidR="00BB6B50" w:rsidRPr="00AE72CA">
              <w:rPr>
                <w:color w:val="000000"/>
              </w:rPr>
              <w:t>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BB6B50" w:rsidRDefault="00A17469" w:rsidP="00A17469">
            <w:pPr>
              <w:pStyle w:val="aff8"/>
              <w:numPr>
                <w:ilvl w:val="0"/>
                <w:numId w:val="53"/>
              </w:numPr>
              <w:ind w:left="0" w:firstLine="0"/>
              <w:jc w:val="both"/>
              <w:rPr>
                <w:color w:val="000000"/>
              </w:rPr>
            </w:pPr>
            <w:r>
              <w:rPr>
                <w:color w:val="000000"/>
              </w:rPr>
              <w:t>з</w:t>
            </w:r>
            <w:r w:rsidR="00BB6B50" w:rsidRPr="00AE72CA">
              <w:rPr>
                <w:color w:val="000000"/>
              </w:rPr>
              <w:t xml:space="preserve">аверенные организацией претендента, участника копии отзывов, рекомендаций, благодарностей от заказчиков, с которыми у претендента имелись или имеются договорные отношения по предмету аналогичному предмету настоящего </w:t>
            </w:r>
            <w:r w:rsidR="00F610EF">
              <w:rPr>
                <w:color w:val="000000"/>
              </w:rPr>
              <w:t>Запроса предложений</w:t>
            </w:r>
            <w:r w:rsidR="00BB6B50" w:rsidRPr="00AE72CA">
              <w:rPr>
                <w:color w:val="000000"/>
              </w:rPr>
              <w:t>;</w:t>
            </w:r>
          </w:p>
          <w:p w:rsidR="00BB6B50" w:rsidRDefault="00A17469" w:rsidP="00A17469">
            <w:pPr>
              <w:pStyle w:val="aff8"/>
              <w:numPr>
                <w:ilvl w:val="0"/>
                <w:numId w:val="53"/>
              </w:numPr>
              <w:ind w:left="0" w:firstLine="0"/>
              <w:jc w:val="both"/>
              <w:rPr>
                <w:color w:val="000000"/>
              </w:rPr>
            </w:pPr>
            <w:r>
              <w:rPr>
                <w:color w:val="000000"/>
              </w:rPr>
              <w:t>и</w:t>
            </w:r>
            <w:r w:rsidR="00BB6B50" w:rsidRPr="00AE72CA">
              <w:rPr>
                <w:color w:val="000000"/>
              </w:rPr>
              <w:t xml:space="preserve">нформационное письмо претендента, участника, подтверждающее, что минимальный </w:t>
            </w:r>
            <w:proofErr w:type="gramStart"/>
            <w:r w:rsidR="00BB6B50" w:rsidRPr="00AE72CA">
              <w:rPr>
                <w:color w:val="000000"/>
              </w:rPr>
              <w:t>размер оплаты труда</w:t>
            </w:r>
            <w:proofErr w:type="gramEnd"/>
            <w:r w:rsidR="00BB6B50" w:rsidRPr="00AE72CA">
              <w:rPr>
                <w:color w:val="000000"/>
              </w:rPr>
              <w:t xml:space="preserve"> работников организации претендента, участника не менее прожиточного минимума, установленного законодательством Российской Федерации;</w:t>
            </w:r>
          </w:p>
          <w:p w:rsidR="00BB6B50" w:rsidRDefault="00A17469" w:rsidP="00A17469">
            <w:pPr>
              <w:pStyle w:val="aff8"/>
              <w:numPr>
                <w:ilvl w:val="0"/>
                <w:numId w:val="53"/>
              </w:numPr>
              <w:ind w:left="0" w:firstLine="0"/>
              <w:jc w:val="both"/>
              <w:rPr>
                <w:color w:val="000000"/>
              </w:rPr>
            </w:pPr>
            <w:r>
              <w:rPr>
                <w:color w:val="000000"/>
              </w:rPr>
              <w:t>д</w:t>
            </w:r>
            <w:r w:rsidR="00BB6B50" w:rsidRPr="00AE72CA">
              <w:rPr>
                <w:color w:val="000000"/>
              </w:rPr>
              <w:t xml:space="preserve">окумент по форме приложения № 4 к настоящей документации о </w:t>
            </w:r>
            <w:proofErr w:type="gramStart"/>
            <w:r w:rsidR="00BB6B50" w:rsidRPr="00AE72CA">
              <w:rPr>
                <w:color w:val="000000"/>
              </w:rPr>
              <w:t>закупке</w:t>
            </w:r>
            <w:proofErr w:type="gramEnd"/>
            <w:r w:rsidR="00BB6B50" w:rsidRPr="00AE72CA">
              <w:rPr>
                <w:color w:val="000000"/>
              </w:rPr>
              <w:t xml:space="preserve"> о наличии опыта выполнения работ, оказания услуг по предмету </w:t>
            </w:r>
            <w:r w:rsidR="00F610EF" w:rsidRPr="00AE72CA">
              <w:rPr>
                <w:color w:val="000000"/>
              </w:rPr>
              <w:t xml:space="preserve">аналогичному предмету настоящего </w:t>
            </w:r>
            <w:r w:rsidR="00F610EF">
              <w:rPr>
                <w:color w:val="000000"/>
              </w:rPr>
              <w:t>Запроса предложений</w:t>
            </w:r>
            <w:r w:rsidR="00F610EF" w:rsidRPr="00AE72CA">
              <w:rPr>
                <w:color w:val="000000"/>
              </w:rPr>
              <w:t xml:space="preserve"> </w:t>
            </w:r>
            <w:r w:rsidR="00BB6B50" w:rsidRPr="00AE72CA">
              <w:rPr>
                <w:color w:val="000000"/>
              </w:rPr>
              <w:t>с приложением соответствующих копий договоров</w:t>
            </w:r>
            <w:r w:rsidR="00A6560A">
              <w:rPr>
                <w:color w:val="000000"/>
              </w:rPr>
              <w:t xml:space="preserve"> и подписанных сторонами актов выполненных работ (сдачи-приемки работ) и/или иных документов, подтверждающих факт выполнения работ в полном объеме и стоимость работ</w:t>
            </w:r>
            <w:r w:rsidR="00BB6B50" w:rsidRPr="00AE72CA">
              <w:rPr>
                <w:color w:val="000000"/>
              </w:rPr>
              <w:t>. Стоимость каждого указываемого договора в форме должна быть не менее 5 млн. руб.;</w:t>
            </w:r>
          </w:p>
          <w:p w:rsidR="00BB6B50" w:rsidRDefault="00A17469" w:rsidP="00A17469">
            <w:pPr>
              <w:pStyle w:val="aff8"/>
              <w:numPr>
                <w:ilvl w:val="0"/>
                <w:numId w:val="53"/>
              </w:numPr>
              <w:ind w:left="0" w:firstLine="0"/>
              <w:jc w:val="both"/>
              <w:rPr>
                <w:color w:val="000000"/>
              </w:rPr>
            </w:pPr>
            <w:r>
              <w:rPr>
                <w:color w:val="000000"/>
              </w:rPr>
              <w:t>с</w:t>
            </w:r>
            <w:r w:rsidR="00BB6B50" w:rsidRPr="00AE72CA">
              <w:rPr>
                <w:color w:val="000000"/>
              </w:rPr>
              <w:t>ведения о составе проектной команды по форме приложения № 6 к настоящей документации о закупке;</w:t>
            </w:r>
          </w:p>
          <w:p w:rsidR="00BB6B50" w:rsidRDefault="00A17469" w:rsidP="00A17469">
            <w:pPr>
              <w:pStyle w:val="aff8"/>
              <w:numPr>
                <w:ilvl w:val="0"/>
                <w:numId w:val="53"/>
              </w:numPr>
              <w:ind w:left="0" w:firstLine="0"/>
              <w:jc w:val="both"/>
              <w:rPr>
                <w:color w:val="000000"/>
              </w:rPr>
            </w:pPr>
            <w:r>
              <w:rPr>
                <w:color w:val="000000"/>
              </w:rPr>
              <w:t>р</w:t>
            </w:r>
            <w:r w:rsidR="00BB6B50" w:rsidRPr="00AE72CA">
              <w:rPr>
                <w:color w:val="000000"/>
              </w:rPr>
              <w:t xml:space="preserve">езюме специалистов, указываемых в приложении № 6 к настоящей документации о закупке. Резюме должно содержать ФИО, должность, стаж работы в штате претендента, образование, перечень проектов по разработке/развитию/сопровождению </w:t>
            </w:r>
            <w:r w:rsidR="00BB6B50">
              <w:rPr>
                <w:color w:val="000000"/>
              </w:rPr>
              <w:t>BI</w:t>
            </w:r>
            <w:r w:rsidR="00BB6B50" w:rsidRPr="004B738B">
              <w:rPr>
                <w:color w:val="000000"/>
              </w:rPr>
              <w:t>-решений и хранилищ данных, в которых принимал участие специалист, а также его роль в реализации каждого такого проекта;</w:t>
            </w:r>
          </w:p>
          <w:p w:rsidR="00BB6B50" w:rsidRDefault="00A17469" w:rsidP="00A17469">
            <w:pPr>
              <w:pStyle w:val="aff8"/>
              <w:numPr>
                <w:ilvl w:val="0"/>
                <w:numId w:val="53"/>
              </w:numPr>
              <w:ind w:left="0" w:firstLine="0"/>
              <w:jc w:val="both"/>
              <w:rPr>
                <w:color w:val="000000"/>
              </w:rPr>
            </w:pPr>
            <w:r>
              <w:rPr>
                <w:color w:val="000000"/>
              </w:rPr>
              <w:t>з</w:t>
            </w:r>
            <w:r w:rsidR="00F834C4">
              <w:rPr>
                <w:color w:val="000000"/>
              </w:rPr>
              <w:t>аверенные ор</w:t>
            </w:r>
            <w:r w:rsidR="00BB6B50" w:rsidRPr="00AE72CA">
              <w:rPr>
                <w:color w:val="000000"/>
              </w:rPr>
              <w:t>г</w:t>
            </w:r>
            <w:r w:rsidR="00F834C4">
              <w:rPr>
                <w:color w:val="000000"/>
              </w:rPr>
              <w:t>а</w:t>
            </w:r>
            <w:r w:rsidR="00BB6B50" w:rsidRPr="00AE72CA">
              <w:rPr>
                <w:color w:val="000000"/>
              </w:rPr>
              <w:t xml:space="preserve">низацией претендента, участника </w:t>
            </w:r>
            <w:r w:rsidR="00BB6B50">
              <w:rPr>
                <w:color w:val="000000"/>
              </w:rPr>
              <w:t xml:space="preserve">Запроса </w:t>
            </w:r>
            <w:r w:rsidR="00BB6B50">
              <w:rPr>
                <w:color w:val="000000"/>
              </w:rPr>
              <w:lastRenderedPageBreak/>
              <w:t>предложений</w:t>
            </w:r>
            <w:r w:rsidR="00BB6B50" w:rsidRPr="00AE72CA">
              <w:rPr>
                <w:color w:val="000000"/>
              </w:rPr>
              <w:t xml:space="preserve"> копии сертификатов специалистов, указываемых в приложении № 6 к настоящей документации о закупке, подтверждающих их квалификацию в области оказания услуг по предмету </w:t>
            </w:r>
            <w:r w:rsidR="00BB6B50">
              <w:rPr>
                <w:color w:val="000000"/>
              </w:rPr>
              <w:t>Запроса предложений</w:t>
            </w:r>
            <w:r w:rsidR="00BB6B50" w:rsidRPr="00AE72CA">
              <w:rPr>
                <w:color w:val="000000"/>
              </w:rPr>
              <w:t>;</w:t>
            </w:r>
          </w:p>
          <w:p w:rsidR="00BB6B50" w:rsidRDefault="00A17469" w:rsidP="00A17469">
            <w:pPr>
              <w:pStyle w:val="aff8"/>
              <w:numPr>
                <w:ilvl w:val="0"/>
                <w:numId w:val="53"/>
              </w:numPr>
              <w:ind w:left="0" w:firstLine="0"/>
              <w:jc w:val="both"/>
              <w:rPr>
                <w:color w:val="000000"/>
              </w:rPr>
            </w:pPr>
            <w:r>
              <w:rPr>
                <w:color w:val="000000"/>
              </w:rPr>
              <w:t>з</w:t>
            </w:r>
            <w:r w:rsidR="00BB6B50" w:rsidRPr="00AE72CA">
              <w:rPr>
                <w:color w:val="000000"/>
              </w:rPr>
              <w:t xml:space="preserve">аверенную организацией претендента, участника </w:t>
            </w:r>
            <w:r w:rsidR="00F610EF">
              <w:rPr>
                <w:color w:val="000000"/>
              </w:rPr>
              <w:t>Запроса предложений</w:t>
            </w:r>
            <w:r w:rsidR="00BB6B50" w:rsidRPr="00AE72CA">
              <w:rPr>
                <w:color w:val="000000"/>
              </w:rPr>
              <w:t xml:space="preserve"> копию сертификата соответствия производственных процессов стандарту качества ГОСТ </w:t>
            </w:r>
            <w:r w:rsidR="00BB6B50">
              <w:rPr>
                <w:color w:val="000000"/>
              </w:rPr>
              <w:t>ISO</w:t>
            </w:r>
            <w:r w:rsidR="00BB6B50" w:rsidRPr="00AE72CA">
              <w:rPr>
                <w:color w:val="000000"/>
              </w:rPr>
              <w:t xml:space="preserve"> 9001:2008 в области управленческого </w:t>
            </w:r>
            <w:proofErr w:type="gramStart"/>
            <w:r w:rsidR="00BB6B50" w:rsidRPr="00AE72CA">
              <w:rPr>
                <w:color w:val="000000"/>
              </w:rPr>
              <w:t>бизнес-консалтинга</w:t>
            </w:r>
            <w:proofErr w:type="gramEnd"/>
            <w:r w:rsidR="00BB6B50" w:rsidRPr="00AE72CA">
              <w:rPr>
                <w:color w:val="000000"/>
              </w:rPr>
              <w:t>, управления проектами, разработки, внедрения и сопровождения информационных систем, ИТ-аутсорсинга, продажи программного обеспечения;</w:t>
            </w:r>
          </w:p>
          <w:p w:rsidR="00BB6B50" w:rsidRDefault="00A17469" w:rsidP="00A17469">
            <w:pPr>
              <w:pStyle w:val="aff8"/>
              <w:numPr>
                <w:ilvl w:val="0"/>
                <w:numId w:val="53"/>
              </w:numPr>
              <w:ind w:left="0" w:firstLine="0"/>
              <w:jc w:val="both"/>
              <w:rPr>
                <w:color w:val="000000"/>
              </w:rPr>
            </w:pPr>
            <w:r>
              <w:rPr>
                <w:color w:val="000000"/>
              </w:rPr>
              <w:t>з</w:t>
            </w:r>
            <w:r w:rsidR="00F834C4" w:rsidRPr="00AE72CA">
              <w:rPr>
                <w:color w:val="000000"/>
              </w:rPr>
              <w:t xml:space="preserve">аверенную организацией копию информационного письма об учете в </w:t>
            </w:r>
            <w:proofErr w:type="spellStart"/>
            <w:r w:rsidR="00F834C4" w:rsidRPr="00AE72CA">
              <w:rPr>
                <w:color w:val="000000"/>
              </w:rPr>
              <w:t>Статрегистре</w:t>
            </w:r>
            <w:proofErr w:type="spellEnd"/>
            <w:r w:rsidR="00F834C4" w:rsidRPr="00AE72CA">
              <w:rPr>
                <w:color w:val="000000"/>
              </w:rPr>
              <w:t xml:space="preserve"> Росстата (с расшифровкой);</w:t>
            </w:r>
          </w:p>
          <w:p w:rsidR="00F834C4" w:rsidRDefault="00A17469" w:rsidP="00A17469">
            <w:pPr>
              <w:pStyle w:val="aff8"/>
              <w:numPr>
                <w:ilvl w:val="0"/>
                <w:numId w:val="53"/>
              </w:numPr>
              <w:ind w:left="0" w:firstLine="0"/>
              <w:jc w:val="both"/>
              <w:rPr>
                <w:color w:val="000000"/>
              </w:rPr>
            </w:pPr>
            <w:r>
              <w:rPr>
                <w:color w:val="000000"/>
              </w:rPr>
              <w:t>д</w:t>
            </w:r>
            <w:r w:rsidR="00F834C4" w:rsidRPr="00AE72CA">
              <w:rPr>
                <w:color w:val="000000"/>
              </w:rPr>
              <w:t xml:space="preserve">окумент, подтверждающий </w:t>
            </w:r>
            <w:r w:rsidR="009605A3">
              <w:rPr>
                <w:color w:val="000000"/>
              </w:rPr>
              <w:t xml:space="preserve">действующий </w:t>
            </w:r>
            <w:r w:rsidR="00F834C4" w:rsidRPr="00AE72CA">
              <w:rPr>
                <w:color w:val="000000"/>
              </w:rPr>
              <w:t xml:space="preserve">статус партнерства с </w:t>
            </w:r>
            <w:proofErr w:type="spellStart"/>
            <w:r w:rsidR="00F834C4">
              <w:rPr>
                <w:color w:val="000000"/>
              </w:rPr>
              <w:t>Oracle</w:t>
            </w:r>
            <w:proofErr w:type="spellEnd"/>
            <w:r w:rsidR="009605A3">
              <w:rPr>
                <w:color w:val="000000"/>
              </w:rPr>
              <w:t xml:space="preserve">, выданный компанией </w:t>
            </w:r>
            <w:proofErr w:type="spellStart"/>
            <w:r w:rsidR="009605A3">
              <w:rPr>
                <w:color w:val="000000"/>
              </w:rPr>
              <w:t>Oracle</w:t>
            </w:r>
            <w:proofErr w:type="spellEnd"/>
            <w:r w:rsidR="009605A3">
              <w:rPr>
                <w:color w:val="000000"/>
              </w:rPr>
              <w:t xml:space="preserve"> или ее официальным представителем на территории Российской Федерации</w:t>
            </w:r>
            <w:r w:rsidR="00F834C4" w:rsidRPr="00AE72CA">
              <w:rPr>
                <w:color w:val="000000"/>
              </w:rPr>
              <w:t>;</w:t>
            </w:r>
          </w:p>
          <w:p w:rsidR="00F834C4" w:rsidRDefault="00A17469" w:rsidP="00A17469">
            <w:pPr>
              <w:pStyle w:val="aff8"/>
              <w:numPr>
                <w:ilvl w:val="0"/>
                <w:numId w:val="53"/>
              </w:numPr>
              <w:ind w:left="0" w:firstLine="0"/>
              <w:jc w:val="both"/>
              <w:rPr>
                <w:color w:val="000000"/>
              </w:rPr>
            </w:pPr>
            <w:r>
              <w:rPr>
                <w:color w:val="000000"/>
              </w:rPr>
              <w:t>д</w:t>
            </w:r>
            <w:r w:rsidR="00F834C4" w:rsidRPr="00AE72CA">
              <w:rPr>
                <w:color w:val="000000"/>
              </w:rPr>
              <w:t xml:space="preserve">окумент, подтверждающий </w:t>
            </w:r>
            <w:r w:rsidR="009605A3">
              <w:rPr>
                <w:color w:val="000000"/>
              </w:rPr>
              <w:t xml:space="preserve">действующий </w:t>
            </w:r>
            <w:r w:rsidR="00F834C4" w:rsidRPr="00AE72CA">
              <w:rPr>
                <w:color w:val="000000"/>
              </w:rPr>
              <w:t xml:space="preserve">статус партнерства с </w:t>
            </w:r>
            <w:proofErr w:type="spellStart"/>
            <w:r w:rsidR="00F834C4">
              <w:rPr>
                <w:color w:val="000000"/>
              </w:rPr>
              <w:t>Informatica</w:t>
            </w:r>
            <w:proofErr w:type="spellEnd"/>
            <w:r w:rsidR="009605A3">
              <w:rPr>
                <w:color w:val="000000"/>
              </w:rPr>
              <w:t xml:space="preserve">, выданный компанией </w:t>
            </w:r>
            <w:proofErr w:type="spellStart"/>
            <w:r w:rsidR="009605A3">
              <w:rPr>
                <w:color w:val="000000"/>
              </w:rPr>
              <w:t>Informatica</w:t>
            </w:r>
            <w:proofErr w:type="spellEnd"/>
            <w:r w:rsidR="009605A3">
              <w:rPr>
                <w:color w:val="000000"/>
              </w:rPr>
              <w:t xml:space="preserve"> или ее </w:t>
            </w:r>
            <w:r w:rsidR="008A494E">
              <w:rPr>
                <w:color w:val="000000"/>
              </w:rPr>
              <w:t xml:space="preserve">авторизованным дистрибьютором </w:t>
            </w:r>
            <w:r w:rsidR="009605A3">
              <w:rPr>
                <w:color w:val="000000"/>
              </w:rPr>
              <w:t>на территории Российской Федерации</w:t>
            </w:r>
            <w:r w:rsidR="00F834C4" w:rsidRPr="00AE72CA">
              <w:rPr>
                <w:color w:val="000000"/>
              </w:rPr>
              <w:t>;</w:t>
            </w:r>
          </w:p>
          <w:p w:rsidR="003D3596" w:rsidRPr="00F834C4" w:rsidRDefault="00A17469" w:rsidP="009605A3">
            <w:pPr>
              <w:pStyle w:val="aff8"/>
              <w:numPr>
                <w:ilvl w:val="0"/>
                <w:numId w:val="53"/>
              </w:numPr>
              <w:ind w:left="0" w:firstLine="0"/>
              <w:jc w:val="both"/>
              <w:rPr>
                <w:color w:val="000000"/>
              </w:rPr>
            </w:pPr>
            <w:r>
              <w:rPr>
                <w:color w:val="000000"/>
              </w:rPr>
              <w:t>д</w:t>
            </w:r>
            <w:r w:rsidR="00F834C4" w:rsidRPr="00AE72CA">
              <w:rPr>
                <w:color w:val="000000"/>
              </w:rPr>
              <w:t xml:space="preserve">окумент, подтверждающий </w:t>
            </w:r>
            <w:r w:rsidR="009605A3">
              <w:rPr>
                <w:color w:val="000000"/>
              </w:rPr>
              <w:t xml:space="preserve">действующий </w:t>
            </w:r>
            <w:r w:rsidR="00F834C4" w:rsidRPr="00AE72CA">
              <w:rPr>
                <w:color w:val="000000"/>
              </w:rPr>
              <w:t xml:space="preserve">статус партнерства с </w:t>
            </w:r>
            <w:proofErr w:type="spellStart"/>
            <w:r w:rsidR="00F834C4">
              <w:rPr>
                <w:color w:val="000000"/>
              </w:rPr>
              <w:t>MicroStrategy</w:t>
            </w:r>
            <w:proofErr w:type="spellEnd"/>
            <w:r w:rsidR="009605A3">
              <w:rPr>
                <w:color w:val="000000"/>
              </w:rPr>
              <w:t xml:space="preserve">, выданный компанией </w:t>
            </w:r>
            <w:proofErr w:type="spellStart"/>
            <w:r w:rsidR="009605A3">
              <w:rPr>
                <w:color w:val="000000"/>
              </w:rPr>
              <w:t>MicroStrategy</w:t>
            </w:r>
            <w:proofErr w:type="spellEnd"/>
            <w:r w:rsidR="009605A3">
              <w:rPr>
                <w:color w:val="000000"/>
              </w:rPr>
              <w:t xml:space="preserve"> или ее официальным представителем на территории Российской Федерации</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835CB1" w:rsidRPr="00F86FAA" w:rsidRDefault="00C363E7" w:rsidP="00C363E7">
            <w:pPr>
              <w:pStyle w:val="afa"/>
              <w:ind w:firstLine="0"/>
              <w:rPr>
                <w:i/>
                <w:sz w:val="24"/>
                <w:highlight w:val="yellow"/>
              </w:rPr>
            </w:pPr>
            <w:r>
              <w:rPr>
                <w:color w:val="000000"/>
                <w:sz w:val="24"/>
              </w:rPr>
              <w:t>Особенности не предусмотрены</w:t>
            </w:r>
          </w:p>
        </w:tc>
      </w:tr>
      <w:tr w:rsidR="00BF2131" w:rsidRPr="00F86FAA" w:rsidTr="00BF2131">
        <w:trPr>
          <w:trHeight w:val="280"/>
        </w:trPr>
        <w:tc>
          <w:tcPr>
            <w:tcW w:w="534" w:type="dxa"/>
            <w:vMerge w:val="restart"/>
          </w:tcPr>
          <w:p w:rsidR="00BF2131" w:rsidRPr="00F86FAA" w:rsidRDefault="00BF2131"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BF2131" w:rsidRPr="00F86FAA" w:rsidRDefault="00BF2131">
            <w:pPr>
              <w:pStyle w:val="Default"/>
              <w:rPr>
                <w:b/>
                <w:color w:val="auto"/>
              </w:rPr>
            </w:pPr>
            <w:r w:rsidRPr="00F86FAA">
              <w:rPr>
                <w:b/>
                <w:color w:val="auto"/>
              </w:rPr>
              <w:t>Критерии оценки Заявок на участие в Запросе предложений</w:t>
            </w:r>
          </w:p>
        </w:tc>
        <w:tc>
          <w:tcPr>
            <w:tcW w:w="4536" w:type="dxa"/>
          </w:tcPr>
          <w:p w:rsidR="00BF2131" w:rsidRDefault="00BF2131" w:rsidP="00BF2131">
            <w:r>
              <w:rPr>
                <w:b/>
                <w:color w:val="000000"/>
              </w:rPr>
              <w:t>Критерии оценки</w:t>
            </w:r>
          </w:p>
        </w:tc>
        <w:tc>
          <w:tcPr>
            <w:tcW w:w="2232" w:type="dxa"/>
          </w:tcPr>
          <w:p w:rsidR="00BF2131" w:rsidRDefault="00BF2131" w:rsidP="00BF2131">
            <w:r>
              <w:rPr>
                <w:b/>
                <w:color w:val="000000"/>
              </w:rPr>
              <w:t xml:space="preserve">Значение </w:t>
            </w:r>
            <w:proofErr w:type="spellStart"/>
            <w:proofErr w:type="gramStart"/>
            <w:r>
              <w:rPr>
                <w:b/>
                <w:color w:val="000000"/>
              </w:rPr>
              <w:t>Кз</w:t>
            </w:r>
            <w:proofErr w:type="spellEnd"/>
            <w:proofErr w:type="gramEnd"/>
          </w:p>
        </w:tc>
      </w:tr>
      <w:tr w:rsidR="00BF2131" w:rsidRPr="00F86FAA" w:rsidTr="00BF2131">
        <w:trPr>
          <w:trHeight w:val="276"/>
        </w:trPr>
        <w:tc>
          <w:tcPr>
            <w:tcW w:w="534" w:type="dxa"/>
            <w:vMerge/>
          </w:tcPr>
          <w:p w:rsidR="00BF2131" w:rsidRPr="00F86FAA" w:rsidRDefault="00BF2131" w:rsidP="009830CC">
            <w:pPr>
              <w:pStyle w:val="19"/>
              <w:ind w:firstLine="0"/>
              <w:rPr>
                <w:b/>
                <w:sz w:val="24"/>
                <w:szCs w:val="24"/>
              </w:rPr>
            </w:pPr>
          </w:p>
        </w:tc>
        <w:tc>
          <w:tcPr>
            <w:tcW w:w="2551" w:type="dxa"/>
            <w:vMerge/>
          </w:tcPr>
          <w:p w:rsidR="00BF2131" w:rsidRPr="00F86FAA" w:rsidRDefault="00BF2131">
            <w:pPr>
              <w:pStyle w:val="Default"/>
              <w:rPr>
                <w:b/>
                <w:color w:val="auto"/>
              </w:rPr>
            </w:pPr>
          </w:p>
        </w:tc>
        <w:tc>
          <w:tcPr>
            <w:tcW w:w="4536" w:type="dxa"/>
          </w:tcPr>
          <w:p w:rsidR="00BF2131" w:rsidRDefault="00BF2131" w:rsidP="00BF2131">
            <w:pPr>
              <w:jc w:val="both"/>
            </w:pPr>
            <w:r>
              <w:rPr>
                <w:color w:val="000000"/>
              </w:rPr>
              <w:t>Цена договора</w:t>
            </w:r>
          </w:p>
        </w:tc>
        <w:tc>
          <w:tcPr>
            <w:tcW w:w="2232" w:type="dxa"/>
          </w:tcPr>
          <w:p w:rsidR="00BF2131" w:rsidRDefault="00BF2131" w:rsidP="00BF2131">
            <w:pPr>
              <w:jc w:val="both"/>
            </w:pPr>
            <w:r>
              <w:rPr>
                <w:color w:val="000000"/>
              </w:rPr>
              <w:t>0,55</w:t>
            </w:r>
          </w:p>
        </w:tc>
      </w:tr>
      <w:tr w:rsidR="00BF2131" w:rsidRPr="00F86FAA" w:rsidTr="00BF2131">
        <w:trPr>
          <w:trHeight w:val="276"/>
        </w:trPr>
        <w:tc>
          <w:tcPr>
            <w:tcW w:w="534" w:type="dxa"/>
            <w:vMerge/>
          </w:tcPr>
          <w:p w:rsidR="00BF2131" w:rsidRPr="00F86FAA" w:rsidRDefault="00BF2131" w:rsidP="009830CC">
            <w:pPr>
              <w:pStyle w:val="19"/>
              <w:ind w:firstLine="0"/>
              <w:rPr>
                <w:b/>
                <w:sz w:val="24"/>
                <w:szCs w:val="24"/>
              </w:rPr>
            </w:pPr>
          </w:p>
        </w:tc>
        <w:tc>
          <w:tcPr>
            <w:tcW w:w="2551" w:type="dxa"/>
            <w:vMerge/>
          </w:tcPr>
          <w:p w:rsidR="00BF2131" w:rsidRPr="00F86FAA" w:rsidRDefault="00BF2131">
            <w:pPr>
              <w:pStyle w:val="Default"/>
              <w:rPr>
                <w:b/>
                <w:color w:val="auto"/>
              </w:rPr>
            </w:pPr>
          </w:p>
        </w:tc>
        <w:tc>
          <w:tcPr>
            <w:tcW w:w="4536" w:type="dxa"/>
          </w:tcPr>
          <w:p w:rsidR="00BF2131" w:rsidRPr="00AE72CA" w:rsidRDefault="00BF2131" w:rsidP="00BF2131">
            <w:pPr>
              <w:jc w:val="both"/>
            </w:pPr>
            <w:r w:rsidRPr="00AE72CA">
              <w:rPr>
                <w:color w:val="000000"/>
              </w:rPr>
              <w:t xml:space="preserve">Количество успешно реализованных проектов (договоров) в области внедрения/развития/сопровождения хранилищ данных и в области разработки и внедрения систем на базе инструмента </w:t>
            </w:r>
            <w:proofErr w:type="gramStart"/>
            <w:r w:rsidRPr="00AE72CA">
              <w:rPr>
                <w:color w:val="000000"/>
              </w:rPr>
              <w:t>бизнес-аналитики</w:t>
            </w:r>
            <w:proofErr w:type="gramEnd"/>
            <w:r w:rsidRPr="00AE72CA">
              <w:rPr>
                <w:color w:val="000000"/>
              </w:rPr>
              <w:t xml:space="preserve"> </w:t>
            </w:r>
            <w:proofErr w:type="spellStart"/>
            <w:r>
              <w:rPr>
                <w:color w:val="000000"/>
              </w:rPr>
              <w:t>Microstrategy</w:t>
            </w:r>
            <w:proofErr w:type="spellEnd"/>
          </w:p>
        </w:tc>
        <w:tc>
          <w:tcPr>
            <w:tcW w:w="2232" w:type="dxa"/>
          </w:tcPr>
          <w:p w:rsidR="00BF2131" w:rsidRDefault="00BF2131" w:rsidP="00BF2131">
            <w:pPr>
              <w:jc w:val="both"/>
            </w:pPr>
            <w:r>
              <w:rPr>
                <w:color w:val="000000"/>
              </w:rPr>
              <w:t>0,20</w:t>
            </w:r>
          </w:p>
        </w:tc>
      </w:tr>
      <w:tr w:rsidR="00BF2131" w:rsidRPr="00F86FAA" w:rsidTr="00BF2131">
        <w:trPr>
          <w:trHeight w:val="276"/>
        </w:trPr>
        <w:tc>
          <w:tcPr>
            <w:tcW w:w="534" w:type="dxa"/>
            <w:vMerge/>
          </w:tcPr>
          <w:p w:rsidR="00BF2131" w:rsidRPr="00F86FAA" w:rsidRDefault="00BF2131" w:rsidP="009830CC">
            <w:pPr>
              <w:pStyle w:val="19"/>
              <w:ind w:firstLine="0"/>
              <w:rPr>
                <w:b/>
                <w:sz w:val="24"/>
                <w:szCs w:val="24"/>
              </w:rPr>
            </w:pPr>
          </w:p>
        </w:tc>
        <w:tc>
          <w:tcPr>
            <w:tcW w:w="2551" w:type="dxa"/>
            <w:vMerge/>
          </w:tcPr>
          <w:p w:rsidR="00BF2131" w:rsidRPr="00F86FAA" w:rsidRDefault="00BF2131">
            <w:pPr>
              <w:pStyle w:val="Default"/>
              <w:rPr>
                <w:b/>
                <w:color w:val="auto"/>
              </w:rPr>
            </w:pPr>
          </w:p>
        </w:tc>
        <w:tc>
          <w:tcPr>
            <w:tcW w:w="4536" w:type="dxa"/>
          </w:tcPr>
          <w:p w:rsidR="00BF2131" w:rsidRPr="00AE72CA" w:rsidRDefault="00BF2131" w:rsidP="00BF2131">
            <w:pPr>
              <w:jc w:val="both"/>
            </w:pPr>
            <w:r w:rsidRPr="00AE72CA">
              <w:rPr>
                <w:color w:val="000000"/>
              </w:rPr>
              <w:t>Срок предоставления гарантии качества работ</w:t>
            </w:r>
          </w:p>
        </w:tc>
        <w:tc>
          <w:tcPr>
            <w:tcW w:w="2232" w:type="dxa"/>
          </w:tcPr>
          <w:p w:rsidR="00BF2131" w:rsidRDefault="00BF2131" w:rsidP="00BF2131">
            <w:pPr>
              <w:jc w:val="both"/>
            </w:pPr>
            <w:r>
              <w:rPr>
                <w:color w:val="000000"/>
              </w:rPr>
              <w:t>0,10</w:t>
            </w:r>
          </w:p>
        </w:tc>
      </w:tr>
      <w:tr w:rsidR="00BF2131" w:rsidRPr="00F86FAA" w:rsidTr="00BF2131">
        <w:trPr>
          <w:trHeight w:val="276"/>
        </w:trPr>
        <w:tc>
          <w:tcPr>
            <w:tcW w:w="534" w:type="dxa"/>
            <w:vMerge/>
          </w:tcPr>
          <w:p w:rsidR="00BF2131" w:rsidRPr="00F86FAA" w:rsidRDefault="00BF2131" w:rsidP="009830CC">
            <w:pPr>
              <w:pStyle w:val="19"/>
              <w:ind w:firstLine="0"/>
              <w:rPr>
                <w:b/>
                <w:sz w:val="24"/>
                <w:szCs w:val="24"/>
              </w:rPr>
            </w:pPr>
          </w:p>
        </w:tc>
        <w:tc>
          <w:tcPr>
            <w:tcW w:w="2551" w:type="dxa"/>
            <w:vMerge/>
          </w:tcPr>
          <w:p w:rsidR="00BF2131" w:rsidRPr="00F86FAA" w:rsidRDefault="00BF2131">
            <w:pPr>
              <w:pStyle w:val="Default"/>
              <w:rPr>
                <w:b/>
                <w:color w:val="auto"/>
              </w:rPr>
            </w:pPr>
          </w:p>
        </w:tc>
        <w:tc>
          <w:tcPr>
            <w:tcW w:w="4536" w:type="dxa"/>
          </w:tcPr>
          <w:p w:rsidR="00BF2131" w:rsidRPr="00AE72CA" w:rsidRDefault="00BF2131" w:rsidP="00BF2131">
            <w:pPr>
              <w:jc w:val="both"/>
            </w:pPr>
            <w:r w:rsidRPr="00AE72CA">
              <w:rPr>
                <w:color w:val="000000"/>
              </w:rPr>
              <w:t xml:space="preserve">Количество сертифицированных специалистов по планируемым к использованию программным продуктам СУБД </w:t>
            </w:r>
            <w:proofErr w:type="spellStart"/>
            <w:r>
              <w:rPr>
                <w:color w:val="000000"/>
              </w:rPr>
              <w:t>Oracle</w:t>
            </w:r>
            <w:proofErr w:type="spellEnd"/>
            <w:r w:rsidRPr="00AE72CA">
              <w:rPr>
                <w:color w:val="000000"/>
              </w:rPr>
              <w:t xml:space="preserve">, </w:t>
            </w:r>
            <w:r>
              <w:rPr>
                <w:color w:val="000000"/>
              </w:rPr>
              <w:t>ETL</w:t>
            </w:r>
            <w:r w:rsidRPr="00AE72CA">
              <w:rPr>
                <w:color w:val="000000"/>
              </w:rPr>
              <w:t xml:space="preserve"> </w:t>
            </w:r>
            <w:proofErr w:type="spellStart"/>
            <w:r>
              <w:rPr>
                <w:color w:val="000000"/>
              </w:rPr>
              <w:t>Informatica</w:t>
            </w:r>
            <w:proofErr w:type="spellEnd"/>
            <w:r w:rsidRPr="00AE72CA">
              <w:rPr>
                <w:color w:val="000000"/>
              </w:rPr>
              <w:t xml:space="preserve"> </w:t>
            </w:r>
            <w:proofErr w:type="spellStart"/>
            <w:r>
              <w:rPr>
                <w:color w:val="000000"/>
              </w:rPr>
              <w:t>PowerCenter</w:t>
            </w:r>
            <w:proofErr w:type="spellEnd"/>
            <w:r w:rsidRPr="00AE72CA">
              <w:rPr>
                <w:color w:val="000000"/>
              </w:rPr>
              <w:t xml:space="preserve">, </w:t>
            </w:r>
            <w:proofErr w:type="spellStart"/>
            <w:r>
              <w:rPr>
                <w:color w:val="000000"/>
              </w:rPr>
              <w:t>Microstrategy</w:t>
            </w:r>
            <w:proofErr w:type="spellEnd"/>
            <w:r w:rsidRPr="00AE72CA">
              <w:rPr>
                <w:color w:val="000000"/>
              </w:rPr>
              <w:t>.</w:t>
            </w:r>
          </w:p>
        </w:tc>
        <w:tc>
          <w:tcPr>
            <w:tcW w:w="2232" w:type="dxa"/>
          </w:tcPr>
          <w:p w:rsidR="00BF2131" w:rsidRDefault="00BF2131" w:rsidP="00BF2131">
            <w:pPr>
              <w:jc w:val="both"/>
            </w:pPr>
            <w:r>
              <w:rPr>
                <w:color w:val="000000"/>
              </w:rPr>
              <w:t>0,15</w:t>
            </w: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rsidR="00BF2131" w:rsidRDefault="00BF2131" w:rsidP="00010BE3">
            <w:pPr>
              <w:pStyle w:val="afa"/>
              <w:ind w:firstLine="0"/>
              <w:rPr>
                <w:color w:val="000000"/>
                <w:sz w:val="24"/>
              </w:rPr>
            </w:pPr>
            <w:r w:rsidRPr="00AE72CA">
              <w:rPr>
                <w:color w:val="000000"/>
                <w:sz w:val="24"/>
              </w:rPr>
              <w:t>Увеличение общей цены на работы, услуги, товары в процессе исполнения договора не допускается</w:t>
            </w:r>
            <w:r>
              <w:rPr>
                <w:color w:val="000000"/>
                <w:sz w:val="24"/>
              </w:rPr>
              <w:t>.</w:t>
            </w:r>
          </w:p>
          <w:p w:rsidR="007341C2" w:rsidRPr="00BF2131" w:rsidRDefault="007341C2" w:rsidP="00BF2131">
            <w:pPr>
              <w:pStyle w:val="afa"/>
              <w:ind w:firstLine="0"/>
              <w:rPr>
                <w:color w:val="000000"/>
                <w:sz w:val="24"/>
              </w:rPr>
            </w:pPr>
            <w:r w:rsidRPr="00BF2131">
              <w:rPr>
                <w:color w:val="000000"/>
                <w:sz w:val="24"/>
              </w:rPr>
              <w:t xml:space="preserve">Победитель вправе направить </w:t>
            </w:r>
            <w:r w:rsidR="00DB6989" w:rsidRPr="00BF2131">
              <w:rPr>
                <w:color w:val="000000"/>
                <w:sz w:val="24"/>
              </w:rPr>
              <w:t xml:space="preserve">Заказчику </w:t>
            </w:r>
            <w:r w:rsidRPr="00BF2131">
              <w:rPr>
                <w:color w:val="000000"/>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BF2131" w:rsidRDefault="007341C2" w:rsidP="00BF2131">
            <w:pPr>
              <w:pStyle w:val="afa"/>
              <w:ind w:firstLine="0"/>
              <w:rPr>
                <w:color w:val="000000"/>
                <w:sz w:val="24"/>
              </w:rPr>
            </w:pPr>
            <w:r w:rsidRPr="00BF2131">
              <w:rPr>
                <w:color w:val="000000"/>
                <w:sz w:val="24"/>
              </w:rPr>
              <w:t xml:space="preserve">Указанные предложения должны быть получены </w:t>
            </w:r>
            <w:r w:rsidR="00DB6989" w:rsidRPr="00BF2131">
              <w:rPr>
                <w:color w:val="000000"/>
                <w:sz w:val="24"/>
              </w:rPr>
              <w:t>Заказчиком</w:t>
            </w:r>
            <w:r w:rsidRPr="00BF2131">
              <w:rPr>
                <w:color w:val="000000"/>
                <w:sz w:val="24"/>
              </w:rPr>
              <w:t xml:space="preserve"> в </w:t>
            </w:r>
            <w:r w:rsidRPr="00BF2131">
              <w:rPr>
                <w:color w:val="000000"/>
                <w:sz w:val="24"/>
              </w:rPr>
              <w:lastRenderedPageBreak/>
              <w:t xml:space="preserve">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BF2131" w:rsidRDefault="007341C2" w:rsidP="00BF2131">
            <w:pPr>
              <w:pStyle w:val="afa"/>
              <w:ind w:firstLine="0"/>
              <w:rPr>
                <w:color w:val="000000"/>
                <w:sz w:val="24"/>
              </w:rPr>
            </w:pPr>
            <w:r w:rsidRPr="00BF2131">
              <w:rPr>
                <w:color w:val="000000"/>
                <w:sz w:val="24"/>
              </w:rPr>
              <w:t>Изменения могут касаться только положений договора, которые не были одним из оценочных критериев для выбора побе</w:t>
            </w:r>
            <w:r w:rsidR="00493AB2" w:rsidRPr="00BF2131">
              <w:rPr>
                <w:color w:val="000000"/>
                <w:sz w:val="24"/>
              </w:rPr>
              <w:t>дителя, указанных в пункте 1</w:t>
            </w:r>
            <w:r w:rsidR="00DF69CD" w:rsidRPr="00BF2131">
              <w:rPr>
                <w:color w:val="000000"/>
                <w:sz w:val="24"/>
              </w:rPr>
              <w:t>9</w:t>
            </w:r>
            <w:r w:rsidR="00493AB2" w:rsidRPr="00BF2131">
              <w:rPr>
                <w:color w:val="000000"/>
                <w:sz w:val="24"/>
              </w:rPr>
              <w:t xml:space="preserve"> Информационной карты</w:t>
            </w:r>
            <w:r w:rsidRPr="00BF2131">
              <w:rPr>
                <w:color w:val="000000"/>
                <w:sz w:val="24"/>
              </w:rPr>
              <w:t xml:space="preserve"> настоящей документации</w:t>
            </w:r>
            <w:r w:rsidR="00493AB2" w:rsidRPr="00BF2131">
              <w:rPr>
                <w:color w:val="000000"/>
                <w:sz w:val="24"/>
              </w:rPr>
              <w:t xml:space="preserve"> о закупке</w:t>
            </w:r>
            <w:r w:rsidRPr="00BF2131">
              <w:rPr>
                <w:color w:val="000000"/>
                <w:sz w:val="24"/>
              </w:rPr>
              <w:t>.</w:t>
            </w:r>
          </w:p>
          <w:p w:rsidR="007341C2" w:rsidRPr="00BF2131" w:rsidRDefault="007341C2" w:rsidP="00BF2131">
            <w:pPr>
              <w:pStyle w:val="afa"/>
              <w:ind w:firstLine="0"/>
              <w:rPr>
                <w:color w:val="000000"/>
                <w:sz w:val="24"/>
              </w:rPr>
            </w:pPr>
            <w:r w:rsidRPr="00BF2131">
              <w:rPr>
                <w:color w:val="000000"/>
                <w:sz w:val="24"/>
              </w:rPr>
              <w:t xml:space="preserve">Внесение изменений в договор по предложениям победителя является правом </w:t>
            </w:r>
            <w:r w:rsidR="00DF69CD" w:rsidRPr="00BF2131">
              <w:rPr>
                <w:color w:val="000000"/>
                <w:sz w:val="24"/>
              </w:rPr>
              <w:t>Заказчика</w:t>
            </w:r>
            <w:r w:rsidRPr="00BF2131">
              <w:rPr>
                <w:color w:val="000000"/>
                <w:sz w:val="24"/>
              </w:rPr>
              <w:t xml:space="preserve"> и осуществляется по усмотрению</w:t>
            </w:r>
            <w:r w:rsidR="00777D7F" w:rsidRPr="00BF2131">
              <w:rPr>
                <w:color w:val="000000"/>
                <w:sz w:val="24"/>
              </w:rPr>
              <w:t xml:space="preserve"> </w:t>
            </w:r>
            <w:r w:rsidR="00DF69CD" w:rsidRPr="00BF2131">
              <w:rPr>
                <w:color w:val="000000"/>
                <w:sz w:val="24"/>
              </w:rPr>
              <w:t>Заказчика</w:t>
            </w:r>
            <w:r w:rsidRPr="00BF2131">
              <w:rPr>
                <w:color w:val="000000"/>
                <w:sz w:val="24"/>
              </w:rPr>
              <w:t>.</w:t>
            </w:r>
          </w:p>
          <w:p w:rsidR="00736D40" w:rsidRPr="00F86FAA" w:rsidRDefault="007341C2" w:rsidP="00BF2131">
            <w:pPr>
              <w:pStyle w:val="afa"/>
              <w:ind w:firstLine="0"/>
              <w:rPr>
                <w:sz w:val="24"/>
                <w:highlight w:val="cyan"/>
              </w:rPr>
            </w:pPr>
            <w:r w:rsidRPr="00BF2131">
              <w:rPr>
                <w:color w:val="000000"/>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BF2131">
              <w:rPr>
                <w:color w:val="000000"/>
                <w:sz w:val="24"/>
              </w:rPr>
              <w:t xml:space="preserve"> </w:t>
            </w:r>
            <w:r w:rsidR="00DF69CD" w:rsidRPr="00BF2131">
              <w:rPr>
                <w:color w:val="000000"/>
                <w:sz w:val="24"/>
              </w:rPr>
              <w:t>Заказчиком</w:t>
            </w:r>
            <w:r w:rsidRPr="00BF2131">
              <w:rPr>
                <w:color w:val="000000"/>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rsidR="007D6548" w:rsidRPr="00F86FAA" w:rsidRDefault="00BF2131" w:rsidP="006164CD">
            <w:pPr>
              <w:pStyle w:val="19"/>
              <w:ind w:firstLine="0"/>
              <w:rPr>
                <w:sz w:val="24"/>
                <w:szCs w:val="24"/>
              </w:rPr>
            </w:pPr>
            <w:r>
              <w:rPr>
                <w:color w:val="000000"/>
                <w:sz w:val="24"/>
                <w:szCs w:val="24"/>
              </w:rPr>
              <w:t>Привлечение субподрядчиков 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gridSpan w:val="2"/>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gridSpan w:val="2"/>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2C0AC5">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2C0AC5">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2C0AC5">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2C0AC5">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2C0AC5">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lastRenderedPageBreak/>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2C0AC5">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2C0AC5">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2C0AC5">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C0AC5">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 xml:space="preserve">апроса  предложений, полностью </w:t>
      </w:r>
      <w:r>
        <w:rPr>
          <w:rFonts w:eastAsia="Times New Roman"/>
          <w:sz w:val="28"/>
        </w:rPr>
        <w:lastRenderedPageBreak/>
        <w:t>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571F40" w:rsidRDefault="00C22ACD" w:rsidP="00C22ACD">
      <w:pPr>
        <w:pStyle w:val="32"/>
        <w:suppressAutoHyphens/>
        <w:spacing w:after="0"/>
        <w:jc w:val="right"/>
        <w:rPr>
          <w:sz w:val="28"/>
          <w:szCs w:val="28"/>
        </w:rPr>
      </w:pPr>
      <w:r w:rsidRPr="00571F40">
        <w:rPr>
          <w:rFonts w:eastAsia="MS Mincho"/>
          <w:sz w:val="28"/>
          <w:szCs w:val="28"/>
        </w:rPr>
        <w:lastRenderedPageBreak/>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a"/>
        <w:jc w:val="center"/>
        <w:rPr>
          <w:b/>
          <w:sz w:val="28"/>
          <w:szCs w:val="28"/>
        </w:rPr>
      </w:pPr>
    </w:p>
    <w:p w:rsidR="00C22ACD" w:rsidRDefault="00C22ACD" w:rsidP="00C22ACD">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a"/>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lastRenderedPageBreak/>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C22ACD" w:rsidRPr="00635235"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rsidP="00C22ACD">
      <w:pPr>
        <w:pStyle w:val="32"/>
        <w:suppressAutoHyphens/>
        <w:spacing w:after="0"/>
        <w:rPr>
          <w:b/>
          <w:i/>
          <w:sz w:val="28"/>
          <w:szCs w:val="28"/>
        </w:rPr>
      </w:pPr>
    </w:p>
    <w:p w:rsidR="00C22ACD" w:rsidRDefault="00C22ACD" w:rsidP="00C22ACD">
      <w:pPr>
        <w:suppressAutoHyphens w:val="0"/>
        <w:spacing w:after="200" w:line="276" w:lineRule="auto"/>
        <w:rPr>
          <w:rFonts w:eastAsia="MS Mincho"/>
          <w:b/>
          <w:sz w:val="28"/>
          <w:szCs w:val="28"/>
        </w:rPr>
      </w:pPr>
      <w:r>
        <w:rPr>
          <w:b/>
          <w:sz w:val="28"/>
          <w:szCs w:val="28"/>
        </w:rPr>
        <w:br w:type="page"/>
      </w:r>
    </w:p>
    <w:p w:rsidR="00C22ACD" w:rsidRDefault="00C22ACD" w:rsidP="00C22ACD">
      <w:pPr>
        <w:pStyle w:val="afa"/>
        <w:jc w:val="center"/>
        <w:rPr>
          <w:b/>
          <w:sz w:val="28"/>
          <w:szCs w:val="28"/>
        </w:rPr>
      </w:pPr>
      <w:r w:rsidRPr="000802B7">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2C0AC5">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a"/>
        <w:ind w:left="709" w:firstLine="0"/>
        <w:jc w:val="left"/>
        <w:rPr>
          <w:sz w:val="28"/>
          <w:szCs w:val="28"/>
        </w:rPr>
      </w:pPr>
    </w:p>
    <w:p w:rsidR="00C22ACD" w:rsidRDefault="00C22ACD" w:rsidP="002C0AC5">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a"/>
        <w:ind w:firstLine="0"/>
        <w:jc w:val="left"/>
        <w:rPr>
          <w:sz w:val="28"/>
          <w:szCs w:val="28"/>
        </w:rPr>
      </w:pPr>
    </w:p>
    <w:p w:rsidR="00C22ACD" w:rsidRDefault="00C22ACD" w:rsidP="002C0AC5">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a"/>
        <w:ind w:firstLine="0"/>
        <w:jc w:val="left"/>
        <w:rPr>
          <w:sz w:val="28"/>
          <w:szCs w:val="28"/>
        </w:rPr>
      </w:pPr>
    </w:p>
    <w:p w:rsidR="00C22ACD" w:rsidRDefault="00C22ACD" w:rsidP="002C0AC5">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C22ACD" w:rsidRPr="000802B7" w:rsidRDefault="00C22ACD" w:rsidP="00C22ACD">
      <w:pPr>
        <w:pStyle w:val="afa"/>
        <w:ind w:left="709" w:firstLine="0"/>
        <w:jc w:val="left"/>
        <w:rPr>
          <w:sz w:val="28"/>
          <w:szCs w:val="28"/>
        </w:rPr>
      </w:pPr>
    </w:p>
    <w:p w:rsidR="00C22ACD" w:rsidRDefault="00C22ACD" w:rsidP="002C0AC5">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2C0AC5">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2C0AC5">
      <w:pPr>
        <w:pStyle w:val="afa"/>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8"/>
        <w:rPr>
          <w:sz w:val="28"/>
          <w:szCs w:val="28"/>
        </w:rPr>
      </w:pPr>
    </w:p>
    <w:p w:rsidR="00C22ACD" w:rsidRDefault="00C22ACD" w:rsidP="002C0AC5">
      <w:pPr>
        <w:pStyle w:val="afa"/>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8"/>
        <w:rPr>
          <w:sz w:val="28"/>
          <w:szCs w:val="28"/>
        </w:rPr>
      </w:pP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C22ACD">
        <w:rPr>
          <w:i/>
        </w:rPr>
        <w:tab/>
      </w:r>
      <w:r w:rsidRPr="00C22ACD">
        <w:rPr>
          <w:i/>
        </w:rPr>
        <w:tab/>
      </w:r>
      <w:r w:rsidRPr="00C22ACD">
        <w:rPr>
          <w:i/>
        </w:rPr>
        <w:tab/>
      </w:r>
      <w:r w:rsidRPr="00C22ACD">
        <w:rPr>
          <w:i/>
        </w:rPr>
        <w:tab/>
      </w:r>
      <w:r w:rsidRPr="00C22ACD">
        <w:rPr>
          <w:i/>
        </w:rPr>
        <w:tab/>
      </w:r>
      <w:r w:rsidRPr="00C22ACD">
        <w:rPr>
          <w:i/>
        </w:rPr>
        <w:tab/>
      </w:r>
      <w:r>
        <w:rPr>
          <w:i/>
        </w:rPr>
        <w:t xml:space="preserve"> </w:t>
      </w:r>
      <w:r w:rsidRPr="007415F9">
        <w:rPr>
          <w:i/>
        </w:rPr>
        <w:t>(должность, подпись, ФИО)</w:t>
      </w:r>
    </w:p>
    <w:p w:rsidR="00C22ACD" w:rsidRPr="00C22ACD"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pPr>
        <w:suppressAutoHyphens w:val="0"/>
        <w:rPr>
          <w:rFonts w:cs="Arial"/>
          <w:sz w:val="28"/>
          <w:szCs w:val="28"/>
        </w:rPr>
      </w:pPr>
    </w:p>
    <w:p w:rsidR="00C22ACD" w:rsidRDefault="00C22ACD">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pPr w:leftFromText="180" w:rightFromText="180" w:vertAnchor="text" w:horzAnchor="margin" w:tblpX="108" w:tblpY="68"/>
        <w:tblW w:w="9522" w:type="dxa"/>
        <w:tblLayout w:type="fixed"/>
        <w:tblLook w:val="0000" w:firstRow="0" w:lastRow="0" w:firstColumn="0" w:lastColumn="0" w:noHBand="0" w:noVBand="0"/>
      </w:tblPr>
      <w:tblGrid>
        <w:gridCol w:w="876"/>
        <w:gridCol w:w="3546"/>
        <w:gridCol w:w="2695"/>
        <w:gridCol w:w="2405"/>
      </w:tblGrid>
      <w:tr w:rsidR="009D4A3E" w:rsidRPr="00162E26" w:rsidTr="009D4A3E">
        <w:trPr>
          <w:trHeight w:val="2484"/>
        </w:trPr>
        <w:tc>
          <w:tcPr>
            <w:tcW w:w="460" w:type="pct"/>
            <w:tcBorders>
              <w:top w:val="single" w:sz="4" w:space="0" w:color="auto"/>
              <w:left w:val="single" w:sz="4" w:space="0" w:color="auto"/>
              <w:bottom w:val="single" w:sz="4" w:space="0" w:color="auto"/>
              <w:right w:val="single" w:sz="4" w:space="0" w:color="auto"/>
            </w:tcBorders>
            <w:vAlign w:val="center"/>
          </w:tcPr>
          <w:p w:rsidR="009D4A3E" w:rsidRPr="00673498" w:rsidRDefault="009D4A3E" w:rsidP="009D4A3E">
            <w:pPr>
              <w:jc w:val="center"/>
            </w:pPr>
            <w:r w:rsidRPr="00673498">
              <w:t xml:space="preserve">№ </w:t>
            </w:r>
            <w:proofErr w:type="gramStart"/>
            <w:r w:rsidRPr="00673498">
              <w:t>п</w:t>
            </w:r>
            <w:proofErr w:type="gramEnd"/>
            <w:r w:rsidRPr="00673498">
              <w:t>/п</w:t>
            </w:r>
          </w:p>
        </w:tc>
        <w:tc>
          <w:tcPr>
            <w:tcW w:w="1862" w:type="pct"/>
            <w:tcBorders>
              <w:top w:val="single" w:sz="4" w:space="0" w:color="auto"/>
              <w:left w:val="single" w:sz="4" w:space="0" w:color="auto"/>
              <w:bottom w:val="single" w:sz="4" w:space="0" w:color="auto"/>
              <w:right w:val="single" w:sz="4" w:space="0" w:color="auto"/>
            </w:tcBorders>
            <w:vAlign w:val="center"/>
          </w:tcPr>
          <w:p w:rsidR="009D4A3E" w:rsidRPr="00673498" w:rsidRDefault="009D4A3E" w:rsidP="009D4A3E">
            <w:pPr>
              <w:jc w:val="center"/>
            </w:pPr>
            <w:r w:rsidRPr="00673498">
              <w:t>Наименование работ (этапа работ)</w:t>
            </w:r>
          </w:p>
          <w:p w:rsidR="009D4A3E" w:rsidRPr="00673498" w:rsidRDefault="009D4A3E" w:rsidP="009D4A3E">
            <w:pPr>
              <w:jc w:val="center"/>
            </w:pPr>
          </w:p>
        </w:tc>
        <w:tc>
          <w:tcPr>
            <w:tcW w:w="1415" w:type="pct"/>
            <w:tcBorders>
              <w:top w:val="single" w:sz="4" w:space="0" w:color="auto"/>
              <w:left w:val="single" w:sz="4" w:space="0" w:color="auto"/>
              <w:bottom w:val="single" w:sz="4" w:space="0" w:color="auto"/>
              <w:right w:val="single" w:sz="4" w:space="0" w:color="auto"/>
            </w:tcBorders>
            <w:vAlign w:val="center"/>
          </w:tcPr>
          <w:p w:rsidR="009D4A3E" w:rsidRPr="00673498" w:rsidRDefault="009D4A3E" w:rsidP="009D4A3E">
            <w:pPr>
              <w:jc w:val="center"/>
            </w:pPr>
            <w:r w:rsidRPr="00673498">
              <w:t xml:space="preserve">Стоимость работ, руб.  без учета НДС </w:t>
            </w:r>
          </w:p>
        </w:tc>
        <w:tc>
          <w:tcPr>
            <w:tcW w:w="1263" w:type="pct"/>
            <w:tcBorders>
              <w:top w:val="single" w:sz="4" w:space="0" w:color="auto"/>
              <w:left w:val="single" w:sz="4" w:space="0" w:color="auto"/>
              <w:bottom w:val="single" w:sz="4" w:space="0" w:color="auto"/>
              <w:right w:val="single" w:sz="4" w:space="0" w:color="auto"/>
            </w:tcBorders>
            <w:vAlign w:val="center"/>
          </w:tcPr>
          <w:p w:rsidR="009D4A3E" w:rsidRPr="00673498" w:rsidRDefault="009D4A3E" w:rsidP="009D4A3E">
            <w:pPr>
              <w:jc w:val="center"/>
            </w:pPr>
            <w:r w:rsidRPr="00673498">
              <w:t xml:space="preserve">Срок выполнения работ, </w:t>
            </w:r>
            <w:r w:rsidRPr="00673498">
              <w:rPr>
                <w:i/>
              </w:rPr>
              <w:t>(указывается срок каждого этапа, суммарно не более 12 календарных месяцев)</w:t>
            </w:r>
          </w:p>
        </w:tc>
      </w:tr>
      <w:tr w:rsidR="009D4A3E" w:rsidRPr="00673498" w:rsidTr="009D4A3E">
        <w:trPr>
          <w:trHeight w:val="255"/>
        </w:trPr>
        <w:tc>
          <w:tcPr>
            <w:tcW w:w="460" w:type="pct"/>
            <w:tcBorders>
              <w:top w:val="nil"/>
              <w:left w:val="single" w:sz="4" w:space="0" w:color="auto"/>
              <w:bottom w:val="single" w:sz="4" w:space="0" w:color="auto"/>
              <w:right w:val="single" w:sz="4" w:space="0" w:color="auto"/>
            </w:tcBorders>
            <w:noWrap/>
            <w:vAlign w:val="bottom"/>
          </w:tcPr>
          <w:p w:rsidR="009D4A3E" w:rsidRPr="00673498" w:rsidRDefault="009D4A3E" w:rsidP="009D4A3E">
            <w:pPr>
              <w:jc w:val="center"/>
            </w:pPr>
            <w:r w:rsidRPr="00673498">
              <w:t>1</w:t>
            </w:r>
          </w:p>
        </w:tc>
        <w:tc>
          <w:tcPr>
            <w:tcW w:w="1862" w:type="pct"/>
            <w:tcBorders>
              <w:top w:val="nil"/>
              <w:left w:val="nil"/>
              <w:bottom w:val="single" w:sz="4" w:space="0" w:color="auto"/>
              <w:right w:val="single" w:sz="4" w:space="0" w:color="auto"/>
            </w:tcBorders>
            <w:noWrap/>
            <w:vAlign w:val="bottom"/>
          </w:tcPr>
          <w:p w:rsidR="009D4A3E" w:rsidRPr="00673498" w:rsidRDefault="009D4A3E" w:rsidP="009D4A3E">
            <w:pPr>
              <w:jc w:val="center"/>
            </w:pPr>
            <w:r w:rsidRPr="00673498">
              <w:t>2</w:t>
            </w:r>
          </w:p>
        </w:tc>
        <w:tc>
          <w:tcPr>
            <w:tcW w:w="1415" w:type="pct"/>
            <w:tcBorders>
              <w:top w:val="single" w:sz="4" w:space="0" w:color="auto"/>
              <w:left w:val="single" w:sz="4" w:space="0" w:color="auto"/>
              <w:bottom w:val="single" w:sz="4" w:space="0" w:color="auto"/>
              <w:right w:val="single" w:sz="4" w:space="0" w:color="auto"/>
            </w:tcBorders>
            <w:noWrap/>
            <w:vAlign w:val="bottom"/>
          </w:tcPr>
          <w:p w:rsidR="009D4A3E" w:rsidRPr="00673498" w:rsidRDefault="009D4A3E" w:rsidP="009D4A3E">
            <w:pPr>
              <w:jc w:val="center"/>
            </w:pPr>
            <w:r w:rsidRPr="00673498">
              <w:t>3</w:t>
            </w:r>
          </w:p>
        </w:tc>
        <w:tc>
          <w:tcPr>
            <w:tcW w:w="1263" w:type="pct"/>
            <w:tcBorders>
              <w:top w:val="single" w:sz="4" w:space="0" w:color="auto"/>
              <w:left w:val="single" w:sz="4" w:space="0" w:color="auto"/>
              <w:bottom w:val="single" w:sz="4" w:space="0" w:color="auto"/>
              <w:right w:val="single" w:sz="4" w:space="0" w:color="auto"/>
            </w:tcBorders>
            <w:noWrap/>
            <w:vAlign w:val="bottom"/>
          </w:tcPr>
          <w:p w:rsidR="009D4A3E" w:rsidRPr="00673498" w:rsidRDefault="009D4A3E" w:rsidP="009D4A3E">
            <w:pPr>
              <w:jc w:val="center"/>
            </w:pPr>
            <w:r w:rsidRPr="00673498">
              <w:t>4</w:t>
            </w:r>
          </w:p>
        </w:tc>
      </w:tr>
      <w:tr w:rsidR="009D4A3E" w:rsidRPr="00162E26" w:rsidTr="009D4A3E">
        <w:trPr>
          <w:trHeight w:val="315"/>
        </w:trPr>
        <w:tc>
          <w:tcPr>
            <w:tcW w:w="460" w:type="pct"/>
            <w:tcBorders>
              <w:top w:val="nil"/>
              <w:left w:val="single" w:sz="4" w:space="0" w:color="auto"/>
              <w:bottom w:val="single" w:sz="4" w:space="0" w:color="auto"/>
              <w:right w:val="single" w:sz="4" w:space="0" w:color="auto"/>
            </w:tcBorders>
            <w:noWrap/>
            <w:vAlign w:val="bottom"/>
          </w:tcPr>
          <w:p w:rsidR="009D4A3E" w:rsidRPr="00673498" w:rsidRDefault="009D4A3E" w:rsidP="009D4A3E">
            <w:pPr>
              <w:jc w:val="center"/>
            </w:pPr>
          </w:p>
        </w:tc>
        <w:tc>
          <w:tcPr>
            <w:tcW w:w="1862" w:type="pct"/>
            <w:tcBorders>
              <w:top w:val="nil"/>
              <w:left w:val="nil"/>
              <w:bottom w:val="single" w:sz="4" w:space="0" w:color="auto"/>
              <w:right w:val="single" w:sz="4" w:space="0" w:color="auto"/>
            </w:tcBorders>
            <w:noWrap/>
            <w:vAlign w:val="bottom"/>
          </w:tcPr>
          <w:p w:rsidR="009D4A3E" w:rsidRPr="00673498" w:rsidRDefault="009D4A3E" w:rsidP="009D4A3E">
            <w:pPr>
              <w:jc w:val="center"/>
            </w:pPr>
          </w:p>
        </w:tc>
        <w:tc>
          <w:tcPr>
            <w:tcW w:w="1415" w:type="pct"/>
            <w:tcBorders>
              <w:top w:val="single" w:sz="4" w:space="0" w:color="auto"/>
              <w:left w:val="single" w:sz="4" w:space="0" w:color="auto"/>
              <w:bottom w:val="single" w:sz="4" w:space="0" w:color="auto"/>
              <w:right w:val="single" w:sz="4" w:space="0" w:color="auto"/>
            </w:tcBorders>
            <w:noWrap/>
            <w:vAlign w:val="bottom"/>
          </w:tcPr>
          <w:p w:rsidR="009D4A3E" w:rsidRPr="00673498" w:rsidRDefault="009D4A3E" w:rsidP="009D4A3E">
            <w:pPr>
              <w:jc w:val="center"/>
            </w:pPr>
          </w:p>
        </w:tc>
        <w:tc>
          <w:tcPr>
            <w:tcW w:w="1263" w:type="pct"/>
            <w:tcBorders>
              <w:top w:val="single" w:sz="4" w:space="0" w:color="auto"/>
              <w:left w:val="single" w:sz="4" w:space="0" w:color="auto"/>
              <w:bottom w:val="single" w:sz="4" w:space="0" w:color="auto"/>
              <w:right w:val="single" w:sz="4" w:space="0" w:color="auto"/>
            </w:tcBorders>
            <w:noWrap/>
            <w:vAlign w:val="bottom"/>
          </w:tcPr>
          <w:p w:rsidR="009D4A3E" w:rsidRPr="00673498" w:rsidRDefault="009D4A3E" w:rsidP="009D4A3E">
            <w:pPr>
              <w:keepLines/>
              <w:spacing w:after="120"/>
              <w:contextualSpacing/>
              <w:jc w:val="both"/>
            </w:pPr>
            <w:r w:rsidRPr="00673498">
              <w:t>Срок выполнения работ по этапу не более _______ (___</w:t>
            </w:r>
            <w:r w:rsidRPr="00673498">
              <w:rPr>
                <w:i/>
              </w:rPr>
              <w:t>прописью</w:t>
            </w:r>
            <w:r w:rsidRPr="00673498">
              <w:t xml:space="preserve">_______) календарных дней </w:t>
            </w:r>
            <w:proofErr w:type="gramStart"/>
            <w:r w:rsidRPr="00673498">
              <w:t>с даты заключения</w:t>
            </w:r>
            <w:proofErr w:type="gramEnd"/>
            <w:r w:rsidRPr="00673498">
              <w:t xml:space="preserve"> договора.</w:t>
            </w:r>
          </w:p>
        </w:tc>
      </w:tr>
    </w:tbl>
    <w:p w:rsidR="009D4A3E" w:rsidRPr="0065769F" w:rsidRDefault="009D4A3E" w:rsidP="000954FB">
      <w:pPr>
        <w:ind w:firstLine="708"/>
        <w:rPr>
          <w:bCs/>
          <w:sz w:val="28"/>
          <w:szCs w:val="28"/>
        </w:rPr>
      </w:pPr>
    </w:p>
    <w:p w:rsidR="000954FB" w:rsidRDefault="000954FB" w:rsidP="000954FB">
      <w:pPr>
        <w:pStyle w:val="afd"/>
        <w:jc w:val="both"/>
        <w:rPr>
          <w:szCs w:val="28"/>
        </w:rPr>
      </w:pPr>
      <w:r w:rsidRPr="00205668">
        <w:rPr>
          <w:szCs w:val="28"/>
        </w:rPr>
        <w:t xml:space="preserve">1. Цена </w:t>
      </w:r>
      <w:r w:rsidR="009D4A3E">
        <w:rPr>
          <w:szCs w:val="28"/>
        </w:rPr>
        <w:t>работ</w:t>
      </w:r>
      <w:r w:rsidRPr="00721D0D">
        <w:rPr>
          <w:i/>
          <w:sz w:val="24"/>
          <w:szCs w:val="24"/>
        </w:rPr>
        <w:t>,</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а также иные расходы, связанные с</w:t>
      </w:r>
      <w:r w:rsidR="009D4A3E">
        <w:rPr>
          <w:szCs w:val="28"/>
        </w:rPr>
        <w:t xml:space="preserve"> выполнением работ</w:t>
      </w:r>
      <w:r w:rsidRPr="00721D0D">
        <w:rPr>
          <w:i/>
          <w:sz w:val="24"/>
          <w:szCs w:val="24"/>
        </w:rPr>
        <w:t>.</w:t>
      </w:r>
    </w:p>
    <w:p w:rsidR="000954FB" w:rsidRDefault="009D4A3E" w:rsidP="000954FB">
      <w:pPr>
        <w:pStyle w:val="afd"/>
        <w:jc w:val="both"/>
        <w:rPr>
          <w:szCs w:val="28"/>
        </w:rPr>
      </w:pPr>
      <w:r>
        <w:rPr>
          <w:szCs w:val="28"/>
        </w:rPr>
        <w:t xml:space="preserve">Выполнение работ </w:t>
      </w:r>
      <w:r w:rsidR="000954FB">
        <w:rPr>
          <w:szCs w:val="28"/>
        </w:rPr>
        <w:t>облагается НДС по ставке ____%,</w:t>
      </w:r>
      <w:r w:rsidR="000954FB" w:rsidRPr="007137D9">
        <w:rPr>
          <w:szCs w:val="28"/>
        </w:rPr>
        <w:t xml:space="preserve"> </w:t>
      </w:r>
      <w:r w:rsidR="000954FB">
        <w:rPr>
          <w:szCs w:val="28"/>
        </w:rPr>
        <w:t xml:space="preserve">размер которого </w:t>
      </w:r>
      <w:proofErr w:type="gramStart"/>
      <w:r w:rsidR="000954FB">
        <w:rPr>
          <w:szCs w:val="28"/>
        </w:rPr>
        <w:t>составляет ________/ НДС не облагается</w:t>
      </w:r>
      <w:proofErr w:type="gramEnd"/>
      <w:r w:rsidR="000954FB">
        <w:rPr>
          <w:szCs w:val="28"/>
        </w:rPr>
        <w:t xml:space="preserve"> </w:t>
      </w:r>
      <w:r w:rsidR="000954FB" w:rsidRPr="00721D0D">
        <w:rPr>
          <w:i/>
          <w:sz w:val="24"/>
          <w:szCs w:val="24"/>
        </w:rPr>
        <w:t>(указать необходимое)</w:t>
      </w:r>
      <w:r w:rsidR="000954FB"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4D5192" w:rsidRPr="00673498" w:rsidRDefault="000954FB" w:rsidP="004D5192">
      <w:pPr>
        <w:ind w:firstLine="720"/>
        <w:jc w:val="both"/>
        <w:rPr>
          <w:sz w:val="28"/>
          <w:szCs w:val="28"/>
        </w:rPr>
      </w:pPr>
      <w:r>
        <w:rPr>
          <w:szCs w:val="28"/>
        </w:rPr>
        <w:t xml:space="preserve">3. </w:t>
      </w:r>
      <w:r w:rsidR="004D5192">
        <w:rPr>
          <w:szCs w:val="28"/>
        </w:rPr>
        <w:t xml:space="preserve"> </w:t>
      </w:r>
      <w:r w:rsidR="004D5192" w:rsidRPr="00673498">
        <w:rPr>
          <w:sz w:val="28"/>
          <w:szCs w:val="28"/>
        </w:rPr>
        <w:t>Срок гарантийного обслуживания разработанной Системы составляет ______ календарных месяцев (</w:t>
      </w:r>
      <w:r w:rsidR="004D5192" w:rsidRPr="00673498">
        <w:rPr>
          <w:i/>
          <w:sz w:val="28"/>
          <w:szCs w:val="28"/>
        </w:rPr>
        <w:t>указываемый срок не может быть менее срока, указанного в Техническом задании (раздел 4 конкурсной документации</w:t>
      </w:r>
      <w:r w:rsidR="004D5192" w:rsidRPr="00673498">
        <w:rPr>
          <w:sz w:val="28"/>
          <w:szCs w:val="28"/>
        </w:rPr>
        <w:t>);</w:t>
      </w:r>
    </w:p>
    <w:p w:rsidR="000954FB" w:rsidRPr="00205668" w:rsidRDefault="004D5192" w:rsidP="000954FB">
      <w:pPr>
        <w:pStyle w:val="afd"/>
        <w:jc w:val="both"/>
        <w:rPr>
          <w:szCs w:val="28"/>
        </w:rPr>
      </w:pPr>
      <w:r>
        <w:rPr>
          <w:szCs w:val="28"/>
        </w:rPr>
        <w:t xml:space="preserve">4. </w:t>
      </w:r>
      <w:r w:rsidR="000954FB" w:rsidRPr="00205668">
        <w:rPr>
          <w:szCs w:val="28"/>
        </w:rPr>
        <w:t xml:space="preserve">Срок действия настоящего финансово-коммерческого предложения составляет </w:t>
      </w:r>
      <w:r w:rsidR="000954FB">
        <w:rPr>
          <w:szCs w:val="28"/>
        </w:rPr>
        <w:t xml:space="preserve">_______________ </w:t>
      </w:r>
      <w:r w:rsidR="000954FB"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000954FB" w:rsidRPr="00721D0D">
        <w:rPr>
          <w:i/>
          <w:sz w:val="24"/>
          <w:szCs w:val="24"/>
        </w:rPr>
        <w:t xml:space="preserve"> не менее 60 (шестьдесят) календарных дней</w:t>
      </w:r>
      <w:r w:rsidR="00CB12C5">
        <w:rPr>
          <w:i/>
          <w:sz w:val="24"/>
          <w:szCs w:val="24"/>
        </w:rPr>
        <w:t>)</w:t>
      </w:r>
      <w:r w:rsidR="00BE2157">
        <w:t xml:space="preserve"> </w:t>
      </w:r>
      <w:proofErr w:type="gramStart"/>
      <w:r w:rsidR="00BE2157" w:rsidRPr="00D27A82">
        <w:t>с даты</w:t>
      </w:r>
      <w:r w:rsidR="004A404E" w:rsidRPr="004A404E">
        <w:t xml:space="preserve"> </w:t>
      </w:r>
      <w:r w:rsidR="004A404E">
        <w:t>окончания</w:t>
      </w:r>
      <w:proofErr w:type="gramEnd"/>
      <w:r w:rsidR="004A404E">
        <w:t xml:space="preserve"> срока подачи</w:t>
      </w:r>
      <w:r w:rsidR="00BE2157">
        <w:t xml:space="preserve"> Заявок</w:t>
      </w:r>
      <w:r w:rsidR="004A404E">
        <w:t>, указанной в пункте 6</w:t>
      </w:r>
      <w:r w:rsidR="00BE2157">
        <w:t xml:space="preserve"> Информационной карты</w:t>
      </w:r>
      <w:r w:rsidR="000954FB" w:rsidRPr="00721D0D">
        <w:rPr>
          <w:i/>
          <w:sz w:val="24"/>
          <w:szCs w:val="24"/>
        </w:rPr>
        <w:t>.</w:t>
      </w:r>
    </w:p>
    <w:p w:rsidR="000954FB" w:rsidRPr="00205668" w:rsidRDefault="00F15163" w:rsidP="000954FB">
      <w:pPr>
        <w:pStyle w:val="afd"/>
        <w:jc w:val="both"/>
        <w:rPr>
          <w:szCs w:val="28"/>
        </w:rPr>
      </w:pPr>
      <w:r>
        <w:rPr>
          <w:szCs w:val="28"/>
        </w:rPr>
        <w:lastRenderedPageBreak/>
        <w:t>5</w:t>
      </w:r>
      <w:r w:rsidR="000954FB" w:rsidRPr="00205668">
        <w:rPr>
          <w:szCs w:val="28"/>
        </w:rPr>
        <w:t xml:space="preserve">. Если наши предложения, изложенные выше, будут приняты, мы берем на себя обязательство ____________ </w:t>
      </w:r>
      <w:r w:rsidR="000954FB" w:rsidRPr="00721D0D">
        <w:rPr>
          <w:i/>
          <w:sz w:val="24"/>
          <w:szCs w:val="24"/>
        </w:rPr>
        <w:t>(выполнить работы, оказать услуги, поставить товар.)</w:t>
      </w:r>
      <w:r w:rsidR="000954FB" w:rsidRPr="00205668">
        <w:rPr>
          <w:szCs w:val="28"/>
        </w:rPr>
        <w:t xml:space="preserve"> в соответствии с требованиями </w:t>
      </w:r>
      <w:r w:rsidR="000954FB">
        <w:rPr>
          <w:szCs w:val="28"/>
        </w:rPr>
        <w:t>д</w:t>
      </w:r>
      <w:r w:rsidR="000954FB" w:rsidRPr="00205668">
        <w:rPr>
          <w:szCs w:val="28"/>
        </w:rPr>
        <w:t xml:space="preserve">окументации о закупке и согласно нашим предложениям. </w:t>
      </w:r>
    </w:p>
    <w:p w:rsidR="000954FB" w:rsidRPr="00205668" w:rsidRDefault="00F15163" w:rsidP="000954FB">
      <w:pPr>
        <w:pStyle w:val="afd"/>
        <w:jc w:val="both"/>
        <w:rPr>
          <w:szCs w:val="28"/>
        </w:rPr>
      </w:pPr>
      <w:r>
        <w:rPr>
          <w:szCs w:val="28"/>
        </w:rPr>
        <w:t>6</w:t>
      </w:r>
      <w:r w:rsidR="000954FB"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000954FB" w:rsidRPr="00205668">
        <w:rPr>
          <w:szCs w:val="28"/>
        </w:rPr>
        <w:t xml:space="preserve"> и на условиях настоящего финансово-коммерческого предложения.</w:t>
      </w:r>
    </w:p>
    <w:p w:rsidR="000954FB" w:rsidRPr="00205668" w:rsidRDefault="00F15163" w:rsidP="000954FB">
      <w:pPr>
        <w:pStyle w:val="afd"/>
        <w:jc w:val="both"/>
        <w:rPr>
          <w:szCs w:val="28"/>
        </w:rPr>
      </w:pPr>
      <w:r>
        <w:rPr>
          <w:szCs w:val="28"/>
        </w:rPr>
        <w:t>7</w:t>
      </w:r>
      <w:r w:rsidR="000954FB" w:rsidRPr="00205668">
        <w:rPr>
          <w:szCs w:val="28"/>
        </w:rPr>
        <w:t xml:space="preserve">. </w:t>
      </w:r>
      <w:proofErr w:type="gramStart"/>
      <w:r w:rsidR="000954FB"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0954FB">
        <w:rPr>
          <w:szCs w:val="28"/>
        </w:rPr>
        <w:t>к</w:t>
      </w:r>
      <w:r w:rsidR="000954FB" w:rsidRPr="00205668">
        <w:rPr>
          <w:szCs w:val="28"/>
        </w:rPr>
        <w:t xml:space="preserve">онкурса, а так же при нашем отказе приступить к переговорам о подписании нами договора в сроки, указанные в </w:t>
      </w:r>
      <w:r w:rsidR="000954FB">
        <w:rPr>
          <w:szCs w:val="28"/>
        </w:rPr>
        <w:t xml:space="preserve">уведомлении заказчика, </w:t>
      </w:r>
      <w:r w:rsidR="00010BE3">
        <w:rPr>
          <w:szCs w:val="28"/>
        </w:rPr>
        <w:t xml:space="preserve">направленном нам </w:t>
      </w:r>
      <w:r w:rsidR="005A6CE9">
        <w:rPr>
          <w:szCs w:val="28"/>
        </w:rPr>
        <w:t>в соответствии с</w:t>
      </w:r>
      <w:r w:rsidR="000954FB">
        <w:rPr>
          <w:szCs w:val="28"/>
        </w:rPr>
        <w:t xml:space="preserve"> пункт</w:t>
      </w:r>
      <w:r w:rsidR="005A6CE9">
        <w:rPr>
          <w:szCs w:val="28"/>
        </w:rPr>
        <w:t>ом</w:t>
      </w:r>
      <w:r w:rsidR="000954FB">
        <w:rPr>
          <w:szCs w:val="28"/>
        </w:rPr>
        <w:t xml:space="preserve"> 144 Положения о закупках</w:t>
      </w:r>
      <w:r w:rsidR="000954FB" w:rsidRPr="00205668">
        <w:rPr>
          <w:szCs w:val="28"/>
        </w:rPr>
        <w:t xml:space="preserve">, победителем будет признан другой </w:t>
      </w:r>
      <w:r w:rsidR="000954FB">
        <w:rPr>
          <w:szCs w:val="28"/>
        </w:rPr>
        <w:t>у</w:t>
      </w:r>
      <w:r w:rsidR="000954FB" w:rsidRPr="00205668">
        <w:rPr>
          <w:szCs w:val="28"/>
        </w:rPr>
        <w:t>частник.</w:t>
      </w:r>
      <w:proofErr w:type="gramEnd"/>
    </w:p>
    <w:p w:rsidR="000954FB" w:rsidRPr="00205668" w:rsidRDefault="00F15163" w:rsidP="000954FB">
      <w:pPr>
        <w:pStyle w:val="afd"/>
        <w:jc w:val="both"/>
        <w:rPr>
          <w:szCs w:val="28"/>
        </w:rPr>
      </w:pPr>
      <w:r>
        <w:rPr>
          <w:szCs w:val="28"/>
        </w:rPr>
        <w:t>8</w:t>
      </w:r>
      <w:r w:rsidR="000954FB" w:rsidRPr="00205668">
        <w:rPr>
          <w:szCs w:val="28"/>
        </w:rPr>
        <w:t xml:space="preserve">. Мы объявляем, что до подписания договора, настоящее предложение и Ваше </w:t>
      </w:r>
      <w:r w:rsidR="000954FB">
        <w:rPr>
          <w:szCs w:val="28"/>
        </w:rPr>
        <w:t>уведомление</w:t>
      </w:r>
      <w:r w:rsidR="000954FB" w:rsidRPr="00205668">
        <w:rPr>
          <w:szCs w:val="28"/>
        </w:rPr>
        <w:t xml:space="preserve"> о нашей победе будут считаться имеющими силу договора между нами.</w:t>
      </w:r>
    </w:p>
    <w:p w:rsidR="000954FB" w:rsidRPr="00F15163" w:rsidRDefault="000954FB" w:rsidP="000954FB">
      <w:pPr>
        <w:pStyle w:val="afd"/>
        <w:jc w:val="both"/>
        <w:rPr>
          <w:szCs w:val="28"/>
        </w:rPr>
      </w:pPr>
      <w:r w:rsidRPr="00F15163">
        <w:rPr>
          <w:szCs w:val="28"/>
        </w:rPr>
        <w:t> Следующие приложения являются неотъемлемой частью настоящего финансово-коммерческого предложения:</w:t>
      </w:r>
    </w:p>
    <w:p w:rsidR="000954FB" w:rsidRPr="00F15163" w:rsidRDefault="00F15163" w:rsidP="000954FB">
      <w:pPr>
        <w:pStyle w:val="afd"/>
        <w:jc w:val="both"/>
        <w:rPr>
          <w:szCs w:val="28"/>
        </w:rPr>
      </w:pPr>
      <w:r>
        <w:rPr>
          <w:szCs w:val="28"/>
        </w:rPr>
        <w:t>1</w:t>
      </w:r>
      <w:r w:rsidR="000954FB" w:rsidRPr="00F15163">
        <w:rPr>
          <w:szCs w:val="28"/>
        </w:rPr>
        <w:t xml:space="preserve">) приложение № </w:t>
      </w:r>
      <w:r>
        <w:rPr>
          <w:szCs w:val="28"/>
        </w:rPr>
        <w:t>1</w:t>
      </w:r>
      <w:r w:rsidR="000954FB" w:rsidRPr="00F15163">
        <w:rPr>
          <w:szCs w:val="28"/>
        </w:rPr>
        <w:t> – Календарный план выполнения работ</w:t>
      </w:r>
      <w:r>
        <w:rPr>
          <w:szCs w:val="28"/>
        </w:rPr>
        <w:t xml:space="preserve"> </w:t>
      </w:r>
      <w:r w:rsidR="000954FB" w:rsidRPr="00F15163">
        <w:rPr>
          <w:szCs w:val="28"/>
        </w:rPr>
        <w:t xml:space="preserve">на ___ листах (составляется по форме </w:t>
      </w:r>
      <w:r w:rsidR="005A6CE9" w:rsidRPr="00F15163">
        <w:rPr>
          <w:szCs w:val="28"/>
        </w:rPr>
        <w:t>соответствующего</w:t>
      </w:r>
      <w:r w:rsidR="000954FB" w:rsidRPr="00F15163">
        <w:rPr>
          <w:szCs w:val="28"/>
        </w:rPr>
        <w:t xml:space="preserve"> приложения к проекту договора).</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701"/>
        <w:gridCol w:w="3827"/>
        <w:gridCol w:w="1843"/>
        <w:gridCol w:w="2105"/>
      </w:tblGrid>
      <w:tr w:rsidR="00F15163" w:rsidRPr="00C97E49" w:rsidTr="00F15163">
        <w:tc>
          <w:tcPr>
            <w:tcW w:w="392" w:type="dxa"/>
            <w:tcBorders>
              <w:top w:val="single" w:sz="4" w:space="0" w:color="auto"/>
              <w:left w:val="single" w:sz="4" w:space="0" w:color="auto"/>
              <w:bottom w:val="single" w:sz="4" w:space="0" w:color="auto"/>
              <w:right w:val="single" w:sz="4" w:space="0" w:color="auto"/>
            </w:tcBorders>
            <w:vAlign w:val="center"/>
          </w:tcPr>
          <w:p w:rsidR="00F15163" w:rsidRPr="00C97E49" w:rsidRDefault="00F15163" w:rsidP="00BF6892">
            <w:pPr>
              <w:jc w:val="center"/>
            </w:pPr>
            <w:r w:rsidRPr="00C97E49">
              <w:t>№№</w:t>
            </w:r>
          </w:p>
        </w:tc>
        <w:tc>
          <w:tcPr>
            <w:tcW w:w="1701" w:type="dxa"/>
            <w:tcBorders>
              <w:top w:val="single" w:sz="4" w:space="0" w:color="auto"/>
              <w:left w:val="single" w:sz="4" w:space="0" w:color="auto"/>
              <w:bottom w:val="single" w:sz="4" w:space="0" w:color="auto"/>
              <w:right w:val="single" w:sz="4" w:space="0" w:color="auto"/>
            </w:tcBorders>
            <w:vAlign w:val="center"/>
          </w:tcPr>
          <w:p w:rsidR="00F15163" w:rsidRPr="00C97E49" w:rsidRDefault="00F15163" w:rsidP="00A6560A">
            <w:pPr>
              <w:jc w:val="center"/>
            </w:pPr>
            <w:r w:rsidRPr="00E96FF5">
              <w:t xml:space="preserve">Дата и номер договора </w:t>
            </w:r>
          </w:p>
        </w:tc>
        <w:tc>
          <w:tcPr>
            <w:tcW w:w="3827" w:type="dxa"/>
            <w:tcBorders>
              <w:top w:val="single" w:sz="4" w:space="0" w:color="auto"/>
              <w:left w:val="single" w:sz="4" w:space="0" w:color="auto"/>
              <w:bottom w:val="single" w:sz="4" w:space="0" w:color="auto"/>
              <w:right w:val="single" w:sz="4" w:space="0" w:color="auto"/>
            </w:tcBorders>
            <w:vAlign w:val="center"/>
          </w:tcPr>
          <w:p w:rsidR="00F15163" w:rsidRPr="00673498" w:rsidRDefault="00F15163" w:rsidP="00F15163">
            <w:pPr>
              <w:jc w:val="center"/>
            </w:pPr>
            <w:r w:rsidRPr="00673498">
              <w:t>Предмет договора</w:t>
            </w:r>
          </w:p>
          <w:p w:rsidR="00F15163" w:rsidRPr="00C97E49" w:rsidRDefault="00F15163" w:rsidP="00F15163">
            <w:pPr>
              <w:jc w:val="center"/>
            </w:pPr>
            <w:r w:rsidRPr="00673498">
              <w:t xml:space="preserve"> </w:t>
            </w:r>
            <w:proofErr w:type="gramStart"/>
            <w:r w:rsidRPr="00673498">
              <w:t xml:space="preserve">(указываются только договоры в области внедрения/развития/сопровождения хранилищ данных и в области разработки и внедрения систем на базе инструмента бизнес-аналитики </w:t>
            </w:r>
            <w:proofErr w:type="spellStart"/>
            <w:r w:rsidRPr="00673498">
              <w:t>Microstrategy</w:t>
            </w:r>
            <w:proofErr w:type="spellEnd"/>
            <w:r w:rsidRPr="00673498">
              <w:t xml:space="preserve"> стоимостью каждый не менее 5 млн. руб. без НДС, реализованные за последние 5 лет)</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F15163" w:rsidRPr="00C97E49" w:rsidRDefault="00F15163" w:rsidP="00F15163">
            <w:pPr>
              <w:jc w:val="center"/>
            </w:pPr>
            <w:r w:rsidRPr="00C97E49">
              <w:t xml:space="preserve">Наименование </w:t>
            </w:r>
            <w:r>
              <w:t>Заказчика</w:t>
            </w:r>
            <w:r w:rsidRPr="00C97E49">
              <w:t xml:space="preserve">                        </w:t>
            </w:r>
          </w:p>
        </w:tc>
        <w:tc>
          <w:tcPr>
            <w:tcW w:w="2105" w:type="dxa"/>
            <w:tcBorders>
              <w:top w:val="single" w:sz="4" w:space="0" w:color="auto"/>
              <w:left w:val="single" w:sz="4" w:space="0" w:color="auto"/>
              <w:bottom w:val="single" w:sz="4" w:space="0" w:color="auto"/>
              <w:right w:val="single" w:sz="4" w:space="0" w:color="auto"/>
            </w:tcBorders>
            <w:vAlign w:val="center"/>
          </w:tcPr>
          <w:p w:rsidR="00F15163" w:rsidRPr="00C97E49" w:rsidRDefault="00F15163" w:rsidP="00F15163">
            <w:pPr>
              <w:jc w:val="center"/>
            </w:pPr>
            <w:r w:rsidRPr="00673498">
              <w:t>Сумма договора</w:t>
            </w:r>
          </w:p>
        </w:tc>
      </w:tr>
      <w:tr w:rsidR="00F15163" w:rsidRPr="00C97E49" w:rsidTr="00F15163">
        <w:tc>
          <w:tcPr>
            <w:tcW w:w="392" w:type="dxa"/>
            <w:tcBorders>
              <w:top w:val="single" w:sz="4" w:space="0" w:color="auto"/>
              <w:left w:val="single" w:sz="4" w:space="0" w:color="auto"/>
              <w:bottom w:val="single" w:sz="4" w:space="0" w:color="auto"/>
              <w:right w:val="single" w:sz="4" w:space="0" w:color="auto"/>
            </w:tcBorders>
          </w:tcPr>
          <w:p w:rsidR="00F15163" w:rsidRPr="00C97E49" w:rsidRDefault="00F15163" w:rsidP="00BF6892"/>
        </w:tc>
        <w:tc>
          <w:tcPr>
            <w:tcW w:w="1701" w:type="dxa"/>
            <w:tcBorders>
              <w:top w:val="single" w:sz="4" w:space="0" w:color="auto"/>
              <w:left w:val="single" w:sz="4" w:space="0" w:color="auto"/>
              <w:bottom w:val="single" w:sz="4" w:space="0" w:color="auto"/>
              <w:right w:val="single" w:sz="4" w:space="0" w:color="auto"/>
            </w:tcBorders>
            <w:vAlign w:val="center"/>
          </w:tcPr>
          <w:p w:rsidR="00F15163" w:rsidRPr="00C97E49" w:rsidRDefault="00F15163" w:rsidP="00BF6892">
            <w:pPr>
              <w:jc w:val="center"/>
            </w:pPr>
          </w:p>
        </w:tc>
        <w:tc>
          <w:tcPr>
            <w:tcW w:w="3827" w:type="dxa"/>
            <w:tcBorders>
              <w:top w:val="single" w:sz="4" w:space="0" w:color="auto"/>
              <w:left w:val="single" w:sz="4" w:space="0" w:color="auto"/>
              <w:bottom w:val="single" w:sz="4" w:space="0" w:color="auto"/>
              <w:right w:val="single" w:sz="4" w:space="0" w:color="auto"/>
            </w:tcBorders>
          </w:tcPr>
          <w:p w:rsidR="00F15163" w:rsidRPr="00C97E49" w:rsidRDefault="00F15163" w:rsidP="00BF6892"/>
        </w:tc>
        <w:tc>
          <w:tcPr>
            <w:tcW w:w="1843" w:type="dxa"/>
            <w:tcBorders>
              <w:top w:val="single" w:sz="4" w:space="0" w:color="auto"/>
              <w:left w:val="single" w:sz="4" w:space="0" w:color="auto"/>
              <w:bottom w:val="single" w:sz="4" w:space="0" w:color="auto"/>
              <w:right w:val="single" w:sz="4" w:space="0" w:color="auto"/>
            </w:tcBorders>
          </w:tcPr>
          <w:p w:rsidR="00F15163" w:rsidRPr="00C97E49" w:rsidRDefault="00F15163" w:rsidP="00BF6892"/>
        </w:tc>
        <w:tc>
          <w:tcPr>
            <w:tcW w:w="2105" w:type="dxa"/>
            <w:tcBorders>
              <w:top w:val="single" w:sz="4" w:space="0" w:color="auto"/>
              <w:left w:val="single" w:sz="4" w:space="0" w:color="auto"/>
              <w:bottom w:val="single" w:sz="4" w:space="0" w:color="auto"/>
              <w:right w:val="single" w:sz="4" w:space="0" w:color="auto"/>
            </w:tcBorders>
          </w:tcPr>
          <w:p w:rsidR="00F15163" w:rsidRPr="00C97E49" w:rsidRDefault="00F15163" w:rsidP="00BF6892"/>
        </w:tc>
      </w:tr>
      <w:tr w:rsidR="00F15163" w:rsidRPr="00C97E49" w:rsidTr="00F15163">
        <w:tc>
          <w:tcPr>
            <w:tcW w:w="392" w:type="dxa"/>
            <w:tcBorders>
              <w:top w:val="single" w:sz="4" w:space="0" w:color="auto"/>
              <w:left w:val="single" w:sz="4" w:space="0" w:color="auto"/>
              <w:bottom w:val="single" w:sz="4" w:space="0" w:color="auto"/>
              <w:right w:val="single" w:sz="4" w:space="0" w:color="auto"/>
            </w:tcBorders>
          </w:tcPr>
          <w:p w:rsidR="00F15163" w:rsidRPr="00C97E49" w:rsidRDefault="00F15163" w:rsidP="00BF6892"/>
        </w:tc>
        <w:tc>
          <w:tcPr>
            <w:tcW w:w="1701" w:type="dxa"/>
            <w:tcBorders>
              <w:top w:val="single" w:sz="4" w:space="0" w:color="auto"/>
              <w:left w:val="single" w:sz="4" w:space="0" w:color="auto"/>
              <w:bottom w:val="single" w:sz="4" w:space="0" w:color="auto"/>
              <w:right w:val="single" w:sz="4" w:space="0" w:color="auto"/>
            </w:tcBorders>
            <w:vAlign w:val="center"/>
          </w:tcPr>
          <w:p w:rsidR="00F15163" w:rsidRPr="00C97E49" w:rsidRDefault="00F15163" w:rsidP="00BF6892">
            <w:pPr>
              <w:jc w:val="center"/>
            </w:pPr>
          </w:p>
        </w:tc>
        <w:tc>
          <w:tcPr>
            <w:tcW w:w="3827" w:type="dxa"/>
            <w:tcBorders>
              <w:top w:val="single" w:sz="4" w:space="0" w:color="auto"/>
              <w:left w:val="single" w:sz="4" w:space="0" w:color="auto"/>
              <w:bottom w:val="single" w:sz="4" w:space="0" w:color="auto"/>
              <w:right w:val="single" w:sz="4" w:space="0" w:color="auto"/>
            </w:tcBorders>
          </w:tcPr>
          <w:p w:rsidR="00F15163" w:rsidRPr="00C97E49" w:rsidRDefault="00F15163" w:rsidP="00BF6892"/>
        </w:tc>
        <w:tc>
          <w:tcPr>
            <w:tcW w:w="1843" w:type="dxa"/>
            <w:tcBorders>
              <w:top w:val="single" w:sz="4" w:space="0" w:color="auto"/>
              <w:left w:val="single" w:sz="4" w:space="0" w:color="auto"/>
              <w:bottom w:val="single" w:sz="4" w:space="0" w:color="auto"/>
              <w:right w:val="single" w:sz="4" w:space="0" w:color="auto"/>
            </w:tcBorders>
          </w:tcPr>
          <w:p w:rsidR="00F15163" w:rsidRPr="00C97E49" w:rsidRDefault="00F15163" w:rsidP="00BF6892"/>
        </w:tc>
        <w:tc>
          <w:tcPr>
            <w:tcW w:w="2105" w:type="dxa"/>
            <w:tcBorders>
              <w:top w:val="single" w:sz="4" w:space="0" w:color="auto"/>
              <w:left w:val="single" w:sz="4" w:space="0" w:color="auto"/>
              <w:bottom w:val="single" w:sz="4" w:space="0" w:color="auto"/>
              <w:right w:val="single" w:sz="4" w:space="0" w:color="auto"/>
            </w:tcBorders>
          </w:tcPr>
          <w:p w:rsidR="00F15163" w:rsidRPr="00C97E49" w:rsidRDefault="00F15163" w:rsidP="00BF6892"/>
        </w:tc>
      </w:tr>
      <w:tr w:rsidR="00F15163" w:rsidRPr="00C97E49" w:rsidTr="00F15163">
        <w:trPr>
          <w:trHeight w:val="211"/>
        </w:trPr>
        <w:tc>
          <w:tcPr>
            <w:tcW w:w="392" w:type="dxa"/>
            <w:tcBorders>
              <w:top w:val="single" w:sz="4" w:space="0" w:color="auto"/>
              <w:left w:val="single" w:sz="4" w:space="0" w:color="auto"/>
              <w:bottom w:val="single" w:sz="4" w:space="0" w:color="auto"/>
              <w:right w:val="single" w:sz="4" w:space="0" w:color="auto"/>
            </w:tcBorders>
          </w:tcPr>
          <w:p w:rsidR="00F15163" w:rsidRPr="00C97E49" w:rsidRDefault="00F15163" w:rsidP="00BF6892"/>
        </w:tc>
        <w:tc>
          <w:tcPr>
            <w:tcW w:w="1701" w:type="dxa"/>
            <w:tcBorders>
              <w:top w:val="single" w:sz="4" w:space="0" w:color="auto"/>
              <w:left w:val="single" w:sz="4" w:space="0" w:color="auto"/>
              <w:bottom w:val="single" w:sz="4" w:space="0" w:color="auto"/>
              <w:right w:val="single" w:sz="4" w:space="0" w:color="auto"/>
            </w:tcBorders>
            <w:vAlign w:val="center"/>
          </w:tcPr>
          <w:p w:rsidR="00F15163" w:rsidRPr="00C97E49" w:rsidRDefault="00F15163" w:rsidP="00BF6892">
            <w:pPr>
              <w:jc w:val="center"/>
            </w:pPr>
          </w:p>
        </w:tc>
        <w:tc>
          <w:tcPr>
            <w:tcW w:w="3827" w:type="dxa"/>
            <w:tcBorders>
              <w:top w:val="single" w:sz="4" w:space="0" w:color="auto"/>
              <w:left w:val="single" w:sz="4" w:space="0" w:color="auto"/>
              <w:bottom w:val="single" w:sz="4" w:space="0" w:color="auto"/>
              <w:right w:val="single" w:sz="4" w:space="0" w:color="auto"/>
            </w:tcBorders>
          </w:tcPr>
          <w:p w:rsidR="00F15163" w:rsidRPr="00C97E49" w:rsidRDefault="00F15163" w:rsidP="00BF6892"/>
        </w:tc>
        <w:tc>
          <w:tcPr>
            <w:tcW w:w="1843" w:type="dxa"/>
            <w:tcBorders>
              <w:top w:val="single" w:sz="4" w:space="0" w:color="auto"/>
              <w:left w:val="single" w:sz="4" w:space="0" w:color="auto"/>
              <w:bottom w:val="single" w:sz="4" w:space="0" w:color="auto"/>
              <w:right w:val="single" w:sz="4" w:space="0" w:color="auto"/>
            </w:tcBorders>
          </w:tcPr>
          <w:p w:rsidR="00F15163" w:rsidRPr="00C97E49" w:rsidRDefault="00F15163" w:rsidP="00BF6892"/>
        </w:tc>
        <w:tc>
          <w:tcPr>
            <w:tcW w:w="2105" w:type="dxa"/>
            <w:tcBorders>
              <w:top w:val="single" w:sz="4" w:space="0" w:color="auto"/>
              <w:left w:val="single" w:sz="4" w:space="0" w:color="auto"/>
              <w:bottom w:val="single" w:sz="4" w:space="0" w:color="auto"/>
              <w:right w:val="single" w:sz="4" w:space="0" w:color="auto"/>
            </w:tcBorders>
          </w:tcPr>
          <w:p w:rsidR="00F15163" w:rsidRPr="00C97E49" w:rsidRDefault="00F15163" w:rsidP="00BF6892"/>
        </w:tc>
      </w:tr>
    </w:tbl>
    <w:p w:rsidR="000954FB" w:rsidRDefault="00A6560A" w:rsidP="000954FB">
      <w:r>
        <w:t>Приложение: __________________________ (</w:t>
      </w:r>
      <w:r w:rsidRPr="00A6560A">
        <w:rPr>
          <w:i/>
        </w:rPr>
        <w:t xml:space="preserve">копии договоров </w:t>
      </w:r>
      <w:r w:rsidRPr="00A6560A">
        <w:rPr>
          <w:i/>
          <w:color w:val="000000"/>
        </w:rPr>
        <w:t>и подписанных сторонами актов выполненных работ (сдачи-приемки работ) и/или иных документов, подтверждающих факт выполнения работ в полном объеме и стоимость работ</w:t>
      </w:r>
      <w:r>
        <w:t>)</w:t>
      </w:r>
    </w:p>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tbl>
      <w:tblPr>
        <w:tblW w:w="0" w:type="auto"/>
        <w:tblCellMar>
          <w:left w:w="0" w:type="dxa"/>
          <w:right w:w="0" w:type="dxa"/>
        </w:tblCellMar>
        <w:tblLook w:val="04A0" w:firstRow="1" w:lastRow="0" w:firstColumn="1" w:lastColumn="0" w:noHBand="0" w:noVBand="1"/>
      </w:tblPr>
      <w:tblGrid>
        <w:gridCol w:w="9716"/>
      </w:tblGrid>
      <w:tr w:rsidR="00F15163" w:rsidRPr="00162E26" w:rsidTr="00F15163">
        <w:tc>
          <w:tcPr>
            <w:tcW w:w="9716" w:type="dxa"/>
            <w:shd w:val="clear" w:color="000000" w:fill="FFFFFF"/>
            <w:tcMar>
              <w:top w:w="0" w:type="dxa"/>
              <w:left w:w="38" w:type="dxa"/>
              <w:bottom w:w="0" w:type="dxa"/>
              <w:right w:w="38" w:type="dxa"/>
            </w:tcMar>
          </w:tcPr>
          <w:p w:rsidR="00F15163" w:rsidRDefault="00F15163" w:rsidP="00F15163">
            <w:pPr>
              <w:jc w:val="both"/>
              <w:rPr>
                <w:i/>
                <w:color w:val="000000"/>
              </w:rPr>
            </w:pPr>
          </w:p>
          <w:p w:rsidR="00F15163" w:rsidRPr="00673498" w:rsidRDefault="00F15163" w:rsidP="00F15163">
            <w:pPr>
              <w:ind w:firstLine="851"/>
              <w:jc w:val="center"/>
              <w:rPr>
                <w:b/>
                <w:bCs/>
                <w:lang w:eastAsia="ru-RU"/>
              </w:rPr>
            </w:pPr>
            <w:r w:rsidRPr="00673498">
              <w:rPr>
                <w:b/>
                <w:bCs/>
                <w:lang w:eastAsia="ru-RU"/>
              </w:rPr>
              <w:t>Договор  №</w:t>
            </w:r>
            <w:proofErr w:type="spellStart"/>
            <w:r w:rsidRPr="00673498">
              <w:rPr>
                <w:b/>
                <w:bCs/>
                <w:lang w:eastAsia="ru-RU"/>
              </w:rPr>
              <w:t>ТКд</w:t>
            </w:r>
            <w:proofErr w:type="spellEnd"/>
            <w:r w:rsidRPr="00673498">
              <w:rPr>
                <w:b/>
                <w:bCs/>
                <w:lang w:eastAsia="ru-RU"/>
              </w:rPr>
              <w:t>/1__/___/___</w:t>
            </w:r>
          </w:p>
          <w:p w:rsidR="00F15163" w:rsidRPr="00673498" w:rsidRDefault="00F15163" w:rsidP="00F15163">
            <w:pPr>
              <w:ind w:firstLine="851"/>
              <w:jc w:val="center"/>
              <w:rPr>
                <w:b/>
                <w:bCs/>
                <w:lang w:eastAsia="ru-RU"/>
              </w:rPr>
            </w:pPr>
          </w:p>
          <w:p w:rsidR="00F15163" w:rsidRPr="00673498" w:rsidRDefault="00F15163" w:rsidP="00F15163">
            <w:pPr>
              <w:jc w:val="both"/>
              <w:rPr>
                <w:lang w:eastAsia="ru-RU"/>
              </w:rPr>
            </w:pPr>
            <w:r w:rsidRPr="00673498">
              <w:rPr>
                <w:lang w:eastAsia="ru-RU"/>
              </w:rPr>
              <w:t xml:space="preserve">г. Москва                                            </w:t>
            </w:r>
            <w:r w:rsidR="00E60DDA">
              <w:rPr>
                <w:lang w:eastAsia="ru-RU"/>
              </w:rPr>
              <w:t xml:space="preserve">                          </w:t>
            </w:r>
            <w:r w:rsidRPr="00673498">
              <w:rPr>
                <w:lang w:eastAsia="ru-RU"/>
              </w:rPr>
              <w:t xml:space="preserve">                                     «__»_______ 201__ г.</w:t>
            </w:r>
          </w:p>
          <w:p w:rsidR="00F15163" w:rsidRPr="00673498" w:rsidRDefault="00F15163" w:rsidP="00F15163">
            <w:pPr>
              <w:rPr>
                <w:b/>
                <w:lang w:eastAsia="ru-RU"/>
              </w:rPr>
            </w:pPr>
            <w:r w:rsidRPr="00673498">
              <w:rPr>
                <w:b/>
                <w:lang w:eastAsia="ru-RU"/>
              </w:rPr>
              <w:tab/>
            </w:r>
          </w:p>
          <w:p w:rsidR="00F15163" w:rsidRPr="00673498" w:rsidRDefault="00F15163" w:rsidP="00F15163">
            <w:pPr>
              <w:rPr>
                <w:lang w:eastAsia="ru-RU"/>
              </w:rPr>
            </w:pPr>
          </w:p>
          <w:p w:rsidR="00F15163" w:rsidRPr="00673498" w:rsidRDefault="00F15163" w:rsidP="00F15163">
            <w:pPr>
              <w:ind w:firstLine="851"/>
              <w:jc w:val="both"/>
              <w:rPr>
                <w:lang w:eastAsia="ru-RU"/>
              </w:rPr>
            </w:pPr>
            <w:r w:rsidRPr="00673498">
              <w:rPr>
                <w:lang w:eastAsia="ru-RU"/>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673498">
              <w:rPr>
                <w:i/>
                <w:iCs/>
                <w:lang w:eastAsia="ru-RU"/>
              </w:rPr>
              <w:t xml:space="preserve">                         </w:t>
            </w:r>
            <w:r w:rsidRPr="00673498">
              <w:rPr>
                <w:i/>
                <w:iCs/>
                <w:vertAlign w:val="superscript"/>
                <w:lang w:eastAsia="ru-RU"/>
              </w:rPr>
              <w:t>(должность, Ф.И.О. – полностью)</w:t>
            </w:r>
          </w:p>
          <w:p w:rsidR="00F15163" w:rsidRPr="00673498" w:rsidRDefault="00F15163" w:rsidP="00F15163">
            <w:pPr>
              <w:jc w:val="both"/>
              <w:rPr>
                <w:lang w:eastAsia="ru-RU"/>
              </w:rPr>
            </w:pPr>
            <w:r w:rsidRPr="00673498">
              <w:rPr>
                <w:lang w:eastAsia="ru-RU"/>
              </w:rPr>
              <w:t>______________________________________</w:t>
            </w:r>
            <w:r w:rsidRPr="00673498">
              <w:rPr>
                <w:i/>
                <w:iCs/>
                <w:vertAlign w:val="superscript"/>
                <w:lang w:eastAsia="ru-RU"/>
              </w:rPr>
              <w:t xml:space="preserve">(указывается документ, уполномочивающий лицо на заключение настоящего  Договора, например: устава, доверенности </w:t>
            </w:r>
            <w:proofErr w:type="gramStart"/>
            <w:r w:rsidRPr="00673498">
              <w:rPr>
                <w:i/>
                <w:iCs/>
                <w:vertAlign w:val="superscript"/>
                <w:lang w:eastAsia="ru-RU"/>
              </w:rPr>
              <w:t>от</w:t>
            </w:r>
            <w:proofErr w:type="gramEnd"/>
            <w:r w:rsidRPr="00673498">
              <w:rPr>
                <w:i/>
                <w:iCs/>
                <w:vertAlign w:val="superscript"/>
                <w:lang w:eastAsia="ru-RU"/>
              </w:rPr>
              <w:t xml:space="preserve"> __________  № ____)</w:t>
            </w:r>
          </w:p>
          <w:p w:rsidR="00F15163" w:rsidRPr="00673498" w:rsidRDefault="00F15163" w:rsidP="00F15163">
            <w:pPr>
              <w:jc w:val="both"/>
              <w:rPr>
                <w:lang w:eastAsia="ru-RU"/>
              </w:rPr>
            </w:pPr>
            <w:r w:rsidRPr="00673498">
              <w:rPr>
                <w:lang w:eastAsia="ru-RU"/>
              </w:rPr>
              <w:t>с одной стороны, и _________________________________________________</w:t>
            </w:r>
            <w:r w:rsidRPr="00673498">
              <w:rPr>
                <w:i/>
                <w:vertAlign w:val="superscript"/>
                <w:lang w:eastAsia="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15163" w:rsidRPr="00673498" w:rsidRDefault="00F15163" w:rsidP="00F15163">
            <w:pPr>
              <w:jc w:val="both"/>
              <w:rPr>
                <w:lang w:eastAsia="ru-RU"/>
              </w:rPr>
            </w:pPr>
            <w:r w:rsidRPr="00673498">
              <w:rPr>
                <w:lang w:eastAsia="ru-RU"/>
              </w:rPr>
              <w:t xml:space="preserve">именуемое в дальнейшем «Исполнитель», в лице __________________________________, </w:t>
            </w:r>
          </w:p>
          <w:p w:rsidR="00F15163" w:rsidRPr="00673498" w:rsidRDefault="00F15163" w:rsidP="00F15163">
            <w:pPr>
              <w:ind w:firstLine="851"/>
              <w:jc w:val="both"/>
              <w:rPr>
                <w:lang w:eastAsia="ru-RU"/>
              </w:rPr>
            </w:pPr>
            <w:r w:rsidRPr="00673498">
              <w:rPr>
                <w:i/>
                <w:vertAlign w:val="superscript"/>
                <w:lang w:eastAsia="ru-RU"/>
              </w:rPr>
              <w:t xml:space="preserve">                                                                                                                        (должность, Ф.И.О. - полностью)</w:t>
            </w:r>
          </w:p>
          <w:p w:rsidR="00F15163" w:rsidRPr="00673498" w:rsidRDefault="00F15163" w:rsidP="00F15163">
            <w:pPr>
              <w:jc w:val="both"/>
              <w:rPr>
                <w:lang w:eastAsia="ru-RU"/>
              </w:rPr>
            </w:pPr>
            <w:r w:rsidRPr="00673498">
              <w:rPr>
                <w:lang w:eastAsia="ru-RU"/>
              </w:rPr>
              <w:t>действующего на основании______________________________________</w:t>
            </w:r>
            <w:r w:rsidRPr="00673498">
              <w:rPr>
                <w:i/>
                <w:vertAlign w:val="superscript"/>
                <w:lang w:eastAsia="ru-RU"/>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673498">
              <w:rPr>
                <w:i/>
                <w:vertAlign w:val="superscript"/>
                <w:lang w:eastAsia="ru-RU"/>
              </w:rPr>
              <w:t xml:space="preserve"> )</w:t>
            </w:r>
            <w:proofErr w:type="gramEnd"/>
          </w:p>
          <w:p w:rsidR="00F15163" w:rsidRPr="00673498" w:rsidRDefault="00F15163" w:rsidP="00F15163">
            <w:pPr>
              <w:ind w:firstLine="851"/>
              <w:jc w:val="both"/>
              <w:rPr>
                <w:lang w:eastAsia="ru-RU"/>
              </w:rPr>
            </w:pPr>
            <w:r w:rsidRPr="00673498">
              <w:rPr>
                <w:lang w:eastAsia="ru-RU"/>
              </w:rPr>
              <w:t>с другой стороны, именуемые в дальнейшем «Стороны», заключили настоящий договор (далее – «Договор») о нижеследующем:</w:t>
            </w:r>
          </w:p>
          <w:p w:rsidR="00F15163" w:rsidRPr="00673498" w:rsidRDefault="00F15163" w:rsidP="00F15163">
            <w:pPr>
              <w:keepNext/>
              <w:spacing w:before="247" w:after="60"/>
              <w:jc w:val="center"/>
              <w:outlineLvl w:val="0"/>
              <w:rPr>
                <w:b/>
                <w:spacing w:val="-3"/>
                <w:kern w:val="28"/>
                <w:lang w:eastAsia="ru-RU"/>
              </w:rPr>
            </w:pPr>
            <w:r w:rsidRPr="00673498">
              <w:rPr>
                <w:b/>
                <w:spacing w:val="-3"/>
                <w:kern w:val="28"/>
                <w:lang w:eastAsia="ru-RU"/>
              </w:rPr>
              <w:t>1. Предмет Договора</w:t>
            </w:r>
          </w:p>
          <w:p w:rsidR="00F15163" w:rsidRPr="00673498" w:rsidRDefault="00F15163" w:rsidP="00AA67BA">
            <w:pPr>
              <w:numPr>
                <w:ilvl w:val="1"/>
                <w:numId w:val="55"/>
              </w:numPr>
              <w:tabs>
                <w:tab w:val="num" w:pos="0"/>
                <w:tab w:val="left" w:pos="426"/>
                <w:tab w:val="left" w:pos="851"/>
              </w:tabs>
              <w:suppressAutoHyphens w:val="0"/>
              <w:ind w:left="0" w:firstLine="0"/>
              <w:jc w:val="both"/>
              <w:rPr>
                <w:noProof/>
                <w:color w:val="000000"/>
                <w:spacing w:val="-4"/>
                <w:lang w:eastAsia="ru-RU"/>
              </w:rPr>
            </w:pPr>
            <w:r w:rsidRPr="00673498">
              <w:rPr>
                <w:color w:val="000000"/>
                <w:spacing w:val="-4"/>
                <w:lang w:eastAsia="ru-RU"/>
              </w:rPr>
              <w:t xml:space="preserve">По настоящему Договору Исполнитель обязуется на основании Технического задания (ТЗ), которое разрабатывается в рамках настоящего Договора и согласовывается Сторонами разработать и внедрить – систему аналитической отчетности на базе инструмента </w:t>
            </w:r>
            <w:proofErr w:type="gramStart"/>
            <w:r w:rsidRPr="00673498">
              <w:rPr>
                <w:color w:val="000000"/>
                <w:spacing w:val="-4"/>
                <w:lang w:eastAsia="ru-RU"/>
              </w:rPr>
              <w:t>бизнес-аналитики</w:t>
            </w:r>
            <w:proofErr w:type="gramEnd"/>
            <w:r w:rsidRPr="00673498">
              <w:rPr>
                <w:color w:val="000000"/>
                <w:spacing w:val="-4"/>
                <w:lang w:eastAsia="ru-RU"/>
              </w:rPr>
              <w:t xml:space="preserve"> «</w:t>
            </w:r>
            <w:proofErr w:type="spellStart"/>
            <w:r w:rsidRPr="00673498">
              <w:rPr>
                <w:color w:val="000000"/>
                <w:spacing w:val="-4"/>
                <w:lang w:eastAsia="ru-RU"/>
              </w:rPr>
              <w:t>Microstrategy</w:t>
            </w:r>
            <w:proofErr w:type="spellEnd"/>
            <w:r w:rsidRPr="00673498">
              <w:rPr>
                <w:color w:val="000000"/>
                <w:spacing w:val="-4"/>
                <w:lang w:eastAsia="ru-RU"/>
              </w:rPr>
              <w:t>» в ПАО «ТрансКонтейнер» (далее - Система) (далее – Работы/Работы по разработке Системы</w:t>
            </w:r>
            <w:r w:rsidRPr="00673498">
              <w:rPr>
                <w:color w:val="000000"/>
                <w:lang w:eastAsia="ru-RU"/>
              </w:rPr>
              <w:t>).</w:t>
            </w:r>
            <w:r w:rsidRPr="00673498">
              <w:rPr>
                <w:i/>
                <w:color w:val="000000"/>
                <w:spacing w:val="-2"/>
                <w:lang w:eastAsia="ru-RU"/>
              </w:rPr>
              <w:t xml:space="preserve"> </w:t>
            </w:r>
          </w:p>
          <w:p w:rsidR="00F15163" w:rsidRPr="00673498" w:rsidRDefault="00F15163" w:rsidP="00AA67BA">
            <w:pPr>
              <w:numPr>
                <w:ilvl w:val="1"/>
                <w:numId w:val="55"/>
              </w:numPr>
              <w:tabs>
                <w:tab w:val="num" w:pos="0"/>
                <w:tab w:val="left" w:pos="426"/>
              </w:tabs>
              <w:suppressAutoHyphens w:val="0"/>
              <w:ind w:left="0" w:firstLine="0"/>
              <w:jc w:val="both"/>
              <w:rPr>
                <w:noProof/>
                <w:color w:val="000000"/>
                <w:lang w:eastAsia="ru-RU"/>
              </w:rPr>
            </w:pPr>
            <w:r w:rsidRPr="00673498">
              <w:rPr>
                <w:noProof/>
                <w:color w:val="000000"/>
                <w:lang w:eastAsia="ru-RU"/>
              </w:rPr>
              <w:t>Содержание и требования к Работам по разработке Системы изложены в Функциональных требованиях к Системе (Приложение №1 к настоящему Договору),  являющимся неотъемлемой частью настоящего Договора.</w:t>
            </w:r>
          </w:p>
          <w:p w:rsidR="00F15163" w:rsidRPr="00673498" w:rsidRDefault="00F15163" w:rsidP="00AA67BA">
            <w:pPr>
              <w:numPr>
                <w:ilvl w:val="1"/>
                <w:numId w:val="55"/>
              </w:numPr>
              <w:tabs>
                <w:tab w:val="num" w:pos="0"/>
                <w:tab w:val="left" w:pos="426"/>
              </w:tabs>
              <w:suppressAutoHyphens w:val="0"/>
              <w:ind w:left="0" w:firstLine="0"/>
              <w:jc w:val="both"/>
              <w:rPr>
                <w:noProof/>
                <w:color w:val="000000"/>
                <w:lang w:eastAsia="ru-RU"/>
              </w:rPr>
            </w:pPr>
            <w:r w:rsidRPr="00673498">
              <w:rPr>
                <w:noProof/>
                <w:color w:val="000000"/>
                <w:lang w:eastAsia="ru-RU"/>
              </w:rPr>
              <w:t>Срок выполнения Работ по разработке Системы, а также отдельных этапов Работ,</w:t>
            </w:r>
            <w:r w:rsidRPr="00673498">
              <w:rPr>
                <w:i/>
                <w:noProof/>
                <w:color w:val="000000"/>
                <w:lang w:eastAsia="ru-RU"/>
              </w:rPr>
              <w:t xml:space="preserve"> </w:t>
            </w:r>
            <w:r w:rsidRPr="00673498">
              <w:rPr>
                <w:noProof/>
                <w:color w:val="000000"/>
                <w:lang w:eastAsia="ru-RU"/>
              </w:rPr>
              <w:t xml:space="preserve">определяется Календарным планом (Приложение №2 к настоящему Договору), являющимся неотъемлемой частью настоящего Договора. </w:t>
            </w:r>
          </w:p>
          <w:p w:rsidR="00F15163" w:rsidRPr="00673498" w:rsidRDefault="00F15163" w:rsidP="00AA67BA">
            <w:pPr>
              <w:numPr>
                <w:ilvl w:val="1"/>
                <w:numId w:val="55"/>
              </w:numPr>
              <w:tabs>
                <w:tab w:val="num" w:pos="0"/>
                <w:tab w:val="left" w:pos="426"/>
              </w:tabs>
              <w:suppressAutoHyphens w:val="0"/>
              <w:ind w:left="0" w:firstLine="0"/>
              <w:jc w:val="both"/>
              <w:rPr>
                <w:noProof/>
                <w:color w:val="000000"/>
                <w:lang w:eastAsia="ru-RU"/>
              </w:rPr>
            </w:pPr>
            <w:r w:rsidRPr="00673498">
              <w:rPr>
                <w:bCs/>
                <w:noProof/>
                <w:color w:val="000000"/>
                <w:lang w:eastAsia="ru-RU"/>
              </w:rPr>
              <w:t>Результатом Работ по настоящему Договору является</w:t>
            </w:r>
            <w:r w:rsidRPr="00673498">
              <w:rPr>
                <w:color w:val="000000"/>
                <w:spacing w:val="-4"/>
                <w:lang w:eastAsia="ru-RU"/>
              </w:rPr>
              <w:t xml:space="preserve"> разработанная в соответствии с ТЗ и</w:t>
            </w:r>
            <w:r w:rsidRPr="00673498">
              <w:rPr>
                <w:color w:val="000000"/>
                <w:spacing w:val="-2"/>
                <w:lang w:eastAsia="ru-RU"/>
              </w:rPr>
              <w:t xml:space="preserve"> введенная в промышленную эксплуатацию в ПАО «ТрансКонтейнер» Система.</w:t>
            </w:r>
          </w:p>
          <w:p w:rsidR="00F15163" w:rsidRPr="00673498" w:rsidRDefault="00F15163" w:rsidP="00F15163">
            <w:pPr>
              <w:jc w:val="both"/>
              <w:rPr>
                <w:b/>
                <w:bCs/>
                <w:noProof/>
                <w:color w:val="000000"/>
                <w:lang w:eastAsia="ru-RU"/>
              </w:rPr>
            </w:pPr>
          </w:p>
          <w:p w:rsidR="00F15163" w:rsidRPr="00673498" w:rsidRDefault="00F15163" w:rsidP="00F15163">
            <w:pPr>
              <w:jc w:val="center"/>
              <w:rPr>
                <w:b/>
                <w:bCs/>
                <w:noProof/>
                <w:color w:val="000000"/>
                <w:lang w:eastAsia="ru-RU"/>
              </w:rPr>
            </w:pPr>
            <w:r w:rsidRPr="00673498">
              <w:rPr>
                <w:b/>
                <w:bCs/>
                <w:noProof/>
                <w:color w:val="000000"/>
                <w:lang w:eastAsia="ru-RU"/>
              </w:rPr>
              <w:t>2. Права и обязанности Сторон</w:t>
            </w:r>
          </w:p>
          <w:p w:rsidR="00F15163" w:rsidRPr="00673498" w:rsidRDefault="00F15163" w:rsidP="00F15163">
            <w:pPr>
              <w:jc w:val="center"/>
              <w:rPr>
                <w:color w:val="000000"/>
                <w:lang w:eastAsia="ru-RU"/>
              </w:rPr>
            </w:pPr>
          </w:p>
          <w:p w:rsidR="00F15163" w:rsidRPr="00673498" w:rsidRDefault="00F15163" w:rsidP="00F15163">
            <w:pPr>
              <w:jc w:val="both"/>
              <w:rPr>
                <w:color w:val="000000"/>
                <w:u w:val="single"/>
                <w:lang w:eastAsia="ru-RU"/>
              </w:rPr>
            </w:pPr>
            <w:r w:rsidRPr="00673498">
              <w:rPr>
                <w:noProof/>
                <w:color w:val="000000"/>
                <w:u w:val="single"/>
                <w:lang w:eastAsia="ru-RU"/>
              </w:rPr>
              <w:t>2.1. Исполнитель обязан:</w:t>
            </w:r>
          </w:p>
          <w:p w:rsidR="00F15163" w:rsidRPr="00673498" w:rsidRDefault="00F15163" w:rsidP="00F15163">
            <w:pPr>
              <w:jc w:val="both"/>
              <w:rPr>
                <w:snapToGrid w:val="0"/>
                <w:lang w:eastAsia="ru-RU"/>
              </w:rPr>
            </w:pPr>
            <w:r w:rsidRPr="00673498">
              <w:rPr>
                <w:noProof/>
                <w:color w:val="000000"/>
                <w:lang w:eastAsia="ru-RU"/>
              </w:rPr>
              <w:t xml:space="preserve">2.1.1. выполнить Работы по разработке Системы в соответствии с требованиями настоящего Договора </w:t>
            </w:r>
            <w:r w:rsidRPr="00673498">
              <w:rPr>
                <w:snapToGrid w:val="0"/>
                <w:lang w:eastAsia="ru-RU"/>
              </w:rPr>
              <w:t>и передать Заказчику результаты Работ в предусмотренные настоящим Договором сроки. Результаты Работ по разработке Системы должны отвечать требованиям законодательства Российской Федерации;</w:t>
            </w:r>
          </w:p>
          <w:p w:rsidR="00F15163" w:rsidRPr="00673498" w:rsidRDefault="00F15163" w:rsidP="00F15163">
            <w:pPr>
              <w:jc w:val="both"/>
              <w:rPr>
                <w:noProof/>
                <w:color w:val="000000"/>
                <w:lang w:eastAsia="ru-RU"/>
              </w:rPr>
            </w:pPr>
            <w:r w:rsidRPr="00673498">
              <w:rPr>
                <w:noProof/>
                <w:color w:val="000000"/>
                <w:lang w:eastAsia="ru-RU"/>
              </w:rPr>
              <w:t>2.1.2. разработать Техническое Задание в соответствии с Функциональными требованиями к Системе;</w:t>
            </w:r>
          </w:p>
          <w:p w:rsidR="00F15163" w:rsidRPr="00673498" w:rsidRDefault="00F15163" w:rsidP="00F15163">
            <w:pPr>
              <w:jc w:val="both"/>
              <w:rPr>
                <w:color w:val="000000"/>
                <w:lang w:eastAsia="ru-RU"/>
              </w:rPr>
            </w:pPr>
            <w:r w:rsidRPr="00673498">
              <w:rPr>
                <w:noProof/>
                <w:color w:val="000000"/>
                <w:lang w:eastAsia="ru-RU"/>
              </w:rPr>
              <w:t>2.1.3. разработать Систему  в соответствии с ТЗ;</w:t>
            </w:r>
          </w:p>
          <w:p w:rsidR="00F15163" w:rsidRPr="00673498" w:rsidRDefault="00F15163" w:rsidP="00F15163">
            <w:pPr>
              <w:tabs>
                <w:tab w:val="left" w:pos="426"/>
              </w:tabs>
              <w:jc w:val="both"/>
              <w:rPr>
                <w:noProof/>
                <w:color w:val="000000"/>
                <w:lang w:eastAsia="ru-RU"/>
              </w:rPr>
            </w:pPr>
            <w:r w:rsidRPr="00673498">
              <w:rPr>
                <w:noProof/>
                <w:color w:val="000000"/>
                <w:lang w:eastAsia="ru-RU"/>
              </w:rPr>
              <w:t xml:space="preserve">2.1.4. </w:t>
            </w:r>
            <w:r w:rsidRPr="00673498">
              <w:rPr>
                <w:lang w:eastAsia="ru-RU"/>
              </w:rPr>
              <w:t xml:space="preserve">устранять недостатки в выполненных Работах, допущенные по его вине, своими силами и </w:t>
            </w:r>
            <w:r w:rsidRPr="00673498">
              <w:rPr>
                <w:snapToGrid w:val="0"/>
                <w:lang w:eastAsia="ru-RU"/>
              </w:rPr>
              <w:t xml:space="preserve">за </w:t>
            </w:r>
            <w:r w:rsidRPr="00673498">
              <w:rPr>
                <w:noProof/>
                <w:color w:val="000000"/>
                <w:lang w:eastAsia="ru-RU"/>
              </w:rPr>
              <w:t>свой счет;</w:t>
            </w:r>
          </w:p>
          <w:p w:rsidR="00F15163" w:rsidRPr="00673498" w:rsidRDefault="00F15163" w:rsidP="00F15163">
            <w:pPr>
              <w:tabs>
                <w:tab w:val="left" w:pos="426"/>
              </w:tabs>
              <w:jc w:val="both"/>
              <w:rPr>
                <w:snapToGrid w:val="0"/>
                <w:lang w:eastAsia="ru-RU"/>
              </w:rPr>
            </w:pPr>
            <w:r w:rsidRPr="00673498">
              <w:rPr>
                <w:noProof/>
                <w:color w:val="000000"/>
                <w:lang w:eastAsia="ru-RU"/>
              </w:rPr>
              <w:t>2.1.5. н</w:t>
            </w:r>
            <w:proofErr w:type="spellStart"/>
            <w:r w:rsidRPr="00673498">
              <w:rPr>
                <w:snapToGrid w:val="0"/>
                <w:lang w:eastAsia="ru-RU"/>
              </w:rPr>
              <w:t>езамедлительно</w:t>
            </w:r>
            <w:proofErr w:type="spellEnd"/>
            <w:r w:rsidRPr="00673498">
              <w:rPr>
                <w:snapToGrid w:val="0"/>
                <w:lang w:eastAsia="ru-RU"/>
              </w:rPr>
              <w:t xml:space="preserve"> информировать Заказчика об обнаруженной невозможности получить ожидаемые результаты или о нецелесообразности продолжения Работ;</w:t>
            </w:r>
          </w:p>
          <w:p w:rsidR="00F15163" w:rsidRPr="00F1101A" w:rsidRDefault="00F15163" w:rsidP="00F15163">
            <w:pPr>
              <w:spacing w:after="120"/>
              <w:jc w:val="both"/>
              <w:rPr>
                <w:snapToGrid w:val="0"/>
                <w:lang w:eastAsia="ru-RU"/>
              </w:rPr>
            </w:pPr>
            <w:r w:rsidRPr="00F1101A">
              <w:rPr>
                <w:snapToGrid w:val="0"/>
                <w:lang w:eastAsia="ru-RU"/>
              </w:rPr>
              <w:lastRenderedPageBreak/>
              <w:t>2.1.6.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15163" w:rsidRPr="00673498" w:rsidRDefault="00F15163" w:rsidP="00F15163">
            <w:pPr>
              <w:jc w:val="both"/>
              <w:rPr>
                <w:color w:val="000000"/>
                <w:u w:val="single"/>
                <w:lang w:eastAsia="ru-RU"/>
              </w:rPr>
            </w:pPr>
            <w:r w:rsidRPr="00673498">
              <w:rPr>
                <w:noProof/>
                <w:color w:val="000000"/>
                <w:u w:val="single"/>
                <w:lang w:eastAsia="ru-RU"/>
              </w:rPr>
              <w:t>2.2. Исполнитель вправе:</w:t>
            </w:r>
          </w:p>
          <w:p w:rsidR="00F15163" w:rsidRPr="00673498" w:rsidRDefault="00F15163" w:rsidP="00F15163">
            <w:pPr>
              <w:jc w:val="both"/>
              <w:rPr>
                <w:lang w:eastAsia="ru-RU"/>
              </w:rPr>
            </w:pPr>
            <w:r w:rsidRPr="00673498">
              <w:rPr>
                <w:noProof/>
                <w:color w:val="000000"/>
                <w:lang w:eastAsia="ru-RU"/>
              </w:rPr>
              <w:t xml:space="preserve">2.2.1. </w:t>
            </w:r>
            <w:r w:rsidRPr="00673498">
              <w:rPr>
                <w:lang w:eastAsia="ru-RU"/>
              </w:rPr>
              <w:t xml:space="preserve"> досрочно выполнить свои обязательства по настоящему Договору;  </w:t>
            </w:r>
          </w:p>
          <w:p w:rsidR="00F15163" w:rsidRPr="00673498" w:rsidRDefault="00F15163" w:rsidP="00F15163">
            <w:pPr>
              <w:jc w:val="both"/>
              <w:rPr>
                <w:i/>
                <w:noProof/>
                <w:color w:val="000000"/>
                <w:u w:val="single"/>
                <w:lang w:eastAsia="ru-RU"/>
              </w:rPr>
            </w:pPr>
          </w:p>
          <w:p w:rsidR="00F15163" w:rsidRPr="00673498" w:rsidRDefault="00F15163" w:rsidP="00F15163">
            <w:pPr>
              <w:jc w:val="both"/>
              <w:rPr>
                <w:color w:val="000000"/>
                <w:u w:val="single"/>
                <w:lang w:eastAsia="ru-RU"/>
              </w:rPr>
            </w:pPr>
            <w:r w:rsidRPr="00673498">
              <w:rPr>
                <w:noProof/>
                <w:color w:val="000000"/>
                <w:u w:val="single"/>
                <w:lang w:eastAsia="ru-RU"/>
              </w:rPr>
              <w:t>2.3. Заказчик обязан:</w:t>
            </w:r>
          </w:p>
          <w:p w:rsidR="00F15163" w:rsidRPr="00673498" w:rsidRDefault="00F15163" w:rsidP="00F15163">
            <w:pPr>
              <w:jc w:val="both"/>
              <w:rPr>
                <w:color w:val="000000"/>
                <w:lang w:eastAsia="ru-RU"/>
              </w:rPr>
            </w:pPr>
            <w:r w:rsidRPr="00673498">
              <w:rPr>
                <w:noProof/>
                <w:color w:val="000000"/>
                <w:lang w:eastAsia="ru-RU"/>
              </w:rPr>
              <w:t>2.3.1. своевременно предоставлять для выполнения Работ по разработке Системы информационные материалы, предусмотренные ТЗ и дополнительно запрашиваемые Исполнителем;</w:t>
            </w:r>
          </w:p>
          <w:p w:rsidR="00F15163" w:rsidRPr="00673498" w:rsidRDefault="00F15163" w:rsidP="00F15163">
            <w:pPr>
              <w:jc w:val="both"/>
              <w:rPr>
                <w:color w:val="000000"/>
                <w:spacing w:val="-9"/>
                <w:lang w:eastAsia="ru-RU"/>
              </w:rPr>
            </w:pPr>
            <w:r w:rsidRPr="00673498">
              <w:rPr>
                <w:noProof/>
                <w:color w:val="000000"/>
                <w:lang w:eastAsia="ru-RU"/>
              </w:rPr>
              <w:t xml:space="preserve">2.3.2. </w:t>
            </w:r>
            <w:r w:rsidRPr="00673498">
              <w:rPr>
                <w:color w:val="000000"/>
                <w:spacing w:val="-9"/>
                <w:lang w:eastAsia="ru-RU"/>
              </w:rPr>
              <w:t xml:space="preserve">согласовать с Исполнителем ТЗ; </w:t>
            </w:r>
          </w:p>
          <w:p w:rsidR="00F15163" w:rsidRPr="00673498" w:rsidRDefault="00F15163" w:rsidP="00F15163">
            <w:pPr>
              <w:shd w:val="clear" w:color="auto" w:fill="FFFFFF"/>
              <w:tabs>
                <w:tab w:val="left" w:pos="142"/>
              </w:tabs>
              <w:jc w:val="both"/>
              <w:rPr>
                <w:color w:val="000000"/>
                <w:spacing w:val="-9"/>
                <w:lang w:eastAsia="ru-RU"/>
              </w:rPr>
            </w:pPr>
            <w:r w:rsidRPr="00673498">
              <w:rPr>
                <w:color w:val="000000"/>
                <w:spacing w:val="-9"/>
                <w:lang w:eastAsia="ru-RU"/>
              </w:rPr>
              <w:t xml:space="preserve">2.3.3. принять результат Работ по настоящему Договору и уплатить предусмотренное Договором  вознаграждение; </w:t>
            </w:r>
          </w:p>
          <w:p w:rsidR="00F15163" w:rsidRPr="00F1101A" w:rsidRDefault="00F15163" w:rsidP="00F15163">
            <w:pPr>
              <w:spacing w:after="120"/>
              <w:jc w:val="both"/>
            </w:pPr>
            <w:r w:rsidRPr="00F1101A">
              <w:rPr>
                <w:color w:val="000000"/>
                <w:spacing w:val="-2"/>
              </w:rPr>
              <w:t>2.3.</w:t>
            </w:r>
            <w:r w:rsidRPr="00673498">
              <w:rPr>
                <w:color w:val="000000"/>
                <w:spacing w:val="-2"/>
              </w:rPr>
              <w:t>4</w:t>
            </w:r>
            <w:r w:rsidRPr="00F1101A">
              <w:rPr>
                <w:color w:val="000000"/>
                <w:spacing w:val="-2"/>
              </w:rPr>
              <w:t xml:space="preserve">. </w:t>
            </w:r>
            <w:r w:rsidRPr="00F1101A">
              <w:t>передавать Исполнителю необходимую для выполнения Работ информацию и документацию.</w:t>
            </w:r>
          </w:p>
          <w:p w:rsidR="00F15163" w:rsidRPr="00673498" w:rsidRDefault="00F15163" w:rsidP="00F15163">
            <w:pPr>
              <w:shd w:val="clear" w:color="auto" w:fill="FFFFFF"/>
              <w:tabs>
                <w:tab w:val="left" w:pos="168"/>
              </w:tabs>
              <w:jc w:val="both"/>
              <w:rPr>
                <w:color w:val="000000"/>
                <w:spacing w:val="-2"/>
                <w:u w:val="single"/>
                <w:lang w:eastAsia="ru-RU"/>
              </w:rPr>
            </w:pPr>
            <w:r w:rsidRPr="00673498">
              <w:rPr>
                <w:color w:val="000000"/>
                <w:spacing w:val="-2"/>
                <w:u w:val="single"/>
                <w:lang w:eastAsia="ru-RU"/>
              </w:rPr>
              <w:t>2.4. Заказчик вправе:</w:t>
            </w:r>
          </w:p>
          <w:p w:rsidR="00F15163" w:rsidRPr="00673498" w:rsidRDefault="00F15163" w:rsidP="00F15163">
            <w:pPr>
              <w:jc w:val="both"/>
              <w:rPr>
                <w:color w:val="000000"/>
                <w:lang w:eastAsia="ru-RU"/>
              </w:rPr>
            </w:pPr>
            <w:r w:rsidRPr="00673498">
              <w:rPr>
                <w:noProof/>
                <w:color w:val="000000"/>
                <w:lang w:eastAsia="ru-RU"/>
              </w:rPr>
              <w:t>2.4.1. досрочно принять и оплатить результат выполненных Работ по разработке Системы  по настоящему Договору.</w:t>
            </w:r>
          </w:p>
          <w:p w:rsidR="00F15163" w:rsidRPr="00673498" w:rsidRDefault="00F15163" w:rsidP="00F15163">
            <w:pPr>
              <w:jc w:val="both"/>
              <w:rPr>
                <w:lang w:eastAsia="ru-RU"/>
              </w:rPr>
            </w:pPr>
          </w:p>
          <w:p w:rsidR="00F15163" w:rsidRPr="00673498" w:rsidRDefault="00F15163" w:rsidP="00F15163">
            <w:pPr>
              <w:autoSpaceDE w:val="0"/>
              <w:autoSpaceDN w:val="0"/>
              <w:adjustRightInd w:val="0"/>
              <w:jc w:val="center"/>
              <w:rPr>
                <w:b/>
                <w:bCs/>
                <w:noProof/>
                <w:lang w:eastAsia="ru-RU"/>
              </w:rPr>
            </w:pPr>
            <w:r w:rsidRPr="00673498">
              <w:rPr>
                <w:b/>
                <w:bCs/>
                <w:noProof/>
                <w:lang w:eastAsia="ru-RU"/>
              </w:rPr>
              <w:t xml:space="preserve">3. Размер вознаграждения  и порядок расчетов  </w:t>
            </w:r>
          </w:p>
          <w:p w:rsidR="00F15163" w:rsidRPr="00673498" w:rsidRDefault="00F15163" w:rsidP="00F15163">
            <w:pPr>
              <w:autoSpaceDE w:val="0"/>
              <w:autoSpaceDN w:val="0"/>
              <w:adjustRightInd w:val="0"/>
              <w:jc w:val="center"/>
              <w:rPr>
                <w:lang w:eastAsia="ru-RU"/>
              </w:rPr>
            </w:pPr>
          </w:p>
          <w:p w:rsidR="00F15163" w:rsidRPr="00673498" w:rsidRDefault="00F15163" w:rsidP="00F15163">
            <w:pPr>
              <w:jc w:val="both"/>
              <w:rPr>
                <w:noProof/>
                <w:color w:val="000000"/>
                <w:lang w:eastAsia="ru-RU"/>
              </w:rPr>
            </w:pPr>
            <w:r w:rsidRPr="00673498">
              <w:rPr>
                <w:noProof/>
                <w:color w:val="000000"/>
                <w:lang w:eastAsia="ru-RU"/>
              </w:rPr>
              <w:t>3.1. В соответствии с Протоколом согласования договорной цены (Приложение №3 к настоящему Договору), являющимся неотъемлемой частью настоящего Договора, стоимость по настоящему Договору составляет __________________ (______________________________) рублей ____ копеек, в том числе НДС 18% в размере __________________ (________________________________) рублей ____ копеек.</w:t>
            </w:r>
          </w:p>
          <w:p w:rsidR="00F15163" w:rsidRPr="00673498" w:rsidRDefault="00F15163" w:rsidP="00F15163">
            <w:pPr>
              <w:jc w:val="both"/>
              <w:rPr>
                <w:bCs/>
                <w:lang w:eastAsia="ru-RU"/>
              </w:rPr>
            </w:pPr>
            <w:r w:rsidRPr="00673498">
              <w:rPr>
                <w:bCs/>
                <w:lang w:eastAsia="ru-RU"/>
              </w:rPr>
              <w:t>3.2. Заказчик обязуется оплатить Исполнителю Работы по настоящему Договору поэтапно, в течение</w:t>
            </w:r>
            <w:r w:rsidRPr="00673498">
              <w:rPr>
                <w:lang w:eastAsia="ru-RU"/>
              </w:rPr>
              <w:t xml:space="preserve"> 30 (тридцати) календарных дней</w:t>
            </w:r>
            <w:r w:rsidRPr="00673498">
              <w:rPr>
                <w:bCs/>
                <w:lang w:eastAsia="ru-RU"/>
              </w:rPr>
              <w:t xml:space="preserve"> </w:t>
            </w:r>
            <w:proofErr w:type="gramStart"/>
            <w:r w:rsidRPr="00673498">
              <w:rPr>
                <w:bCs/>
                <w:lang w:eastAsia="ru-RU"/>
              </w:rPr>
              <w:t>с даты подписания</w:t>
            </w:r>
            <w:proofErr w:type="gramEnd"/>
            <w:r w:rsidRPr="00673498">
              <w:rPr>
                <w:bCs/>
                <w:lang w:eastAsia="ru-RU"/>
              </w:rPr>
              <w:t xml:space="preserve"> Сторонами акта сдачи-приёмки соответствующего этапа Работ на основании счета Исполнителя. </w:t>
            </w:r>
          </w:p>
          <w:p w:rsidR="00F15163" w:rsidRPr="00673498" w:rsidRDefault="00F15163" w:rsidP="00F15163">
            <w:pPr>
              <w:outlineLvl w:val="0"/>
              <w:rPr>
                <w:b/>
                <w:lang w:eastAsia="ru-RU"/>
              </w:rPr>
            </w:pPr>
          </w:p>
          <w:p w:rsidR="00F15163" w:rsidRPr="00F1101A" w:rsidRDefault="00F15163" w:rsidP="00F15163">
            <w:pPr>
              <w:keepNext/>
              <w:spacing w:before="360" w:after="240"/>
              <w:jc w:val="center"/>
              <w:outlineLvl w:val="0"/>
              <w:rPr>
                <w:b/>
                <w:lang w:eastAsia="ru-RU"/>
              </w:rPr>
            </w:pPr>
            <w:r w:rsidRPr="00F1101A">
              <w:rPr>
                <w:b/>
                <w:lang w:eastAsia="ru-RU"/>
              </w:rPr>
              <w:t>4. Порядок сдачи и приемки Работ</w:t>
            </w:r>
          </w:p>
          <w:p w:rsidR="00F15163" w:rsidRPr="00673498" w:rsidRDefault="00F15163" w:rsidP="00F15163">
            <w:pPr>
              <w:rPr>
                <w:lang w:eastAsia="ru-RU"/>
              </w:rPr>
            </w:pPr>
            <w:r w:rsidRPr="00673498">
              <w:rPr>
                <w:lang w:eastAsia="ru-RU"/>
              </w:rPr>
              <w:t xml:space="preserve">4.1.В течение 5 (пяти) календарных дней по завершении этапа Работ Исполнитель </w:t>
            </w:r>
            <w:r w:rsidRPr="00673498">
              <w:rPr>
                <w:bCs/>
                <w:lang w:eastAsia="ru-RU"/>
              </w:rPr>
              <w:t xml:space="preserve">представляет Заказчику Акт сдачи-приемки выполненных Работ и </w:t>
            </w:r>
            <w:r w:rsidRPr="00673498">
              <w:rPr>
                <w:i/>
                <w:lang w:eastAsia="ru-RU"/>
              </w:rPr>
              <w:t>счет-фактуру</w:t>
            </w:r>
            <w:r w:rsidRPr="00673498">
              <w:rPr>
                <w:i/>
                <w:vertAlign w:val="superscript"/>
                <w:lang w:eastAsia="ru-RU"/>
              </w:rPr>
              <w:footnoteReference w:id="1"/>
            </w:r>
            <w:r w:rsidRPr="00673498">
              <w:rPr>
                <w:bCs/>
                <w:lang w:eastAsia="ru-RU"/>
              </w:rPr>
              <w:t>.</w:t>
            </w:r>
          </w:p>
          <w:p w:rsidR="00F15163" w:rsidRPr="00673498" w:rsidRDefault="00F15163" w:rsidP="00F15163">
            <w:pPr>
              <w:jc w:val="both"/>
              <w:rPr>
                <w:lang w:eastAsia="ru-RU"/>
              </w:rPr>
            </w:pPr>
            <w:r w:rsidRPr="00673498">
              <w:rPr>
                <w:bCs/>
                <w:lang w:eastAsia="ru-RU"/>
              </w:rPr>
              <w:t>4.2. Заказчик</w:t>
            </w:r>
            <w:r w:rsidRPr="00673498">
              <w:rPr>
                <w:lang w:eastAsia="ru-RU"/>
              </w:rPr>
              <w:t xml:space="preserve"> в течение 15 (пятнадцати) календарных дней со дня </w:t>
            </w:r>
            <w:proofErr w:type="gramStart"/>
            <w:r w:rsidRPr="00673498">
              <w:rPr>
                <w:lang w:eastAsia="ru-RU"/>
              </w:rPr>
              <w:t>получения Акта сдачи-приемки выполненных Работ этапа</w:t>
            </w:r>
            <w:proofErr w:type="gramEnd"/>
            <w:r w:rsidRPr="00673498">
              <w:rPr>
                <w:lang w:eastAsia="ru-RU"/>
              </w:rPr>
              <w:t xml:space="preserve"> направляет Исполнителю подписанный Акт сдачи-приемки выполненных Работ этапа или мотивированный отказ от приемки Работ.</w:t>
            </w:r>
          </w:p>
          <w:p w:rsidR="00F15163" w:rsidRPr="00673498" w:rsidRDefault="00F15163" w:rsidP="00F15163">
            <w:pPr>
              <w:jc w:val="both"/>
              <w:rPr>
                <w:bCs/>
                <w:lang w:eastAsia="ru-RU"/>
              </w:rPr>
            </w:pPr>
            <w:r w:rsidRPr="00673498">
              <w:rPr>
                <w:lang w:eastAsia="ru-RU"/>
              </w:rPr>
              <w:t>4.3. При наличии мотивированного отказа Заказчика от приемки этапа Работ</w:t>
            </w:r>
            <w:r w:rsidRPr="00673498">
              <w:rPr>
                <w:i/>
                <w:lang w:eastAsia="ru-RU"/>
              </w:rPr>
              <w:t xml:space="preserve"> </w:t>
            </w:r>
            <w:r w:rsidRPr="00673498">
              <w:rPr>
                <w:lang w:eastAsia="ru-RU"/>
              </w:rPr>
              <w:t xml:space="preserve">Сторонами </w:t>
            </w:r>
            <w:r w:rsidRPr="00673498">
              <w:rPr>
                <w:bCs/>
                <w:lang w:eastAsia="ru-RU"/>
              </w:rPr>
              <w:t>составляется Акт с перечнем необходимых доработок и указанием сроков их выполнения.</w:t>
            </w:r>
          </w:p>
          <w:p w:rsidR="00F15163" w:rsidRPr="00673498" w:rsidRDefault="00F15163" w:rsidP="00F15163">
            <w:pPr>
              <w:jc w:val="both"/>
              <w:rPr>
                <w:lang w:eastAsia="ru-RU"/>
              </w:rPr>
            </w:pPr>
            <w:r w:rsidRPr="00673498">
              <w:rPr>
                <w:bCs/>
                <w:lang w:eastAsia="ru-RU"/>
              </w:rPr>
              <w:t>4.4. В</w:t>
            </w:r>
            <w:r w:rsidRPr="00673498">
              <w:rPr>
                <w:lang w:eastAsia="ru-RU"/>
              </w:rPr>
              <w:t xml:space="preserve">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F15163" w:rsidRPr="00673498" w:rsidRDefault="00F15163" w:rsidP="00F15163">
            <w:pPr>
              <w:tabs>
                <w:tab w:val="num" w:pos="567"/>
              </w:tabs>
              <w:spacing w:after="120"/>
              <w:jc w:val="both"/>
              <w:rPr>
                <w:szCs w:val="20"/>
              </w:rPr>
            </w:pPr>
            <w:r w:rsidRPr="00F1101A">
              <w:rPr>
                <w:szCs w:val="20"/>
              </w:rPr>
              <w:t>4.5. Заказчик имеет право досрочно принять и оплатить выполненные Исполнителем Работы.</w:t>
            </w:r>
          </w:p>
          <w:p w:rsidR="00F15163" w:rsidRPr="00673498" w:rsidRDefault="00F15163" w:rsidP="00F15163">
            <w:pPr>
              <w:tabs>
                <w:tab w:val="num" w:pos="567"/>
              </w:tabs>
              <w:spacing w:after="120"/>
              <w:jc w:val="both"/>
              <w:rPr>
                <w:szCs w:val="20"/>
              </w:rPr>
            </w:pPr>
          </w:p>
          <w:p w:rsidR="00F15163" w:rsidRPr="00673498" w:rsidRDefault="00F15163" w:rsidP="00F15163">
            <w:pPr>
              <w:tabs>
                <w:tab w:val="num" w:pos="567"/>
              </w:tabs>
              <w:spacing w:after="120"/>
              <w:jc w:val="center"/>
              <w:rPr>
                <w:b/>
                <w:lang w:eastAsia="ru-RU"/>
              </w:rPr>
            </w:pPr>
            <w:r w:rsidRPr="00673498">
              <w:rPr>
                <w:b/>
                <w:lang w:eastAsia="ru-RU"/>
              </w:rPr>
              <w:t>5. Гарантийные обязательства</w:t>
            </w:r>
          </w:p>
          <w:p w:rsidR="00F15163" w:rsidRPr="00673498" w:rsidRDefault="00F15163" w:rsidP="00AA67BA">
            <w:pPr>
              <w:numPr>
                <w:ilvl w:val="0"/>
                <w:numId w:val="56"/>
              </w:numPr>
              <w:suppressAutoHyphens w:val="0"/>
              <w:spacing w:after="120"/>
              <w:ind w:left="0" w:firstLine="0"/>
              <w:jc w:val="both"/>
              <w:rPr>
                <w:lang w:eastAsia="ru-RU"/>
              </w:rPr>
            </w:pPr>
            <w:r w:rsidRPr="00673498">
              <w:rPr>
                <w:lang w:eastAsia="ru-RU"/>
              </w:rPr>
              <w:t>Исполнитель гарантирует, что в течение</w:t>
            </w:r>
            <w:proofErr w:type="gramStart"/>
            <w:r w:rsidRPr="00673498">
              <w:rPr>
                <w:lang w:eastAsia="ru-RU"/>
              </w:rPr>
              <w:t xml:space="preserve"> ___ (_______________) </w:t>
            </w:r>
            <w:proofErr w:type="gramEnd"/>
            <w:r w:rsidRPr="00673498">
              <w:rPr>
                <w:lang w:eastAsia="ru-RU"/>
              </w:rPr>
              <w:t xml:space="preserve">календарных дней </w:t>
            </w:r>
            <w:r w:rsidRPr="00673498">
              <w:rPr>
                <w:i/>
                <w:lang w:eastAsia="ru-RU"/>
              </w:rPr>
              <w:lastRenderedPageBreak/>
              <w:t>(месяцев)</w:t>
            </w:r>
            <w:r w:rsidRPr="00673498">
              <w:rPr>
                <w:lang w:eastAsia="ru-RU"/>
              </w:rPr>
              <w:t xml:space="preserve"> с даты подписания Акта ввода Системы в промышленную эксплуатацию Система будет находиться в рабочем состоянии и соответствовать ТЗ на систему. </w:t>
            </w:r>
          </w:p>
          <w:p w:rsidR="00F15163" w:rsidRPr="00673498" w:rsidRDefault="00F15163" w:rsidP="00AA67BA">
            <w:pPr>
              <w:numPr>
                <w:ilvl w:val="0"/>
                <w:numId w:val="56"/>
              </w:numPr>
              <w:suppressAutoHyphens w:val="0"/>
              <w:spacing w:after="120"/>
              <w:ind w:left="0" w:firstLine="0"/>
              <w:jc w:val="both"/>
              <w:rPr>
                <w:lang w:eastAsia="ru-RU"/>
              </w:rPr>
            </w:pPr>
            <w:r w:rsidRPr="00673498">
              <w:rPr>
                <w:lang w:eastAsia="ru-RU"/>
              </w:rPr>
              <w:t xml:space="preserve">Исполнитель производит за свой счет устранение выявляемых технических ошибок (дефектов), нештатных ситуаций (сбоев и отказов) в работе Системы, связанных с работой прикладного программного обеспечения, в порядке и сроки, установленные в Регламенте гарантийного обслуживания Системы, согласованном Исполнителем и Заказчиком на этапе 4 «Опытная эксплуатация и доработка системы по результатам опытной эксплуатации». </w:t>
            </w:r>
          </w:p>
          <w:p w:rsidR="00F15163" w:rsidRPr="00673498" w:rsidRDefault="00F15163" w:rsidP="00AA67BA">
            <w:pPr>
              <w:numPr>
                <w:ilvl w:val="0"/>
                <w:numId w:val="56"/>
              </w:numPr>
              <w:suppressAutoHyphens w:val="0"/>
              <w:spacing w:after="120"/>
              <w:ind w:left="0" w:firstLine="0"/>
              <w:jc w:val="both"/>
              <w:rPr>
                <w:lang w:eastAsia="ru-RU"/>
              </w:rPr>
            </w:pPr>
            <w:r w:rsidRPr="00673498">
              <w:rPr>
                <w:lang w:eastAsia="ru-RU"/>
              </w:rPr>
              <w:t>В случае нарушения срока устранения ошибок (дефектов), нештатных ситуаций (сбоев и отказов) в работе Системы, установленных в Регламенте гарантийного обслуживания Системы, Исполнитель уплачивает неустойку в размере 0,05% от цены настоящего Договора за каждый день просрочки.</w:t>
            </w:r>
          </w:p>
          <w:p w:rsidR="00F15163" w:rsidRPr="00673498" w:rsidRDefault="00F15163" w:rsidP="00AA67BA">
            <w:pPr>
              <w:numPr>
                <w:ilvl w:val="0"/>
                <w:numId w:val="56"/>
              </w:numPr>
              <w:suppressAutoHyphens w:val="0"/>
              <w:spacing w:after="120"/>
              <w:ind w:left="0" w:firstLine="0"/>
              <w:jc w:val="both"/>
              <w:rPr>
                <w:lang w:eastAsia="ru-RU"/>
              </w:rPr>
            </w:pPr>
            <w:r w:rsidRPr="00673498">
              <w:rPr>
                <w:lang w:eastAsia="ru-RU"/>
              </w:rPr>
              <w:t>Исполнитель предоставляет контактный телефонный номер, по которому Заказчик может связаться с Исполнителем для решения вопросов о выявленных неисправностях в работе Системы. Такой контактный телефонный номер должен функционировать по рабочим дням с 9.00 до 18.00 часов по Московскому времени.</w:t>
            </w:r>
          </w:p>
          <w:p w:rsidR="00F15163" w:rsidRPr="00162E26" w:rsidRDefault="00F15163" w:rsidP="00F15163">
            <w:pPr>
              <w:keepNext/>
              <w:spacing w:before="360" w:after="240"/>
              <w:jc w:val="center"/>
              <w:outlineLvl w:val="0"/>
              <w:rPr>
                <w:rFonts w:ascii="Arial" w:hAnsi="Arial"/>
                <w:b/>
                <w:kern w:val="28"/>
                <w:sz w:val="20"/>
                <w:szCs w:val="20"/>
                <w:lang w:eastAsia="ru-RU"/>
              </w:rPr>
            </w:pPr>
            <w:r w:rsidRPr="00673498">
              <w:rPr>
                <w:b/>
                <w:lang w:eastAsia="ru-RU"/>
              </w:rPr>
              <w:t>6</w:t>
            </w:r>
            <w:r w:rsidRPr="00162E26">
              <w:rPr>
                <w:b/>
                <w:lang w:eastAsia="ru-RU"/>
              </w:rPr>
              <w:t>. Обстоятельства непреодолимой силы</w:t>
            </w:r>
          </w:p>
          <w:p w:rsidR="00F15163" w:rsidRPr="00673498" w:rsidRDefault="00F15163" w:rsidP="00F15163">
            <w:pPr>
              <w:jc w:val="both"/>
              <w:rPr>
                <w:bCs/>
                <w:lang w:eastAsia="ru-RU"/>
              </w:rPr>
            </w:pPr>
            <w:r w:rsidRPr="00673498">
              <w:rPr>
                <w:lang w:eastAsia="ru-RU"/>
              </w:rPr>
              <w:t xml:space="preserve">6.1. </w:t>
            </w:r>
            <w:proofErr w:type="gramStart"/>
            <w:r w:rsidRPr="00673498">
              <w:rPr>
                <w:lang w:eastAsia="ru-RU"/>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w:t>
            </w:r>
            <w:r w:rsidRPr="00673498">
              <w:rPr>
                <w:bCs/>
                <w:lang w:eastAsia="ru-RU"/>
              </w:rPr>
              <w:t>государственной власти.</w:t>
            </w:r>
            <w:proofErr w:type="gramEnd"/>
          </w:p>
          <w:p w:rsidR="00F15163" w:rsidRPr="00673498" w:rsidRDefault="00F15163" w:rsidP="00F15163">
            <w:pPr>
              <w:jc w:val="both"/>
              <w:rPr>
                <w:lang w:eastAsia="ru-RU"/>
              </w:rPr>
            </w:pPr>
            <w:r w:rsidRPr="00673498">
              <w:rPr>
                <w:bCs/>
                <w:lang w:eastAsia="ru-RU"/>
              </w:rPr>
              <w:t>6.2. Свидетельство, выданное торгово-промышленной палатой или иным компетентным органом,</w:t>
            </w:r>
            <w:r w:rsidRPr="00673498">
              <w:rPr>
                <w:lang w:eastAsia="ru-RU"/>
              </w:rPr>
              <w:t xml:space="preserve"> является достаточным подтверждением наличия и продолжительности действия обстоятельств непреодолимой силы.</w:t>
            </w:r>
          </w:p>
          <w:p w:rsidR="00F15163" w:rsidRPr="00673498" w:rsidRDefault="00F15163" w:rsidP="00F15163">
            <w:pPr>
              <w:jc w:val="both"/>
              <w:rPr>
                <w:bCs/>
                <w:lang w:eastAsia="ru-RU"/>
              </w:rPr>
            </w:pPr>
            <w:r w:rsidRPr="00673498">
              <w:rPr>
                <w:lang w:eastAsia="ru-RU"/>
              </w:rPr>
              <w:t xml:space="preserve">6.3. Сторона, которая не исполняет свои обязательства вследствие действия обстоятельств </w:t>
            </w:r>
            <w:r w:rsidRPr="00673498">
              <w:rPr>
                <w:bCs/>
                <w:lang w:eastAsia="ru-RU"/>
              </w:rPr>
              <w:t>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15163" w:rsidRPr="00673498" w:rsidRDefault="00F15163" w:rsidP="00F15163">
            <w:pPr>
              <w:jc w:val="both"/>
              <w:rPr>
                <w:lang w:eastAsia="ru-RU"/>
              </w:rPr>
            </w:pPr>
            <w:r w:rsidRPr="00673498">
              <w:rPr>
                <w:bCs/>
                <w:lang w:eastAsia="ru-RU"/>
              </w:rPr>
              <w:t xml:space="preserve">6.4. Если обстоятельства непреодолимой силы действуют на протяжении 3 (Трех) последовательных месяцев, настоящий </w:t>
            </w:r>
            <w:proofErr w:type="gramStart"/>
            <w:r w:rsidRPr="00673498">
              <w:rPr>
                <w:bCs/>
                <w:lang w:eastAsia="ru-RU"/>
              </w:rPr>
              <w:t>Договор</w:t>
            </w:r>
            <w:proofErr w:type="gramEnd"/>
            <w:r w:rsidRPr="00673498">
              <w:rPr>
                <w:bCs/>
                <w:lang w:eastAsia="ru-RU"/>
              </w:rPr>
              <w:t xml:space="preserve"> может быть расторгнут по соглашению Сторон, либо в порядке</w:t>
            </w:r>
            <w:r w:rsidRPr="00673498">
              <w:rPr>
                <w:lang w:eastAsia="ru-RU"/>
              </w:rPr>
              <w:t>, установленном пунктом 8.3 настоящего Договора.</w:t>
            </w:r>
          </w:p>
          <w:p w:rsidR="00F15163" w:rsidRPr="00673498" w:rsidRDefault="00F15163" w:rsidP="00F15163">
            <w:pPr>
              <w:jc w:val="both"/>
              <w:rPr>
                <w:lang w:eastAsia="ru-RU"/>
              </w:rPr>
            </w:pPr>
          </w:p>
          <w:p w:rsidR="00F15163" w:rsidRPr="00673498" w:rsidRDefault="00F15163" w:rsidP="00F15163">
            <w:pPr>
              <w:ind w:firstLine="1"/>
              <w:jc w:val="center"/>
              <w:rPr>
                <w:b/>
                <w:lang w:eastAsia="ru-RU"/>
              </w:rPr>
            </w:pPr>
            <w:r w:rsidRPr="00673498">
              <w:rPr>
                <w:b/>
                <w:lang w:eastAsia="ru-RU"/>
              </w:rPr>
              <w:t>7. Ответственность Сторон</w:t>
            </w:r>
          </w:p>
          <w:p w:rsidR="00F15163" w:rsidRPr="00673498" w:rsidRDefault="00F15163" w:rsidP="00F15163">
            <w:pPr>
              <w:ind w:firstLine="1"/>
              <w:jc w:val="center"/>
              <w:rPr>
                <w:b/>
                <w:lang w:eastAsia="ru-RU"/>
              </w:rPr>
            </w:pPr>
          </w:p>
          <w:p w:rsidR="00F15163" w:rsidRPr="00673498" w:rsidRDefault="00F15163" w:rsidP="00F15163">
            <w:pPr>
              <w:autoSpaceDE w:val="0"/>
              <w:autoSpaceDN w:val="0"/>
              <w:adjustRightInd w:val="0"/>
              <w:jc w:val="both"/>
              <w:rPr>
                <w:lang w:eastAsia="ru-RU"/>
              </w:rPr>
            </w:pPr>
            <w:r w:rsidRPr="00673498">
              <w:rPr>
                <w:lang w:eastAsia="ru-RU"/>
              </w:rPr>
              <w:t>7.1.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15163" w:rsidRPr="00673498" w:rsidRDefault="00F15163" w:rsidP="00F15163">
            <w:pPr>
              <w:autoSpaceDE w:val="0"/>
              <w:autoSpaceDN w:val="0"/>
              <w:adjustRightInd w:val="0"/>
              <w:jc w:val="both"/>
              <w:rPr>
                <w:lang w:eastAsia="ru-RU"/>
              </w:rPr>
            </w:pPr>
            <w:r w:rsidRPr="00673498">
              <w:rPr>
                <w:lang w:eastAsia="ru-RU"/>
              </w:rPr>
              <w:t>7.2.Исполнитель несет ответственность перед Заказчиком за неисполнение или ненадлежащее исполнение обязатель</w:t>
            </w:r>
            <w:proofErr w:type="gramStart"/>
            <w:r w:rsidRPr="00673498">
              <w:rPr>
                <w:lang w:eastAsia="ru-RU"/>
              </w:rPr>
              <w:t>ств тр</w:t>
            </w:r>
            <w:proofErr w:type="gramEnd"/>
            <w:r w:rsidRPr="00673498">
              <w:rPr>
                <w:lang w:eastAsia="ru-RU"/>
              </w:rPr>
              <w:t>етьими лицами.</w:t>
            </w:r>
          </w:p>
          <w:p w:rsidR="00F15163" w:rsidRPr="00673498" w:rsidRDefault="00F15163" w:rsidP="00F15163">
            <w:pPr>
              <w:autoSpaceDE w:val="0"/>
              <w:autoSpaceDN w:val="0"/>
              <w:adjustRightInd w:val="0"/>
              <w:jc w:val="both"/>
              <w:rPr>
                <w:lang w:eastAsia="ru-RU"/>
              </w:rPr>
            </w:pPr>
            <w:r w:rsidRPr="00673498">
              <w:rPr>
                <w:lang w:eastAsia="ru-RU"/>
              </w:rPr>
              <w:t xml:space="preserve">7.3.Заказчик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w:t>
            </w:r>
            <w:proofErr w:type="gramStart"/>
            <w:r w:rsidRPr="00673498">
              <w:rPr>
                <w:lang w:eastAsia="ru-RU"/>
              </w:rPr>
              <w:t>вследствие</w:t>
            </w:r>
            <w:proofErr w:type="gramEnd"/>
            <w:r w:rsidRPr="00673498">
              <w:rPr>
                <w:lang w:eastAsia="ru-RU"/>
              </w:rPr>
              <w:t xml:space="preserve"> или </w:t>
            </w:r>
            <w:proofErr w:type="gramStart"/>
            <w:r w:rsidRPr="00673498">
              <w:rPr>
                <w:lang w:eastAsia="ru-RU"/>
              </w:rPr>
              <w:t>в</w:t>
            </w:r>
            <w:proofErr w:type="gramEnd"/>
            <w:r w:rsidRPr="00673498">
              <w:rPr>
                <w:lang w:eastAsia="ru-RU"/>
              </w:rPr>
              <w:t xml:space="preserve"> связи с использованием объектов интеллектуальной собственности в результатах Работ по настоящему Договору.</w:t>
            </w:r>
          </w:p>
          <w:p w:rsidR="00F15163" w:rsidRPr="00673498" w:rsidRDefault="00F15163" w:rsidP="00F15163">
            <w:pPr>
              <w:autoSpaceDE w:val="0"/>
              <w:autoSpaceDN w:val="0"/>
              <w:adjustRightInd w:val="0"/>
              <w:jc w:val="both"/>
              <w:rPr>
                <w:lang w:eastAsia="ru-RU"/>
              </w:rPr>
            </w:pPr>
            <w:r w:rsidRPr="00673498">
              <w:rPr>
                <w:lang w:eastAsia="ru-RU"/>
              </w:rPr>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F15163" w:rsidRPr="00673498" w:rsidRDefault="00F15163" w:rsidP="00F15163">
            <w:pPr>
              <w:autoSpaceDE w:val="0"/>
              <w:autoSpaceDN w:val="0"/>
              <w:adjustRightInd w:val="0"/>
              <w:jc w:val="both"/>
              <w:rPr>
                <w:bCs/>
                <w:iCs/>
                <w:lang w:eastAsia="ru-RU"/>
              </w:rPr>
            </w:pPr>
            <w:r w:rsidRPr="00673498">
              <w:rPr>
                <w:lang w:eastAsia="ru-RU"/>
              </w:rPr>
              <w:t xml:space="preserve">7.4. В случае </w:t>
            </w:r>
            <w:proofErr w:type="gramStart"/>
            <w:r w:rsidRPr="00673498">
              <w:rPr>
                <w:lang w:eastAsia="ru-RU"/>
              </w:rPr>
              <w:t>нарушения сроков выполнения этапа Работ</w:t>
            </w:r>
            <w:proofErr w:type="gramEnd"/>
            <w:r w:rsidRPr="00673498">
              <w:rPr>
                <w:lang w:eastAsia="ru-RU"/>
              </w:rPr>
              <w:t xml:space="preserve"> Исполнителем Заказчик вправе требовать</w:t>
            </w:r>
            <w:r w:rsidRPr="00673498">
              <w:rPr>
                <w:bCs/>
                <w:iCs/>
                <w:lang w:eastAsia="ru-RU"/>
              </w:rPr>
              <w:t xml:space="preserve"> уплаты неустойки Исполнителем в размере 0,05% от стоимости невыполненных </w:t>
            </w:r>
            <w:r w:rsidRPr="00673498">
              <w:rPr>
                <w:bCs/>
                <w:iCs/>
                <w:lang w:eastAsia="ru-RU"/>
              </w:rPr>
              <w:lastRenderedPageBreak/>
              <w:t>Работ этапа за каждый день просрочки, но не более общей цены этапа Работ. Уплата неустойки не освобождает Исполнителя от выполнения лежащих на нем обязательств.</w:t>
            </w:r>
          </w:p>
          <w:p w:rsidR="00F15163" w:rsidRPr="00673498" w:rsidRDefault="00F15163" w:rsidP="00F15163">
            <w:pPr>
              <w:jc w:val="both"/>
              <w:rPr>
                <w:lang w:eastAsia="ru-RU"/>
              </w:rPr>
            </w:pPr>
            <w:r w:rsidRPr="00673498">
              <w:rPr>
                <w:lang w:eastAsia="ru-RU"/>
              </w:rPr>
              <w:t xml:space="preserve">7.5. В случае нарушения сроков оплаты по настоящему Договору, Исполнитель вправе требовать уплаты неустойки Заказчиком в размере 0,05% от суммы просроченного платежа, за каждый день просрочки, но не более общей цены </w:t>
            </w:r>
            <w:r w:rsidRPr="00673498">
              <w:rPr>
                <w:bCs/>
                <w:iCs/>
                <w:lang w:eastAsia="ru-RU"/>
              </w:rPr>
              <w:t>этапа Работ</w:t>
            </w:r>
            <w:r w:rsidRPr="00673498">
              <w:rPr>
                <w:lang w:eastAsia="ru-RU"/>
              </w:rPr>
              <w:t xml:space="preserve">. </w:t>
            </w:r>
          </w:p>
          <w:p w:rsidR="00F15163" w:rsidRPr="00673498" w:rsidRDefault="00F15163" w:rsidP="00F15163">
            <w:pPr>
              <w:jc w:val="both"/>
              <w:rPr>
                <w:lang w:eastAsia="ru-RU"/>
              </w:rPr>
            </w:pPr>
            <w:r w:rsidRPr="00673498">
              <w:rPr>
                <w:lang w:eastAsia="ru-RU"/>
              </w:rPr>
              <w:t>7.6. Применение штрафных санкций по настоящему Договору, является правом, но не обязанностью Сторон. Любая из Сторон по настоящему Договору в случае нарушения обязательства другой Стороной вправе направить ей письменное требование о применении штрафных санкций по настоящему Договору.</w:t>
            </w:r>
          </w:p>
          <w:p w:rsidR="00F15163" w:rsidRPr="00673498" w:rsidRDefault="00F15163" w:rsidP="00F15163">
            <w:pPr>
              <w:jc w:val="both"/>
              <w:rPr>
                <w:b/>
                <w:lang w:eastAsia="ru-RU"/>
              </w:rPr>
            </w:pPr>
          </w:p>
          <w:p w:rsidR="00F15163" w:rsidRPr="00673498" w:rsidRDefault="00F15163" w:rsidP="00F15163">
            <w:pPr>
              <w:ind w:firstLine="1"/>
              <w:jc w:val="center"/>
              <w:rPr>
                <w:b/>
                <w:lang w:eastAsia="ru-RU"/>
              </w:rPr>
            </w:pPr>
            <w:r w:rsidRPr="00673498">
              <w:rPr>
                <w:b/>
                <w:lang w:eastAsia="ru-RU"/>
              </w:rPr>
              <w:t>8. Разрешение споров</w:t>
            </w:r>
          </w:p>
          <w:p w:rsidR="00F15163" w:rsidRPr="00673498" w:rsidRDefault="00F15163" w:rsidP="00F15163">
            <w:pPr>
              <w:autoSpaceDE w:val="0"/>
              <w:autoSpaceDN w:val="0"/>
              <w:adjustRightInd w:val="0"/>
              <w:jc w:val="both"/>
              <w:rPr>
                <w:lang w:eastAsia="ru-RU"/>
              </w:rPr>
            </w:pPr>
            <w:r w:rsidRPr="00673498">
              <w:rPr>
                <w:lang w:eastAsia="ru-RU"/>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15163" w:rsidRPr="00673498" w:rsidRDefault="00F15163" w:rsidP="00F15163">
            <w:pPr>
              <w:autoSpaceDE w:val="0"/>
              <w:autoSpaceDN w:val="0"/>
              <w:adjustRightInd w:val="0"/>
              <w:jc w:val="both"/>
              <w:rPr>
                <w:lang w:eastAsia="ru-RU"/>
              </w:rPr>
            </w:pPr>
            <w:r w:rsidRPr="00673498">
              <w:rPr>
                <w:lang w:eastAsia="ru-RU"/>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со дня получения претензии.</w:t>
            </w:r>
          </w:p>
          <w:p w:rsidR="00F15163" w:rsidRPr="00F1101A" w:rsidRDefault="00F15163" w:rsidP="00F15163">
            <w:pPr>
              <w:spacing w:after="120"/>
              <w:jc w:val="both"/>
              <w:rPr>
                <w:szCs w:val="20"/>
              </w:rPr>
            </w:pPr>
            <w:r w:rsidRPr="00673498">
              <w:rPr>
                <w:szCs w:val="20"/>
              </w:rPr>
              <w:t>8</w:t>
            </w:r>
            <w:r w:rsidRPr="00F1101A">
              <w:rPr>
                <w:szCs w:val="20"/>
              </w:rPr>
              <w:t>.3. В случае</w:t>
            </w:r>
            <w:proofErr w:type="gramStart"/>
            <w:r w:rsidRPr="00F1101A">
              <w:rPr>
                <w:szCs w:val="20"/>
              </w:rPr>
              <w:t>,</w:t>
            </w:r>
            <w:proofErr w:type="gramEnd"/>
            <w:r w:rsidRPr="00F1101A">
              <w:rPr>
                <w:szCs w:val="20"/>
              </w:rPr>
              <w:t xml:space="preserve"> если споры не урегулированы Сторонами с помощью переговоров и в претензионном порядке, то они передаются в Арбитражный суд г. Москвы.</w:t>
            </w:r>
          </w:p>
          <w:p w:rsidR="00F15163" w:rsidRPr="00673498" w:rsidRDefault="00F15163" w:rsidP="00F15163">
            <w:pPr>
              <w:ind w:firstLine="1"/>
              <w:jc w:val="center"/>
              <w:rPr>
                <w:b/>
                <w:lang w:eastAsia="ru-RU"/>
              </w:rPr>
            </w:pPr>
          </w:p>
          <w:p w:rsidR="00F15163" w:rsidRPr="00673498" w:rsidRDefault="00F15163" w:rsidP="00F15163">
            <w:pPr>
              <w:ind w:firstLine="1"/>
              <w:jc w:val="center"/>
              <w:rPr>
                <w:b/>
                <w:lang w:eastAsia="ru-RU"/>
              </w:rPr>
            </w:pPr>
            <w:r w:rsidRPr="00673498">
              <w:rPr>
                <w:b/>
                <w:lang w:eastAsia="ru-RU"/>
              </w:rPr>
              <w:t xml:space="preserve">9. Порядок внесения изменений, </w:t>
            </w:r>
          </w:p>
          <w:p w:rsidR="00F15163" w:rsidRPr="00673498" w:rsidRDefault="00F15163" w:rsidP="00F15163">
            <w:pPr>
              <w:ind w:firstLine="1"/>
              <w:jc w:val="center"/>
              <w:rPr>
                <w:b/>
                <w:lang w:eastAsia="ru-RU"/>
              </w:rPr>
            </w:pPr>
            <w:r w:rsidRPr="00673498">
              <w:rPr>
                <w:b/>
                <w:lang w:eastAsia="ru-RU"/>
              </w:rPr>
              <w:t>дополнений в Договор и его расторжения</w:t>
            </w:r>
          </w:p>
          <w:p w:rsidR="00F15163" w:rsidRPr="00673498" w:rsidRDefault="00F15163" w:rsidP="00F15163">
            <w:pPr>
              <w:ind w:firstLine="1"/>
              <w:jc w:val="center"/>
              <w:rPr>
                <w:b/>
                <w:lang w:eastAsia="ru-RU"/>
              </w:rPr>
            </w:pPr>
          </w:p>
          <w:p w:rsidR="00F15163" w:rsidRPr="00673498" w:rsidRDefault="00F15163" w:rsidP="00F15163">
            <w:pPr>
              <w:autoSpaceDE w:val="0"/>
              <w:autoSpaceDN w:val="0"/>
              <w:adjustRightInd w:val="0"/>
              <w:jc w:val="both"/>
              <w:rPr>
                <w:lang w:eastAsia="ru-RU"/>
              </w:rPr>
            </w:pPr>
            <w:r w:rsidRPr="00673498">
              <w:rPr>
                <w:lang w:eastAsia="ru-RU"/>
              </w:rPr>
              <w:t>9.1. В настоящий Договор могут быть внесены изменения и дополнения, которые оформляются Дополнительными соглашениями к настоящему Договору.</w:t>
            </w:r>
          </w:p>
          <w:p w:rsidR="00F15163" w:rsidRPr="00673498" w:rsidRDefault="00F15163" w:rsidP="00F15163">
            <w:pPr>
              <w:autoSpaceDE w:val="0"/>
              <w:autoSpaceDN w:val="0"/>
              <w:adjustRightInd w:val="0"/>
              <w:jc w:val="both"/>
              <w:rPr>
                <w:lang w:eastAsia="ru-RU"/>
              </w:rPr>
            </w:pPr>
            <w:r w:rsidRPr="00673498">
              <w:rPr>
                <w:lang w:eastAsia="ru-RU"/>
              </w:rPr>
              <w:t xml:space="preserve">9.2.Настоящий Договор </w:t>
            </w:r>
            <w:proofErr w:type="gramStart"/>
            <w:r w:rsidRPr="00673498">
              <w:rPr>
                <w:lang w:eastAsia="ru-RU"/>
              </w:rPr>
              <w:t>может быть досрочно расторгнут</w:t>
            </w:r>
            <w:proofErr w:type="gramEnd"/>
            <w:r w:rsidRPr="00673498">
              <w:rPr>
                <w:lang w:eastAsia="ru-RU"/>
              </w:rPr>
              <w:t xml:space="preserve"> по основаниям, предусмотренным законодательством Российской Федерации и настоящим Договором.</w:t>
            </w:r>
          </w:p>
          <w:p w:rsidR="00F15163" w:rsidRPr="00673498" w:rsidRDefault="00F15163" w:rsidP="00F15163">
            <w:pPr>
              <w:autoSpaceDE w:val="0"/>
              <w:autoSpaceDN w:val="0"/>
              <w:adjustRightInd w:val="0"/>
              <w:jc w:val="both"/>
              <w:rPr>
                <w:bCs/>
                <w:iCs/>
                <w:szCs w:val="20"/>
              </w:rPr>
            </w:pPr>
            <w:r w:rsidRPr="00673498">
              <w:rPr>
                <w:lang w:eastAsia="ru-RU"/>
              </w:rPr>
              <w:t xml:space="preserve">9.3.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673498">
              <w:rPr>
                <w:lang w:eastAsia="ru-RU"/>
              </w:rPr>
              <w:t>позднее</w:t>
            </w:r>
            <w:proofErr w:type="gramEnd"/>
            <w:r w:rsidRPr="00673498">
              <w:rPr>
                <w:lang w:eastAsia="ru-RU"/>
              </w:rPr>
              <w:t xml:space="preserve"> чем за 30 (тридцать) календарных дней до предполагаемой даты расторжения настоящего Договора. </w:t>
            </w:r>
            <w:r w:rsidRPr="00673498">
              <w:rPr>
                <w:bCs/>
                <w:iCs/>
                <w:szCs w:val="20"/>
              </w:rPr>
              <w:t>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rsidR="00F15163" w:rsidRPr="00F1101A" w:rsidRDefault="00F15163" w:rsidP="00F15163">
            <w:pPr>
              <w:tabs>
                <w:tab w:val="num" w:pos="567"/>
              </w:tabs>
              <w:spacing w:after="120"/>
              <w:jc w:val="both"/>
              <w:rPr>
                <w:szCs w:val="20"/>
              </w:rPr>
            </w:pPr>
            <w:r w:rsidRPr="00673498">
              <w:rPr>
                <w:szCs w:val="20"/>
              </w:rPr>
              <w:t>9</w:t>
            </w:r>
            <w:r w:rsidRPr="00F1101A">
              <w:rPr>
                <w:szCs w:val="20"/>
              </w:rPr>
              <w:t xml:space="preserve">.4. 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F15163" w:rsidRPr="00673498" w:rsidRDefault="00F15163" w:rsidP="00F15163">
            <w:pPr>
              <w:ind w:firstLine="1"/>
              <w:jc w:val="center"/>
              <w:rPr>
                <w:b/>
                <w:lang w:eastAsia="ru-RU"/>
              </w:rPr>
            </w:pPr>
            <w:r w:rsidRPr="00673498">
              <w:rPr>
                <w:b/>
                <w:lang w:eastAsia="ru-RU"/>
              </w:rPr>
              <w:t>10. Срок действия Договора</w:t>
            </w:r>
          </w:p>
          <w:p w:rsidR="00F15163" w:rsidRPr="00673498" w:rsidRDefault="00F15163" w:rsidP="00F15163">
            <w:pPr>
              <w:ind w:firstLine="1"/>
              <w:jc w:val="center"/>
              <w:rPr>
                <w:b/>
                <w:lang w:eastAsia="ru-RU"/>
              </w:rPr>
            </w:pPr>
          </w:p>
          <w:p w:rsidR="00F15163" w:rsidRPr="00673498" w:rsidRDefault="00F15163" w:rsidP="00F15163">
            <w:pPr>
              <w:tabs>
                <w:tab w:val="num" w:pos="567"/>
              </w:tabs>
              <w:jc w:val="both"/>
            </w:pPr>
            <w:r w:rsidRPr="00673498">
              <w:t>10</w:t>
            </w:r>
            <w:r w:rsidRPr="00F1101A">
              <w:t xml:space="preserve">.1. Настоящий Договор вступает в силу </w:t>
            </w:r>
            <w:proofErr w:type="gramStart"/>
            <w:r w:rsidRPr="00F1101A">
              <w:t>с даты</w:t>
            </w:r>
            <w:proofErr w:type="gramEnd"/>
            <w:r w:rsidRPr="00F1101A">
              <w:t xml:space="preserve"> его подписания Сторонами и действует до полного исполнения Сторонами</w:t>
            </w:r>
            <w:r w:rsidRPr="00673498">
              <w:t xml:space="preserve"> </w:t>
            </w:r>
            <w:r w:rsidRPr="00F1101A">
              <w:t>своих обязательств.</w:t>
            </w:r>
          </w:p>
          <w:p w:rsidR="00F15163" w:rsidRPr="00673498" w:rsidRDefault="00F15163" w:rsidP="00F15163">
            <w:pPr>
              <w:widowControl w:val="0"/>
              <w:autoSpaceDE w:val="0"/>
              <w:autoSpaceDN w:val="0"/>
              <w:adjustRightInd w:val="0"/>
              <w:ind w:firstLine="851"/>
              <w:jc w:val="both"/>
              <w:rPr>
                <w:lang w:eastAsia="ru-RU"/>
              </w:rPr>
            </w:pPr>
          </w:p>
          <w:p w:rsidR="00F15163" w:rsidRPr="00673498" w:rsidRDefault="00F15163" w:rsidP="00F15163">
            <w:pPr>
              <w:ind w:firstLine="1"/>
              <w:jc w:val="center"/>
              <w:rPr>
                <w:b/>
                <w:lang w:eastAsia="ru-RU"/>
              </w:rPr>
            </w:pPr>
            <w:r w:rsidRPr="00673498">
              <w:rPr>
                <w:b/>
                <w:lang w:eastAsia="ru-RU"/>
              </w:rPr>
              <w:t>11. Конфиденциальность</w:t>
            </w:r>
          </w:p>
          <w:p w:rsidR="00F15163" w:rsidRPr="00673498" w:rsidRDefault="00F15163" w:rsidP="00F15163">
            <w:pPr>
              <w:ind w:firstLine="1"/>
              <w:rPr>
                <w:b/>
                <w:lang w:eastAsia="ru-RU"/>
              </w:rPr>
            </w:pPr>
          </w:p>
          <w:p w:rsidR="00F15163" w:rsidRPr="00673498" w:rsidRDefault="00F15163" w:rsidP="00F15163">
            <w:pPr>
              <w:autoSpaceDE w:val="0"/>
              <w:autoSpaceDN w:val="0"/>
              <w:adjustRightInd w:val="0"/>
              <w:jc w:val="both"/>
              <w:rPr>
                <w:lang w:eastAsia="ru-RU"/>
              </w:rPr>
            </w:pPr>
            <w:r w:rsidRPr="00673498">
              <w:rPr>
                <w:lang w:eastAsia="ru-RU"/>
              </w:rPr>
              <w:t>11.1. Стороны обязаны сохранять конфиденциальность информации, полученной в ходе исполнения настоящего Договора.</w:t>
            </w:r>
          </w:p>
          <w:p w:rsidR="00F15163" w:rsidRPr="00673498" w:rsidRDefault="00F15163" w:rsidP="00F15163">
            <w:pPr>
              <w:autoSpaceDE w:val="0"/>
              <w:autoSpaceDN w:val="0"/>
              <w:adjustRightInd w:val="0"/>
              <w:jc w:val="both"/>
              <w:rPr>
                <w:lang w:eastAsia="ru-RU"/>
              </w:rPr>
            </w:pPr>
            <w:r w:rsidRPr="00673498">
              <w:rPr>
                <w:lang w:eastAsia="ru-RU"/>
              </w:rPr>
              <w:t>11.2.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F15163" w:rsidRPr="00F1101A" w:rsidRDefault="00F15163" w:rsidP="00F15163">
            <w:pPr>
              <w:tabs>
                <w:tab w:val="num" w:pos="567"/>
              </w:tabs>
              <w:spacing w:after="120"/>
              <w:jc w:val="both"/>
              <w:rPr>
                <w:szCs w:val="20"/>
              </w:rPr>
            </w:pPr>
            <w:r w:rsidRPr="00F1101A">
              <w:rPr>
                <w:szCs w:val="20"/>
              </w:rPr>
              <w:t>1</w:t>
            </w:r>
            <w:r w:rsidRPr="00673498">
              <w:rPr>
                <w:szCs w:val="20"/>
              </w:rPr>
              <w:t>1</w:t>
            </w:r>
            <w:r w:rsidRPr="00F1101A">
              <w:rPr>
                <w:szCs w:val="20"/>
              </w:rPr>
              <w:t xml:space="preserve">.3. Исполнитель не несет ответственности в случае передачи им информации государственным органам, имеющим право ее затребовать в соответствии с </w:t>
            </w:r>
            <w:r w:rsidRPr="00F1101A">
              <w:rPr>
                <w:szCs w:val="20"/>
              </w:rPr>
              <w:lastRenderedPageBreak/>
              <w:t>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F15163" w:rsidRPr="00673498" w:rsidRDefault="00F15163" w:rsidP="00F15163">
            <w:pPr>
              <w:ind w:firstLine="1"/>
              <w:jc w:val="center"/>
              <w:rPr>
                <w:b/>
                <w:lang w:eastAsia="ru-RU"/>
              </w:rPr>
            </w:pPr>
            <w:r w:rsidRPr="00673498">
              <w:rPr>
                <w:b/>
                <w:lang w:eastAsia="ru-RU"/>
              </w:rPr>
              <w:t>12. Прочие условия</w:t>
            </w:r>
          </w:p>
          <w:p w:rsidR="00F15163" w:rsidRPr="00673498" w:rsidRDefault="00F15163" w:rsidP="00F15163">
            <w:pPr>
              <w:rPr>
                <w:b/>
                <w:lang w:eastAsia="ru-RU"/>
              </w:rPr>
            </w:pPr>
          </w:p>
          <w:p w:rsidR="00F15163" w:rsidRPr="00673498" w:rsidRDefault="00F15163" w:rsidP="00F15163">
            <w:pPr>
              <w:autoSpaceDE w:val="0"/>
              <w:autoSpaceDN w:val="0"/>
              <w:adjustRightInd w:val="0"/>
              <w:jc w:val="both"/>
              <w:rPr>
                <w:lang w:eastAsia="ru-RU"/>
              </w:rPr>
            </w:pPr>
            <w:r w:rsidRPr="00673498">
              <w:rPr>
                <w:lang w:eastAsia="ru-RU"/>
              </w:rPr>
              <w:t>12.1. Права и обязанности по настоящему Договору могут быть переданы Исполнителем третьему лицу с письменного согласия Заказчика.</w:t>
            </w:r>
          </w:p>
          <w:p w:rsidR="00F15163" w:rsidRPr="00673498" w:rsidRDefault="00F15163" w:rsidP="00F15163">
            <w:pPr>
              <w:autoSpaceDE w:val="0"/>
              <w:autoSpaceDN w:val="0"/>
              <w:adjustRightInd w:val="0"/>
              <w:jc w:val="both"/>
              <w:rPr>
                <w:lang w:eastAsia="ru-RU"/>
              </w:rPr>
            </w:pPr>
            <w:r w:rsidRPr="00673498">
              <w:rPr>
                <w:lang w:eastAsia="ru-RU"/>
              </w:rPr>
              <w:t>12.2. 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F15163" w:rsidRPr="00673498" w:rsidRDefault="00F15163" w:rsidP="00F15163">
            <w:pPr>
              <w:autoSpaceDE w:val="0"/>
              <w:autoSpaceDN w:val="0"/>
              <w:adjustRightInd w:val="0"/>
              <w:jc w:val="both"/>
              <w:rPr>
                <w:lang w:eastAsia="ru-RU"/>
              </w:rPr>
            </w:pPr>
            <w:r w:rsidRPr="00673498">
              <w:rPr>
                <w:lang w:eastAsia="ru-RU"/>
              </w:rPr>
              <w:t xml:space="preserve">12.3. В случае изменения у </w:t>
            </w:r>
            <w:proofErr w:type="gramStart"/>
            <w:r w:rsidRPr="00673498">
              <w:rPr>
                <w:lang w:eastAsia="ru-RU"/>
              </w:rPr>
              <w:t>какой-либо</w:t>
            </w:r>
            <w:proofErr w:type="gramEnd"/>
            <w:r w:rsidRPr="00673498">
              <w:rPr>
                <w:lang w:eastAsia="ru-RU"/>
              </w:rP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F15163" w:rsidRPr="00673498" w:rsidRDefault="00F15163" w:rsidP="00F15163">
            <w:pPr>
              <w:autoSpaceDE w:val="0"/>
              <w:autoSpaceDN w:val="0"/>
              <w:adjustRightInd w:val="0"/>
              <w:jc w:val="both"/>
              <w:rPr>
                <w:lang w:eastAsia="ru-RU"/>
              </w:rPr>
            </w:pPr>
            <w:r w:rsidRPr="00673498">
              <w:rPr>
                <w:lang w:eastAsia="ru-RU"/>
              </w:rPr>
              <w:t>12.4. Все приложения к настоящему Договору являются его неотъемлемыми частями.</w:t>
            </w:r>
          </w:p>
          <w:p w:rsidR="00F15163" w:rsidRPr="00673498" w:rsidRDefault="00F15163" w:rsidP="00F15163">
            <w:pPr>
              <w:autoSpaceDE w:val="0"/>
              <w:autoSpaceDN w:val="0"/>
              <w:adjustRightInd w:val="0"/>
              <w:jc w:val="both"/>
              <w:rPr>
                <w:lang w:eastAsia="ru-RU"/>
              </w:rPr>
            </w:pPr>
            <w:r w:rsidRPr="00673498">
              <w:rPr>
                <w:lang w:eastAsia="ru-RU"/>
              </w:rPr>
              <w:t>12.5. Настоящий Договор составлен в двух экземплярах, имеющих одинаковую силу, по одному для каждой из Сторон.</w:t>
            </w:r>
          </w:p>
          <w:p w:rsidR="00F15163" w:rsidRPr="00673498" w:rsidRDefault="00F15163" w:rsidP="00F15163">
            <w:pPr>
              <w:autoSpaceDE w:val="0"/>
              <w:autoSpaceDN w:val="0"/>
              <w:adjustRightInd w:val="0"/>
              <w:jc w:val="both"/>
              <w:rPr>
                <w:lang w:eastAsia="ru-RU"/>
              </w:rPr>
            </w:pPr>
            <w:r w:rsidRPr="00673498">
              <w:rPr>
                <w:lang w:eastAsia="ru-RU"/>
              </w:rPr>
              <w:t>12.6. К настоящему Договору прилагаются:</w:t>
            </w:r>
          </w:p>
          <w:p w:rsidR="00F15163" w:rsidRPr="00673498" w:rsidRDefault="00F15163" w:rsidP="00F15163">
            <w:pPr>
              <w:autoSpaceDE w:val="0"/>
              <w:autoSpaceDN w:val="0"/>
              <w:adjustRightInd w:val="0"/>
              <w:jc w:val="both"/>
              <w:rPr>
                <w:lang w:eastAsia="ru-RU"/>
              </w:rPr>
            </w:pPr>
            <w:r w:rsidRPr="00673498">
              <w:rPr>
                <w:lang w:eastAsia="ru-RU"/>
              </w:rPr>
              <w:t>12.6.1. Функциональные требования – Приложение №1;</w:t>
            </w:r>
          </w:p>
          <w:p w:rsidR="00F15163" w:rsidRPr="00673498" w:rsidRDefault="00F15163" w:rsidP="00F15163">
            <w:pPr>
              <w:autoSpaceDE w:val="0"/>
              <w:autoSpaceDN w:val="0"/>
              <w:adjustRightInd w:val="0"/>
              <w:jc w:val="both"/>
              <w:rPr>
                <w:lang w:eastAsia="ru-RU"/>
              </w:rPr>
            </w:pPr>
            <w:r w:rsidRPr="00673498">
              <w:rPr>
                <w:lang w:eastAsia="ru-RU"/>
              </w:rPr>
              <w:t>12.6.2. Календарный план - Приложение №2;</w:t>
            </w:r>
          </w:p>
          <w:p w:rsidR="00F15163" w:rsidRPr="00673498" w:rsidRDefault="00F15163" w:rsidP="00F15163">
            <w:pPr>
              <w:autoSpaceDE w:val="0"/>
              <w:autoSpaceDN w:val="0"/>
              <w:adjustRightInd w:val="0"/>
              <w:jc w:val="both"/>
              <w:rPr>
                <w:lang w:eastAsia="ru-RU"/>
              </w:rPr>
            </w:pPr>
            <w:r w:rsidRPr="00673498">
              <w:rPr>
                <w:lang w:eastAsia="ru-RU"/>
              </w:rPr>
              <w:t>12.6.3. Протокол согласования договорной цены  - Приложение №3.</w:t>
            </w:r>
          </w:p>
          <w:p w:rsidR="00F15163" w:rsidRPr="00F1101A" w:rsidRDefault="00F15163" w:rsidP="00F15163">
            <w:pPr>
              <w:ind w:right="57"/>
              <w:jc w:val="both"/>
              <w:rPr>
                <w:b/>
              </w:rPr>
            </w:pPr>
          </w:p>
          <w:p w:rsidR="00F15163" w:rsidRPr="00673498" w:rsidRDefault="00F15163" w:rsidP="00F15163">
            <w:pPr>
              <w:jc w:val="center"/>
              <w:rPr>
                <w:b/>
                <w:lang w:eastAsia="ru-RU"/>
              </w:rPr>
            </w:pPr>
            <w:r w:rsidRPr="00673498">
              <w:rPr>
                <w:b/>
                <w:lang w:eastAsia="ru-RU"/>
              </w:rPr>
              <w:t>13. Адреса, банковские реквизиты и подписи Сторон:</w:t>
            </w:r>
          </w:p>
          <w:p w:rsidR="00F15163" w:rsidRPr="00673498" w:rsidRDefault="00F15163" w:rsidP="00F15163">
            <w:pPr>
              <w:jc w:val="both"/>
              <w:rPr>
                <w:b/>
                <w:lang w:eastAsia="ru-RU"/>
              </w:rPr>
            </w:pPr>
          </w:p>
          <w:tbl>
            <w:tblPr>
              <w:tblW w:w="5205" w:type="pct"/>
              <w:tblLook w:val="0000" w:firstRow="0" w:lastRow="0" w:firstColumn="0" w:lastColumn="0" w:noHBand="0" w:noVBand="0"/>
            </w:tblPr>
            <w:tblGrid>
              <w:gridCol w:w="4867"/>
              <w:gridCol w:w="5168"/>
            </w:tblGrid>
            <w:tr w:rsidR="00F15163" w:rsidRPr="00673498" w:rsidTr="00F15163">
              <w:trPr>
                <w:trHeight w:val="3379"/>
              </w:trPr>
              <w:tc>
                <w:tcPr>
                  <w:tcW w:w="2425" w:type="pct"/>
                </w:tcPr>
                <w:p w:rsidR="00F15163" w:rsidRPr="00F1101A" w:rsidRDefault="00F15163" w:rsidP="00F15163">
                  <w:pPr>
                    <w:spacing w:after="120"/>
                    <w:rPr>
                      <w:lang w:eastAsia="ru-RU"/>
                    </w:rPr>
                  </w:pPr>
                  <w:r w:rsidRPr="00F1101A">
                    <w:rPr>
                      <w:b/>
                      <w:lang w:eastAsia="ru-RU"/>
                    </w:rPr>
                    <w:t>Заказчик:</w:t>
                  </w:r>
                  <w:r w:rsidRPr="00F1101A">
                    <w:rPr>
                      <w:b/>
                      <w:sz w:val="20"/>
                      <w:szCs w:val="20"/>
                      <w:lang w:eastAsia="ru-RU"/>
                    </w:rPr>
                    <w:t xml:space="preserve"> </w:t>
                  </w:r>
                  <w:r w:rsidRPr="00673498">
                    <w:rPr>
                      <w:lang w:eastAsia="ru-RU"/>
                    </w:rPr>
                    <w:t>Публичное</w:t>
                  </w:r>
                  <w:r w:rsidRPr="00F1101A">
                    <w:rPr>
                      <w:lang w:eastAsia="ru-RU"/>
                    </w:rPr>
                    <w:t xml:space="preserve"> акционерное общество «Центр по перевозке грузов в контейнерах «ТрансКонтейнер»</w:t>
                  </w:r>
                </w:p>
                <w:p w:rsidR="00F15163" w:rsidRPr="00673498" w:rsidRDefault="00F15163" w:rsidP="00F15163">
                  <w:pPr>
                    <w:shd w:val="clear" w:color="auto" w:fill="FFFFFF"/>
                    <w:jc w:val="both"/>
                    <w:rPr>
                      <w:color w:val="000000"/>
                      <w:spacing w:val="5"/>
                      <w:lang w:eastAsia="ru-RU"/>
                    </w:rPr>
                  </w:pPr>
                  <w:r w:rsidRPr="00673498">
                    <w:rPr>
                      <w:color w:val="000000"/>
                      <w:spacing w:val="5"/>
                      <w:lang w:eastAsia="ru-RU"/>
                    </w:rPr>
                    <w:t>Место нахождения: Российская Федерация, 125047, г. Москва, Оружейный пер., д.19</w:t>
                  </w:r>
                </w:p>
                <w:p w:rsidR="00F15163" w:rsidRPr="00673498" w:rsidRDefault="00F15163" w:rsidP="00F15163">
                  <w:pPr>
                    <w:shd w:val="clear" w:color="auto" w:fill="FFFFFF"/>
                    <w:jc w:val="both"/>
                    <w:rPr>
                      <w:lang w:eastAsia="ru-RU"/>
                    </w:rPr>
                  </w:pPr>
                  <w:r w:rsidRPr="00673498">
                    <w:rPr>
                      <w:color w:val="000000"/>
                      <w:spacing w:val="5"/>
                      <w:lang w:eastAsia="ru-RU"/>
                    </w:rPr>
                    <w:t xml:space="preserve">Фактический адрес: </w:t>
                  </w:r>
                  <w:r w:rsidRPr="00673498">
                    <w:rPr>
                      <w:lang w:eastAsia="ru-RU"/>
                    </w:rPr>
                    <w:t>125047, г. Москва, Оружейный переулок д.19</w:t>
                  </w:r>
                </w:p>
                <w:p w:rsidR="00F15163" w:rsidRPr="00673498" w:rsidRDefault="00F15163" w:rsidP="00F15163">
                  <w:pPr>
                    <w:jc w:val="both"/>
                    <w:rPr>
                      <w:lang w:eastAsia="ru-RU"/>
                    </w:rPr>
                  </w:pPr>
                  <w:r w:rsidRPr="00673498">
                    <w:rPr>
                      <w:lang w:eastAsia="ru-RU"/>
                    </w:rPr>
                    <w:t xml:space="preserve">Почтовый адрес: </w:t>
                  </w:r>
                  <w:r w:rsidRPr="00673498">
                    <w:rPr>
                      <w:color w:val="000000"/>
                      <w:spacing w:val="5"/>
                      <w:lang w:eastAsia="ru-RU"/>
                    </w:rPr>
                    <w:t>125047, г. Москва, Оружейный пер., д.19</w:t>
                  </w:r>
                </w:p>
                <w:p w:rsidR="00F15163" w:rsidRPr="00673498" w:rsidRDefault="00F15163" w:rsidP="00F15163">
                  <w:pPr>
                    <w:jc w:val="both"/>
                    <w:rPr>
                      <w:lang w:eastAsia="ru-RU"/>
                    </w:rPr>
                  </w:pPr>
                  <w:r w:rsidRPr="00673498">
                    <w:rPr>
                      <w:color w:val="000000"/>
                      <w:spacing w:val="5"/>
                      <w:lang w:eastAsia="ru-RU"/>
                    </w:rPr>
                    <w:t xml:space="preserve">ИНН 7708591995, ОКПО 94421386, </w:t>
                  </w:r>
                  <w:r w:rsidRPr="00673498">
                    <w:rPr>
                      <w:lang w:eastAsia="ru-RU"/>
                    </w:rPr>
                    <w:t xml:space="preserve">КПП 997650001, </w:t>
                  </w:r>
                </w:p>
                <w:p w:rsidR="00F15163" w:rsidRPr="00673498" w:rsidRDefault="00F15163" w:rsidP="00F15163">
                  <w:pPr>
                    <w:jc w:val="both"/>
                    <w:rPr>
                      <w:lang w:eastAsia="ru-RU"/>
                    </w:rPr>
                  </w:pPr>
                  <w:proofErr w:type="gramStart"/>
                  <w:r w:rsidRPr="00673498">
                    <w:rPr>
                      <w:lang w:eastAsia="ru-RU"/>
                    </w:rPr>
                    <w:t>Р</w:t>
                  </w:r>
                  <w:proofErr w:type="gramEnd"/>
                  <w:r w:rsidRPr="00673498">
                    <w:rPr>
                      <w:lang w:eastAsia="ru-RU"/>
                    </w:rPr>
                    <w:t xml:space="preserve">/с 40702810200030004399 в ОАО Банк ВТБ </w:t>
                  </w:r>
                </w:p>
                <w:p w:rsidR="00F15163" w:rsidRPr="00673498" w:rsidRDefault="00F15163" w:rsidP="00F15163">
                  <w:pPr>
                    <w:jc w:val="both"/>
                    <w:rPr>
                      <w:lang w:eastAsia="ru-RU"/>
                    </w:rPr>
                  </w:pPr>
                  <w:r w:rsidRPr="00673498">
                    <w:rPr>
                      <w:lang w:eastAsia="ru-RU"/>
                    </w:rPr>
                    <w:t>БИК 044525187</w:t>
                  </w:r>
                </w:p>
                <w:p w:rsidR="00F15163" w:rsidRPr="00F1101A" w:rsidRDefault="00F15163" w:rsidP="00F15163">
                  <w:pPr>
                    <w:spacing w:after="120"/>
                    <w:rPr>
                      <w:lang w:eastAsia="ru-RU"/>
                    </w:rPr>
                  </w:pPr>
                  <w:proofErr w:type="gramStart"/>
                  <w:r w:rsidRPr="00F1101A">
                    <w:rPr>
                      <w:lang w:eastAsia="ru-RU"/>
                    </w:rPr>
                    <w:t>К</w:t>
                  </w:r>
                  <w:proofErr w:type="gramEnd"/>
                  <w:r w:rsidRPr="00F1101A">
                    <w:rPr>
                      <w:lang w:eastAsia="ru-RU"/>
                    </w:rPr>
                    <w:t xml:space="preserve">/с 30101810700000000187 </w:t>
                  </w:r>
                  <w:proofErr w:type="gramStart"/>
                  <w:r w:rsidRPr="00F1101A">
                    <w:rPr>
                      <w:lang w:eastAsia="ru-RU"/>
                    </w:rPr>
                    <w:t>в</w:t>
                  </w:r>
                  <w:proofErr w:type="gramEnd"/>
                  <w:r w:rsidRPr="00F1101A">
                    <w:rPr>
                      <w:lang w:eastAsia="ru-RU"/>
                    </w:rPr>
                    <w:t xml:space="preserve"> ОПЕРУ Московского ГТУ Банка России, </w:t>
                  </w:r>
                </w:p>
                <w:p w:rsidR="00F15163" w:rsidRPr="00673498" w:rsidRDefault="00F15163" w:rsidP="00F15163">
                  <w:pPr>
                    <w:shd w:val="clear" w:color="auto" w:fill="FFFFFF"/>
                    <w:jc w:val="both"/>
                    <w:rPr>
                      <w:color w:val="000000"/>
                      <w:spacing w:val="5"/>
                      <w:lang w:eastAsia="ru-RU"/>
                    </w:rPr>
                  </w:pPr>
                  <w:r w:rsidRPr="00673498">
                    <w:rPr>
                      <w:color w:val="000000"/>
                      <w:spacing w:val="5"/>
                      <w:lang w:eastAsia="ru-RU"/>
                    </w:rPr>
                    <w:t>тел. (495) 788-17-17, факс (499) 262-75-78</w:t>
                  </w:r>
                </w:p>
                <w:p w:rsidR="00F15163" w:rsidRPr="00673498" w:rsidRDefault="00F15163" w:rsidP="00F15163">
                  <w:pPr>
                    <w:spacing w:after="120"/>
                    <w:ind w:right="-144"/>
                    <w:rPr>
                      <w:lang w:eastAsia="ru-RU"/>
                    </w:rPr>
                  </w:pPr>
                  <w:r w:rsidRPr="00673498">
                    <w:rPr>
                      <w:lang w:eastAsia="ru-RU"/>
                    </w:rPr>
                    <w:t>E-</w:t>
                  </w:r>
                  <w:proofErr w:type="spellStart"/>
                  <w:r w:rsidRPr="00673498">
                    <w:rPr>
                      <w:lang w:eastAsia="ru-RU"/>
                    </w:rPr>
                    <w:t>mail</w:t>
                  </w:r>
                  <w:proofErr w:type="spellEnd"/>
                  <w:r w:rsidRPr="00673498">
                    <w:rPr>
                      <w:lang w:eastAsia="ru-RU"/>
                    </w:rPr>
                    <w:t xml:space="preserve">: </w:t>
                  </w:r>
                  <w:hyperlink r:id="rId17" w:history="1">
                    <w:r w:rsidRPr="00673498">
                      <w:rPr>
                        <w:color w:val="0000FF"/>
                        <w:u w:val="single"/>
                        <w:lang w:eastAsia="ru-RU"/>
                      </w:rPr>
                      <w:t>trcont@trcont.ru</w:t>
                    </w:r>
                  </w:hyperlink>
                </w:p>
              </w:tc>
              <w:tc>
                <w:tcPr>
                  <w:tcW w:w="2575" w:type="pct"/>
                </w:tcPr>
                <w:p w:rsidR="00F15163" w:rsidRPr="00673498" w:rsidRDefault="00F15163" w:rsidP="00F15163">
                  <w:pPr>
                    <w:spacing w:after="120"/>
                    <w:rPr>
                      <w:lang w:eastAsia="ru-RU"/>
                    </w:rPr>
                  </w:pPr>
                  <w:r w:rsidRPr="00673498">
                    <w:rPr>
                      <w:b/>
                      <w:lang w:eastAsia="ru-RU"/>
                    </w:rPr>
                    <w:t xml:space="preserve">Исполнитель: </w:t>
                  </w:r>
                  <w:r w:rsidRPr="00673498">
                    <w:rPr>
                      <w:lang w:eastAsia="ru-RU"/>
                    </w:rPr>
                    <w:t>_______________________________________</w:t>
                  </w:r>
                </w:p>
                <w:p w:rsidR="00F15163" w:rsidRPr="00673498" w:rsidRDefault="00F15163" w:rsidP="00F15163">
                  <w:pPr>
                    <w:spacing w:after="120"/>
                    <w:rPr>
                      <w:lang w:eastAsia="ru-RU"/>
                    </w:rPr>
                  </w:pPr>
                  <w:r w:rsidRPr="00673498">
                    <w:rPr>
                      <w:color w:val="000000"/>
                      <w:spacing w:val="5"/>
                      <w:lang w:eastAsia="ru-RU"/>
                    </w:rPr>
                    <w:t>Место нахождения:</w:t>
                  </w:r>
                  <w:r w:rsidRPr="00673498">
                    <w:rPr>
                      <w:lang w:eastAsia="ru-RU"/>
                    </w:rPr>
                    <w:t xml:space="preserve"> _______________________________________</w:t>
                  </w:r>
                </w:p>
                <w:p w:rsidR="00F15163" w:rsidRPr="00673498" w:rsidRDefault="00F15163" w:rsidP="00F15163">
                  <w:pPr>
                    <w:spacing w:after="120"/>
                    <w:rPr>
                      <w:lang w:eastAsia="ru-RU"/>
                    </w:rPr>
                  </w:pPr>
                  <w:r w:rsidRPr="00673498">
                    <w:rPr>
                      <w:lang w:eastAsia="ru-RU"/>
                    </w:rPr>
                    <w:t>Почтовый индекс:  _________,</w:t>
                  </w:r>
                  <w:r w:rsidRPr="00673498">
                    <w:rPr>
                      <w:b/>
                      <w:lang w:eastAsia="ru-RU"/>
                    </w:rPr>
                    <w:t xml:space="preserve">  </w:t>
                  </w:r>
                  <w:r w:rsidRPr="00673498">
                    <w:rPr>
                      <w:lang w:eastAsia="ru-RU"/>
                    </w:rPr>
                    <w:t>адрес:______________________________</w:t>
                  </w:r>
                </w:p>
                <w:p w:rsidR="00F15163" w:rsidRPr="00673498" w:rsidRDefault="00F15163" w:rsidP="00F15163">
                  <w:pPr>
                    <w:spacing w:after="120"/>
                    <w:rPr>
                      <w:lang w:eastAsia="ru-RU"/>
                    </w:rPr>
                  </w:pPr>
                  <w:r w:rsidRPr="00673498">
                    <w:rPr>
                      <w:lang w:eastAsia="ru-RU"/>
                    </w:rPr>
                    <w:t xml:space="preserve">ОГРН_______________ИНН ______________, ОКПО ______________, </w:t>
                  </w:r>
                </w:p>
                <w:p w:rsidR="00F15163" w:rsidRPr="00673498" w:rsidRDefault="00F15163" w:rsidP="00F15163">
                  <w:pPr>
                    <w:spacing w:after="120"/>
                    <w:rPr>
                      <w:i/>
                      <w:lang w:eastAsia="ru-RU"/>
                    </w:rPr>
                  </w:pPr>
                  <w:r w:rsidRPr="00673498">
                    <w:rPr>
                      <w:lang w:eastAsia="ru-RU"/>
                    </w:rPr>
                    <w:t>КПП ______________</w:t>
                  </w:r>
                  <w:proofErr w:type="gramStart"/>
                  <w:r w:rsidRPr="00673498">
                    <w:rPr>
                      <w:lang w:eastAsia="ru-RU"/>
                    </w:rPr>
                    <w:t xml:space="preserve"> ,</w:t>
                  </w:r>
                  <w:proofErr w:type="gramEnd"/>
                  <w:r w:rsidRPr="00673498">
                    <w:rPr>
                      <w:lang w:eastAsia="ru-RU"/>
                    </w:rPr>
                    <w:t xml:space="preserve"> </w:t>
                  </w:r>
                </w:p>
                <w:p w:rsidR="00F15163" w:rsidRPr="00673498" w:rsidRDefault="00F15163" w:rsidP="00F15163">
                  <w:pPr>
                    <w:widowControl w:val="0"/>
                    <w:rPr>
                      <w:i/>
                      <w:iCs/>
                      <w:lang w:eastAsia="ru-RU"/>
                    </w:rPr>
                  </w:pPr>
                  <w:proofErr w:type="gramStart"/>
                  <w:r w:rsidRPr="00673498">
                    <w:rPr>
                      <w:i/>
                      <w:iCs/>
                      <w:lang w:eastAsia="ru-RU"/>
                    </w:rPr>
                    <w:t>р</w:t>
                  </w:r>
                  <w:proofErr w:type="gramEnd"/>
                  <w:r w:rsidRPr="00673498">
                    <w:rPr>
                      <w:i/>
                      <w:iCs/>
                      <w:lang w:eastAsia="ru-RU"/>
                    </w:rPr>
                    <w:t xml:space="preserve">/счет  ______________________ в  ____________________,            к/счет _______________________ в  ___________________________, БИК _______________, </w:t>
                  </w:r>
                </w:p>
                <w:p w:rsidR="00F15163" w:rsidRPr="00673498" w:rsidRDefault="00F15163" w:rsidP="00F15163">
                  <w:pPr>
                    <w:spacing w:after="120"/>
                    <w:rPr>
                      <w:lang w:eastAsia="ru-RU"/>
                    </w:rPr>
                  </w:pPr>
                  <w:r w:rsidRPr="00673498">
                    <w:rPr>
                      <w:iCs/>
                      <w:lang w:eastAsia="ru-RU"/>
                    </w:rPr>
                    <w:t>тел.</w:t>
                  </w:r>
                  <w:r w:rsidRPr="00673498">
                    <w:rPr>
                      <w:i/>
                      <w:lang w:eastAsia="ru-RU"/>
                    </w:rPr>
                    <w:t xml:space="preserve"> ________</w:t>
                  </w:r>
                  <w:r w:rsidRPr="00673498">
                    <w:rPr>
                      <w:lang w:eastAsia="ru-RU"/>
                    </w:rPr>
                    <w:t>, факс _____________,</w:t>
                  </w:r>
                </w:p>
                <w:p w:rsidR="00F15163" w:rsidRPr="00673498" w:rsidRDefault="00F15163" w:rsidP="00F15163">
                  <w:pPr>
                    <w:spacing w:after="120"/>
                    <w:rPr>
                      <w:lang w:eastAsia="ru-RU"/>
                    </w:rPr>
                  </w:pPr>
                  <w:r w:rsidRPr="00673498">
                    <w:rPr>
                      <w:lang w:eastAsia="ru-RU"/>
                    </w:rPr>
                    <w:t>E-</w:t>
                  </w:r>
                  <w:proofErr w:type="spellStart"/>
                  <w:r w:rsidRPr="00673498">
                    <w:rPr>
                      <w:lang w:eastAsia="ru-RU"/>
                    </w:rPr>
                    <w:t>mail</w:t>
                  </w:r>
                  <w:proofErr w:type="spellEnd"/>
                  <w:r w:rsidRPr="00673498">
                    <w:rPr>
                      <w:lang w:eastAsia="ru-RU"/>
                    </w:rPr>
                    <w:t xml:space="preserve"> ________________</w:t>
                  </w:r>
                </w:p>
                <w:p w:rsidR="00F15163" w:rsidRPr="00673498" w:rsidRDefault="00F15163" w:rsidP="00F15163">
                  <w:pPr>
                    <w:spacing w:after="120"/>
                    <w:rPr>
                      <w:lang w:eastAsia="ru-RU"/>
                    </w:rPr>
                  </w:pPr>
                </w:p>
              </w:tc>
            </w:tr>
            <w:tr w:rsidR="00F15163" w:rsidRPr="00162E26" w:rsidTr="004E48C2">
              <w:trPr>
                <w:trHeight w:val="1319"/>
              </w:trPr>
              <w:tc>
                <w:tcPr>
                  <w:tcW w:w="2425" w:type="pct"/>
                </w:tcPr>
                <w:p w:rsidR="00F15163" w:rsidRPr="00673498" w:rsidRDefault="00F15163" w:rsidP="00F15163">
                  <w:pPr>
                    <w:rPr>
                      <w:lang w:eastAsia="ru-RU"/>
                    </w:rPr>
                  </w:pPr>
                  <w:r w:rsidRPr="00673498">
                    <w:rPr>
                      <w:lang w:eastAsia="ru-RU"/>
                    </w:rPr>
                    <w:t>Заказчик:</w:t>
                  </w:r>
                </w:p>
                <w:p w:rsidR="00F15163" w:rsidRPr="00673498" w:rsidRDefault="00F15163" w:rsidP="00F15163">
                  <w:pPr>
                    <w:rPr>
                      <w:lang w:eastAsia="ru-RU"/>
                    </w:rPr>
                  </w:pPr>
                </w:p>
                <w:p w:rsidR="00F15163" w:rsidRPr="00673498" w:rsidRDefault="00F15163" w:rsidP="00F15163">
                  <w:pPr>
                    <w:rPr>
                      <w:lang w:eastAsia="ru-RU"/>
                    </w:rPr>
                  </w:pPr>
                </w:p>
                <w:p w:rsidR="00F15163" w:rsidRPr="00673498" w:rsidRDefault="00F15163" w:rsidP="00F15163">
                  <w:pPr>
                    <w:rPr>
                      <w:lang w:eastAsia="ru-RU"/>
                    </w:rPr>
                  </w:pPr>
                </w:p>
                <w:p w:rsidR="00F15163" w:rsidRPr="00673498" w:rsidRDefault="00F15163" w:rsidP="00F15163">
                  <w:pPr>
                    <w:rPr>
                      <w:lang w:eastAsia="ru-RU"/>
                    </w:rPr>
                  </w:pPr>
                  <w:r w:rsidRPr="00673498">
                    <w:rPr>
                      <w:lang w:eastAsia="ru-RU"/>
                    </w:rPr>
                    <w:t>________    ______________</w:t>
                  </w:r>
                </w:p>
                <w:p w:rsidR="00F15163" w:rsidRPr="00673498" w:rsidRDefault="00F15163" w:rsidP="00F15163">
                  <w:pPr>
                    <w:rPr>
                      <w:lang w:eastAsia="ru-RU"/>
                    </w:rPr>
                  </w:pPr>
                  <w:r w:rsidRPr="00673498">
                    <w:rPr>
                      <w:lang w:eastAsia="ru-RU"/>
                    </w:rPr>
                    <w:t xml:space="preserve">(подпись)                    (Ф.И.О.)                                                                       </w:t>
                  </w:r>
                </w:p>
              </w:tc>
              <w:tc>
                <w:tcPr>
                  <w:tcW w:w="2575" w:type="pct"/>
                </w:tcPr>
                <w:p w:rsidR="00F15163" w:rsidRPr="00673498" w:rsidRDefault="00F15163" w:rsidP="00F15163">
                  <w:pPr>
                    <w:rPr>
                      <w:lang w:eastAsia="ru-RU"/>
                    </w:rPr>
                  </w:pPr>
                  <w:r w:rsidRPr="00673498">
                    <w:rPr>
                      <w:lang w:eastAsia="ru-RU"/>
                    </w:rPr>
                    <w:t>Исполнитель:</w:t>
                  </w:r>
                </w:p>
                <w:p w:rsidR="00F15163" w:rsidRPr="00673498" w:rsidRDefault="00F15163" w:rsidP="00F15163">
                  <w:pPr>
                    <w:rPr>
                      <w:lang w:eastAsia="ru-RU"/>
                    </w:rPr>
                  </w:pPr>
                </w:p>
                <w:p w:rsidR="00F15163" w:rsidRPr="00673498" w:rsidRDefault="00F15163" w:rsidP="00F15163">
                  <w:pPr>
                    <w:rPr>
                      <w:lang w:eastAsia="ru-RU"/>
                    </w:rPr>
                  </w:pPr>
                </w:p>
                <w:p w:rsidR="00F15163" w:rsidRPr="00673498" w:rsidRDefault="00F15163" w:rsidP="00F15163">
                  <w:pPr>
                    <w:rPr>
                      <w:lang w:eastAsia="ru-RU"/>
                    </w:rPr>
                  </w:pPr>
                </w:p>
                <w:p w:rsidR="00F15163" w:rsidRPr="00673498" w:rsidRDefault="00F15163" w:rsidP="00F15163">
                  <w:pPr>
                    <w:contextualSpacing/>
                    <w:rPr>
                      <w:lang w:eastAsia="ru-RU"/>
                    </w:rPr>
                  </w:pPr>
                  <w:r w:rsidRPr="00673498">
                    <w:rPr>
                      <w:lang w:eastAsia="ru-RU"/>
                    </w:rPr>
                    <w:t>________    ______________</w:t>
                  </w:r>
                </w:p>
                <w:p w:rsidR="00F15163" w:rsidRPr="00673498" w:rsidRDefault="00F15163" w:rsidP="00F15163">
                  <w:pPr>
                    <w:contextualSpacing/>
                    <w:rPr>
                      <w:lang w:eastAsia="ru-RU"/>
                    </w:rPr>
                  </w:pPr>
                  <w:r w:rsidRPr="00673498">
                    <w:rPr>
                      <w:lang w:eastAsia="ru-RU"/>
                    </w:rPr>
                    <w:t xml:space="preserve">(подпись)                     (Ф.И.О.)                                                                         </w:t>
                  </w:r>
                </w:p>
              </w:tc>
            </w:tr>
          </w:tbl>
          <w:p w:rsidR="00F15163" w:rsidRPr="004B738B" w:rsidRDefault="00F15163" w:rsidP="004E48C2">
            <w:pPr>
              <w:jc w:val="both"/>
              <w:rPr>
                <w:i/>
                <w:color w:val="000000"/>
              </w:rPr>
            </w:pPr>
            <w:r w:rsidRPr="00673498">
              <w:rPr>
                <w:lang w:eastAsia="ru-RU"/>
              </w:rPr>
              <w:br w:type="page"/>
            </w:r>
          </w:p>
        </w:tc>
      </w:tr>
    </w:tbl>
    <w:p w:rsidR="00F15163" w:rsidRDefault="00F15163" w:rsidP="00F15163">
      <w:r w:rsidRPr="00673498">
        <w:lastRenderedPageBreak/>
        <w:br w:type="page"/>
      </w:r>
    </w:p>
    <w:p w:rsidR="00F15163" w:rsidRDefault="00F15163" w:rsidP="00F15163"/>
    <w:p w:rsidR="00F15163" w:rsidRPr="00673498" w:rsidRDefault="00F15163" w:rsidP="00F15163">
      <w:pPr>
        <w:jc w:val="right"/>
        <w:outlineLvl w:val="0"/>
        <w:rPr>
          <w:lang w:eastAsia="ru-RU"/>
        </w:rPr>
      </w:pPr>
      <w:r w:rsidRPr="00673498">
        <w:rPr>
          <w:lang w:eastAsia="ru-RU"/>
        </w:rPr>
        <w:t>Приложение № 1</w:t>
      </w:r>
    </w:p>
    <w:p w:rsidR="00F15163" w:rsidRPr="00673498" w:rsidRDefault="00F15163" w:rsidP="00F15163">
      <w:pPr>
        <w:jc w:val="right"/>
        <w:rPr>
          <w:lang w:eastAsia="ru-RU"/>
        </w:rPr>
      </w:pPr>
      <w:r w:rsidRPr="00673498">
        <w:rPr>
          <w:lang w:eastAsia="ru-RU"/>
        </w:rPr>
        <w:t>к Договору №</w:t>
      </w:r>
      <w:proofErr w:type="spellStart"/>
      <w:r w:rsidRPr="00673498">
        <w:rPr>
          <w:lang w:eastAsia="ru-RU"/>
        </w:rPr>
        <w:t>ТКд</w:t>
      </w:r>
      <w:proofErr w:type="spellEnd"/>
      <w:r w:rsidRPr="00673498">
        <w:rPr>
          <w:lang w:eastAsia="ru-RU"/>
        </w:rPr>
        <w:t xml:space="preserve">/1__/___/______ </w:t>
      </w:r>
    </w:p>
    <w:p w:rsidR="00F15163" w:rsidRPr="00673498" w:rsidRDefault="00F15163" w:rsidP="00F15163">
      <w:pPr>
        <w:jc w:val="right"/>
        <w:rPr>
          <w:lang w:eastAsia="ru-RU"/>
        </w:rPr>
      </w:pPr>
      <w:r w:rsidRPr="00673498">
        <w:rPr>
          <w:lang w:eastAsia="ru-RU"/>
        </w:rPr>
        <w:t>от «____» ___________ 201_ г.</w:t>
      </w:r>
    </w:p>
    <w:p w:rsidR="00F15163" w:rsidRPr="00673498" w:rsidRDefault="00F15163" w:rsidP="00F15163">
      <w:pPr>
        <w:ind w:firstLine="567"/>
        <w:jc w:val="right"/>
        <w:rPr>
          <w:lang w:eastAsia="ru-RU"/>
        </w:rPr>
      </w:pPr>
    </w:p>
    <w:p w:rsidR="00F15163" w:rsidRPr="00673498" w:rsidRDefault="00F15163" w:rsidP="00F15163">
      <w:pPr>
        <w:keepNext/>
        <w:widowControl w:val="0"/>
        <w:spacing w:before="240" w:after="120"/>
        <w:contextualSpacing/>
        <w:jc w:val="center"/>
        <w:outlineLvl w:val="0"/>
        <w:rPr>
          <w:rFonts w:eastAsia="MS Mincho"/>
          <w:b/>
          <w:bCs/>
        </w:rPr>
      </w:pPr>
      <w:r w:rsidRPr="00673498">
        <w:rPr>
          <w:rFonts w:eastAsia="MS Mincho"/>
          <w:b/>
          <w:bCs/>
        </w:rPr>
        <w:t xml:space="preserve">Функциональные требования </w:t>
      </w:r>
    </w:p>
    <w:p w:rsidR="00F15163" w:rsidRPr="00673498" w:rsidRDefault="00F15163" w:rsidP="00F15163">
      <w:pPr>
        <w:keepNext/>
        <w:widowControl w:val="0"/>
        <w:spacing w:before="240" w:after="120"/>
        <w:contextualSpacing/>
        <w:jc w:val="center"/>
        <w:outlineLvl w:val="0"/>
        <w:rPr>
          <w:rFonts w:eastAsia="Calibri"/>
          <w:b/>
          <w:bCs/>
          <w:color w:val="000000"/>
        </w:rPr>
      </w:pPr>
      <w:r w:rsidRPr="00673498">
        <w:rPr>
          <w:rFonts w:eastAsia="MS Mincho"/>
          <w:b/>
          <w:bCs/>
        </w:rPr>
        <w:t xml:space="preserve">к выполнению работ по созданию системы аналитической отчетности на базе инструмента </w:t>
      </w:r>
      <w:proofErr w:type="gramStart"/>
      <w:r w:rsidRPr="00673498">
        <w:rPr>
          <w:rFonts w:eastAsia="MS Mincho"/>
          <w:b/>
          <w:bCs/>
        </w:rPr>
        <w:t>бизнес-аналитики</w:t>
      </w:r>
      <w:proofErr w:type="gramEnd"/>
      <w:r w:rsidRPr="00673498">
        <w:rPr>
          <w:rFonts w:eastAsia="MS Mincho"/>
          <w:b/>
          <w:bCs/>
        </w:rPr>
        <w:t xml:space="preserve"> «</w:t>
      </w:r>
      <w:proofErr w:type="spellStart"/>
      <w:r w:rsidRPr="00673498">
        <w:rPr>
          <w:rFonts w:eastAsia="MS Mincho"/>
          <w:b/>
          <w:bCs/>
        </w:rPr>
        <w:t>Microstrategy</w:t>
      </w:r>
      <w:proofErr w:type="spellEnd"/>
      <w:r w:rsidRPr="00673498">
        <w:rPr>
          <w:rFonts w:eastAsia="MS Mincho"/>
          <w:b/>
          <w:bCs/>
        </w:rPr>
        <w:t>» в ПАО «ТрансКонтейнер» (САО ТК)</w:t>
      </w:r>
    </w:p>
    <w:p w:rsidR="00F15163" w:rsidRPr="00673498" w:rsidRDefault="00F15163" w:rsidP="00AA67BA">
      <w:pPr>
        <w:keepNext/>
        <w:widowControl w:val="0"/>
        <w:numPr>
          <w:ilvl w:val="0"/>
          <w:numId w:val="57"/>
        </w:numPr>
        <w:spacing w:before="240" w:after="120"/>
        <w:outlineLvl w:val="0"/>
        <w:rPr>
          <w:rFonts w:eastAsia="Calibri"/>
          <w:b/>
          <w:bCs/>
          <w:color w:val="000000"/>
        </w:rPr>
      </w:pPr>
      <w:r w:rsidRPr="00673498">
        <w:rPr>
          <w:rFonts w:eastAsia="Calibri"/>
          <w:b/>
          <w:bCs/>
          <w:color w:val="000000"/>
        </w:rPr>
        <w:t>Общие сведения</w:t>
      </w:r>
    </w:p>
    <w:p w:rsidR="00F15163" w:rsidRPr="00673498" w:rsidRDefault="00F15163" w:rsidP="00F15163">
      <w:pPr>
        <w:ind w:firstLine="709"/>
        <w:jc w:val="both"/>
      </w:pPr>
      <w:r w:rsidRPr="00673498">
        <w:t>В соответствии с настоящим</w:t>
      </w:r>
      <w:r w:rsidR="004E48C2">
        <w:t>и</w:t>
      </w:r>
      <w:r w:rsidRPr="00673498">
        <w:t xml:space="preserve"> </w:t>
      </w:r>
      <w:r w:rsidR="004E48C2">
        <w:t>Функциональными требованиями</w:t>
      </w:r>
      <w:r w:rsidRPr="00673498">
        <w:t xml:space="preserve"> должны быть выполнены работы по созданию системы аналитической отчетности на базе инструмента </w:t>
      </w:r>
      <w:proofErr w:type="gramStart"/>
      <w:r w:rsidRPr="00673498">
        <w:t>бизнес-аналитики</w:t>
      </w:r>
      <w:proofErr w:type="gramEnd"/>
      <w:r w:rsidRPr="00673498">
        <w:t xml:space="preserve"> «</w:t>
      </w:r>
      <w:proofErr w:type="spellStart"/>
      <w:r w:rsidRPr="00673498">
        <w:t>Microstrategy</w:t>
      </w:r>
      <w:proofErr w:type="spellEnd"/>
      <w:r w:rsidRPr="00673498">
        <w:t>» в ПАО «ТрансКонтейнер».</w:t>
      </w:r>
    </w:p>
    <w:p w:rsidR="00F15163" w:rsidRPr="00673498" w:rsidRDefault="00F15163" w:rsidP="00AA67BA">
      <w:pPr>
        <w:keepNext/>
        <w:widowControl w:val="0"/>
        <w:numPr>
          <w:ilvl w:val="0"/>
          <w:numId w:val="57"/>
        </w:numPr>
        <w:spacing w:before="240" w:after="120"/>
        <w:outlineLvl w:val="0"/>
        <w:rPr>
          <w:rFonts w:eastAsia="Calibri"/>
          <w:b/>
          <w:bCs/>
          <w:color w:val="000000"/>
        </w:rPr>
      </w:pPr>
      <w:r w:rsidRPr="00673498">
        <w:rPr>
          <w:rFonts w:eastAsia="Calibri"/>
          <w:b/>
          <w:bCs/>
          <w:color w:val="000000"/>
        </w:rPr>
        <w:t>Используемые термины и сокращения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6293"/>
      </w:tblGrid>
      <w:tr w:rsidR="00F15163" w:rsidRPr="00162E26" w:rsidTr="00F15163">
        <w:tc>
          <w:tcPr>
            <w:tcW w:w="3170" w:type="dxa"/>
          </w:tcPr>
          <w:p w:rsidR="00F15163" w:rsidRPr="00673498" w:rsidRDefault="00F15163" w:rsidP="00F15163">
            <w:pPr>
              <w:rPr>
                <w:rFonts w:eastAsia="Calibri"/>
              </w:rPr>
            </w:pPr>
            <w:r w:rsidRPr="00673498">
              <w:rPr>
                <w:rFonts w:eastAsia="Calibri"/>
                <w:color w:val="000000"/>
              </w:rPr>
              <w:t>BI</w:t>
            </w:r>
          </w:p>
        </w:tc>
        <w:tc>
          <w:tcPr>
            <w:tcW w:w="6293" w:type="dxa"/>
          </w:tcPr>
          <w:p w:rsidR="00F15163" w:rsidRPr="00673498" w:rsidRDefault="00F15163" w:rsidP="00F15163">
            <w:pPr>
              <w:rPr>
                <w:rFonts w:eastAsia="Calibri"/>
              </w:rPr>
            </w:pPr>
            <w:r w:rsidRPr="00673498">
              <w:rPr>
                <w:rFonts w:eastAsia="Calibri"/>
                <w:color w:val="000000"/>
              </w:rPr>
              <w:t xml:space="preserve">(англ. </w:t>
            </w:r>
            <w:proofErr w:type="spellStart"/>
            <w:r w:rsidRPr="00673498">
              <w:rPr>
                <w:rFonts w:eastAsia="Calibri"/>
                <w:color w:val="000000"/>
              </w:rPr>
              <w:t>Business</w:t>
            </w:r>
            <w:proofErr w:type="spellEnd"/>
            <w:r w:rsidRPr="00673498">
              <w:rPr>
                <w:rFonts w:eastAsia="Calibri"/>
                <w:color w:val="000000"/>
              </w:rPr>
              <w:t xml:space="preserve"> </w:t>
            </w:r>
            <w:proofErr w:type="spellStart"/>
            <w:r w:rsidRPr="00673498">
              <w:rPr>
                <w:rFonts w:eastAsia="Calibri"/>
                <w:color w:val="000000"/>
              </w:rPr>
              <w:t>Intelligence</w:t>
            </w:r>
            <w:proofErr w:type="spellEnd"/>
            <w:r w:rsidRPr="00673498">
              <w:rPr>
                <w:rFonts w:eastAsia="Calibri"/>
                <w:color w:val="000000"/>
              </w:rPr>
              <w:t>)</w:t>
            </w:r>
            <w:r w:rsidRPr="00673498">
              <w:rPr>
                <w:rFonts w:eastAsia="Calibri"/>
                <w:bCs/>
                <w:color w:val="000000"/>
              </w:rPr>
              <w:t xml:space="preserve"> - </w:t>
            </w:r>
            <w:r w:rsidRPr="00673498">
              <w:rPr>
                <w:rFonts w:eastAsia="Calibri"/>
                <w:color w:val="000000"/>
              </w:rPr>
              <w:t>это инструменты, используемые для преобразования, хранения, анализа, моделирования, доставки и трассировки информации для решения задач анализа, прогнозирования, принятия управленческих решений на основе фактических данных</w:t>
            </w:r>
          </w:p>
        </w:tc>
      </w:tr>
      <w:tr w:rsidR="00F15163" w:rsidRPr="00162E26" w:rsidTr="00F15163">
        <w:tc>
          <w:tcPr>
            <w:tcW w:w="3170" w:type="dxa"/>
          </w:tcPr>
          <w:p w:rsidR="00F15163" w:rsidRPr="00673498" w:rsidRDefault="00F15163" w:rsidP="00F15163">
            <w:pPr>
              <w:rPr>
                <w:rFonts w:eastAsia="Calibri"/>
                <w:color w:val="000000"/>
              </w:rPr>
            </w:pPr>
            <w:r w:rsidRPr="00673498">
              <w:rPr>
                <w:rFonts w:eastAsia="Calibri"/>
                <w:color w:val="000000"/>
              </w:rPr>
              <w:t>ETL-инструмент</w:t>
            </w:r>
          </w:p>
        </w:tc>
        <w:tc>
          <w:tcPr>
            <w:tcW w:w="6293" w:type="dxa"/>
          </w:tcPr>
          <w:p w:rsidR="00F15163" w:rsidRPr="00673498" w:rsidRDefault="00F15163" w:rsidP="00F15163">
            <w:pPr>
              <w:rPr>
                <w:rFonts w:eastAsia="Calibri"/>
                <w:color w:val="000000"/>
              </w:rPr>
            </w:pPr>
            <w:r w:rsidRPr="00673498">
              <w:rPr>
                <w:rFonts w:eastAsia="Calibri"/>
                <w:color w:val="000000"/>
              </w:rPr>
              <w:t>(</w:t>
            </w:r>
            <w:proofErr w:type="spellStart"/>
            <w:r w:rsidRPr="00673498">
              <w:rPr>
                <w:rFonts w:eastAsia="Calibri"/>
                <w:color w:val="000000"/>
              </w:rPr>
              <w:t>extract</w:t>
            </w:r>
            <w:proofErr w:type="spellEnd"/>
            <w:r w:rsidRPr="00673498">
              <w:rPr>
                <w:rFonts w:eastAsia="Calibri"/>
                <w:color w:val="000000"/>
              </w:rPr>
              <w:t xml:space="preserve">, </w:t>
            </w:r>
            <w:proofErr w:type="spellStart"/>
            <w:r w:rsidRPr="00673498">
              <w:rPr>
                <w:rFonts w:eastAsia="Calibri"/>
                <w:color w:val="000000"/>
              </w:rPr>
              <w:t>transform</w:t>
            </w:r>
            <w:proofErr w:type="spellEnd"/>
            <w:r w:rsidRPr="00673498">
              <w:rPr>
                <w:rFonts w:eastAsia="Calibri"/>
                <w:color w:val="000000"/>
              </w:rPr>
              <w:t xml:space="preserve">, </w:t>
            </w:r>
            <w:proofErr w:type="spellStart"/>
            <w:r w:rsidRPr="00673498">
              <w:rPr>
                <w:rFonts w:eastAsia="Calibri"/>
                <w:color w:val="000000"/>
              </w:rPr>
              <w:t>load</w:t>
            </w:r>
            <w:proofErr w:type="spellEnd"/>
            <w:r w:rsidRPr="00673498">
              <w:rPr>
                <w:rFonts w:eastAsia="Calibri"/>
                <w:color w:val="000000"/>
              </w:rPr>
              <w:t>) – программное обеспечение, обеспечивающее перенос данных в хранилище из различных систем-источников, а также их трансформацию в соответствии с заданными правилами, устранение противоречий</w:t>
            </w:r>
          </w:p>
        </w:tc>
      </w:tr>
      <w:tr w:rsidR="00F15163" w:rsidRPr="00162E26" w:rsidTr="00F15163">
        <w:tc>
          <w:tcPr>
            <w:tcW w:w="3170" w:type="dxa"/>
          </w:tcPr>
          <w:p w:rsidR="00F15163" w:rsidRPr="00673498" w:rsidDel="00963271" w:rsidRDefault="00F15163" w:rsidP="00F15163">
            <w:pPr>
              <w:rPr>
                <w:rFonts w:eastAsia="Calibri"/>
                <w:color w:val="000000"/>
              </w:rPr>
            </w:pPr>
            <w:r w:rsidRPr="00673498">
              <w:rPr>
                <w:rFonts w:eastAsia="Calibri"/>
                <w:color w:val="000000"/>
              </w:rPr>
              <w:t>MSTR</w:t>
            </w:r>
          </w:p>
        </w:tc>
        <w:tc>
          <w:tcPr>
            <w:tcW w:w="6293" w:type="dxa"/>
          </w:tcPr>
          <w:p w:rsidR="00F15163" w:rsidRPr="00673498" w:rsidDel="00963271" w:rsidRDefault="00F15163" w:rsidP="00F15163">
            <w:pPr>
              <w:rPr>
                <w:rFonts w:eastAsia="Calibri"/>
                <w:color w:val="000000"/>
              </w:rPr>
            </w:pPr>
            <w:r w:rsidRPr="00673498">
              <w:rPr>
                <w:rFonts w:eastAsia="Calibri"/>
                <w:color w:val="000000"/>
              </w:rPr>
              <w:t xml:space="preserve">BI инструмент (система) от компании </w:t>
            </w:r>
            <w:proofErr w:type="spellStart"/>
            <w:r w:rsidRPr="00673498">
              <w:rPr>
                <w:rFonts w:eastAsia="Calibri"/>
                <w:color w:val="000000"/>
              </w:rPr>
              <w:t>Microstrategy</w:t>
            </w:r>
            <w:proofErr w:type="spellEnd"/>
          </w:p>
        </w:tc>
      </w:tr>
      <w:tr w:rsidR="00F15163" w:rsidRPr="00673498" w:rsidTr="00F15163">
        <w:tc>
          <w:tcPr>
            <w:tcW w:w="3170" w:type="dxa"/>
          </w:tcPr>
          <w:p w:rsidR="00F15163" w:rsidRPr="00673498" w:rsidRDefault="00F15163" w:rsidP="00F15163">
            <w:pPr>
              <w:rPr>
                <w:rFonts w:eastAsia="Calibri"/>
                <w:color w:val="000000"/>
              </w:rPr>
            </w:pPr>
            <w:r w:rsidRPr="00673498">
              <w:rPr>
                <w:rFonts w:eastAsia="Calibri"/>
                <w:color w:val="000000"/>
              </w:rPr>
              <w:t>АС</w:t>
            </w:r>
          </w:p>
        </w:tc>
        <w:tc>
          <w:tcPr>
            <w:tcW w:w="6293" w:type="dxa"/>
          </w:tcPr>
          <w:p w:rsidR="00F15163" w:rsidRPr="00673498" w:rsidRDefault="00F15163" w:rsidP="00F15163">
            <w:pPr>
              <w:rPr>
                <w:rFonts w:eastAsia="Calibri"/>
                <w:color w:val="000000"/>
              </w:rPr>
            </w:pPr>
            <w:r w:rsidRPr="00673498">
              <w:rPr>
                <w:rFonts w:eastAsia="Calibri"/>
                <w:color w:val="000000"/>
              </w:rPr>
              <w:t>автоматизированная система</w:t>
            </w:r>
          </w:p>
        </w:tc>
      </w:tr>
      <w:tr w:rsidR="00F15163" w:rsidRPr="00162E26" w:rsidTr="00F15163">
        <w:tc>
          <w:tcPr>
            <w:tcW w:w="3170" w:type="dxa"/>
          </w:tcPr>
          <w:p w:rsidR="00F15163" w:rsidRPr="00673498" w:rsidRDefault="00F15163" w:rsidP="00F15163">
            <w:pPr>
              <w:rPr>
                <w:rFonts w:eastAsia="Calibri"/>
                <w:color w:val="000000"/>
              </w:rPr>
            </w:pPr>
            <w:r w:rsidRPr="00673498">
              <w:rPr>
                <w:rFonts w:eastAsia="Calibri"/>
                <w:color w:val="000000"/>
              </w:rPr>
              <w:t>АС БУ</w:t>
            </w:r>
          </w:p>
        </w:tc>
        <w:tc>
          <w:tcPr>
            <w:tcW w:w="6293" w:type="dxa"/>
          </w:tcPr>
          <w:p w:rsidR="00F15163" w:rsidRPr="00673498" w:rsidRDefault="00F15163" w:rsidP="00F15163">
            <w:pPr>
              <w:rPr>
                <w:rFonts w:eastAsia="Calibri"/>
                <w:color w:val="000000"/>
              </w:rPr>
            </w:pPr>
            <w:r w:rsidRPr="00673498">
              <w:rPr>
                <w:rFonts w:eastAsia="Calibri"/>
                <w:color w:val="000000"/>
              </w:rPr>
              <w:t>автоматизированная система бюджетного управления на базе программного продукта 1С</w:t>
            </w:r>
            <w:proofErr w:type="gramStart"/>
            <w:r w:rsidRPr="00673498">
              <w:rPr>
                <w:rFonts w:eastAsia="Calibri"/>
                <w:color w:val="000000"/>
              </w:rPr>
              <w:t>:К</w:t>
            </w:r>
            <w:proofErr w:type="gramEnd"/>
            <w:r w:rsidRPr="00673498">
              <w:rPr>
                <w:rFonts w:eastAsia="Calibri"/>
                <w:color w:val="000000"/>
              </w:rPr>
              <w:t>онсолидация 8 ПРОФ</w:t>
            </w:r>
          </w:p>
        </w:tc>
      </w:tr>
      <w:tr w:rsidR="00F15163" w:rsidRPr="00162E26" w:rsidTr="00F15163">
        <w:tc>
          <w:tcPr>
            <w:tcW w:w="3170" w:type="dxa"/>
          </w:tcPr>
          <w:p w:rsidR="00F15163" w:rsidRPr="00673498" w:rsidRDefault="00F15163" w:rsidP="00F15163">
            <w:pPr>
              <w:rPr>
                <w:rFonts w:eastAsia="Calibri"/>
                <w:color w:val="000000"/>
              </w:rPr>
            </w:pPr>
            <w:r w:rsidRPr="00673498">
              <w:rPr>
                <w:rFonts w:eastAsia="Calibri"/>
                <w:color w:val="000000"/>
              </w:rPr>
              <w:t>АС МСФО</w:t>
            </w:r>
          </w:p>
        </w:tc>
        <w:tc>
          <w:tcPr>
            <w:tcW w:w="6293" w:type="dxa"/>
          </w:tcPr>
          <w:p w:rsidR="00F15163" w:rsidRPr="00673498" w:rsidRDefault="00F15163" w:rsidP="00F15163">
            <w:pPr>
              <w:rPr>
                <w:rFonts w:eastAsia="Calibri"/>
                <w:color w:val="000000"/>
              </w:rPr>
            </w:pPr>
            <w:r w:rsidRPr="00673498">
              <w:rPr>
                <w:rFonts w:eastAsia="Calibri"/>
                <w:color w:val="000000"/>
              </w:rPr>
              <w:t>автоматизированная система подготовки консолидированной финансовой отчетности в соответствии с международными стандартами финансовой отчетности</w:t>
            </w:r>
          </w:p>
        </w:tc>
      </w:tr>
      <w:tr w:rsidR="00F15163" w:rsidRPr="00162E26" w:rsidTr="00F15163">
        <w:tc>
          <w:tcPr>
            <w:tcW w:w="3170" w:type="dxa"/>
          </w:tcPr>
          <w:p w:rsidR="00F15163" w:rsidRPr="00673498" w:rsidRDefault="00F15163" w:rsidP="00F15163">
            <w:pPr>
              <w:rPr>
                <w:rFonts w:eastAsia="Calibri"/>
                <w:color w:val="000000"/>
              </w:rPr>
            </w:pPr>
            <w:r w:rsidRPr="00673498">
              <w:rPr>
                <w:rFonts w:eastAsia="Calibri"/>
                <w:color w:val="000000"/>
              </w:rPr>
              <w:t xml:space="preserve">АС </w:t>
            </w:r>
            <w:proofErr w:type="gramStart"/>
            <w:r w:rsidRPr="00673498">
              <w:rPr>
                <w:rFonts w:eastAsia="Calibri"/>
                <w:color w:val="000000"/>
              </w:rPr>
              <w:t>ПРО</w:t>
            </w:r>
            <w:proofErr w:type="gramEnd"/>
          </w:p>
        </w:tc>
        <w:tc>
          <w:tcPr>
            <w:tcW w:w="6293" w:type="dxa"/>
          </w:tcPr>
          <w:p w:rsidR="00F15163" w:rsidRPr="00673498" w:rsidRDefault="00F15163" w:rsidP="00F15163">
            <w:pPr>
              <w:rPr>
                <w:rFonts w:eastAsia="Calibri"/>
                <w:color w:val="000000"/>
              </w:rPr>
            </w:pPr>
            <w:r w:rsidRPr="00673498">
              <w:rPr>
                <w:rFonts w:eastAsia="Calibri"/>
                <w:color w:val="000000"/>
              </w:rPr>
              <w:t>автоматизированная система подготовки регламентной отчетности по стандартам РСБУ</w:t>
            </w:r>
          </w:p>
        </w:tc>
      </w:tr>
      <w:tr w:rsidR="00F15163" w:rsidRPr="00162E26" w:rsidTr="00F15163">
        <w:tc>
          <w:tcPr>
            <w:tcW w:w="3170" w:type="dxa"/>
          </w:tcPr>
          <w:p w:rsidR="00F15163" w:rsidRPr="00673498" w:rsidRDefault="00F15163" w:rsidP="00F15163">
            <w:pPr>
              <w:rPr>
                <w:rFonts w:eastAsia="Calibri"/>
                <w:color w:val="000000"/>
              </w:rPr>
            </w:pPr>
            <w:r w:rsidRPr="00673498">
              <w:rPr>
                <w:rFonts w:eastAsia="Calibri"/>
                <w:color w:val="000000"/>
              </w:rPr>
              <w:t>АС ЦНСИ</w:t>
            </w:r>
          </w:p>
        </w:tc>
        <w:tc>
          <w:tcPr>
            <w:tcW w:w="6293" w:type="dxa"/>
          </w:tcPr>
          <w:p w:rsidR="00F15163" w:rsidRPr="00673498" w:rsidRDefault="00F15163" w:rsidP="00F15163">
            <w:pPr>
              <w:rPr>
                <w:rFonts w:eastAsia="Calibri"/>
                <w:color w:val="000000"/>
              </w:rPr>
            </w:pPr>
            <w:r w:rsidRPr="00673498">
              <w:rPr>
                <w:rFonts w:eastAsia="Calibri"/>
                <w:color w:val="000000"/>
              </w:rPr>
              <w:t>автоматизированная система централизованного управления нормативно-справочной информацией</w:t>
            </w:r>
          </w:p>
        </w:tc>
      </w:tr>
      <w:tr w:rsidR="00F15163" w:rsidRPr="00673498" w:rsidTr="00F15163">
        <w:tc>
          <w:tcPr>
            <w:tcW w:w="3170" w:type="dxa"/>
          </w:tcPr>
          <w:p w:rsidR="00F15163" w:rsidRPr="00673498" w:rsidRDefault="00F15163" w:rsidP="00F15163">
            <w:pPr>
              <w:rPr>
                <w:rFonts w:eastAsia="Calibri"/>
                <w:color w:val="000000"/>
              </w:rPr>
            </w:pPr>
            <w:r w:rsidRPr="00673498">
              <w:rPr>
                <w:rFonts w:eastAsia="Calibri"/>
                <w:color w:val="000000"/>
              </w:rPr>
              <w:t>АТМ-12</w:t>
            </w:r>
          </w:p>
        </w:tc>
        <w:tc>
          <w:tcPr>
            <w:tcW w:w="6293" w:type="dxa"/>
          </w:tcPr>
          <w:p w:rsidR="00F15163" w:rsidRPr="00673498" w:rsidRDefault="00F15163" w:rsidP="00F15163">
            <w:pPr>
              <w:rPr>
                <w:rFonts w:eastAsia="Calibri"/>
                <w:color w:val="000000"/>
              </w:rPr>
            </w:pPr>
            <w:r w:rsidRPr="00673498">
              <w:rPr>
                <w:rFonts w:eastAsia="Calibri"/>
                <w:color w:val="000000"/>
              </w:rPr>
              <w:t>ИС, разработанные ООО «АТМ-12»</w:t>
            </w:r>
          </w:p>
        </w:tc>
      </w:tr>
      <w:tr w:rsidR="00F15163" w:rsidRPr="00673498" w:rsidTr="00F15163">
        <w:tc>
          <w:tcPr>
            <w:tcW w:w="3170" w:type="dxa"/>
          </w:tcPr>
          <w:p w:rsidR="00F15163" w:rsidRPr="00673498" w:rsidRDefault="00F15163" w:rsidP="00F15163">
            <w:pPr>
              <w:rPr>
                <w:rFonts w:eastAsia="Calibri"/>
                <w:color w:val="000000"/>
              </w:rPr>
            </w:pPr>
            <w:r w:rsidRPr="00673498">
              <w:rPr>
                <w:rFonts w:eastAsia="Calibri"/>
                <w:color w:val="000000"/>
              </w:rPr>
              <w:t>БД</w:t>
            </w:r>
          </w:p>
        </w:tc>
        <w:tc>
          <w:tcPr>
            <w:tcW w:w="6293" w:type="dxa"/>
          </w:tcPr>
          <w:p w:rsidR="00F15163" w:rsidRPr="00673498" w:rsidRDefault="00F15163" w:rsidP="00F15163">
            <w:pPr>
              <w:rPr>
                <w:rFonts w:eastAsia="Calibri"/>
                <w:color w:val="000000"/>
              </w:rPr>
            </w:pPr>
            <w:r w:rsidRPr="00673498">
              <w:rPr>
                <w:rFonts w:eastAsia="Calibri"/>
                <w:color w:val="000000"/>
              </w:rPr>
              <w:t>база данных</w:t>
            </w:r>
          </w:p>
        </w:tc>
      </w:tr>
      <w:tr w:rsidR="00F15163" w:rsidRPr="00162E26" w:rsidTr="00F15163">
        <w:tc>
          <w:tcPr>
            <w:tcW w:w="3170" w:type="dxa"/>
          </w:tcPr>
          <w:p w:rsidR="00F15163" w:rsidRPr="00673498" w:rsidRDefault="00F15163" w:rsidP="00F15163">
            <w:pPr>
              <w:rPr>
                <w:rFonts w:eastAsia="Calibri"/>
                <w:color w:val="000000"/>
              </w:rPr>
            </w:pPr>
            <w:r w:rsidRPr="00673498">
              <w:rPr>
                <w:rFonts w:eastAsia="Calibri"/>
                <w:color w:val="000000"/>
              </w:rPr>
              <w:t>ГДР</w:t>
            </w:r>
          </w:p>
        </w:tc>
        <w:tc>
          <w:tcPr>
            <w:tcW w:w="6293" w:type="dxa"/>
          </w:tcPr>
          <w:p w:rsidR="00F15163" w:rsidRPr="00673498" w:rsidRDefault="00F15163" w:rsidP="00F15163">
            <w:pPr>
              <w:rPr>
                <w:rFonts w:eastAsia="Calibri"/>
                <w:color w:val="000000"/>
              </w:rPr>
            </w:pPr>
            <w:r w:rsidRPr="00673498">
              <w:rPr>
                <w:rFonts w:eastAsia="Calibri"/>
                <w:color w:val="000000"/>
              </w:rPr>
              <w:t>Глобальные депозитарные расписки (</w:t>
            </w:r>
            <w:proofErr w:type="spellStart"/>
            <w:r w:rsidRPr="00673498">
              <w:rPr>
                <w:rFonts w:eastAsia="Calibri"/>
                <w:color w:val="000000"/>
              </w:rPr>
              <w:t>Global</w:t>
            </w:r>
            <w:proofErr w:type="spellEnd"/>
            <w:r w:rsidRPr="00673498">
              <w:rPr>
                <w:rFonts w:eastAsia="Calibri"/>
                <w:color w:val="000000"/>
              </w:rPr>
              <w:t xml:space="preserve"> </w:t>
            </w:r>
            <w:proofErr w:type="spellStart"/>
            <w:r w:rsidRPr="00673498">
              <w:rPr>
                <w:rFonts w:eastAsia="Calibri"/>
                <w:color w:val="000000"/>
              </w:rPr>
              <w:t>Depository</w:t>
            </w:r>
            <w:proofErr w:type="spellEnd"/>
            <w:r w:rsidRPr="00673498">
              <w:rPr>
                <w:rFonts w:eastAsia="Calibri"/>
                <w:color w:val="000000"/>
              </w:rPr>
              <w:t xml:space="preserve"> </w:t>
            </w:r>
            <w:proofErr w:type="spellStart"/>
            <w:r w:rsidRPr="00673498">
              <w:rPr>
                <w:rFonts w:eastAsia="Calibri"/>
                <w:color w:val="000000"/>
              </w:rPr>
              <w:t>Receipts</w:t>
            </w:r>
            <w:proofErr w:type="spellEnd"/>
            <w:r w:rsidRPr="00673498">
              <w:rPr>
                <w:rFonts w:eastAsia="Calibri"/>
                <w:color w:val="000000"/>
              </w:rPr>
              <w:t>) – производные ценные бумаги на базе акций иностранных эмитентов, выпускаемые банком-депозитарием, хранящим данные акции. Такой подход обеспечивает возможность инвесторам торговать на местном рынке акциями иностранных эмитентов, выпущенными в иностранных юрисдикциях.</w:t>
            </w:r>
          </w:p>
        </w:tc>
      </w:tr>
      <w:tr w:rsidR="00F15163" w:rsidRPr="00162E26" w:rsidTr="00F15163">
        <w:tc>
          <w:tcPr>
            <w:tcW w:w="3170" w:type="dxa"/>
          </w:tcPr>
          <w:p w:rsidR="00F15163" w:rsidRPr="00673498" w:rsidRDefault="00F15163" w:rsidP="00F15163">
            <w:pPr>
              <w:rPr>
                <w:rFonts w:eastAsia="Calibri"/>
                <w:color w:val="000000"/>
              </w:rPr>
            </w:pPr>
            <w:r w:rsidRPr="00673498">
              <w:rPr>
                <w:rFonts w:eastAsia="Calibri"/>
                <w:color w:val="000000"/>
              </w:rPr>
              <w:t>ГПМ</w:t>
            </w:r>
          </w:p>
        </w:tc>
        <w:tc>
          <w:tcPr>
            <w:tcW w:w="6293" w:type="dxa"/>
          </w:tcPr>
          <w:p w:rsidR="00F15163" w:rsidRPr="00673498" w:rsidRDefault="00F15163" w:rsidP="00F15163">
            <w:pPr>
              <w:rPr>
                <w:rFonts w:eastAsia="Calibri"/>
                <w:color w:val="000000"/>
              </w:rPr>
            </w:pPr>
            <w:r w:rsidRPr="00673498">
              <w:rPr>
                <w:rFonts w:eastAsia="Calibri"/>
                <w:color w:val="000000"/>
              </w:rPr>
              <w:t>Грузоподъемные машины (краны, погрузчики и пр.)</w:t>
            </w:r>
          </w:p>
        </w:tc>
      </w:tr>
      <w:tr w:rsidR="00F15163" w:rsidRPr="00162E26" w:rsidTr="00F15163">
        <w:tc>
          <w:tcPr>
            <w:tcW w:w="3170" w:type="dxa"/>
          </w:tcPr>
          <w:p w:rsidR="00F15163" w:rsidRPr="00673498" w:rsidRDefault="00F15163" w:rsidP="00F15163">
            <w:pPr>
              <w:rPr>
                <w:rFonts w:eastAsia="Calibri"/>
              </w:rPr>
            </w:pPr>
            <w:proofErr w:type="spellStart"/>
            <w:r w:rsidRPr="00673498">
              <w:rPr>
                <w:rFonts w:eastAsia="Calibri"/>
                <w:color w:val="000000"/>
              </w:rPr>
              <w:t>Дашборд</w:t>
            </w:r>
            <w:proofErr w:type="spellEnd"/>
          </w:p>
        </w:tc>
        <w:tc>
          <w:tcPr>
            <w:tcW w:w="6293" w:type="dxa"/>
          </w:tcPr>
          <w:p w:rsidR="00F15163" w:rsidRPr="00673498" w:rsidRDefault="00F15163" w:rsidP="00F15163">
            <w:pPr>
              <w:rPr>
                <w:rFonts w:eastAsia="Calibri"/>
              </w:rPr>
            </w:pPr>
            <w:r w:rsidRPr="00673498">
              <w:rPr>
                <w:rFonts w:eastAsia="Calibri"/>
                <w:color w:val="000000"/>
              </w:rPr>
              <w:t xml:space="preserve">(англ. – </w:t>
            </w:r>
            <w:proofErr w:type="spellStart"/>
            <w:r w:rsidRPr="00673498">
              <w:rPr>
                <w:rFonts w:eastAsia="Calibri"/>
                <w:color w:val="000000"/>
              </w:rPr>
              <w:t>Dash</w:t>
            </w:r>
            <w:proofErr w:type="spellEnd"/>
            <w:r w:rsidRPr="00673498">
              <w:rPr>
                <w:rFonts w:eastAsia="Calibri"/>
                <w:color w:val="000000"/>
              </w:rPr>
              <w:t xml:space="preserve"> </w:t>
            </w:r>
            <w:proofErr w:type="spellStart"/>
            <w:r w:rsidRPr="00673498">
              <w:rPr>
                <w:rFonts w:eastAsia="Calibri"/>
                <w:color w:val="000000"/>
              </w:rPr>
              <w:t>Board</w:t>
            </w:r>
            <w:proofErr w:type="spellEnd"/>
            <w:r w:rsidRPr="00673498">
              <w:rPr>
                <w:rFonts w:eastAsia="Calibri"/>
                <w:color w:val="000000"/>
              </w:rPr>
              <w:t xml:space="preserve">) - интерактивная информационная панель,  позволяющая руководителям с минимальными затратами времени получать в наглядном виде информацию, необходимую для оперативного контроля и управления </w:t>
            </w:r>
          </w:p>
        </w:tc>
      </w:tr>
      <w:tr w:rsidR="00F15163" w:rsidRPr="00162E26" w:rsidTr="00F15163">
        <w:tc>
          <w:tcPr>
            <w:tcW w:w="3170" w:type="dxa"/>
          </w:tcPr>
          <w:p w:rsidR="00F15163" w:rsidRPr="00673498" w:rsidRDefault="00F15163" w:rsidP="00F15163">
            <w:pPr>
              <w:rPr>
                <w:rFonts w:eastAsia="Calibri"/>
                <w:color w:val="000000"/>
              </w:rPr>
            </w:pPr>
            <w:r w:rsidRPr="00673498">
              <w:rPr>
                <w:rFonts w:eastAsia="Calibri"/>
                <w:color w:val="000000"/>
              </w:rPr>
              <w:lastRenderedPageBreak/>
              <w:t xml:space="preserve">ДДС </w:t>
            </w:r>
          </w:p>
        </w:tc>
        <w:tc>
          <w:tcPr>
            <w:tcW w:w="6293" w:type="dxa"/>
          </w:tcPr>
          <w:p w:rsidR="00F15163" w:rsidRPr="00673498" w:rsidRDefault="00F15163" w:rsidP="00F15163">
            <w:pPr>
              <w:rPr>
                <w:rFonts w:eastAsia="Calibri"/>
                <w:color w:val="000000"/>
              </w:rPr>
            </w:pPr>
            <w:r w:rsidRPr="00673498">
              <w:rPr>
                <w:rFonts w:eastAsia="Calibri"/>
                <w:color w:val="000000"/>
              </w:rPr>
              <w:t>отчёт о движении денежных средств</w:t>
            </w:r>
            <w:r w:rsidRPr="00673498" w:rsidDel="003C3A01">
              <w:rPr>
                <w:rFonts w:eastAsia="Calibri"/>
                <w:color w:val="000000"/>
              </w:rPr>
              <w:t xml:space="preserve"> </w:t>
            </w:r>
          </w:p>
        </w:tc>
      </w:tr>
      <w:tr w:rsidR="00F15163" w:rsidRPr="00162E26" w:rsidTr="00F15163">
        <w:tc>
          <w:tcPr>
            <w:tcW w:w="3170" w:type="dxa"/>
          </w:tcPr>
          <w:p w:rsidR="00F15163" w:rsidRPr="00673498" w:rsidRDefault="00F15163" w:rsidP="00F15163">
            <w:pPr>
              <w:rPr>
                <w:rFonts w:eastAsia="Calibri"/>
              </w:rPr>
            </w:pPr>
            <w:r w:rsidRPr="00673498">
              <w:rPr>
                <w:rFonts w:eastAsia="Calibri"/>
                <w:color w:val="000000"/>
              </w:rPr>
              <w:t>ДФЭ</w:t>
            </w:r>
          </w:p>
        </w:tc>
        <w:tc>
          <w:tcPr>
            <w:tcW w:w="6293" w:type="dxa"/>
          </w:tcPr>
          <w:p w:rsidR="00F15163" w:rsidRPr="00673498" w:rsidRDefault="00F15163" w:rsidP="00F15163">
            <w:pPr>
              <w:rPr>
                <w:rFonts w:eastAsia="Calibri"/>
              </w:rPr>
            </w:pPr>
            <w:r w:rsidRPr="00673498">
              <w:rPr>
                <w:rFonts w:eastAsia="Calibri"/>
                <w:color w:val="000000"/>
              </w:rPr>
              <w:t>условная единица измерения объемов контейнерных перевозок. Эквивалентна двадцати футам или размерам контейнера ИСО длиной 20 футов (6,1 м)</w:t>
            </w:r>
          </w:p>
        </w:tc>
      </w:tr>
      <w:tr w:rsidR="00F15163" w:rsidRPr="00162E26" w:rsidTr="00F15163">
        <w:tc>
          <w:tcPr>
            <w:tcW w:w="3170" w:type="dxa"/>
          </w:tcPr>
          <w:p w:rsidR="00F15163" w:rsidRPr="00673498" w:rsidRDefault="00F15163" w:rsidP="00F15163">
            <w:pPr>
              <w:rPr>
                <w:rFonts w:eastAsia="Calibri"/>
                <w:color w:val="000000"/>
              </w:rPr>
            </w:pPr>
            <w:r w:rsidRPr="00673498">
              <w:rPr>
                <w:rFonts w:eastAsia="Calibri"/>
                <w:color w:val="000000"/>
              </w:rPr>
              <w:t>ЗУП</w:t>
            </w:r>
          </w:p>
        </w:tc>
        <w:tc>
          <w:tcPr>
            <w:tcW w:w="6293" w:type="dxa"/>
          </w:tcPr>
          <w:p w:rsidR="00F15163" w:rsidRPr="00673498" w:rsidRDefault="00F15163" w:rsidP="00F15163">
            <w:pPr>
              <w:rPr>
                <w:rFonts w:eastAsia="Calibri"/>
                <w:color w:val="000000"/>
              </w:rPr>
            </w:pPr>
            <w:r w:rsidRPr="00673498">
              <w:rPr>
                <w:rFonts w:eastAsia="Calibri"/>
                <w:color w:val="000000"/>
              </w:rPr>
              <w:t>Автоматизированный модуль расчета заработной платы и автоматизированный модуль кадрового учета на базе программного продукта «1С: Зарплата и Управление Персоналом 8»</w:t>
            </w:r>
          </w:p>
        </w:tc>
      </w:tr>
      <w:tr w:rsidR="00F15163" w:rsidRPr="00162E26" w:rsidTr="00F15163">
        <w:tc>
          <w:tcPr>
            <w:tcW w:w="3170" w:type="dxa"/>
          </w:tcPr>
          <w:p w:rsidR="00F15163" w:rsidRPr="00673498" w:rsidRDefault="00F15163" w:rsidP="00F15163">
            <w:pPr>
              <w:rPr>
                <w:rFonts w:eastAsia="Calibri"/>
                <w:bCs/>
                <w:color w:val="000000"/>
              </w:rPr>
            </w:pPr>
            <w:r w:rsidRPr="00673498">
              <w:rPr>
                <w:rFonts w:eastAsia="Calibri"/>
                <w:bCs/>
                <w:color w:val="000000"/>
              </w:rPr>
              <w:t>ИЛ</w:t>
            </w:r>
          </w:p>
        </w:tc>
        <w:tc>
          <w:tcPr>
            <w:tcW w:w="6293" w:type="dxa"/>
          </w:tcPr>
          <w:p w:rsidR="00F15163" w:rsidRPr="00673498" w:rsidRDefault="00F15163" w:rsidP="00F15163">
            <w:pPr>
              <w:rPr>
                <w:rFonts w:eastAsia="Calibri"/>
                <w:color w:val="000000"/>
              </w:rPr>
            </w:pPr>
            <w:r w:rsidRPr="00673498">
              <w:rPr>
                <w:rFonts w:eastAsia="Calibri"/>
                <w:color w:val="000000"/>
              </w:rPr>
              <w:t>Интегрированная логистика. Обозначает услуги, оказанные на условиях сквозной/комплексной ставки, в которых ПАО «ТрансКонтейнер» выступает интегратором всего процесса доставки груза (в контейнере) и берет ответственность за конечный результат всего пакета транспортно-логистических услуг.</w:t>
            </w:r>
          </w:p>
        </w:tc>
      </w:tr>
      <w:tr w:rsidR="00F15163" w:rsidRPr="00162E26" w:rsidTr="00F15163">
        <w:tc>
          <w:tcPr>
            <w:tcW w:w="3170" w:type="dxa"/>
          </w:tcPr>
          <w:p w:rsidR="00F15163" w:rsidRPr="00673498" w:rsidRDefault="00F15163" w:rsidP="00F15163">
            <w:pPr>
              <w:rPr>
                <w:rFonts w:eastAsia="Calibri"/>
                <w:color w:val="000000"/>
              </w:rPr>
            </w:pPr>
            <w:r w:rsidRPr="00673498">
              <w:rPr>
                <w:rFonts w:eastAsia="Calibri"/>
                <w:color w:val="000000"/>
              </w:rPr>
              <w:t>ИРС Перевозки</w:t>
            </w:r>
          </w:p>
        </w:tc>
        <w:tc>
          <w:tcPr>
            <w:tcW w:w="6293" w:type="dxa"/>
          </w:tcPr>
          <w:p w:rsidR="00F15163" w:rsidRPr="00673498" w:rsidRDefault="00F15163" w:rsidP="00F15163">
            <w:pPr>
              <w:rPr>
                <w:rFonts w:eastAsia="Calibri"/>
                <w:color w:val="000000"/>
              </w:rPr>
            </w:pPr>
            <w:r w:rsidRPr="00673498">
              <w:rPr>
                <w:rFonts w:eastAsia="Calibri"/>
                <w:color w:val="000000"/>
              </w:rPr>
              <w:t>комплексная информационная система оперативного управления экспедиторской деятельностью на базе программного продукта «Информационно-Расчетная Система «Перевозки»</w:t>
            </w:r>
          </w:p>
        </w:tc>
      </w:tr>
      <w:tr w:rsidR="00F15163" w:rsidRPr="00673498" w:rsidTr="00F15163">
        <w:tc>
          <w:tcPr>
            <w:tcW w:w="3170" w:type="dxa"/>
          </w:tcPr>
          <w:p w:rsidR="00F15163" w:rsidRPr="00673498" w:rsidRDefault="00F15163" w:rsidP="00F15163">
            <w:pPr>
              <w:rPr>
                <w:rFonts w:eastAsia="Calibri"/>
                <w:color w:val="000000"/>
              </w:rPr>
            </w:pPr>
            <w:r w:rsidRPr="00673498">
              <w:rPr>
                <w:rFonts w:eastAsia="Calibri"/>
                <w:color w:val="000000"/>
              </w:rPr>
              <w:t>ИС</w:t>
            </w:r>
          </w:p>
        </w:tc>
        <w:tc>
          <w:tcPr>
            <w:tcW w:w="6293" w:type="dxa"/>
          </w:tcPr>
          <w:p w:rsidR="00F15163" w:rsidRPr="00673498" w:rsidRDefault="00F15163" w:rsidP="00F15163">
            <w:pPr>
              <w:rPr>
                <w:rFonts w:eastAsia="Calibri"/>
                <w:color w:val="000000"/>
              </w:rPr>
            </w:pPr>
            <w:r w:rsidRPr="00673498">
              <w:rPr>
                <w:rFonts w:eastAsia="Calibri"/>
                <w:color w:val="000000"/>
              </w:rPr>
              <w:t>информационная система</w:t>
            </w:r>
          </w:p>
        </w:tc>
      </w:tr>
      <w:tr w:rsidR="00F15163" w:rsidRPr="00162E26" w:rsidTr="00F15163">
        <w:tc>
          <w:tcPr>
            <w:tcW w:w="3170" w:type="dxa"/>
          </w:tcPr>
          <w:p w:rsidR="00F15163" w:rsidRPr="00673498" w:rsidRDefault="00F15163" w:rsidP="00F15163">
            <w:pPr>
              <w:rPr>
                <w:rFonts w:eastAsia="Calibri"/>
              </w:rPr>
            </w:pPr>
            <w:r w:rsidRPr="00673498">
              <w:rPr>
                <w:rFonts w:eastAsia="Calibri"/>
                <w:bCs/>
                <w:color w:val="000000"/>
              </w:rPr>
              <w:t>КТК</w:t>
            </w:r>
          </w:p>
        </w:tc>
        <w:tc>
          <w:tcPr>
            <w:tcW w:w="6293" w:type="dxa"/>
          </w:tcPr>
          <w:p w:rsidR="00F15163" w:rsidRPr="00673498" w:rsidRDefault="00F15163" w:rsidP="00F15163">
            <w:pPr>
              <w:rPr>
                <w:rFonts w:eastAsia="Calibri"/>
              </w:rPr>
            </w:pPr>
            <w:r w:rsidRPr="00673498">
              <w:rPr>
                <w:rFonts w:eastAsia="Calibri"/>
                <w:color w:val="000000"/>
              </w:rPr>
              <w:t>крупнотоннажный контейнер, изготовленный в соответствии со спецификацией Международной организации по стандартизации ISO</w:t>
            </w:r>
          </w:p>
        </w:tc>
      </w:tr>
      <w:tr w:rsidR="00F15163" w:rsidRPr="00673498" w:rsidTr="00F15163">
        <w:tc>
          <w:tcPr>
            <w:tcW w:w="3170" w:type="dxa"/>
          </w:tcPr>
          <w:p w:rsidR="00F15163" w:rsidRPr="00673498" w:rsidRDefault="00F15163" w:rsidP="00F15163">
            <w:pPr>
              <w:rPr>
                <w:rFonts w:eastAsia="Calibri"/>
                <w:bCs/>
                <w:color w:val="000000"/>
              </w:rPr>
            </w:pPr>
            <w:r w:rsidRPr="00673498">
              <w:rPr>
                <w:rFonts w:eastAsia="Calibri"/>
                <w:bCs/>
                <w:color w:val="000000"/>
              </w:rPr>
              <w:t xml:space="preserve">МСФО </w:t>
            </w:r>
          </w:p>
        </w:tc>
        <w:tc>
          <w:tcPr>
            <w:tcW w:w="6293" w:type="dxa"/>
          </w:tcPr>
          <w:p w:rsidR="00F15163" w:rsidRPr="00673498" w:rsidRDefault="00F15163" w:rsidP="00F15163">
            <w:pPr>
              <w:rPr>
                <w:rFonts w:eastAsia="Calibri"/>
                <w:color w:val="000000"/>
              </w:rPr>
            </w:pPr>
            <w:r w:rsidRPr="00673498">
              <w:rPr>
                <w:rFonts w:eastAsia="Calibri"/>
                <w:bCs/>
                <w:color w:val="000000"/>
              </w:rPr>
              <w:t>международные стандарты финансовой отчётности</w:t>
            </w:r>
          </w:p>
        </w:tc>
      </w:tr>
      <w:tr w:rsidR="00F15163" w:rsidRPr="00162E26" w:rsidTr="00F15163">
        <w:tc>
          <w:tcPr>
            <w:tcW w:w="3170" w:type="dxa"/>
          </w:tcPr>
          <w:p w:rsidR="00F15163" w:rsidRPr="00673498" w:rsidRDefault="00F15163" w:rsidP="00F15163">
            <w:pPr>
              <w:rPr>
                <w:rFonts w:eastAsia="Calibri"/>
                <w:color w:val="000000"/>
              </w:rPr>
            </w:pPr>
            <w:r w:rsidRPr="00673498">
              <w:rPr>
                <w:rFonts w:eastAsia="Calibri"/>
                <w:color w:val="000000"/>
              </w:rPr>
              <w:t>ПАО «ТрансКонтейнер»</w:t>
            </w:r>
          </w:p>
        </w:tc>
        <w:tc>
          <w:tcPr>
            <w:tcW w:w="6293" w:type="dxa"/>
          </w:tcPr>
          <w:p w:rsidR="00F15163" w:rsidRPr="00673498" w:rsidRDefault="00F15163" w:rsidP="00F15163">
            <w:pPr>
              <w:rPr>
                <w:rFonts w:eastAsia="Calibri"/>
                <w:color w:val="000000"/>
              </w:rPr>
            </w:pPr>
            <w:r w:rsidRPr="00673498">
              <w:rPr>
                <w:rFonts w:eastAsia="Calibri"/>
                <w:color w:val="000000"/>
              </w:rPr>
              <w:t xml:space="preserve">Публичное акционерное общество «Центр по перевозке грузов в контейнерах «ТрансКонтейнер» </w:t>
            </w:r>
          </w:p>
        </w:tc>
      </w:tr>
      <w:tr w:rsidR="00F15163" w:rsidRPr="00162E26" w:rsidTr="00F15163">
        <w:tc>
          <w:tcPr>
            <w:tcW w:w="3170" w:type="dxa"/>
          </w:tcPr>
          <w:p w:rsidR="00F15163" w:rsidRPr="00673498" w:rsidRDefault="00F15163" w:rsidP="00F15163">
            <w:pPr>
              <w:rPr>
                <w:rFonts w:eastAsia="Calibri"/>
                <w:color w:val="000000"/>
              </w:rPr>
            </w:pPr>
            <w:r w:rsidRPr="00673498">
              <w:rPr>
                <w:rFonts w:eastAsia="Calibri"/>
                <w:color w:val="000000"/>
              </w:rPr>
              <w:t xml:space="preserve">Отчет о ФХД </w:t>
            </w:r>
          </w:p>
        </w:tc>
        <w:tc>
          <w:tcPr>
            <w:tcW w:w="6293" w:type="dxa"/>
          </w:tcPr>
          <w:p w:rsidR="00F15163" w:rsidRPr="00673498" w:rsidRDefault="00F15163" w:rsidP="00F15163">
            <w:pPr>
              <w:rPr>
                <w:rFonts w:eastAsia="Calibri"/>
                <w:color w:val="000000"/>
              </w:rPr>
            </w:pPr>
            <w:r w:rsidRPr="00673498">
              <w:rPr>
                <w:rFonts w:eastAsia="Calibri"/>
                <w:color w:val="000000"/>
              </w:rPr>
              <w:t>Отчет о финансово-хозяйственной деятельности ПАО «ТрансКонтейнер» (за определенный период) – данные о доходах и расходах ПАО «ТрансКонтейнер» за период, в расшифровке по видам деятельности, объектам учета, элементам затрат и другим признакам. Используется для аналитических целей, принятия управленческих решений и подготовки бухгалтерской отчетности по РСБУ. Данный отчет формируется в автоматическом режиме в рамках программы АС ПРО (рабочее название «Форма НДР»).</w:t>
            </w:r>
          </w:p>
        </w:tc>
      </w:tr>
      <w:tr w:rsidR="00F15163" w:rsidRPr="00162E26" w:rsidTr="00F15163">
        <w:tc>
          <w:tcPr>
            <w:tcW w:w="3170" w:type="dxa"/>
          </w:tcPr>
          <w:p w:rsidR="00F15163" w:rsidRPr="00673498" w:rsidRDefault="00F15163" w:rsidP="00F15163">
            <w:pPr>
              <w:rPr>
                <w:rFonts w:eastAsia="Calibri"/>
                <w:color w:val="000000"/>
              </w:rPr>
            </w:pPr>
            <w:r w:rsidRPr="00673498">
              <w:rPr>
                <w:rFonts w:eastAsia="Calibri"/>
                <w:color w:val="000000"/>
              </w:rPr>
              <w:t>Проект</w:t>
            </w:r>
          </w:p>
        </w:tc>
        <w:tc>
          <w:tcPr>
            <w:tcW w:w="6293" w:type="dxa"/>
          </w:tcPr>
          <w:p w:rsidR="00F15163" w:rsidRPr="00673498" w:rsidRDefault="00F15163" w:rsidP="00F15163">
            <w:pPr>
              <w:rPr>
                <w:rFonts w:eastAsia="Calibri"/>
                <w:color w:val="000000"/>
              </w:rPr>
            </w:pPr>
            <w:r w:rsidRPr="00673498">
              <w:rPr>
                <w:rFonts w:eastAsia="Calibri"/>
                <w:color w:val="000000"/>
              </w:rPr>
              <w:t xml:space="preserve">Разработка и внедрение системы аналитической отчетности на базе инструмента </w:t>
            </w:r>
            <w:proofErr w:type="gramStart"/>
            <w:r w:rsidRPr="00673498">
              <w:rPr>
                <w:rFonts w:eastAsia="Calibri"/>
                <w:color w:val="000000"/>
              </w:rPr>
              <w:t>бизнес-аналитики</w:t>
            </w:r>
            <w:proofErr w:type="gramEnd"/>
            <w:r w:rsidRPr="00673498">
              <w:rPr>
                <w:rFonts w:eastAsia="Calibri"/>
                <w:color w:val="000000"/>
              </w:rPr>
              <w:t xml:space="preserve"> «</w:t>
            </w:r>
            <w:proofErr w:type="spellStart"/>
            <w:r w:rsidRPr="00673498">
              <w:rPr>
                <w:rFonts w:eastAsia="Calibri"/>
                <w:color w:val="000000"/>
              </w:rPr>
              <w:t>Microstrategy</w:t>
            </w:r>
            <w:proofErr w:type="spellEnd"/>
            <w:r w:rsidRPr="00673498">
              <w:rPr>
                <w:rFonts w:eastAsia="Calibri"/>
                <w:color w:val="000000"/>
              </w:rPr>
              <w:t>» в ПАО «ТрансКонтейнер»</w:t>
            </w:r>
          </w:p>
        </w:tc>
      </w:tr>
      <w:tr w:rsidR="00F15163" w:rsidRPr="00673498" w:rsidTr="00F15163">
        <w:tc>
          <w:tcPr>
            <w:tcW w:w="3170" w:type="dxa"/>
          </w:tcPr>
          <w:p w:rsidR="00F15163" w:rsidRPr="00673498" w:rsidRDefault="00F15163" w:rsidP="00F15163">
            <w:pPr>
              <w:rPr>
                <w:rFonts w:eastAsia="Calibri"/>
                <w:bCs/>
                <w:color w:val="000000"/>
              </w:rPr>
            </w:pPr>
            <w:r w:rsidRPr="00673498">
              <w:rPr>
                <w:rFonts w:eastAsia="Calibri"/>
                <w:bCs/>
                <w:color w:val="000000"/>
              </w:rPr>
              <w:t>РСБУ</w:t>
            </w:r>
          </w:p>
        </w:tc>
        <w:tc>
          <w:tcPr>
            <w:tcW w:w="6293" w:type="dxa"/>
          </w:tcPr>
          <w:p w:rsidR="00F15163" w:rsidRPr="00673498" w:rsidRDefault="00F15163" w:rsidP="00F15163">
            <w:pPr>
              <w:rPr>
                <w:rFonts w:eastAsia="Calibri"/>
                <w:color w:val="000000"/>
              </w:rPr>
            </w:pPr>
            <w:r w:rsidRPr="00673498">
              <w:rPr>
                <w:rFonts w:eastAsia="Calibri"/>
                <w:bCs/>
                <w:color w:val="000000"/>
              </w:rPr>
              <w:t>российские стандарты бухгалтерского учета</w:t>
            </w:r>
          </w:p>
        </w:tc>
      </w:tr>
      <w:tr w:rsidR="00F15163" w:rsidRPr="00162E26" w:rsidTr="00F15163">
        <w:tc>
          <w:tcPr>
            <w:tcW w:w="3170" w:type="dxa"/>
          </w:tcPr>
          <w:p w:rsidR="00F15163" w:rsidRPr="00673498" w:rsidRDefault="00F15163" w:rsidP="00F15163">
            <w:pPr>
              <w:rPr>
                <w:rFonts w:eastAsia="Calibri"/>
                <w:bCs/>
                <w:color w:val="000000"/>
              </w:rPr>
            </w:pPr>
            <w:r w:rsidRPr="00673498">
              <w:rPr>
                <w:rFonts w:eastAsia="Calibri"/>
                <w:bCs/>
                <w:color w:val="000000"/>
              </w:rPr>
              <w:t>САО ТК, Система</w:t>
            </w:r>
          </w:p>
        </w:tc>
        <w:tc>
          <w:tcPr>
            <w:tcW w:w="6293" w:type="dxa"/>
          </w:tcPr>
          <w:p w:rsidR="00F15163" w:rsidRPr="00673498" w:rsidRDefault="00F15163" w:rsidP="00F15163">
            <w:pPr>
              <w:rPr>
                <w:rFonts w:eastAsia="Calibri"/>
                <w:bCs/>
                <w:color w:val="000000"/>
              </w:rPr>
            </w:pPr>
            <w:r w:rsidRPr="00673498">
              <w:rPr>
                <w:rFonts w:eastAsia="Calibri"/>
                <w:bCs/>
                <w:color w:val="000000"/>
              </w:rPr>
              <w:t xml:space="preserve">система аналитической отчетности на базе инструмента </w:t>
            </w:r>
            <w:proofErr w:type="gramStart"/>
            <w:r w:rsidRPr="00673498">
              <w:rPr>
                <w:rFonts w:eastAsia="Calibri"/>
                <w:bCs/>
                <w:color w:val="000000"/>
              </w:rPr>
              <w:t>бизнес-аналитики</w:t>
            </w:r>
            <w:proofErr w:type="gramEnd"/>
            <w:r w:rsidRPr="00673498">
              <w:rPr>
                <w:rFonts w:eastAsia="Calibri"/>
                <w:bCs/>
                <w:color w:val="000000"/>
              </w:rPr>
              <w:t xml:space="preserve"> «</w:t>
            </w:r>
            <w:proofErr w:type="spellStart"/>
            <w:r w:rsidRPr="00673498">
              <w:rPr>
                <w:rFonts w:eastAsia="Calibri"/>
                <w:bCs/>
                <w:color w:val="000000"/>
              </w:rPr>
              <w:t>Microstrategy</w:t>
            </w:r>
            <w:proofErr w:type="spellEnd"/>
            <w:r w:rsidRPr="00673498">
              <w:rPr>
                <w:rFonts w:eastAsia="Calibri"/>
                <w:bCs/>
                <w:color w:val="000000"/>
              </w:rPr>
              <w:t>» в ПАО «</w:t>
            </w:r>
            <w:proofErr w:type="spellStart"/>
            <w:r w:rsidRPr="00673498">
              <w:rPr>
                <w:rFonts w:eastAsia="Calibri"/>
                <w:bCs/>
                <w:color w:val="000000"/>
              </w:rPr>
              <w:t>ТрансКонтейнер</w:t>
            </w:r>
            <w:proofErr w:type="spellEnd"/>
            <w:r w:rsidRPr="00673498">
              <w:rPr>
                <w:rFonts w:eastAsia="Calibri"/>
                <w:bCs/>
                <w:color w:val="000000"/>
              </w:rPr>
              <w:t>»</w:t>
            </w:r>
          </w:p>
        </w:tc>
      </w:tr>
      <w:tr w:rsidR="00F15163" w:rsidRPr="00673498" w:rsidTr="00F15163">
        <w:tc>
          <w:tcPr>
            <w:tcW w:w="3170" w:type="dxa"/>
          </w:tcPr>
          <w:p w:rsidR="00F15163" w:rsidRPr="00673498" w:rsidRDefault="00F15163" w:rsidP="00F15163">
            <w:pPr>
              <w:rPr>
                <w:rFonts w:eastAsia="Calibri"/>
                <w:bCs/>
                <w:color w:val="000000"/>
              </w:rPr>
            </w:pPr>
            <w:r w:rsidRPr="00673498">
              <w:rPr>
                <w:rFonts w:eastAsia="Calibri"/>
                <w:bCs/>
                <w:color w:val="000000"/>
              </w:rPr>
              <w:t>СВХ</w:t>
            </w:r>
          </w:p>
        </w:tc>
        <w:tc>
          <w:tcPr>
            <w:tcW w:w="6293" w:type="dxa"/>
          </w:tcPr>
          <w:p w:rsidR="00F15163" w:rsidRPr="00673498" w:rsidRDefault="00F15163" w:rsidP="00F15163">
            <w:pPr>
              <w:rPr>
                <w:rFonts w:eastAsia="Calibri"/>
                <w:color w:val="000000"/>
              </w:rPr>
            </w:pPr>
            <w:r w:rsidRPr="00673498">
              <w:rPr>
                <w:rFonts w:eastAsia="Calibri"/>
                <w:color w:val="000000"/>
              </w:rPr>
              <w:t>склад временного хранения</w:t>
            </w:r>
          </w:p>
        </w:tc>
      </w:tr>
      <w:tr w:rsidR="00F15163" w:rsidRPr="00162E26" w:rsidTr="00F15163">
        <w:tc>
          <w:tcPr>
            <w:tcW w:w="3170" w:type="dxa"/>
          </w:tcPr>
          <w:p w:rsidR="00F15163" w:rsidRPr="00673498" w:rsidRDefault="00F15163" w:rsidP="00F15163">
            <w:pPr>
              <w:rPr>
                <w:rFonts w:eastAsia="Calibri"/>
              </w:rPr>
            </w:pPr>
            <w:r w:rsidRPr="00673498">
              <w:rPr>
                <w:rFonts w:eastAsia="Calibri"/>
                <w:bCs/>
                <w:color w:val="000000"/>
              </w:rPr>
              <w:t>Сквозная ставка, сквозной тариф</w:t>
            </w:r>
            <w:r w:rsidRPr="00673498">
              <w:rPr>
                <w:rFonts w:eastAsia="Calibri"/>
                <w:color w:val="000000"/>
              </w:rPr>
              <w:t xml:space="preserve"> </w:t>
            </w:r>
          </w:p>
        </w:tc>
        <w:tc>
          <w:tcPr>
            <w:tcW w:w="6293" w:type="dxa"/>
          </w:tcPr>
          <w:p w:rsidR="00F15163" w:rsidRPr="00673498" w:rsidRDefault="00F15163" w:rsidP="00F15163">
            <w:pPr>
              <w:rPr>
                <w:rFonts w:eastAsia="Calibri"/>
              </w:rPr>
            </w:pPr>
            <w:r w:rsidRPr="00673498">
              <w:rPr>
                <w:rFonts w:eastAsia="Calibri"/>
                <w:color w:val="000000"/>
              </w:rPr>
              <w:t>единая цена за полный комплекс транспортно-логистических услуг по доставке груза в контейнере «от двери до двери». Цена устанавливается за один контейнер и фиксируется на некоторый срок по договоренности с клиентом при условии обеспечения им определенных минимальных объемов перевозок</w:t>
            </w:r>
          </w:p>
        </w:tc>
      </w:tr>
      <w:tr w:rsidR="00F15163" w:rsidRPr="00162E26" w:rsidTr="00F15163">
        <w:tc>
          <w:tcPr>
            <w:tcW w:w="3170" w:type="dxa"/>
          </w:tcPr>
          <w:p w:rsidR="00F15163" w:rsidRPr="00673498" w:rsidRDefault="00F15163" w:rsidP="00F15163">
            <w:pPr>
              <w:rPr>
                <w:rFonts w:eastAsia="Calibri"/>
                <w:bCs/>
                <w:color w:val="000000"/>
              </w:rPr>
            </w:pPr>
            <w:r w:rsidRPr="00673498">
              <w:rPr>
                <w:rFonts w:eastAsia="Calibri"/>
                <w:bCs/>
                <w:color w:val="000000"/>
              </w:rPr>
              <w:t>Системы-источники</w:t>
            </w:r>
          </w:p>
        </w:tc>
        <w:tc>
          <w:tcPr>
            <w:tcW w:w="6293" w:type="dxa"/>
          </w:tcPr>
          <w:p w:rsidR="00F15163" w:rsidRPr="00673498" w:rsidRDefault="00F15163" w:rsidP="00F15163">
            <w:pPr>
              <w:rPr>
                <w:rFonts w:eastAsia="Calibri"/>
                <w:color w:val="000000"/>
              </w:rPr>
            </w:pPr>
            <w:r w:rsidRPr="00673498">
              <w:rPr>
                <w:rFonts w:eastAsia="Calibri"/>
                <w:color w:val="000000"/>
              </w:rPr>
              <w:t xml:space="preserve">Корпоративные информационные системы от разных производителей, эксплуатирующиеся в ПАО «ТрансКонтейнер», которые будут являться поставщиками </w:t>
            </w:r>
            <w:r w:rsidRPr="00673498">
              <w:rPr>
                <w:rFonts w:eastAsia="Calibri"/>
                <w:color w:val="000000"/>
              </w:rPr>
              <w:lastRenderedPageBreak/>
              <w:t>предварительно агрегированной информации на вход MSTR.</w:t>
            </w:r>
          </w:p>
        </w:tc>
      </w:tr>
      <w:tr w:rsidR="00F15163" w:rsidRPr="00162E26" w:rsidTr="00F15163">
        <w:tc>
          <w:tcPr>
            <w:tcW w:w="3170" w:type="dxa"/>
          </w:tcPr>
          <w:p w:rsidR="00F15163" w:rsidRPr="00673498" w:rsidRDefault="00F15163" w:rsidP="00F15163">
            <w:pPr>
              <w:rPr>
                <w:rFonts w:eastAsia="Calibri"/>
              </w:rPr>
            </w:pPr>
            <w:r w:rsidRPr="00673498">
              <w:rPr>
                <w:rFonts w:eastAsia="Calibri"/>
                <w:color w:val="000000"/>
              </w:rPr>
              <w:lastRenderedPageBreak/>
              <w:t xml:space="preserve">Служба IR </w:t>
            </w:r>
          </w:p>
        </w:tc>
        <w:tc>
          <w:tcPr>
            <w:tcW w:w="6293" w:type="dxa"/>
          </w:tcPr>
          <w:p w:rsidR="00F15163" w:rsidRPr="00673498" w:rsidRDefault="00F15163" w:rsidP="00F15163">
            <w:pPr>
              <w:rPr>
                <w:rFonts w:eastAsia="Calibri"/>
              </w:rPr>
            </w:pPr>
            <w:r w:rsidRPr="00673498">
              <w:rPr>
                <w:rFonts w:eastAsia="Calibri"/>
                <w:color w:val="000000"/>
              </w:rPr>
              <w:t>группа подразделений, курируемых заместителем генерального директора ПАО «ТрансКонтейнер» по стратегии, в функциональные задачи которых входит осуществление взаимодействия с инвесторами (</w:t>
            </w:r>
            <w:proofErr w:type="spellStart"/>
            <w:r w:rsidRPr="00673498">
              <w:rPr>
                <w:rFonts w:eastAsia="Calibri"/>
                <w:color w:val="000000"/>
              </w:rPr>
              <w:t>Investor</w:t>
            </w:r>
            <w:proofErr w:type="spellEnd"/>
            <w:r w:rsidRPr="00673498">
              <w:rPr>
                <w:rFonts w:eastAsia="Calibri"/>
                <w:color w:val="000000"/>
              </w:rPr>
              <w:t xml:space="preserve"> </w:t>
            </w:r>
            <w:proofErr w:type="spellStart"/>
            <w:r w:rsidRPr="00673498">
              <w:rPr>
                <w:rFonts w:eastAsia="Calibri"/>
                <w:color w:val="000000"/>
              </w:rPr>
              <w:t>Relations</w:t>
            </w:r>
            <w:proofErr w:type="spellEnd"/>
            <w:r w:rsidRPr="00673498">
              <w:rPr>
                <w:rFonts w:eastAsia="Calibri"/>
                <w:color w:val="000000"/>
              </w:rPr>
              <w:t xml:space="preserve">) и акционерами ПАО «ТрансКонтейнер», а также фондовыми и рейтинговыми аналитиками, представителями инвестиционных банков и другими участниками фондового рынка. К службе IR относятся: директор по фондовому рынку и работе с инвесторами, его заместитель, а также подразделения ЦКПВФР и </w:t>
            </w:r>
            <w:proofErr w:type="spellStart"/>
            <w:r w:rsidRPr="00673498">
              <w:rPr>
                <w:rFonts w:eastAsia="Calibri"/>
                <w:color w:val="000000"/>
              </w:rPr>
              <w:t>ЦКПРИн</w:t>
            </w:r>
            <w:proofErr w:type="spellEnd"/>
          </w:p>
        </w:tc>
      </w:tr>
      <w:tr w:rsidR="00F15163" w:rsidRPr="00673498" w:rsidTr="00F15163">
        <w:tc>
          <w:tcPr>
            <w:tcW w:w="3170" w:type="dxa"/>
          </w:tcPr>
          <w:p w:rsidR="00F15163" w:rsidRPr="00673498" w:rsidRDefault="00F15163" w:rsidP="00F15163">
            <w:pPr>
              <w:rPr>
                <w:rFonts w:eastAsia="Calibri"/>
                <w:color w:val="000000"/>
              </w:rPr>
            </w:pPr>
            <w:r w:rsidRPr="00673498">
              <w:rPr>
                <w:rFonts w:eastAsia="Calibri"/>
                <w:color w:val="000000"/>
              </w:rPr>
              <w:t>СМР</w:t>
            </w:r>
          </w:p>
        </w:tc>
        <w:tc>
          <w:tcPr>
            <w:tcW w:w="6293" w:type="dxa"/>
          </w:tcPr>
          <w:p w:rsidR="00F15163" w:rsidRPr="00673498" w:rsidRDefault="00F15163" w:rsidP="00F15163">
            <w:pPr>
              <w:rPr>
                <w:rFonts w:eastAsia="Calibri"/>
                <w:color w:val="000000"/>
              </w:rPr>
            </w:pPr>
            <w:r w:rsidRPr="00673498">
              <w:rPr>
                <w:rFonts w:eastAsia="Calibri"/>
                <w:color w:val="000000"/>
              </w:rPr>
              <w:t>строительно-монтажные работы</w:t>
            </w:r>
          </w:p>
        </w:tc>
      </w:tr>
      <w:tr w:rsidR="00F15163" w:rsidRPr="00162E26" w:rsidTr="00F15163">
        <w:tc>
          <w:tcPr>
            <w:tcW w:w="3170" w:type="dxa"/>
          </w:tcPr>
          <w:p w:rsidR="00F15163" w:rsidRPr="00673498" w:rsidRDefault="00F15163" w:rsidP="00F15163">
            <w:pPr>
              <w:rPr>
                <w:rFonts w:eastAsia="Calibri"/>
              </w:rPr>
            </w:pPr>
            <w:r w:rsidRPr="00673498">
              <w:rPr>
                <w:rFonts w:eastAsia="Calibri"/>
                <w:color w:val="000000"/>
              </w:rPr>
              <w:t>СТК</w:t>
            </w:r>
          </w:p>
        </w:tc>
        <w:tc>
          <w:tcPr>
            <w:tcW w:w="6293" w:type="dxa"/>
          </w:tcPr>
          <w:p w:rsidR="00F15163" w:rsidRPr="00673498" w:rsidRDefault="00F15163" w:rsidP="00F15163">
            <w:pPr>
              <w:rPr>
                <w:rFonts w:eastAsia="Calibri"/>
              </w:rPr>
            </w:pPr>
            <w:proofErr w:type="spellStart"/>
            <w:r w:rsidRPr="00673498">
              <w:rPr>
                <w:rFonts w:eastAsia="Calibri"/>
                <w:color w:val="000000"/>
              </w:rPr>
              <w:t>среднетоннажный</w:t>
            </w:r>
            <w:proofErr w:type="spellEnd"/>
            <w:r w:rsidRPr="00673498">
              <w:rPr>
                <w:rFonts w:eastAsia="Calibri"/>
                <w:color w:val="000000"/>
              </w:rPr>
              <w:t xml:space="preserve"> контейнер. Контейнер небольшой емкости устаревшего стандарта, используемого в России и странах бывшего Советского Союза, созданный для перевозки грузов, вес которых не превышает 5 т</w:t>
            </w:r>
          </w:p>
        </w:tc>
      </w:tr>
      <w:tr w:rsidR="00F15163" w:rsidRPr="00162E26" w:rsidTr="00F15163">
        <w:tc>
          <w:tcPr>
            <w:tcW w:w="3170" w:type="dxa"/>
          </w:tcPr>
          <w:p w:rsidR="00F15163" w:rsidRPr="00673498" w:rsidRDefault="00F15163" w:rsidP="00F15163">
            <w:pPr>
              <w:rPr>
                <w:rFonts w:eastAsia="Calibri"/>
                <w:color w:val="000000"/>
              </w:rPr>
            </w:pPr>
            <w:r w:rsidRPr="00673498">
              <w:rPr>
                <w:rFonts w:eastAsia="Calibri"/>
                <w:color w:val="000000"/>
              </w:rPr>
              <w:t>СУБД</w:t>
            </w:r>
          </w:p>
        </w:tc>
        <w:tc>
          <w:tcPr>
            <w:tcW w:w="6293" w:type="dxa"/>
          </w:tcPr>
          <w:p w:rsidR="00F15163" w:rsidRPr="00673498" w:rsidRDefault="00F15163" w:rsidP="00F15163">
            <w:pPr>
              <w:rPr>
                <w:rFonts w:eastAsia="Calibri"/>
                <w:color w:val="000000"/>
              </w:rPr>
            </w:pPr>
            <w:r w:rsidRPr="00673498">
              <w:rPr>
                <w:rFonts w:eastAsia="Calibri"/>
                <w:color w:val="000000"/>
              </w:rPr>
              <w:t>система управления базами данных, т.е. специализированная программа/комплекс программ, предназначенная для организации и ведения базы данных</w:t>
            </w:r>
          </w:p>
        </w:tc>
      </w:tr>
      <w:tr w:rsidR="00F15163" w:rsidRPr="00162E26" w:rsidTr="00F15163">
        <w:tc>
          <w:tcPr>
            <w:tcW w:w="3170" w:type="dxa"/>
          </w:tcPr>
          <w:p w:rsidR="00F15163" w:rsidRPr="00673498" w:rsidRDefault="00F15163" w:rsidP="00F15163">
            <w:pPr>
              <w:rPr>
                <w:rFonts w:eastAsia="Calibri"/>
              </w:rPr>
            </w:pPr>
            <w:r w:rsidRPr="00673498">
              <w:rPr>
                <w:rFonts w:eastAsia="Calibri"/>
                <w:color w:val="000000"/>
              </w:rPr>
              <w:t>Транзит</w:t>
            </w:r>
          </w:p>
        </w:tc>
        <w:tc>
          <w:tcPr>
            <w:tcW w:w="6293" w:type="dxa"/>
          </w:tcPr>
          <w:p w:rsidR="00F15163" w:rsidRPr="00673498" w:rsidRDefault="00F15163" w:rsidP="00F15163">
            <w:pPr>
              <w:rPr>
                <w:rFonts w:eastAsia="Calibri"/>
              </w:rPr>
            </w:pPr>
            <w:r w:rsidRPr="00673498">
              <w:rPr>
                <w:rFonts w:eastAsia="Calibri"/>
                <w:color w:val="000000"/>
              </w:rPr>
              <w:t xml:space="preserve">перевозка грузов из одной страны в другую через территорию третьих (транзитных) стран. </w:t>
            </w:r>
          </w:p>
        </w:tc>
      </w:tr>
      <w:tr w:rsidR="00F15163" w:rsidRPr="00162E26" w:rsidTr="00F15163">
        <w:tc>
          <w:tcPr>
            <w:tcW w:w="3170" w:type="dxa"/>
          </w:tcPr>
          <w:p w:rsidR="00F15163" w:rsidRPr="00673498" w:rsidRDefault="00F15163" w:rsidP="00F15163">
            <w:pPr>
              <w:rPr>
                <w:rFonts w:eastAsia="Calibri"/>
                <w:color w:val="000000"/>
              </w:rPr>
            </w:pPr>
            <w:r w:rsidRPr="00673498">
              <w:rPr>
                <w:rFonts w:eastAsia="Calibri"/>
                <w:color w:val="000000"/>
              </w:rPr>
              <w:t xml:space="preserve">Функциональные заказчики </w:t>
            </w:r>
          </w:p>
        </w:tc>
        <w:tc>
          <w:tcPr>
            <w:tcW w:w="6293" w:type="dxa"/>
          </w:tcPr>
          <w:p w:rsidR="00F15163" w:rsidRPr="00673498" w:rsidRDefault="00F15163" w:rsidP="00F15163">
            <w:pPr>
              <w:rPr>
                <w:rFonts w:eastAsia="Calibri"/>
                <w:color w:val="000000"/>
              </w:rPr>
            </w:pPr>
            <w:r w:rsidRPr="00673498">
              <w:rPr>
                <w:rFonts w:eastAsia="Calibri"/>
                <w:color w:val="000000"/>
              </w:rPr>
              <w:t>В рамках Проекта - Стратегический блок (включая Службу IR), финансово-экономический блок</w:t>
            </w:r>
          </w:p>
        </w:tc>
      </w:tr>
      <w:tr w:rsidR="00F15163" w:rsidRPr="00162E26" w:rsidTr="00F15163">
        <w:tc>
          <w:tcPr>
            <w:tcW w:w="3170" w:type="dxa"/>
          </w:tcPr>
          <w:p w:rsidR="00F15163" w:rsidRPr="00673498" w:rsidRDefault="00F15163" w:rsidP="00F15163">
            <w:pPr>
              <w:rPr>
                <w:rFonts w:eastAsia="Calibri"/>
                <w:color w:val="000000"/>
              </w:rPr>
            </w:pPr>
            <w:proofErr w:type="spellStart"/>
            <w:r w:rsidRPr="00673498">
              <w:rPr>
                <w:rFonts w:eastAsia="Calibri"/>
                <w:color w:val="000000"/>
              </w:rPr>
              <w:t>Циттранс</w:t>
            </w:r>
            <w:proofErr w:type="spellEnd"/>
          </w:p>
        </w:tc>
        <w:tc>
          <w:tcPr>
            <w:tcW w:w="6293" w:type="dxa"/>
          </w:tcPr>
          <w:p w:rsidR="00F15163" w:rsidRPr="00673498" w:rsidRDefault="00F15163" w:rsidP="00F15163">
            <w:pPr>
              <w:rPr>
                <w:rFonts w:eastAsia="Calibri"/>
                <w:color w:val="000000"/>
              </w:rPr>
            </w:pPr>
            <w:r w:rsidRPr="00673498">
              <w:rPr>
                <w:rFonts w:eastAsia="Calibri"/>
                <w:color w:val="000000"/>
              </w:rPr>
              <w:t>АС, разработанные ООО «ЦИТ Транс»</w:t>
            </w:r>
          </w:p>
        </w:tc>
      </w:tr>
    </w:tbl>
    <w:p w:rsidR="00F15163" w:rsidRPr="00673498" w:rsidRDefault="00F15163" w:rsidP="00AA67BA">
      <w:pPr>
        <w:keepNext/>
        <w:widowControl w:val="0"/>
        <w:numPr>
          <w:ilvl w:val="0"/>
          <w:numId w:val="57"/>
        </w:numPr>
        <w:spacing w:before="240" w:after="120"/>
        <w:outlineLvl w:val="0"/>
        <w:rPr>
          <w:rFonts w:eastAsia="Calibri"/>
          <w:b/>
          <w:bCs/>
          <w:color w:val="000000"/>
        </w:rPr>
      </w:pPr>
      <w:r w:rsidRPr="00673498">
        <w:rPr>
          <w:rFonts w:eastAsia="Calibri"/>
          <w:b/>
          <w:bCs/>
          <w:color w:val="000000"/>
        </w:rPr>
        <w:t>Цели и задачи</w:t>
      </w:r>
    </w:p>
    <w:p w:rsidR="00F15163" w:rsidRPr="00673498" w:rsidRDefault="00F15163" w:rsidP="00F15163">
      <w:pPr>
        <w:spacing w:before="120" w:after="120"/>
        <w:ind w:firstLine="709"/>
        <w:contextualSpacing/>
        <w:jc w:val="both"/>
        <w:rPr>
          <w:rFonts w:eastAsia="Calibri"/>
        </w:rPr>
      </w:pPr>
      <w:r w:rsidRPr="00673498">
        <w:rPr>
          <w:rFonts w:eastAsia="Calibri"/>
        </w:rPr>
        <w:t>В настоящее время в ПАО «ТрансКонтейнер» накоплен значительный объем аналитической информации, необходимой для принятия управленческих решений. В то же время, во многих случаях эта информация локализована в подразделениях и зачастую труднодоступна (по горизонтали), недостаточно систематизирована, нет полной сопоставимости данных из-за отсутствия утвержденных методик и регламентов. Сбор и подготовка сводных аналитических данных по ПАО «ТрансКонтейнер» на базе разрозненных источников часто требует значительных усилий и времени.</w:t>
      </w:r>
    </w:p>
    <w:p w:rsidR="00F15163" w:rsidRPr="00673498" w:rsidRDefault="00F15163" w:rsidP="00F15163">
      <w:pPr>
        <w:spacing w:before="120" w:after="120"/>
        <w:ind w:firstLine="709"/>
        <w:contextualSpacing/>
        <w:jc w:val="both"/>
        <w:rPr>
          <w:rFonts w:eastAsia="Calibri"/>
        </w:rPr>
      </w:pPr>
      <w:r w:rsidRPr="00673498">
        <w:rPr>
          <w:rFonts w:eastAsia="Calibri"/>
        </w:rPr>
        <w:t>Менеджмент ПАО «ТрансКонтейнер» понимает, что систематизация и централизация аналитической отчетности является важным фактором повышения эффективности управления. Для достижения указанной цели принято решение создать единую корпоративную автоматизированную систему формирования сводной аналитической отчетности ПАО «ТрансКонтейнер».</w:t>
      </w:r>
    </w:p>
    <w:p w:rsidR="00F15163" w:rsidRPr="00673498" w:rsidRDefault="00F15163" w:rsidP="00F15163">
      <w:pPr>
        <w:spacing w:before="120" w:after="120"/>
        <w:ind w:firstLine="709"/>
        <w:contextualSpacing/>
        <w:jc w:val="both"/>
        <w:rPr>
          <w:rFonts w:eastAsia="Calibri"/>
        </w:rPr>
      </w:pPr>
      <w:r w:rsidRPr="00673498">
        <w:rPr>
          <w:rFonts w:eastAsia="Calibri"/>
        </w:rPr>
        <w:t>В рамках Проекта предполагается реализация системы формирования управленческой отчетности в сегменте данных высокого уровня агрегации, что позволит выбрать максимально простую архитектуру системы, обеспечивающую при этом реализацию всех ключевых функций современных инструментов класса BI. Такое решение позволить наработать опыт использования системы класса BI и оценить ее эффективность.</w:t>
      </w:r>
    </w:p>
    <w:p w:rsidR="00F15163" w:rsidRPr="00673498" w:rsidRDefault="00F15163" w:rsidP="00F15163">
      <w:pPr>
        <w:spacing w:before="120" w:after="120"/>
        <w:ind w:firstLine="709"/>
        <w:contextualSpacing/>
        <w:jc w:val="both"/>
        <w:rPr>
          <w:rFonts w:eastAsia="Calibri"/>
        </w:rPr>
      </w:pPr>
      <w:r w:rsidRPr="00673498">
        <w:rPr>
          <w:rFonts w:eastAsia="Calibri"/>
        </w:rPr>
        <w:t xml:space="preserve">Реализация Проекта должна обеспечить возможность оптимального планирования дальнейших шагов и снижения рисков при последующем тиражировании решения на другие подразделения ПАО «ТрансКонтейнер». </w:t>
      </w:r>
    </w:p>
    <w:p w:rsidR="00F15163" w:rsidRPr="00673498" w:rsidRDefault="00F15163" w:rsidP="00F15163">
      <w:pPr>
        <w:spacing w:before="120" w:after="120"/>
        <w:ind w:firstLine="709"/>
        <w:contextualSpacing/>
        <w:jc w:val="both"/>
        <w:rPr>
          <w:rFonts w:eastAsia="Calibri"/>
        </w:rPr>
      </w:pPr>
      <w:r w:rsidRPr="00673498">
        <w:rPr>
          <w:rFonts w:eastAsia="Calibri"/>
        </w:rPr>
        <w:t xml:space="preserve">Результатом полной реализации Проекта будет переход от нынешнего «раздробленного» состояния корпоративной </w:t>
      </w:r>
      <w:proofErr w:type="gramStart"/>
      <w:r w:rsidRPr="00673498">
        <w:rPr>
          <w:rFonts w:eastAsia="Calibri"/>
        </w:rPr>
        <w:t>бизнес-аналитики</w:t>
      </w:r>
      <w:proofErr w:type="gramEnd"/>
      <w:r w:rsidRPr="00673498">
        <w:rPr>
          <w:rFonts w:eastAsia="Calibri"/>
        </w:rPr>
        <w:t xml:space="preserve"> к единой автоматизированной системе формирования управленческой отчетности с использованием системы класса BI.</w:t>
      </w:r>
    </w:p>
    <w:p w:rsidR="00F15163" w:rsidRPr="00673498" w:rsidRDefault="00F15163" w:rsidP="00F15163">
      <w:pPr>
        <w:spacing w:before="120" w:after="120"/>
        <w:ind w:firstLine="709"/>
        <w:contextualSpacing/>
        <w:jc w:val="both"/>
        <w:rPr>
          <w:rFonts w:eastAsia="Calibri"/>
        </w:rPr>
      </w:pPr>
      <w:r w:rsidRPr="00673498">
        <w:rPr>
          <w:rFonts w:eastAsia="Calibri"/>
        </w:rPr>
        <w:lastRenderedPageBreak/>
        <w:t xml:space="preserve">Проект было решено реализовать на базе аналитических отчетов, а также методов сбора и организации данных, разработанных стратегическим (включая Службу IR) и финансово-экономическим блоками ПАО «ТрансКонтейнер». </w:t>
      </w:r>
    </w:p>
    <w:p w:rsidR="00F15163" w:rsidRPr="00673498" w:rsidRDefault="00F15163" w:rsidP="00F15163">
      <w:pPr>
        <w:spacing w:before="120" w:after="120"/>
        <w:ind w:firstLine="709"/>
        <w:contextualSpacing/>
        <w:jc w:val="both"/>
        <w:rPr>
          <w:rFonts w:eastAsia="Calibri"/>
        </w:rPr>
      </w:pPr>
      <w:r w:rsidRPr="00673498">
        <w:rPr>
          <w:rFonts w:eastAsia="Calibri"/>
        </w:rPr>
        <w:t xml:space="preserve">В результате проведенного ПАО «ТрансКонтейнер» исследования существующих на рынке систем класса BI, было принято решение создать САО ТК на базе инструмента бизнес-аналитики </w:t>
      </w:r>
      <w:proofErr w:type="spellStart"/>
      <w:r w:rsidRPr="00673498">
        <w:rPr>
          <w:rFonts w:eastAsia="Calibri"/>
        </w:rPr>
        <w:t>Microstrategy</w:t>
      </w:r>
      <w:proofErr w:type="spellEnd"/>
      <w:r w:rsidRPr="00673498">
        <w:rPr>
          <w:rFonts w:eastAsia="Calibri"/>
        </w:rPr>
        <w:t xml:space="preserve">, обладающего широким функционалом и обеспечивающего максимальную гибкость и удобство в </w:t>
      </w:r>
      <w:proofErr w:type="gramStart"/>
      <w:r w:rsidRPr="00673498">
        <w:rPr>
          <w:rFonts w:eastAsia="Calibri"/>
        </w:rPr>
        <w:t>работе</w:t>
      </w:r>
      <w:proofErr w:type="gramEnd"/>
      <w:r w:rsidRPr="00673498">
        <w:rPr>
          <w:rFonts w:eastAsia="Calibri"/>
        </w:rPr>
        <w:t xml:space="preserve"> как для пользователя, так и для встраивания в корпоративную информационную среду.</w:t>
      </w:r>
    </w:p>
    <w:p w:rsidR="00F15163" w:rsidRPr="00673498" w:rsidRDefault="00F15163" w:rsidP="00F15163">
      <w:pPr>
        <w:spacing w:before="120" w:after="120"/>
        <w:ind w:firstLine="709"/>
        <w:contextualSpacing/>
        <w:jc w:val="both"/>
        <w:rPr>
          <w:rFonts w:eastAsia="Calibri"/>
        </w:rPr>
      </w:pPr>
      <w:r w:rsidRPr="00673498">
        <w:rPr>
          <w:rFonts w:eastAsia="Calibri"/>
        </w:rPr>
        <w:t>В рамках Проекта предполагается решить следующие задачи:</w:t>
      </w:r>
    </w:p>
    <w:p w:rsidR="00F15163" w:rsidRPr="00673498" w:rsidRDefault="00F15163" w:rsidP="00F15163">
      <w:pPr>
        <w:numPr>
          <w:ilvl w:val="0"/>
          <w:numId w:val="26"/>
        </w:numPr>
        <w:suppressAutoHyphens w:val="0"/>
        <w:spacing w:before="120" w:after="120"/>
        <w:ind w:left="0" w:firstLine="0"/>
        <w:contextualSpacing/>
        <w:jc w:val="both"/>
        <w:rPr>
          <w:rFonts w:eastAsia="Calibri"/>
        </w:rPr>
      </w:pPr>
      <w:r w:rsidRPr="00673498">
        <w:rPr>
          <w:rFonts w:eastAsia="Calibri"/>
        </w:rPr>
        <w:t xml:space="preserve">развернуть архитектуру САО ТК с использованием СУБД </w:t>
      </w:r>
      <w:proofErr w:type="spellStart"/>
      <w:r w:rsidRPr="00673498">
        <w:rPr>
          <w:rFonts w:eastAsia="Calibri"/>
        </w:rPr>
        <w:t>Oracle</w:t>
      </w:r>
      <w:proofErr w:type="spellEnd"/>
      <w:r w:rsidRPr="00673498">
        <w:rPr>
          <w:rFonts w:eastAsia="Calibri"/>
        </w:rPr>
        <w:t xml:space="preserve">, ETL </w:t>
      </w:r>
      <w:proofErr w:type="spellStart"/>
      <w:r w:rsidRPr="00673498">
        <w:rPr>
          <w:rFonts w:eastAsia="Calibri"/>
        </w:rPr>
        <w:t>Informatica</w:t>
      </w:r>
      <w:proofErr w:type="spellEnd"/>
      <w:r w:rsidRPr="00673498">
        <w:rPr>
          <w:rFonts w:eastAsia="Calibri"/>
        </w:rPr>
        <w:t xml:space="preserve"> и инструмента </w:t>
      </w:r>
      <w:proofErr w:type="gramStart"/>
      <w:r w:rsidRPr="00673498">
        <w:rPr>
          <w:rFonts w:eastAsia="Calibri"/>
        </w:rPr>
        <w:t>бизнес-аналитики</w:t>
      </w:r>
      <w:proofErr w:type="gramEnd"/>
      <w:r w:rsidRPr="00673498">
        <w:rPr>
          <w:rFonts w:eastAsia="Calibri"/>
        </w:rPr>
        <w:t xml:space="preserve"> </w:t>
      </w:r>
      <w:proofErr w:type="spellStart"/>
      <w:r w:rsidRPr="00673498">
        <w:rPr>
          <w:rFonts w:eastAsia="Calibri"/>
        </w:rPr>
        <w:t>Microstrategy</w:t>
      </w:r>
      <w:proofErr w:type="spellEnd"/>
      <w:r w:rsidRPr="00673498">
        <w:rPr>
          <w:rFonts w:eastAsia="Calibri"/>
        </w:rPr>
        <w:t>;</w:t>
      </w:r>
    </w:p>
    <w:p w:rsidR="00F15163" w:rsidRPr="00673498" w:rsidRDefault="00F15163" w:rsidP="00F15163">
      <w:pPr>
        <w:numPr>
          <w:ilvl w:val="0"/>
          <w:numId w:val="26"/>
        </w:numPr>
        <w:suppressAutoHyphens w:val="0"/>
        <w:spacing w:before="120" w:after="120"/>
        <w:ind w:left="0" w:firstLine="0"/>
        <w:contextualSpacing/>
        <w:jc w:val="both"/>
        <w:rPr>
          <w:rFonts w:eastAsia="Calibri"/>
        </w:rPr>
      </w:pPr>
      <w:r w:rsidRPr="00673498">
        <w:rPr>
          <w:rFonts w:eastAsia="Calibri"/>
        </w:rPr>
        <w:t>составить спецификацию входных данных, и выходных отчетных форм (элементов отчетных форм) корпоративного уровня, которые будут реализованы в рамках создания САО ТК, утвердить их и включить в ЦНСИ;</w:t>
      </w:r>
    </w:p>
    <w:p w:rsidR="00F15163" w:rsidRPr="00673498" w:rsidRDefault="00F15163" w:rsidP="00F15163">
      <w:pPr>
        <w:numPr>
          <w:ilvl w:val="0"/>
          <w:numId w:val="26"/>
        </w:numPr>
        <w:suppressAutoHyphens w:val="0"/>
        <w:spacing w:before="120" w:after="120"/>
        <w:ind w:left="0" w:firstLine="0"/>
        <w:contextualSpacing/>
        <w:jc w:val="both"/>
        <w:rPr>
          <w:rFonts w:eastAsia="Calibri"/>
        </w:rPr>
      </w:pPr>
      <w:r w:rsidRPr="00673498">
        <w:rPr>
          <w:rFonts w:eastAsia="Calibri"/>
        </w:rPr>
        <w:t>утвердить единую методологию расчетов и регламенты обновления основных показателей и выходных форм, составляющих управленческую отчетность ПАО «ТрансКонтейнер»;</w:t>
      </w:r>
    </w:p>
    <w:p w:rsidR="00F15163" w:rsidRPr="00673498" w:rsidRDefault="00F15163" w:rsidP="00F15163">
      <w:pPr>
        <w:numPr>
          <w:ilvl w:val="0"/>
          <w:numId w:val="26"/>
        </w:numPr>
        <w:suppressAutoHyphens w:val="0"/>
        <w:spacing w:before="120" w:after="120"/>
        <w:ind w:left="0" w:firstLine="0"/>
        <w:contextualSpacing/>
        <w:jc w:val="both"/>
        <w:rPr>
          <w:rFonts w:eastAsia="Calibri"/>
        </w:rPr>
      </w:pPr>
      <w:r w:rsidRPr="00673498">
        <w:rPr>
          <w:rFonts w:eastAsia="Calibri"/>
        </w:rPr>
        <w:t>силами разработчиков систем-источников информации, используемой в качестве входных данных для САО ТК, обеспечить генерацию выходных форм систем-источников в формате, оптимальном для осуществления регламентного файлового обмена САО ТК с этими системами-источниками посредством ETL-инструмента. При этом уровень агрегации данных будет таким же, как и в существующих отчетных формах, используемых ПАО «ТрансКонтейнер» в настоящее время.</w:t>
      </w:r>
    </w:p>
    <w:p w:rsidR="00F15163" w:rsidRPr="00673498" w:rsidRDefault="00F15163" w:rsidP="00F15163">
      <w:pPr>
        <w:numPr>
          <w:ilvl w:val="0"/>
          <w:numId w:val="26"/>
        </w:numPr>
        <w:suppressAutoHyphens w:val="0"/>
        <w:spacing w:before="120" w:after="120"/>
        <w:ind w:left="0" w:firstLine="0"/>
        <w:contextualSpacing/>
        <w:jc w:val="both"/>
        <w:rPr>
          <w:rFonts w:eastAsia="Calibri"/>
        </w:rPr>
      </w:pPr>
      <w:r w:rsidRPr="00673498">
        <w:rPr>
          <w:rFonts w:eastAsia="Calibri"/>
        </w:rPr>
        <w:t>отработать регламенты обмена данными и обработки информации, добиться работоспособности всех систем, устройств и ролей пользователей в среде САО ТК;</w:t>
      </w:r>
    </w:p>
    <w:p w:rsidR="00F15163" w:rsidRPr="00673498" w:rsidRDefault="00F15163" w:rsidP="00F15163">
      <w:pPr>
        <w:numPr>
          <w:ilvl w:val="0"/>
          <w:numId w:val="26"/>
        </w:numPr>
        <w:suppressAutoHyphens w:val="0"/>
        <w:spacing w:before="120" w:after="120"/>
        <w:ind w:left="0" w:firstLine="0"/>
        <w:contextualSpacing/>
        <w:jc w:val="both"/>
        <w:rPr>
          <w:rFonts w:eastAsia="Calibri"/>
        </w:rPr>
      </w:pPr>
      <w:r w:rsidRPr="00673498">
        <w:rPr>
          <w:rFonts w:eastAsia="Calibri"/>
        </w:rPr>
        <w:t xml:space="preserve">обучить пользователей САО ТК администрированию системы и управлению ее </w:t>
      </w:r>
      <w:proofErr w:type="gramStart"/>
      <w:r w:rsidRPr="00673498">
        <w:rPr>
          <w:rFonts w:eastAsia="Calibri"/>
        </w:rPr>
        <w:t>архитектурой</w:t>
      </w:r>
      <w:proofErr w:type="gramEnd"/>
      <w:r w:rsidRPr="00673498">
        <w:rPr>
          <w:rFonts w:eastAsia="Calibri"/>
        </w:rPr>
        <w:t xml:space="preserve"> в рамках заявленной MSTR гибкости работы с источниками данных;</w:t>
      </w:r>
    </w:p>
    <w:p w:rsidR="00F15163" w:rsidRPr="00673498" w:rsidRDefault="00F15163" w:rsidP="00F15163">
      <w:pPr>
        <w:numPr>
          <w:ilvl w:val="0"/>
          <w:numId w:val="26"/>
        </w:numPr>
        <w:suppressAutoHyphens w:val="0"/>
        <w:spacing w:before="120" w:after="120"/>
        <w:ind w:left="0" w:firstLine="0"/>
        <w:contextualSpacing/>
        <w:jc w:val="both"/>
        <w:rPr>
          <w:rFonts w:eastAsia="Calibri"/>
        </w:rPr>
      </w:pPr>
      <w:r w:rsidRPr="00673498">
        <w:rPr>
          <w:rFonts w:eastAsia="Calibri"/>
        </w:rPr>
        <w:t>получить удовлетворительные образцы всех запланированных «базовых» выходных форм/отчетов/</w:t>
      </w:r>
      <w:proofErr w:type="spellStart"/>
      <w:r w:rsidRPr="00673498">
        <w:rPr>
          <w:rFonts w:eastAsia="Calibri"/>
        </w:rPr>
        <w:t>дашбордов</w:t>
      </w:r>
      <w:proofErr w:type="spellEnd"/>
      <w:r w:rsidRPr="00673498">
        <w:rPr>
          <w:rFonts w:eastAsia="Calibri"/>
        </w:rPr>
        <w:t>;</w:t>
      </w:r>
    </w:p>
    <w:p w:rsidR="00F15163" w:rsidRPr="00673498" w:rsidRDefault="00F15163" w:rsidP="00F15163">
      <w:pPr>
        <w:numPr>
          <w:ilvl w:val="0"/>
          <w:numId w:val="26"/>
        </w:numPr>
        <w:suppressAutoHyphens w:val="0"/>
        <w:spacing w:before="120" w:after="120"/>
        <w:ind w:left="0" w:firstLine="0"/>
        <w:contextualSpacing/>
        <w:jc w:val="both"/>
        <w:rPr>
          <w:rFonts w:eastAsia="Calibri"/>
        </w:rPr>
      </w:pPr>
      <w:r w:rsidRPr="00673498">
        <w:rPr>
          <w:rFonts w:eastAsia="Calibri"/>
        </w:rPr>
        <w:t>обучить пользователей САО ТК инструментарию создания пользовательских отчетов и форм в среде MSTR;</w:t>
      </w:r>
    </w:p>
    <w:p w:rsidR="00F15163" w:rsidRPr="00673498" w:rsidRDefault="00F15163" w:rsidP="00F15163">
      <w:pPr>
        <w:numPr>
          <w:ilvl w:val="0"/>
          <w:numId w:val="26"/>
        </w:numPr>
        <w:suppressAutoHyphens w:val="0"/>
        <w:spacing w:before="120" w:after="120"/>
        <w:ind w:left="0" w:firstLine="0"/>
        <w:contextualSpacing/>
        <w:jc w:val="both"/>
        <w:rPr>
          <w:rFonts w:eastAsia="Calibri"/>
        </w:rPr>
      </w:pPr>
      <w:r w:rsidRPr="00673498">
        <w:rPr>
          <w:rFonts w:eastAsia="Calibri"/>
        </w:rPr>
        <w:t>на основании результатов Проекта сделать выводы о потребностях в дополнительном оборудовании и изменениях в архитектуре системы для осуществления последующего развития САО ТК.</w:t>
      </w:r>
    </w:p>
    <w:p w:rsidR="00F15163" w:rsidRPr="00673498" w:rsidRDefault="00F15163" w:rsidP="00AA67BA">
      <w:pPr>
        <w:keepNext/>
        <w:widowControl w:val="0"/>
        <w:numPr>
          <w:ilvl w:val="0"/>
          <w:numId w:val="57"/>
        </w:numPr>
        <w:spacing w:before="240" w:after="120"/>
        <w:outlineLvl w:val="0"/>
        <w:rPr>
          <w:rFonts w:eastAsia="Calibri"/>
          <w:b/>
          <w:bCs/>
          <w:color w:val="000000"/>
        </w:rPr>
      </w:pPr>
      <w:r w:rsidRPr="00673498">
        <w:rPr>
          <w:rFonts w:eastAsia="Calibri"/>
          <w:b/>
          <w:bCs/>
          <w:color w:val="000000"/>
        </w:rPr>
        <w:t>Текущее состояние и краткое описание процесса формирования управленческой отчетности</w:t>
      </w:r>
    </w:p>
    <w:p w:rsidR="00F15163" w:rsidRPr="00673498" w:rsidRDefault="00F15163" w:rsidP="00F15163">
      <w:pPr>
        <w:spacing w:before="120" w:after="120"/>
        <w:ind w:firstLine="709"/>
        <w:contextualSpacing/>
        <w:jc w:val="both"/>
        <w:rPr>
          <w:rFonts w:eastAsia="Calibri"/>
        </w:rPr>
      </w:pPr>
      <w:r w:rsidRPr="00673498">
        <w:rPr>
          <w:rFonts w:eastAsia="Calibri"/>
        </w:rPr>
        <w:t xml:space="preserve">В настоящее время данные для формирования управленческой отчетности, анализа и прогнозирования деятельности ПАО «ТрансКонтейнер» собираются сотрудниками финансово-экономического и стратегического блоков компании в ручном режиме, путем переноса данных из отчетных и аналитических форм различных подразделений компании в свои сводные таблицы данных. </w:t>
      </w:r>
      <w:proofErr w:type="gramStart"/>
      <w:r w:rsidRPr="00673498">
        <w:rPr>
          <w:rFonts w:eastAsia="Calibri"/>
        </w:rPr>
        <w:t xml:space="preserve">При этом в аналитических продуктах финансово-экономического и стратегического блоков есть значительные пересечения по части используемых исходных данных и аналитических и показателей, но в то же время сложились и различия в методологии сбора и агрегирования исходных данных, расчета аналитических показателей. </w:t>
      </w:r>
      <w:proofErr w:type="gramEnd"/>
    </w:p>
    <w:p w:rsidR="00F15163" w:rsidRPr="00673498" w:rsidRDefault="00F15163" w:rsidP="00F15163">
      <w:pPr>
        <w:spacing w:before="120" w:after="120"/>
        <w:ind w:firstLine="709"/>
        <w:contextualSpacing/>
        <w:jc w:val="both"/>
        <w:rPr>
          <w:rFonts w:eastAsia="Calibri"/>
        </w:rPr>
      </w:pPr>
      <w:r w:rsidRPr="00673498">
        <w:rPr>
          <w:rFonts w:eastAsia="Calibri"/>
        </w:rPr>
        <w:t xml:space="preserve">Отчетные и аналитические формы, являющиеся источниками данных для финансово-экономического и стратегического блоков - это выгрузки из информационных систем ПАО «ТрансКонтейнер», а также отчетные формы (обычно в формате файлов </w:t>
      </w:r>
      <w:proofErr w:type="spellStart"/>
      <w:r w:rsidRPr="00673498">
        <w:rPr>
          <w:rFonts w:eastAsia="Calibri"/>
        </w:rPr>
        <w:t>word</w:t>
      </w:r>
      <w:proofErr w:type="spellEnd"/>
      <w:r w:rsidRPr="00673498">
        <w:rPr>
          <w:rFonts w:eastAsia="Calibri"/>
        </w:rPr>
        <w:t xml:space="preserve">, </w:t>
      </w:r>
      <w:proofErr w:type="spellStart"/>
      <w:r w:rsidRPr="00673498">
        <w:rPr>
          <w:rFonts w:eastAsia="Calibri"/>
        </w:rPr>
        <w:t>excel</w:t>
      </w:r>
      <w:proofErr w:type="spellEnd"/>
      <w:r w:rsidRPr="00673498">
        <w:rPr>
          <w:rFonts w:eastAsia="Calibri"/>
        </w:rPr>
        <w:t>), формируемые подразделениями компаниями. Для формирования этих файлов также используются выгрузки из различных ИС, производятся ручные расчеты / корректировки данных.</w:t>
      </w:r>
    </w:p>
    <w:p w:rsidR="00F15163" w:rsidRPr="00673498" w:rsidRDefault="00F15163" w:rsidP="00F15163">
      <w:pPr>
        <w:spacing w:before="120" w:after="120"/>
        <w:ind w:firstLine="709"/>
        <w:contextualSpacing/>
        <w:jc w:val="both"/>
        <w:rPr>
          <w:rFonts w:eastAsia="Calibri"/>
        </w:rPr>
      </w:pPr>
      <w:r w:rsidRPr="00673498">
        <w:rPr>
          <w:rFonts w:eastAsia="Calibri"/>
        </w:rPr>
        <w:t xml:space="preserve">Данные отчетных и аналитических форм подразделений сотрудники финансово-экономического и стратегического блоков компонуют вручную, в результате чего формируются </w:t>
      </w:r>
      <w:r w:rsidRPr="00673498">
        <w:rPr>
          <w:rFonts w:eastAsia="Calibri"/>
        </w:rPr>
        <w:lastRenderedPageBreak/>
        <w:t xml:space="preserve">листы сводных исходных данных (обычно в формате </w:t>
      </w:r>
      <w:proofErr w:type="spellStart"/>
      <w:r w:rsidRPr="00673498">
        <w:rPr>
          <w:rFonts w:eastAsia="Calibri"/>
        </w:rPr>
        <w:t>Excel</w:t>
      </w:r>
      <w:proofErr w:type="spellEnd"/>
      <w:r w:rsidRPr="00673498">
        <w:rPr>
          <w:rFonts w:eastAsia="Calibri"/>
        </w:rPr>
        <w:t>), используемых для финансово-экономического анализа и прогнозирования.</w:t>
      </w:r>
    </w:p>
    <w:p w:rsidR="00F15163" w:rsidRPr="00673498" w:rsidRDefault="00F15163" w:rsidP="00F15163">
      <w:pPr>
        <w:spacing w:before="120" w:after="120"/>
        <w:ind w:firstLine="709"/>
        <w:contextualSpacing/>
        <w:jc w:val="both"/>
        <w:rPr>
          <w:rFonts w:eastAsia="Calibri"/>
        </w:rPr>
      </w:pPr>
      <w:r w:rsidRPr="00673498">
        <w:rPr>
          <w:rFonts w:eastAsia="Calibri"/>
        </w:rPr>
        <w:t xml:space="preserve">В качестве примера ниже приведена схема сбора и обработки данных, используемая в стратегическом блоке (в рамках функционала службы по фондовому рынку и работе с инвесторами и отдела стратегического развития) ПАО «ТрансКонтейнер», реализованная на базе файлов </w:t>
      </w:r>
      <w:proofErr w:type="spellStart"/>
      <w:r w:rsidRPr="00673498">
        <w:rPr>
          <w:rFonts w:eastAsia="Calibri"/>
        </w:rPr>
        <w:t>Excel</w:t>
      </w:r>
      <w:proofErr w:type="spellEnd"/>
      <w:r w:rsidRPr="00673498">
        <w:rPr>
          <w:rFonts w:eastAsia="Calibri"/>
        </w:rPr>
        <w:t>, связанных друг с другом:</w:t>
      </w:r>
    </w:p>
    <w:p w:rsidR="00F15163" w:rsidRPr="00673498" w:rsidRDefault="00F15163" w:rsidP="00AA67BA">
      <w:pPr>
        <w:numPr>
          <w:ilvl w:val="0"/>
          <w:numId w:val="58"/>
        </w:numPr>
        <w:suppressAutoHyphens w:val="0"/>
        <w:spacing w:before="240" w:after="120"/>
        <w:ind w:left="0" w:firstLine="0"/>
        <w:jc w:val="both"/>
        <w:rPr>
          <w:rFonts w:eastAsia="Calibri"/>
        </w:rPr>
      </w:pPr>
      <w:r w:rsidRPr="00673498">
        <w:rPr>
          <w:rFonts w:eastAsia="Calibri"/>
        </w:rPr>
        <w:t>Сбор данных о фактических результатах деятельности ПАО «ТрансКонтейнер», как через удаленный доступ сотрудников блока к соответствующим специализированным базам данных, так и непосредственно от специализированных подразделений компании, путем направления информационных запросов подразделениям. Основные источники данных:</w:t>
      </w:r>
    </w:p>
    <w:p w:rsidR="00F15163" w:rsidRPr="00673498" w:rsidRDefault="00F15163" w:rsidP="00F15163">
      <w:pPr>
        <w:numPr>
          <w:ilvl w:val="0"/>
          <w:numId w:val="26"/>
        </w:numPr>
        <w:suppressAutoHyphens w:val="0"/>
        <w:spacing w:before="120" w:after="120"/>
        <w:ind w:left="0" w:firstLine="0"/>
        <w:contextualSpacing/>
        <w:jc w:val="both"/>
        <w:rPr>
          <w:rFonts w:eastAsia="Calibri"/>
        </w:rPr>
      </w:pPr>
      <w:r w:rsidRPr="00673498">
        <w:rPr>
          <w:rFonts w:eastAsia="Calibri"/>
        </w:rPr>
        <w:t>Альбомы данных операционной статистики ПАО «ТрансКонтейнер» (альбомы аналитического отдела) и дополнительные данные этого подразделения, получаемые по запросу.</w:t>
      </w:r>
    </w:p>
    <w:p w:rsidR="00F15163" w:rsidRPr="00673498" w:rsidRDefault="00F15163" w:rsidP="00F15163">
      <w:pPr>
        <w:numPr>
          <w:ilvl w:val="0"/>
          <w:numId w:val="26"/>
        </w:numPr>
        <w:suppressAutoHyphens w:val="0"/>
        <w:spacing w:before="120" w:after="120"/>
        <w:ind w:left="0" w:firstLine="0"/>
        <w:contextualSpacing/>
        <w:jc w:val="both"/>
        <w:rPr>
          <w:rFonts w:eastAsia="Calibri"/>
        </w:rPr>
      </w:pPr>
      <w:r w:rsidRPr="00673498">
        <w:rPr>
          <w:rFonts w:eastAsia="Calibri"/>
        </w:rPr>
        <w:t>Данные бухгалтерского учета по РСБУ, МСФО, в том числе стандартные отчетные формы РСБУ и аналитические формы отчетности, имеющиеся в системе АС ПРО, включая отчет о финансово-хозяйственной деятельности ПАО «ТрансКонтейнер» (отчет о ФХД), отчеты о движении производственных активов, а также количественные показатели из текстовых комментариев в отчетности по МСФО.</w:t>
      </w:r>
    </w:p>
    <w:p w:rsidR="00F15163" w:rsidRPr="00673498" w:rsidRDefault="00F15163" w:rsidP="00F15163">
      <w:pPr>
        <w:numPr>
          <w:ilvl w:val="0"/>
          <w:numId w:val="26"/>
        </w:numPr>
        <w:suppressAutoHyphens w:val="0"/>
        <w:spacing w:before="120" w:after="120"/>
        <w:ind w:left="0" w:firstLine="0"/>
        <w:contextualSpacing/>
        <w:jc w:val="both"/>
        <w:rPr>
          <w:rFonts w:eastAsia="Calibri"/>
        </w:rPr>
      </w:pPr>
      <w:r w:rsidRPr="00673498">
        <w:rPr>
          <w:rFonts w:eastAsia="Calibri"/>
        </w:rPr>
        <w:t>Данные по парку основных производственных активов (вагоны, контейнеры, ГПМ, автопарк) и расходам на их содержание и ремонтам.</w:t>
      </w:r>
    </w:p>
    <w:p w:rsidR="00F15163" w:rsidRPr="00673498" w:rsidRDefault="00F15163" w:rsidP="00F15163">
      <w:pPr>
        <w:numPr>
          <w:ilvl w:val="0"/>
          <w:numId w:val="26"/>
        </w:numPr>
        <w:suppressAutoHyphens w:val="0"/>
        <w:spacing w:before="120" w:after="120"/>
        <w:ind w:left="0" w:firstLine="0"/>
        <w:contextualSpacing/>
        <w:jc w:val="both"/>
        <w:rPr>
          <w:rFonts w:eastAsia="Calibri"/>
        </w:rPr>
      </w:pPr>
      <w:r w:rsidRPr="00673498">
        <w:rPr>
          <w:rFonts w:eastAsia="Calibri"/>
        </w:rPr>
        <w:t>Данные по персоналу, по сети продаж, по терминалам, организационной структуре (группы ПАО «ТрансКонтейнер»), включая контактную информацию, а также по инвестициям, по клиентской базе и другим вопросам, необходимым для выполнения функций службы IR.</w:t>
      </w:r>
    </w:p>
    <w:p w:rsidR="00F15163" w:rsidRPr="00673498" w:rsidRDefault="00F15163" w:rsidP="00AA67BA">
      <w:pPr>
        <w:numPr>
          <w:ilvl w:val="0"/>
          <w:numId w:val="58"/>
        </w:numPr>
        <w:suppressAutoHyphens w:val="0"/>
        <w:spacing w:before="240" w:after="120"/>
        <w:ind w:left="0" w:firstLine="0"/>
        <w:jc w:val="both"/>
        <w:rPr>
          <w:rFonts w:eastAsia="Calibri"/>
        </w:rPr>
      </w:pPr>
      <w:r w:rsidRPr="00673498">
        <w:rPr>
          <w:rFonts w:eastAsia="Calibri"/>
        </w:rPr>
        <w:t>Сбор прогнозных макроэкономических и отраслевых показателей от внутренних и внешних аналитических служб, ОАО «РЖД», Правительства РФ, плановых показателей служб ПАО «ТрансКонтейнер» и т.п.:</w:t>
      </w:r>
    </w:p>
    <w:p w:rsidR="00F15163" w:rsidRPr="00673498" w:rsidRDefault="00F15163" w:rsidP="00F15163">
      <w:pPr>
        <w:numPr>
          <w:ilvl w:val="0"/>
          <w:numId w:val="26"/>
        </w:numPr>
        <w:suppressAutoHyphens w:val="0"/>
        <w:spacing w:before="120" w:after="120"/>
        <w:ind w:left="0" w:firstLine="0"/>
        <w:contextualSpacing/>
        <w:jc w:val="both"/>
        <w:rPr>
          <w:rFonts w:eastAsia="Calibri"/>
        </w:rPr>
      </w:pPr>
      <w:r w:rsidRPr="00673498">
        <w:rPr>
          <w:rFonts w:eastAsia="Calibri"/>
        </w:rPr>
        <w:t>Прогнозы рынка контейнерных перевозок, тарифов, индексов цен, курсов валют и т.п.</w:t>
      </w:r>
    </w:p>
    <w:p w:rsidR="00F15163" w:rsidRPr="00673498" w:rsidRDefault="00F15163" w:rsidP="00F15163">
      <w:pPr>
        <w:numPr>
          <w:ilvl w:val="0"/>
          <w:numId w:val="26"/>
        </w:numPr>
        <w:suppressAutoHyphens w:val="0"/>
        <w:spacing w:before="120" w:after="120"/>
        <w:ind w:left="0" w:firstLine="0"/>
        <w:contextualSpacing/>
        <w:jc w:val="both"/>
        <w:rPr>
          <w:rFonts w:eastAsia="Calibri"/>
        </w:rPr>
      </w:pPr>
      <w:r w:rsidRPr="00673498">
        <w:rPr>
          <w:rFonts w:eastAsia="Calibri"/>
        </w:rPr>
        <w:t>Планы деятельности специализированных служб ПАО «ТрансКонтейнер» (терминалы, подвижной состав, ГПМ, кадры, корпоративное финансирование, и т.п.).</w:t>
      </w:r>
    </w:p>
    <w:p w:rsidR="00F15163" w:rsidRPr="00673498" w:rsidRDefault="00F15163" w:rsidP="00F15163">
      <w:pPr>
        <w:numPr>
          <w:ilvl w:val="0"/>
          <w:numId w:val="26"/>
        </w:numPr>
        <w:suppressAutoHyphens w:val="0"/>
        <w:spacing w:before="120" w:after="120"/>
        <w:ind w:left="0" w:firstLine="0"/>
        <w:contextualSpacing/>
        <w:jc w:val="both"/>
        <w:rPr>
          <w:rFonts w:eastAsia="Calibri"/>
        </w:rPr>
      </w:pPr>
      <w:r w:rsidRPr="00673498">
        <w:rPr>
          <w:rFonts w:eastAsia="Calibri"/>
        </w:rPr>
        <w:t>Показатели и лимиты, заложенные в бюджет ПАО «ТрансКонтейнер».</w:t>
      </w:r>
    </w:p>
    <w:p w:rsidR="00F15163" w:rsidRPr="00673498" w:rsidRDefault="00F15163" w:rsidP="00AA67BA">
      <w:pPr>
        <w:numPr>
          <w:ilvl w:val="0"/>
          <w:numId w:val="58"/>
        </w:numPr>
        <w:suppressAutoHyphens w:val="0"/>
        <w:spacing w:before="240" w:after="120"/>
        <w:ind w:left="0" w:firstLine="0"/>
        <w:jc w:val="both"/>
        <w:rPr>
          <w:rFonts w:eastAsia="Calibri"/>
        </w:rPr>
      </w:pPr>
      <w:r w:rsidRPr="00673498">
        <w:rPr>
          <w:rFonts w:eastAsia="Calibri"/>
        </w:rPr>
        <w:t>Агрегирование и формирование сводной базы исходных данных для целей работы с инвесторами и стратегического прогнозирования, сопоставление и верификация данных:</w:t>
      </w:r>
    </w:p>
    <w:p w:rsidR="00F15163" w:rsidRPr="00673498" w:rsidRDefault="00F15163" w:rsidP="00F15163">
      <w:pPr>
        <w:numPr>
          <w:ilvl w:val="0"/>
          <w:numId w:val="26"/>
        </w:numPr>
        <w:suppressAutoHyphens w:val="0"/>
        <w:spacing w:before="120" w:after="120"/>
        <w:ind w:left="0" w:firstLine="0"/>
        <w:contextualSpacing/>
        <w:jc w:val="both"/>
        <w:rPr>
          <w:rFonts w:eastAsia="Calibri"/>
        </w:rPr>
      </w:pPr>
      <w:r w:rsidRPr="00673498">
        <w:rPr>
          <w:rFonts w:eastAsia="Calibri"/>
        </w:rPr>
        <w:t>Хранилище сводных данных, полученных от структурных подразделений ПАО «ТрансКонтейнер» (факт).</w:t>
      </w:r>
    </w:p>
    <w:p w:rsidR="00F15163" w:rsidRPr="00673498" w:rsidRDefault="00F15163" w:rsidP="00F15163">
      <w:pPr>
        <w:numPr>
          <w:ilvl w:val="0"/>
          <w:numId w:val="26"/>
        </w:numPr>
        <w:suppressAutoHyphens w:val="0"/>
        <w:spacing w:before="120" w:after="120"/>
        <w:ind w:left="0" w:firstLine="0"/>
        <w:contextualSpacing/>
        <w:jc w:val="both"/>
        <w:rPr>
          <w:rFonts w:eastAsia="Calibri"/>
        </w:rPr>
      </w:pPr>
      <w:r w:rsidRPr="00673498">
        <w:rPr>
          <w:rFonts w:eastAsia="Calibri"/>
        </w:rPr>
        <w:t>Хранилище расчетных и агрегированных показателей о факте деятельности ПАО «ТрансКонтейнер».</w:t>
      </w:r>
    </w:p>
    <w:p w:rsidR="00F15163" w:rsidRPr="00673498" w:rsidRDefault="00F15163" w:rsidP="00F15163">
      <w:pPr>
        <w:numPr>
          <w:ilvl w:val="0"/>
          <w:numId w:val="26"/>
        </w:numPr>
        <w:suppressAutoHyphens w:val="0"/>
        <w:spacing w:before="120" w:after="120"/>
        <w:ind w:left="0" w:firstLine="0"/>
        <w:contextualSpacing/>
        <w:jc w:val="both"/>
        <w:rPr>
          <w:rFonts w:eastAsia="Calibri"/>
        </w:rPr>
      </w:pPr>
      <w:r w:rsidRPr="00673498">
        <w:rPr>
          <w:rFonts w:eastAsia="Calibri"/>
        </w:rPr>
        <w:t>Хранилище входных прогнозных и плановых показателей для долгосрочной (стратегической) финансовой модели.</w:t>
      </w:r>
    </w:p>
    <w:p w:rsidR="00F15163" w:rsidRPr="00673498" w:rsidRDefault="00F15163" w:rsidP="00AA67BA">
      <w:pPr>
        <w:numPr>
          <w:ilvl w:val="0"/>
          <w:numId w:val="58"/>
        </w:numPr>
        <w:suppressAutoHyphens w:val="0"/>
        <w:spacing w:before="240" w:after="120"/>
        <w:ind w:left="0" w:firstLine="0"/>
        <w:jc w:val="both"/>
        <w:rPr>
          <w:rFonts w:eastAsia="Calibri"/>
        </w:rPr>
      </w:pPr>
      <w:r w:rsidRPr="00673498">
        <w:rPr>
          <w:rFonts w:eastAsia="Calibri"/>
        </w:rPr>
        <w:t>Компоновка данных, дальнейшее агрегирование и расчеты для конкретных продуктов службы IR:</w:t>
      </w:r>
    </w:p>
    <w:p w:rsidR="00F15163" w:rsidRPr="00673498" w:rsidRDefault="00F15163" w:rsidP="00F15163">
      <w:pPr>
        <w:numPr>
          <w:ilvl w:val="0"/>
          <w:numId w:val="26"/>
        </w:numPr>
        <w:suppressAutoHyphens w:val="0"/>
        <w:spacing w:before="120" w:after="120"/>
        <w:ind w:left="0" w:firstLine="0"/>
        <w:contextualSpacing/>
        <w:jc w:val="both"/>
        <w:rPr>
          <w:rFonts w:eastAsia="Calibri"/>
        </w:rPr>
      </w:pPr>
      <w:r w:rsidRPr="00673498">
        <w:rPr>
          <w:rFonts w:eastAsia="Calibri"/>
        </w:rPr>
        <w:t>Компоновка данных для диаграмм и презентаций, в т.ч. для годового отчета ПАО «ТрансКонтейнер».</w:t>
      </w:r>
    </w:p>
    <w:p w:rsidR="00F15163" w:rsidRPr="00673498" w:rsidRDefault="00F15163" w:rsidP="00F15163">
      <w:pPr>
        <w:numPr>
          <w:ilvl w:val="0"/>
          <w:numId w:val="26"/>
        </w:numPr>
        <w:suppressAutoHyphens w:val="0"/>
        <w:spacing w:before="120" w:after="120"/>
        <w:ind w:left="0" w:firstLine="0"/>
        <w:contextualSpacing/>
        <w:jc w:val="both"/>
        <w:rPr>
          <w:rFonts w:eastAsia="Calibri"/>
        </w:rPr>
      </w:pPr>
      <w:r w:rsidRPr="00673498">
        <w:rPr>
          <w:rFonts w:eastAsia="Calibri"/>
        </w:rPr>
        <w:t>Компоновка данных для рабочих, аналитических и справочных материалов IR.</w:t>
      </w:r>
    </w:p>
    <w:p w:rsidR="00F15163" w:rsidRPr="00673498" w:rsidRDefault="00F15163" w:rsidP="00F15163">
      <w:pPr>
        <w:numPr>
          <w:ilvl w:val="0"/>
          <w:numId w:val="26"/>
        </w:numPr>
        <w:suppressAutoHyphens w:val="0"/>
        <w:spacing w:before="120" w:after="120"/>
        <w:ind w:left="0" w:firstLine="0"/>
        <w:contextualSpacing/>
        <w:jc w:val="both"/>
        <w:rPr>
          <w:rFonts w:eastAsia="Calibri"/>
        </w:rPr>
      </w:pPr>
      <w:r w:rsidRPr="00673498">
        <w:rPr>
          <w:rFonts w:eastAsia="Calibri"/>
        </w:rPr>
        <w:t>Компоновка данных для корпоративного интернет-сайта ПАО «ТрансКонтейнер».</w:t>
      </w:r>
    </w:p>
    <w:p w:rsidR="00F15163" w:rsidRPr="00673498" w:rsidRDefault="00F15163" w:rsidP="00F15163">
      <w:pPr>
        <w:numPr>
          <w:ilvl w:val="0"/>
          <w:numId w:val="26"/>
        </w:numPr>
        <w:suppressAutoHyphens w:val="0"/>
        <w:spacing w:before="120" w:after="120"/>
        <w:ind w:left="0" w:firstLine="0"/>
        <w:contextualSpacing/>
        <w:jc w:val="both"/>
        <w:rPr>
          <w:rFonts w:eastAsia="Calibri"/>
        </w:rPr>
      </w:pPr>
      <w:r w:rsidRPr="00673498">
        <w:rPr>
          <w:rFonts w:eastAsia="Calibri"/>
        </w:rPr>
        <w:t>Компоновка фактических данных ПАО «ТрансКонтейнер» для стратегической финансовой модели.</w:t>
      </w:r>
    </w:p>
    <w:p w:rsidR="00F15163" w:rsidRPr="00673498" w:rsidRDefault="00F15163" w:rsidP="00F15163">
      <w:pPr>
        <w:numPr>
          <w:ilvl w:val="0"/>
          <w:numId w:val="26"/>
        </w:numPr>
        <w:suppressAutoHyphens w:val="0"/>
        <w:spacing w:before="120" w:after="120"/>
        <w:ind w:left="0" w:firstLine="0"/>
        <w:contextualSpacing/>
        <w:jc w:val="both"/>
        <w:rPr>
          <w:rFonts w:eastAsia="Calibri"/>
        </w:rPr>
      </w:pPr>
      <w:r w:rsidRPr="00673498">
        <w:rPr>
          <w:rFonts w:eastAsia="Calibri"/>
        </w:rPr>
        <w:t>Компоновка входных прогнозных данных для стратегической финансовой модели.</w:t>
      </w:r>
    </w:p>
    <w:p w:rsidR="00F15163" w:rsidRPr="00673498" w:rsidRDefault="00F15163" w:rsidP="00AA67BA">
      <w:pPr>
        <w:numPr>
          <w:ilvl w:val="0"/>
          <w:numId w:val="58"/>
        </w:numPr>
        <w:suppressAutoHyphens w:val="0"/>
        <w:spacing w:before="240" w:after="120"/>
        <w:ind w:left="0" w:firstLine="0"/>
        <w:jc w:val="both"/>
        <w:rPr>
          <w:rFonts w:eastAsia="Calibri"/>
        </w:rPr>
      </w:pPr>
      <w:r w:rsidRPr="00673498">
        <w:rPr>
          <w:rFonts w:eastAsia="Calibri"/>
        </w:rPr>
        <w:t>Подготовка аналитических продуктов службы IR и стратегическое прогнозирование:</w:t>
      </w:r>
    </w:p>
    <w:p w:rsidR="00F15163" w:rsidRPr="00673498" w:rsidRDefault="00F15163" w:rsidP="00F15163">
      <w:pPr>
        <w:numPr>
          <w:ilvl w:val="0"/>
          <w:numId w:val="26"/>
        </w:numPr>
        <w:suppressAutoHyphens w:val="0"/>
        <w:spacing w:before="120" w:after="120"/>
        <w:ind w:left="0" w:firstLine="0"/>
        <w:contextualSpacing/>
        <w:jc w:val="both"/>
        <w:rPr>
          <w:rFonts w:eastAsia="Calibri"/>
        </w:rPr>
      </w:pPr>
      <w:r w:rsidRPr="00673498">
        <w:rPr>
          <w:rFonts w:eastAsia="Calibri"/>
        </w:rPr>
        <w:lastRenderedPageBreak/>
        <w:t>Финальная настройка модулей построения диаграмм: формирование таблиц (переключение на новый отчетный период), подстройка масштабов по осям и т.п.</w:t>
      </w:r>
    </w:p>
    <w:p w:rsidR="00F15163" w:rsidRPr="00673498" w:rsidRDefault="00F15163" w:rsidP="00F15163">
      <w:pPr>
        <w:numPr>
          <w:ilvl w:val="0"/>
          <w:numId w:val="26"/>
        </w:numPr>
        <w:suppressAutoHyphens w:val="0"/>
        <w:spacing w:before="120" w:after="120"/>
        <w:ind w:left="0" w:firstLine="0"/>
        <w:contextualSpacing/>
        <w:jc w:val="both"/>
        <w:rPr>
          <w:rFonts w:eastAsia="Calibri"/>
        </w:rPr>
      </w:pPr>
      <w:r w:rsidRPr="00673498">
        <w:rPr>
          <w:rFonts w:eastAsia="Calibri"/>
        </w:rPr>
        <w:t>Внесение текстовых комментариев / правка комментариев к аналитическим данным в аналитических продуктах и отчетных формах, финальное форматирование.</w:t>
      </w:r>
    </w:p>
    <w:p w:rsidR="00F15163" w:rsidRPr="00673498" w:rsidRDefault="00F15163" w:rsidP="00F15163">
      <w:pPr>
        <w:numPr>
          <w:ilvl w:val="0"/>
          <w:numId w:val="26"/>
        </w:numPr>
        <w:suppressAutoHyphens w:val="0"/>
        <w:spacing w:before="120" w:after="120"/>
        <w:ind w:left="0" w:firstLine="0"/>
        <w:contextualSpacing/>
        <w:jc w:val="both"/>
        <w:rPr>
          <w:rFonts w:eastAsia="Calibri"/>
        </w:rPr>
      </w:pPr>
      <w:r w:rsidRPr="00673498">
        <w:rPr>
          <w:rFonts w:eastAsia="Calibri"/>
        </w:rPr>
        <w:t>Финальная настройка модуля формирования входных данных для стратегического прогнозирования стратегической финансовой модели.</w:t>
      </w:r>
    </w:p>
    <w:p w:rsidR="00F15163" w:rsidRPr="00673498" w:rsidRDefault="00F15163" w:rsidP="00F15163">
      <w:pPr>
        <w:numPr>
          <w:ilvl w:val="0"/>
          <w:numId w:val="26"/>
        </w:numPr>
        <w:suppressAutoHyphens w:val="0"/>
        <w:spacing w:before="120" w:after="120"/>
        <w:ind w:left="0" w:firstLine="0"/>
        <w:contextualSpacing/>
        <w:jc w:val="both"/>
        <w:rPr>
          <w:rFonts w:eastAsia="Calibri"/>
        </w:rPr>
      </w:pPr>
      <w:proofErr w:type="gramStart"/>
      <w:r w:rsidRPr="00673498">
        <w:rPr>
          <w:rFonts w:eastAsia="Calibri"/>
        </w:rPr>
        <w:t>Формирование аналитической формы ключевых показателей деятельности ПАО «ТрансКонтейнер» (финансовые результаты + драйверы), включающего факт за 3 прошедших года, факт/прогноз за текущий год (поквартально) и прогнозные данные на последующие 10 лет для различных сценариев развития ПАО «ТрансКонтейнер».</w:t>
      </w:r>
      <w:proofErr w:type="gramEnd"/>
    </w:p>
    <w:p w:rsidR="00F15163" w:rsidRPr="00673498" w:rsidRDefault="00F15163" w:rsidP="00F15163">
      <w:pPr>
        <w:numPr>
          <w:ilvl w:val="0"/>
          <w:numId w:val="26"/>
        </w:numPr>
        <w:suppressAutoHyphens w:val="0"/>
        <w:spacing w:before="120" w:after="120"/>
        <w:ind w:left="0" w:firstLine="0"/>
        <w:contextualSpacing/>
        <w:jc w:val="both"/>
        <w:rPr>
          <w:rFonts w:eastAsia="Calibri"/>
        </w:rPr>
      </w:pPr>
      <w:r w:rsidRPr="00673498">
        <w:rPr>
          <w:rFonts w:eastAsia="Calibri"/>
        </w:rPr>
        <w:t>Формирование отчетности «план-факт» для целей мониторинга исполнения стратегического бизнес-плана.</w:t>
      </w:r>
    </w:p>
    <w:p w:rsidR="00F15163" w:rsidRPr="00673498" w:rsidRDefault="00F15163" w:rsidP="00AA67BA">
      <w:pPr>
        <w:keepNext/>
        <w:widowControl w:val="0"/>
        <w:numPr>
          <w:ilvl w:val="0"/>
          <w:numId w:val="57"/>
        </w:numPr>
        <w:spacing w:before="240" w:after="120"/>
        <w:outlineLvl w:val="0"/>
        <w:rPr>
          <w:rFonts w:eastAsia="Calibri"/>
          <w:b/>
          <w:bCs/>
          <w:color w:val="000000"/>
        </w:rPr>
      </w:pPr>
      <w:proofErr w:type="spellStart"/>
      <w:r w:rsidRPr="00673498">
        <w:rPr>
          <w:rFonts w:eastAsia="Calibri"/>
          <w:b/>
          <w:bCs/>
          <w:color w:val="000000"/>
        </w:rPr>
        <w:t>Верхнеуровневая</w:t>
      </w:r>
      <w:proofErr w:type="spellEnd"/>
      <w:r w:rsidRPr="00673498">
        <w:rPr>
          <w:rFonts w:eastAsia="Calibri"/>
          <w:b/>
          <w:bCs/>
          <w:color w:val="000000"/>
        </w:rPr>
        <w:t xml:space="preserve"> архитектура САО ТК</w:t>
      </w:r>
    </w:p>
    <w:p w:rsidR="00F15163" w:rsidRPr="00673498" w:rsidRDefault="00F15163" w:rsidP="00F15163">
      <w:pPr>
        <w:spacing w:before="120" w:after="120"/>
        <w:ind w:firstLine="709"/>
        <w:contextualSpacing/>
        <w:jc w:val="both"/>
        <w:rPr>
          <w:rFonts w:eastAsia="Calibri"/>
        </w:rPr>
      </w:pPr>
      <w:r w:rsidRPr="00673498">
        <w:rPr>
          <w:rFonts w:eastAsia="Calibri"/>
        </w:rPr>
        <w:t>Предполагается реализация ежемесячной/ежеквартальной/ ежегодной (в зависимости от системы-источника) загрузки данных в САО ТК. По некоторым индикаторам фондового рынка данные будут загружаться ежедневно. К таким индикаторам относятся курсы ЦБ РФ к доллару США и Евро, индексы РТС, ММВ, FTSE IOB, котировкам акций и ГДР на акции ПАО «ТрансКонтейнер» и его рыночных «аналогов» (</w:t>
      </w:r>
      <w:proofErr w:type="spellStart"/>
      <w:r w:rsidRPr="00673498">
        <w:rPr>
          <w:rFonts w:eastAsia="Calibri"/>
        </w:rPr>
        <w:t>Феско</w:t>
      </w:r>
      <w:proofErr w:type="spellEnd"/>
      <w:r w:rsidRPr="00673498">
        <w:rPr>
          <w:rFonts w:eastAsia="Calibri"/>
        </w:rPr>
        <w:t xml:space="preserve">, </w:t>
      </w:r>
      <w:proofErr w:type="spellStart"/>
      <w:r w:rsidRPr="00673498">
        <w:rPr>
          <w:rFonts w:eastAsia="Calibri"/>
        </w:rPr>
        <w:t>Глобалтранс</w:t>
      </w:r>
      <w:proofErr w:type="spellEnd"/>
      <w:r w:rsidRPr="00673498">
        <w:rPr>
          <w:rFonts w:eastAsia="Calibri"/>
        </w:rPr>
        <w:t xml:space="preserve"> и др.).</w:t>
      </w:r>
    </w:p>
    <w:p w:rsidR="00F15163" w:rsidRPr="00673498" w:rsidRDefault="00F15163" w:rsidP="00F15163">
      <w:pPr>
        <w:spacing w:before="120" w:after="120"/>
        <w:ind w:firstLine="709"/>
        <w:contextualSpacing/>
        <w:jc w:val="both"/>
        <w:rPr>
          <w:rFonts w:eastAsia="Calibri"/>
        </w:rPr>
      </w:pPr>
      <w:r w:rsidRPr="00673498">
        <w:rPr>
          <w:rFonts w:eastAsia="Calibri"/>
        </w:rPr>
        <w:t xml:space="preserve">В архитектуре САО ТК на верхнем уровне (Слой витрин + BI инструмент) используется MSTR. Загрузка данных из систем-источников производится посредством ETL-инструмента, в процессе загрузки производится необходимая фильтрация, верификация данных, учитывается историчность данных. Загрузка данных в MSTR из систем-источников будет производиться как с использованием СУБД </w:t>
      </w:r>
      <w:proofErr w:type="spellStart"/>
      <w:r w:rsidRPr="00673498">
        <w:rPr>
          <w:rFonts w:eastAsia="Calibri"/>
        </w:rPr>
        <w:t>Oracle</w:t>
      </w:r>
      <w:proofErr w:type="spellEnd"/>
      <w:r w:rsidRPr="00673498">
        <w:rPr>
          <w:rFonts w:eastAsia="Calibri"/>
        </w:rPr>
        <w:t xml:space="preserve">, так и напрямую посредством файлового обмена. </w:t>
      </w:r>
    </w:p>
    <w:p w:rsidR="00F15163" w:rsidRPr="00673498" w:rsidRDefault="00F15163" w:rsidP="00F15163">
      <w:pPr>
        <w:spacing w:before="120" w:after="120"/>
        <w:ind w:firstLine="709"/>
        <w:contextualSpacing/>
        <w:jc w:val="both"/>
        <w:rPr>
          <w:rFonts w:eastAsia="Calibri"/>
        </w:rPr>
      </w:pPr>
      <w:r w:rsidRPr="00673498">
        <w:rPr>
          <w:rFonts w:eastAsia="Calibri"/>
        </w:rPr>
        <w:t>На основе загруженных детальных / агрегированных данных из систем-источников производится расчет витрин. На основе витрин данных строятся отчеты в системе BI-отчетности, которые будут использоваться пользователями для построения прогнозных моделей. Также пользователи должны иметь доступ к конструкторам отчетов (BI-инструмент), с помощью которого могут быть созданы пользовательские отчеты по различным предметным областям.</w:t>
      </w:r>
    </w:p>
    <w:p w:rsidR="00F15163" w:rsidRPr="00673498" w:rsidRDefault="00F15163" w:rsidP="00F15163">
      <w:pPr>
        <w:spacing w:before="120" w:after="120"/>
        <w:ind w:firstLine="709"/>
        <w:contextualSpacing/>
        <w:jc w:val="both"/>
        <w:rPr>
          <w:rFonts w:eastAsia="Calibri"/>
        </w:rPr>
      </w:pPr>
      <w:r w:rsidRPr="00673498">
        <w:rPr>
          <w:rFonts w:eastAsia="Calibri"/>
        </w:rPr>
        <w:t>В системе САО ТК должны быть предусмотрены механизмы передачи в MSTR оповещений о готовности обновленных выходных форм в системах-источниках, о полноте обновленных данных за очередной отчетный период, а также обратные оповещения в адрес поставщиков входных данных (как систем-источников, так и ответственных за поставку данных лиц) о необходимости обновления информации.</w:t>
      </w:r>
    </w:p>
    <w:p w:rsidR="00F15163" w:rsidRPr="00673498" w:rsidRDefault="00F15163" w:rsidP="00AA67BA">
      <w:pPr>
        <w:keepNext/>
        <w:widowControl w:val="0"/>
        <w:numPr>
          <w:ilvl w:val="0"/>
          <w:numId w:val="57"/>
        </w:numPr>
        <w:spacing w:before="240" w:after="120"/>
        <w:outlineLvl w:val="0"/>
        <w:rPr>
          <w:rFonts w:eastAsia="Calibri"/>
          <w:b/>
          <w:bCs/>
          <w:color w:val="000000"/>
        </w:rPr>
      </w:pPr>
      <w:r w:rsidRPr="00673498">
        <w:rPr>
          <w:rFonts w:eastAsia="Calibri"/>
          <w:b/>
          <w:bCs/>
          <w:color w:val="000000"/>
        </w:rPr>
        <w:t>Системы-источники</w:t>
      </w:r>
    </w:p>
    <w:p w:rsidR="00F15163" w:rsidRPr="00673498" w:rsidRDefault="00F15163" w:rsidP="00F15163">
      <w:pPr>
        <w:ind w:firstLine="709"/>
        <w:jc w:val="both"/>
        <w:rPr>
          <w:rFonts w:eastAsia="Calibri"/>
        </w:rPr>
      </w:pPr>
      <w:r w:rsidRPr="00673498">
        <w:rPr>
          <w:rFonts w:eastAsia="Calibri"/>
        </w:rPr>
        <w:t>Для формирования аналитической отчетности в рамках Проекта входные данные в MTSR будут загружаться из следующих информационных систем ПАО «ТрансКонтейнер»: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47"/>
        <w:gridCol w:w="6425"/>
      </w:tblGrid>
      <w:tr w:rsidR="00F15163" w:rsidRPr="00162E26" w:rsidTr="00A527C5">
        <w:tc>
          <w:tcPr>
            <w:tcW w:w="851" w:type="dxa"/>
          </w:tcPr>
          <w:p w:rsidR="00F15163" w:rsidRPr="00673498" w:rsidRDefault="00F15163" w:rsidP="00F15163">
            <w:pPr>
              <w:rPr>
                <w:rFonts w:eastAsia="Calibri"/>
                <w:b/>
              </w:rPr>
            </w:pPr>
            <w:r w:rsidRPr="00673498">
              <w:rPr>
                <w:rFonts w:eastAsia="Calibri"/>
                <w:b/>
              </w:rPr>
              <w:t>№</w:t>
            </w:r>
          </w:p>
        </w:tc>
        <w:tc>
          <w:tcPr>
            <w:tcW w:w="2647" w:type="dxa"/>
          </w:tcPr>
          <w:p w:rsidR="00F15163" w:rsidRPr="00673498" w:rsidRDefault="00F15163" w:rsidP="00F15163">
            <w:pPr>
              <w:jc w:val="center"/>
              <w:rPr>
                <w:rFonts w:eastAsia="Calibri"/>
                <w:b/>
              </w:rPr>
            </w:pPr>
            <w:r w:rsidRPr="00673498">
              <w:rPr>
                <w:rFonts w:eastAsia="Calibri"/>
                <w:b/>
              </w:rPr>
              <w:t>Наименование системы</w:t>
            </w:r>
          </w:p>
        </w:tc>
        <w:tc>
          <w:tcPr>
            <w:tcW w:w="6425" w:type="dxa"/>
          </w:tcPr>
          <w:p w:rsidR="00F15163" w:rsidRPr="00673498" w:rsidRDefault="00F15163" w:rsidP="00F15163">
            <w:pPr>
              <w:jc w:val="center"/>
              <w:rPr>
                <w:rFonts w:eastAsia="Calibri"/>
                <w:b/>
              </w:rPr>
            </w:pPr>
            <w:r w:rsidRPr="00673498">
              <w:rPr>
                <w:rFonts w:eastAsia="Calibri"/>
                <w:b/>
              </w:rPr>
              <w:t xml:space="preserve">Состав загружаемых данных/предполагаемое количество плоских таблиц для </w:t>
            </w:r>
            <w:proofErr w:type="spellStart"/>
            <w:r w:rsidRPr="00673498">
              <w:rPr>
                <w:rFonts w:eastAsia="Calibri"/>
                <w:b/>
              </w:rPr>
              <w:t>файлообмена</w:t>
            </w:r>
            <w:proofErr w:type="spellEnd"/>
          </w:p>
        </w:tc>
      </w:tr>
      <w:tr w:rsidR="00F15163" w:rsidRPr="00162E26" w:rsidTr="00A527C5">
        <w:tc>
          <w:tcPr>
            <w:tcW w:w="851" w:type="dxa"/>
          </w:tcPr>
          <w:p w:rsidR="00F15163" w:rsidRPr="00673498" w:rsidRDefault="00F15163" w:rsidP="00A527C5">
            <w:pPr>
              <w:numPr>
                <w:ilvl w:val="0"/>
                <w:numId w:val="63"/>
              </w:numPr>
              <w:suppressAutoHyphens w:val="0"/>
              <w:contextualSpacing/>
              <w:jc w:val="both"/>
              <w:rPr>
                <w:rFonts w:eastAsia="Calibri"/>
              </w:rPr>
            </w:pPr>
          </w:p>
        </w:tc>
        <w:tc>
          <w:tcPr>
            <w:tcW w:w="2647" w:type="dxa"/>
          </w:tcPr>
          <w:p w:rsidR="00F15163" w:rsidRPr="00673498" w:rsidRDefault="00F15163" w:rsidP="00F15163">
            <w:pPr>
              <w:rPr>
                <w:rFonts w:eastAsia="Calibri"/>
              </w:rPr>
            </w:pPr>
            <w:r w:rsidRPr="00673498">
              <w:rPr>
                <w:rFonts w:eastAsia="Calibri"/>
              </w:rPr>
              <w:t xml:space="preserve">ЦИТ ТРАНС, </w:t>
            </w:r>
            <w:r w:rsidRPr="00673498">
              <w:rPr>
                <w:rFonts w:eastAsia="Calibri"/>
              </w:rPr>
              <w:br/>
              <w:t>АТМ-12</w:t>
            </w:r>
          </w:p>
        </w:tc>
        <w:tc>
          <w:tcPr>
            <w:tcW w:w="6425" w:type="dxa"/>
          </w:tcPr>
          <w:p w:rsidR="00F15163" w:rsidRPr="00673498" w:rsidRDefault="00F15163" w:rsidP="00F15163">
            <w:pPr>
              <w:rPr>
                <w:rFonts w:eastAsia="Calibri"/>
              </w:rPr>
            </w:pPr>
            <w:r w:rsidRPr="00673498">
              <w:rPr>
                <w:rFonts w:eastAsia="Calibri"/>
              </w:rPr>
              <w:t>Операционные показатели, объемы перевозок, производственные активы, ремонты</w:t>
            </w:r>
          </w:p>
        </w:tc>
      </w:tr>
      <w:tr w:rsidR="00F15163" w:rsidRPr="00673498" w:rsidTr="00A527C5">
        <w:tc>
          <w:tcPr>
            <w:tcW w:w="851" w:type="dxa"/>
          </w:tcPr>
          <w:p w:rsidR="000C5441" w:rsidRDefault="000C5441" w:rsidP="00A527C5">
            <w:pPr>
              <w:numPr>
                <w:ilvl w:val="0"/>
                <w:numId w:val="63"/>
              </w:numPr>
              <w:suppressAutoHyphens w:val="0"/>
              <w:contextualSpacing/>
              <w:rPr>
                <w:rFonts w:eastAsia="Calibri"/>
              </w:rPr>
            </w:pPr>
          </w:p>
        </w:tc>
        <w:tc>
          <w:tcPr>
            <w:tcW w:w="2647" w:type="dxa"/>
          </w:tcPr>
          <w:p w:rsidR="00F15163" w:rsidRPr="00673498" w:rsidRDefault="00F15163" w:rsidP="00F15163">
            <w:pPr>
              <w:rPr>
                <w:rFonts w:eastAsia="Calibri"/>
              </w:rPr>
            </w:pPr>
            <w:r w:rsidRPr="00673498">
              <w:rPr>
                <w:rFonts w:eastAsia="Calibri"/>
              </w:rPr>
              <w:t xml:space="preserve">АС </w:t>
            </w:r>
            <w:proofErr w:type="gramStart"/>
            <w:r w:rsidRPr="00673498">
              <w:rPr>
                <w:rFonts w:eastAsia="Calibri"/>
              </w:rPr>
              <w:t>ПРО</w:t>
            </w:r>
            <w:proofErr w:type="gramEnd"/>
            <w:r w:rsidRPr="00673498">
              <w:rPr>
                <w:rFonts w:eastAsia="Calibri"/>
              </w:rPr>
              <w:t xml:space="preserve"> </w:t>
            </w:r>
          </w:p>
        </w:tc>
        <w:tc>
          <w:tcPr>
            <w:tcW w:w="6425" w:type="dxa"/>
          </w:tcPr>
          <w:p w:rsidR="00F15163" w:rsidRPr="00673498" w:rsidRDefault="00F15163" w:rsidP="00F15163">
            <w:pPr>
              <w:rPr>
                <w:rFonts w:eastAsia="Calibri"/>
              </w:rPr>
            </w:pPr>
            <w:r w:rsidRPr="00673498">
              <w:rPr>
                <w:rFonts w:eastAsia="Calibri"/>
              </w:rPr>
              <w:t>Финансово-экономические показатели</w:t>
            </w:r>
          </w:p>
        </w:tc>
      </w:tr>
      <w:tr w:rsidR="00F15163" w:rsidRPr="00162E26" w:rsidTr="00A527C5">
        <w:tc>
          <w:tcPr>
            <w:tcW w:w="851" w:type="dxa"/>
          </w:tcPr>
          <w:p w:rsidR="00F15163" w:rsidRPr="00673498" w:rsidRDefault="00F15163" w:rsidP="00A527C5">
            <w:pPr>
              <w:numPr>
                <w:ilvl w:val="0"/>
                <w:numId w:val="63"/>
              </w:numPr>
              <w:suppressAutoHyphens w:val="0"/>
              <w:contextualSpacing/>
              <w:rPr>
                <w:rFonts w:eastAsia="Calibri"/>
              </w:rPr>
            </w:pPr>
          </w:p>
        </w:tc>
        <w:tc>
          <w:tcPr>
            <w:tcW w:w="2647" w:type="dxa"/>
          </w:tcPr>
          <w:p w:rsidR="00F15163" w:rsidRPr="00673498" w:rsidRDefault="00F15163" w:rsidP="00F15163">
            <w:pPr>
              <w:rPr>
                <w:rFonts w:eastAsia="Calibri"/>
              </w:rPr>
            </w:pPr>
            <w:r w:rsidRPr="00673498">
              <w:rPr>
                <w:rFonts w:eastAsia="Calibri"/>
              </w:rPr>
              <w:t>ЗУП</w:t>
            </w:r>
          </w:p>
        </w:tc>
        <w:tc>
          <w:tcPr>
            <w:tcW w:w="6425" w:type="dxa"/>
          </w:tcPr>
          <w:p w:rsidR="00F15163" w:rsidRPr="00673498" w:rsidRDefault="00F15163" w:rsidP="00F15163">
            <w:pPr>
              <w:rPr>
                <w:rFonts w:eastAsia="Calibri"/>
              </w:rPr>
            </w:pPr>
            <w:r w:rsidRPr="00673498">
              <w:rPr>
                <w:rFonts w:eastAsia="Calibri"/>
              </w:rPr>
              <w:t>Данные по численности персонала и средней зарплате по категориям персонала</w:t>
            </w:r>
          </w:p>
        </w:tc>
      </w:tr>
      <w:tr w:rsidR="00F15163" w:rsidRPr="00673498" w:rsidTr="00A527C5">
        <w:tc>
          <w:tcPr>
            <w:tcW w:w="851" w:type="dxa"/>
          </w:tcPr>
          <w:p w:rsidR="00F15163" w:rsidRPr="00673498" w:rsidRDefault="00F15163" w:rsidP="00A527C5">
            <w:pPr>
              <w:numPr>
                <w:ilvl w:val="0"/>
                <w:numId w:val="63"/>
              </w:numPr>
              <w:suppressAutoHyphens w:val="0"/>
              <w:contextualSpacing/>
              <w:rPr>
                <w:rFonts w:eastAsia="Calibri"/>
              </w:rPr>
            </w:pPr>
          </w:p>
        </w:tc>
        <w:tc>
          <w:tcPr>
            <w:tcW w:w="2647" w:type="dxa"/>
          </w:tcPr>
          <w:p w:rsidR="00F15163" w:rsidRPr="00673498" w:rsidRDefault="00F15163" w:rsidP="00F15163">
            <w:pPr>
              <w:rPr>
                <w:rFonts w:eastAsia="Calibri"/>
              </w:rPr>
            </w:pPr>
            <w:r w:rsidRPr="00673498">
              <w:rPr>
                <w:rFonts w:eastAsia="Calibri"/>
              </w:rPr>
              <w:t>АС БУ/АСУДС</w:t>
            </w:r>
          </w:p>
        </w:tc>
        <w:tc>
          <w:tcPr>
            <w:tcW w:w="6425" w:type="dxa"/>
          </w:tcPr>
          <w:p w:rsidR="00F15163" w:rsidRPr="00673498" w:rsidRDefault="00F15163" w:rsidP="00F15163">
            <w:pPr>
              <w:rPr>
                <w:rFonts w:eastAsia="Calibri"/>
              </w:rPr>
            </w:pPr>
            <w:r w:rsidRPr="00673498">
              <w:rPr>
                <w:rFonts w:eastAsia="Calibri"/>
              </w:rPr>
              <w:t xml:space="preserve">Показатели бюджета, </w:t>
            </w:r>
            <w:proofErr w:type="spellStart"/>
            <w:r w:rsidRPr="00673498">
              <w:rPr>
                <w:rFonts w:eastAsia="Calibri"/>
              </w:rPr>
              <w:t>инвестпрограмма</w:t>
            </w:r>
            <w:proofErr w:type="spellEnd"/>
          </w:p>
        </w:tc>
      </w:tr>
      <w:tr w:rsidR="00F15163" w:rsidRPr="00162E26" w:rsidTr="00A527C5">
        <w:tc>
          <w:tcPr>
            <w:tcW w:w="851" w:type="dxa"/>
          </w:tcPr>
          <w:p w:rsidR="00F15163" w:rsidRPr="00673498" w:rsidRDefault="00F15163" w:rsidP="00A527C5">
            <w:pPr>
              <w:numPr>
                <w:ilvl w:val="0"/>
                <w:numId w:val="63"/>
              </w:numPr>
              <w:suppressAutoHyphens w:val="0"/>
              <w:contextualSpacing/>
              <w:rPr>
                <w:rFonts w:eastAsia="Calibri"/>
              </w:rPr>
            </w:pPr>
          </w:p>
        </w:tc>
        <w:tc>
          <w:tcPr>
            <w:tcW w:w="2647" w:type="dxa"/>
          </w:tcPr>
          <w:p w:rsidR="00F15163" w:rsidRPr="00673498" w:rsidRDefault="00F15163" w:rsidP="00F15163">
            <w:pPr>
              <w:rPr>
                <w:rFonts w:eastAsia="Calibri"/>
              </w:rPr>
            </w:pPr>
            <w:r w:rsidRPr="00673498">
              <w:rPr>
                <w:rFonts w:eastAsia="Calibri"/>
              </w:rPr>
              <w:t>ИРС перевозки</w:t>
            </w:r>
          </w:p>
        </w:tc>
        <w:tc>
          <w:tcPr>
            <w:tcW w:w="6425" w:type="dxa"/>
          </w:tcPr>
          <w:p w:rsidR="00F15163" w:rsidRPr="00673498" w:rsidRDefault="00F15163" w:rsidP="00F15163">
            <w:pPr>
              <w:rPr>
                <w:rFonts w:eastAsia="Calibri"/>
              </w:rPr>
            </w:pPr>
            <w:r w:rsidRPr="00673498">
              <w:rPr>
                <w:rFonts w:eastAsia="Calibri"/>
              </w:rPr>
              <w:t>Заказы (объемы и деньги), клиенты</w:t>
            </w:r>
          </w:p>
        </w:tc>
      </w:tr>
      <w:tr w:rsidR="00F15163" w:rsidRPr="00673498" w:rsidTr="00A527C5">
        <w:tc>
          <w:tcPr>
            <w:tcW w:w="851" w:type="dxa"/>
          </w:tcPr>
          <w:p w:rsidR="00F15163" w:rsidRPr="00673498" w:rsidRDefault="00F15163" w:rsidP="00A527C5">
            <w:pPr>
              <w:numPr>
                <w:ilvl w:val="0"/>
                <w:numId w:val="63"/>
              </w:numPr>
              <w:suppressAutoHyphens w:val="0"/>
              <w:contextualSpacing/>
              <w:rPr>
                <w:rFonts w:eastAsia="Calibri"/>
              </w:rPr>
            </w:pPr>
          </w:p>
        </w:tc>
        <w:tc>
          <w:tcPr>
            <w:tcW w:w="2647" w:type="dxa"/>
          </w:tcPr>
          <w:p w:rsidR="00F15163" w:rsidRPr="00673498" w:rsidRDefault="00F15163" w:rsidP="00F15163">
            <w:pPr>
              <w:rPr>
                <w:rFonts w:eastAsia="Calibri"/>
              </w:rPr>
            </w:pPr>
            <w:r w:rsidRPr="00673498">
              <w:rPr>
                <w:rFonts w:eastAsia="Calibri"/>
              </w:rPr>
              <w:t>АС ЦНСИ</w:t>
            </w:r>
          </w:p>
        </w:tc>
        <w:tc>
          <w:tcPr>
            <w:tcW w:w="6425" w:type="dxa"/>
          </w:tcPr>
          <w:p w:rsidR="00F15163" w:rsidRPr="00673498" w:rsidRDefault="00F15163" w:rsidP="00F15163">
            <w:pPr>
              <w:rPr>
                <w:rFonts w:eastAsia="Calibri"/>
              </w:rPr>
            </w:pPr>
            <w:r w:rsidRPr="00673498">
              <w:rPr>
                <w:rFonts w:eastAsia="Calibri"/>
              </w:rPr>
              <w:t>Справочники</w:t>
            </w:r>
          </w:p>
        </w:tc>
      </w:tr>
      <w:tr w:rsidR="00F15163" w:rsidRPr="00162E26" w:rsidTr="00A527C5">
        <w:tc>
          <w:tcPr>
            <w:tcW w:w="851" w:type="dxa"/>
          </w:tcPr>
          <w:p w:rsidR="00F15163" w:rsidRPr="00673498" w:rsidRDefault="00F15163" w:rsidP="00A527C5">
            <w:pPr>
              <w:numPr>
                <w:ilvl w:val="0"/>
                <w:numId w:val="63"/>
              </w:numPr>
              <w:suppressAutoHyphens w:val="0"/>
              <w:contextualSpacing/>
              <w:rPr>
                <w:rFonts w:eastAsia="Calibri"/>
              </w:rPr>
            </w:pPr>
          </w:p>
        </w:tc>
        <w:tc>
          <w:tcPr>
            <w:tcW w:w="2647" w:type="dxa"/>
          </w:tcPr>
          <w:p w:rsidR="00F15163" w:rsidRPr="00673498" w:rsidRDefault="00F15163" w:rsidP="00F15163">
            <w:pPr>
              <w:rPr>
                <w:rFonts w:eastAsia="Calibri"/>
              </w:rPr>
            </w:pPr>
            <w:r w:rsidRPr="00673498">
              <w:rPr>
                <w:rFonts w:eastAsia="Calibri"/>
              </w:rPr>
              <w:t xml:space="preserve">Excel-файлы </w:t>
            </w:r>
          </w:p>
        </w:tc>
        <w:tc>
          <w:tcPr>
            <w:tcW w:w="6425" w:type="dxa"/>
          </w:tcPr>
          <w:p w:rsidR="00F15163" w:rsidRPr="00673498" w:rsidRDefault="00F15163" w:rsidP="00F15163">
            <w:pPr>
              <w:rPr>
                <w:rFonts w:eastAsia="Calibri"/>
              </w:rPr>
            </w:pPr>
            <w:r w:rsidRPr="00673498">
              <w:rPr>
                <w:rFonts w:eastAsia="Calibri"/>
              </w:rPr>
              <w:t xml:space="preserve">Плановые производственные и финансовые показатели, права и обязательства по крупным долгосрочным контрактам, организационная структура, данные о сети </w:t>
            </w:r>
            <w:r w:rsidRPr="00673498">
              <w:rPr>
                <w:rFonts w:eastAsia="Calibri"/>
              </w:rPr>
              <w:lastRenderedPageBreak/>
              <w:t>продаж, данные о хранении контейнеров, данные об автоперевозках, котировки акций ПАО «ТрансКонтейнер», прочее</w:t>
            </w:r>
          </w:p>
        </w:tc>
      </w:tr>
    </w:tbl>
    <w:p w:rsidR="00F15163" w:rsidRPr="00673498" w:rsidRDefault="00F15163" w:rsidP="00AA67BA">
      <w:pPr>
        <w:keepNext/>
        <w:widowControl w:val="0"/>
        <w:numPr>
          <w:ilvl w:val="0"/>
          <w:numId w:val="57"/>
        </w:numPr>
        <w:spacing w:before="240" w:after="120"/>
        <w:outlineLvl w:val="0"/>
        <w:rPr>
          <w:rFonts w:eastAsia="Calibri"/>
          <w:b/>
          <w:bCs/>
          <w:color w:val="000000"/>
        </w:rPr>
      </w:pPr>
      <w:r w:rsidRPr="00673498">
        <w:rPr>
          <w:rFonts w:eastAsia="Calibri"/>
          <w:b/>
          <w:bCs/>
          <w:color w:val="000000"/>
        </w:rPr>
        <w:lastRenderedPageBreak/>
        <w:t>Перечень выполняемых работ и результаты работ Проекта</w:t>
      </w:r>
    </w:p>
    <w:p w:rsidR="00F15163" w:rsidRPr="00673498" w:rsidRDefault="00F15163" w:rsidP="00F15163">
      <w:pPr>
        <w:ind w:firstLine="709"/>
        <w:jc w:val="both"/>
        <w:rPr>
          <w:rFonts w:eastAsia="Calibri"/>
        </w:rPr>
      </w:pPr>
      <w:r w:rsidRPr="00673498">
        <w:rPr>
          <w:rFonts w:eastAsia="Calibri"/>
        </w:rPr>
        <w:t>В рамках Проекта должны быть выполнены следующие работы: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2256"/>
        <w:gridCol w:w="3876"/>
        <w:gridCol w:w="2958"/>
      </w:tblGrid>
      <w:tr w:rsidR="00F15163" w:rsidRPr="00673498" w:rsidTr="00A527C5">
        <w:tc>
          <w:tcPr>
            <w:tcW w:w="833" w:type="dxa"/>
          </w:tcPr>
          <w:p w:rsidR="00F15163" w:rsidRPr="00673498" w:rsidRDefault="00F15163" w:rsidP="00F15163">
            <w:pPr>
              <w:rPr>
                <w:rFonts w:eastAsia="Calibri"/>
                <w:b/>
              </w:rPr>
            </w:pPr>
            <w:r w:rsidRPr="00673498">
              <w:rPr>
                <w:rFonts w:eastAsia="Calibri"/>
                <w:b/>
              </w:rPr>
              <w:t>№</w:t>
            </w:r>
          </w:p>
        </w:tc>
        <w:tc>
          <w:tcPr>
            <w:tcW w:w="2256" w:type="dxa"/>
          </w:tcPr>
          <w:p w:rsidR="00F15163" w:rsidRPr="00673498" w:rsidRDefault="00F15163" w:rsidP="00F15163">
            <w:pPr>
              <w:rPr>
                <w:rFonts w:eastAsia="Calibri"/>
                <w:b/>
              </w:rPr>
            </w:pPr>
            <w:r w:rsidRPr="00673498">
              <w:rPr>
                <w:rFonts w:eastAsia="Calibri"/>
                <w:b/>
              </w:rPr>
              <w:t>Работы</w:t>
            </w:r>
          </w:p>
        </w:tc>
        <w:tc>
          <w:tcPr>
            <w:tcW w:w="3876" w:type="dxa"/>
          </w:tcPr>
          <w:p w:rsidR="00F15163" w:rsidRPr="00673498" w:rsidRDefault="00F15163" w:rsidP="00F15163">
            <w:pPr>
              <w:rPr>
                <w:rFonts w:eastAsia="Calibri"/>
                <w:b/>
              </w:rPr>
            </w:pPr>
            <w:r w:rsidRPr="00673498">
              <w:rPr>
                <w:rFonts w:eastAsia="Calibri"/>
                <w:b/>
              </w:rPr>
              <w:t>Требования к работам</w:t>
            </w:r>
          </w:p>
        </w:tc>
        <w:tc>
          <w:tcPr>
            <w:tcW w:w="2958" w:type="dxa"/>
          </w:tcPr>
          <w:p w:rsidR="00F15163" w:rsidRPr="00673498" w:rsidRDefault="00F15163" w:rsidP="00F15163">
            <w:pPr>
              <w:rPr>
                <w:rFonts w:eastAsia="Calibri"/>
                <w:b/>
              </w:rPr>
            </w:pPr>
            <w:r w:rsidRPr="00673498">
              <w:rPr>
                <w:rFonts w:eastAsia="Calibri"/>
                <w:b/>
              </w:rPr>
              <w:t>Описание результата</w:t>
            </w:r>
          </w:p>
        </w:tc>
      </w:tr>
      <w:tr w:rsidR="00F15163" w:rsidRPr="00673498" w:rsidTr="00A527C5">
        <w:tc>
          <w:tcPr>
            <w:tcW w:w="833" w:type="dxa"/>
          </w:tcPr>
          <w:p w:rsidR="00F15163" w:rsidRPr="00673498" w:rsidRDefault="00F15163" w:rsidP="00A527C5">
            <w:pPr>
              <w:numPr>
                <w:ilvl w:val="0"/>
                <w:numId w:val="64"/>
              </w:numPr>
              <w:suppressAutoHyphens w:val="0"/>
              <w:contextualSpacing/>
              <w:rPr>
                <w:rFonts w:eastAsia="Calibri"/>
              </w:rPr>
            </w:pPr>
          </w:p>
        </w:tc>
        <w:tc>
          <w:tcPr>
            <w:tcW w:w="2256" w:type="dxa"/>
          </w:tcPr>
          <w:p w:rsidR="00F15163" w:rsidRPr="00673498" w:rsidRDefault="00F15163" w:rsidP="00F15163">
            <w:pPr>
              <w:rPr>
                <w:rFonts w:eastAsia="Calibri"/>
              </w:rPr>
            </w:pPr>
            <w:r w:rsidRPr="00673498">
              <w:rPr>
                <w:rFonts w:eastAsia="Calibri"/>
              </w:rPr>
              <w:t>Разработка Технического задания на выполнение работ по созданию САО ТК</w:t>
            </w:r>
          </w:p>
        </w:tc>
        <w:tc>
          <w:tcPr>
            <w:tcW w:w="3876" w:type="dxa"/>
          </w:tcPr>
          <w:p w:rsidR="00F15163" w:rsidRPr="00673498" w:rsidRDefault="00F15163" w:rsidP="00F15163">
            <w:pPr>
              <w:rPr>
                <w:rFonts w:eastAsia="Calibri"/>
              </w:rPr>
            </w:pPr>
            <w:r w:rsidRPr="00673498">
              <w:rPr>
                <w:rFonts w:eastAsia="Calibri"/>
              </w:rPr>
              <w:t>Разработка и согласование с Заказчиком Технического задания на выполнение работ по созданию САО ТК</w:t>
            </w:r>
          </w:p>
        </w:tc>
        <w:tc>
          <w:tcPr>
            <w:tcW w:w="2958" w:type="dxa"/>
          </w:tcPr>
          <w:p w:rsidR="00F15163" w:rsidRPr="00673498" w:rsidRDefault="00F15163" w:rsidP="00F15163">
            <w:pPr>
              <w:rPr>
                <w:rFonts w:eastAsia="Calibri"/>
              </w:rPr>
            </w:pPr>
            <w:r w:rsidRPr="00673498">
              <w:rPr>
                <w:rFonts w:eastAsia="Calibri"/>
              </w:rPr>
              <w:t>1. Утвержденное Техническое задание на выполнение работ по созданию САО ТК</w:t>
            </w:r>
          </w:p>
        </w:tc>
      </w:tr>
      <w:tr w:rsidR="00F15163" w:rsidRPr="00162E26" w:rsidTr="00A527C5">
        <w:tc>
          <w:tcPr>
            <w:tcW w:w="833" w:type="dxa"/>
          </w:tcPr>
          <w:p w:rsidR="00F15163" w:rsidRPr="00673498" w:rsidRDefault="00F15163" w:rsidP="00A527C5">
            <w:pPr>
              <w:numPr>
                <w:ilvl w:val="0"/>
                <w:numId w:val="64"/>
              </w:numPr>
              <w:suppressAutoHyphens w:val="0"/>
              <w:contextualSpacing/>
              <w:rPr>
                <w:rFonts w:eastAsia="Calibri"/>
              </w:rPr>
            </w:pPr>
          </w:p>
        </w:tc>
        <w:tc>
          <w:tcPr>
            <w:tcW w:w="2256" w:type="dxa"/>
          </w:tcPr>
          <w:p w:rsidR="00F15163" w:rsidRPr="00673498" w:rsidRDefault="00F15163" w:rsidP="00F15163">
            <w:pPr>
              <w:rPr>
                <w:rFonts w:eastAsia="Calibri"/>
              </w:rPr>
            </w:pPr>
            <w:r w:rsidRPr="00673498">
              <w:rPr>
                <w:rFonts w:eastAsia="Calibri"/>
              </w:rPr>
              <w:t>Развертывание инфраструктуры MSTR</w:t>
            </w:r>
          </w:p>
        </w:tc>
        <w:tc>
          <w:tcPr>
            <w:tcW w:w="3876" w:type="dxa"/>
          </w:tcPr>
          <w:p w:rsidR="00F15163" w:rsidRPr="00673498" w:rsidRDefault="00F15163" w:rsidP="00F15163">
            <w:pPr>
              <w:rPr>
                <w:rFonts w:eastAsia="Calibri"/>
              </w:rPr>
            </w:pPr>
            <w:r w:rsidRPr="00673498">
              <w:rPr>
                <w:rFonts w:eastAsia="Calibri"/>
              </w:rPr>
              <w:t>1. Установка и настройка СУБД на всех средах (сервер разработки, сервер тестирования, продуктивный сервер)</w:t>
            </w:r>
          </w:p>
          <w:p w:rsidR="00F15163" w:rsidRPr="00673498" w:rsidRDefault="00F15163" w:rsidP="00F15163">
            <w:pPr>
              <w:rPr>
                <w:rFonts w:eastAsia="Calibri"/>
              </w:rPr>
            </w:pPr>
            <w:r w:rsidRPr="00673498">
              <w:rPr>
                <w:rFonts w:eastAsia="Calibri"/>
              </w:rPr>
              <w:t>2. Установка и настройка ETL-инструмента (сервер разработки, сервер тестирования, продуктивный сервер)</w:t>
            </w:r>
          </w:p>
          <w:p w:rsidR="00F15163" w:rsidRPr="00673498" w:rsidRDefault="00F15163" w:rsidP="00F15163">
            <w:pPr>
              <w:rPr>
                <w:rFonts w:eastAsia="Calibri"/>
              </w:rPr>
            </w:pPr>
            <w:r w:rsidRPr="00673498">
              <w:rPr>
                <w:rFonts w:eastAsia="Calibri"/>
              </w:rPr>
              <w:t>3. Установка и настройка BI-инструмента на всех средах (сервер разработки, сервер тестирования, продуктивный сервер)</w:t>
            </w:r>
          </w:p>
        </w:tc>
        <w:tc>
          <w:tcPr>
            <w:tcW w:w="2958" w:type="dxa"/>
          </w:tcPr>
          <w:p w:rsidR="00F15163" w:rsidRPr="00673498" w:rsidRDefault="00F15163" w:rsidP="00F15163">
            <w:pPr>
              <w:rPr>
                <w:rFonts w:eastAsia="Calibri"/>
              </w:rPr>
            </w:pPr>
            <w:r w:rsidRPr="00673498">
              <w:rPr>
                <w:rFonts w:eastAsia="Calibri"/>
              </w:rPr>
              <w:t>1. Развернутые и настроенные среды по всем компонентам САО ТК (СУБД,</w:t>
            </w:r>
            <w:r w:rsidRPr="00673498">
              <w:rPr>
                <w:rFonts w:ascii="Calibri" w:eastAsia="Calibri" w:hAnsi="Calibri"/>
              </w:rPr>
              <w:t xml:space="preserve"> </w:t>
            </w:r>
            <w:r w:rsidRPr="00673498">
              <w:rPr>
                <w:rFonts w:eastAsia="Calibri"/>
              </w:rPr>
              <w:t>ETL-инструмент, BI-инструмент)</w:t>
            </w:r>
          </w:p>
        </w:tc>
      </w:tr>
      <w:tr w:rsidR="00F15163" w:rsidRPr="00162E26" w:rsidTr="00A527C5">
        <w:tc>
          <w:tcPr>
            <w:tcW w:w="833" w:type="dxa"/>
          </w:tcPr>
          <w:p w:rsidR="00F15163" w:rsidRPr="00673498" w:rsidRDefault="00F15163" w:rsidP="00A527C5">
            <w:pPr>
              <w:numPr>
                <w:ilvl w:val="0"/>
                <w:numId w:val="64"/>
              </w:numPr>
              <w:suppressAutoHyphens w:val="0"/>
              <w:contextualSpacing/>
              <w:rPr>
                <w:rFonts w:eastAsia="Calibri"/>
              </w:rPr>
            </w:pPr>
          </w:p>
        </w:tc>
        <w:tc>
          <w:tcPr>
            <w:tcW w:w="2256" w:type="dxa"/>
          </w:tcPr>
          <w:p w:rsidR="00F15163" w:rsidRPr="00673498" w:rsidRDefault="00F15163" w:rsidP="00F15163">
            <w:pPr>
              <w:rPr>
                <w:rFonts w:eastAsia="Calibri"/>
              </w:rPr>
            </w:pPr>
            <w:r w:rsidRPr="00673498">
              <w:rPr>
                <w:rFonts w:eastAsia="Calibri"/>
              </w:rPr>
              <w:t>Техническое проектирование</w:t>
            </w:r>
          </w:p>
        </w:tc>
        <w:tc>
          <w:tcPr>
            <w:tcW w:w="3876" w:type="dxa"/>
          </w:tcPr>
          <w:p w:rsidR="00F15163" w:rsidRPr="00673498" w:rsidRDefault="00F15163" w:rsidP="00F15163">
            <w:pPr>
              <w:rPr>
                <w:rFonts w:eastAsia="Calibri"/>
              </w:rPr>
            </w:pPr>
            <w:r w:rsidRPr="00673498">
              <w:rPr>
                <w:rFonts w:eastAsia="Calibri"/>
              </w:rPr>
              <w:t>6.2.1. Создание внутренней модели данных САО ТК на основе MSTR.</w:t>
            </w:r>
          </w:p>
          <w:p w:rsidR="00F15163" w:rsidRPr="00673498" w:rsidRDefault="00F15163" w:rsidP="00F15163">
            <w:pPr>
              <w:rPr>
                <w:rFonts w:eastAsia="Calibri"/>
              </w:rPr>
            </w:pPr>
            <w:r w:rsidRPr="00673498">
              <w:rPr>
                <w:rFonts w:eastAsia="Calibri"/>
              </w:rPr>
              <w:t>6.2.2. Подготовка спецификаций интерфейсных объектов для каждой системы-источника.</w:t>
            </w:r>
          </w:p>
          <w:p w:rsidR="00F15163" w:rsidRPr="00673498" w:rsidRDefault="00F15163" w:rsidP="00F15163">
            <w:pPr>
              <w:rPr>
                <w:rFonts w:eastAsia="Calibri"/>
              </w:rPr>
            </w:pPr>
            <w:r w:rsidRPr="00673498">
              <w:rPr>
                <w:rFonts w:eastAsia="Calibri"/>
              </w:rPr>
              <w:t>6.2.3. Подготовка и согласование регламентов загрузок данных из систем-источников.</w:t>
            </w:r>
          </w:p>
          <w:p w:rsidR="00F15163" w:rsidRPr="00673498" w:rsidRDefault="00F15163" w:rsidP="00F15163">
            <w:pPr>
              <w:rPr>
                <w:rFonts w:eastAsia="Calibri"/>
              </w:rPr>
            </w:pPr>
            <w:r w:rsidRPr="00673498">
              <w:rPr>
                <w:rFonts w:eastAsia="Calibri"/>
              </w:rPr>
              <w:t>6.2.4. Подготовка ТЗ для поставщиков систем-источников по загрузке в САО ТК данных с источников с использованием ETL-инструмента.</w:t>
            </w:r>
          </w:p>
        </w:tc>
        <w:tc>
          <w:tcPr>
            <w:tcW w:w="2958" w:type="dxa"/>
          </w:tcPr>
          <w:p w:rsidR="00F15163" w:rsidRPr="00673498" w:rsidRDefault="00F15163" w:rsidP="00F15163">
            <w:pPr>
              <w:rPr>
                <w:rFonts w:eastAsia="Calibri"/>
              </w:rPr>
            </w:pPr>
            <w:r w:rsidRPr="00673498">
              <w:rPr>
                <w:rFonts w:eastAsia="Calibri"/>
              </w:rPr>
              <w:t xml:space="preserve">6.2.1. Спецификации интерфейсных объектов. </w:t>
            </w:r>
          </w:p>
          <w:p w:rsidR="00F15163" w:rsidRPr="00673498" w:rsidRDefault="00F15163" w:rsidP="00F15163">
            <w:pPr>
              <w:rPr>
                <w:rFonts w:eastAsia="Calibri"/>
              </w:rPr>
            </w:pPr>
            <w:r w:rsidRPr="00673498">
              <w:rPr>
                <w:rFonts w:eastAsia="Calibri"/>
              </w:rPr>
              <w:t>6.2.2. Регламенты загрузок данных.</w:t>
            </w:r>
          </w:p>
          <w:p w:rsidR="00F15163" w:rsidRPr="00673498" w:rsidRDefault="00F15163" w:rsidP="00F15163">
            <w:pPr>
              <w:rPr>
                <w:rFonts w:eastAsia="Calibri"/>
              </w:rPr>
            </w:pPr>
          </w:p>
          <w:p w:rsidR="00F15163" w:rsidRPr="00673498" w:rsidRDefault="00F15163" w:rsidP="00F15163">
            <w:pPr>
              <w:rPr>
                <w:rFonts w:eastAsia="Calibri"/>
              </w:rPr>
            </w:pPr>
          </w:p>
          <w:p w:rsidR="00F15163" w:rsidRPr="00673498" w:rsidRDefault="00F15163" w:rsidP="00F15163">
            <w:pPr>
              <w:rPr>
                <w:rFonts w:eastAsia="Calibri"/>
              </w:rPr>
            </w:pPr>
          </w:p>
          <w:p w:rsidR="00F15163" w:rsidRPr="00673498" w:rsidRDefault="00F15163" w:rsidP="00F15163">
            <w:pPr>
              <w:rPr>
                <w:rFonts w:eastAsia="Calibri"/>
              </w:rPr>
            </w:pPr>
            <w:r w:rsidRPr="00673498">
              <w:rPr>
                <w:rFonts w:eastAsia="Calibri"/>
              </w:rPr>
              <w:t>6.2.3. Модель данных САО ТК.</w:t>
            </w:r>
          </w:p>
          <w:p w:rsidR="00F15163" w:rsidRPr="00673498" w:rsidRDefault="00F15163" w:rsidP="00F15163">
            <w:pPr>
              <w:rPr>
                <w:rFonts w:eastAsia="Calibri"/>
              </w:rPr>
            </w:pPr>
          </w:p>
          <w:p w:rsidR="00F15163" w:rsidRPr="00673498" w:rsidRDefault="00F15163" w:rsidP="00F15163">
            <w:pPr>
              <w:rPr>
                <w:rFonts w:eastAsia="Calibri"/>
              </w:rPr>
            </w:pPr>
          </w:p>
          <w:p w:rsidR="00F15163" w:rsidRPr="00673498" w:rsidRDefault="00F15163" w:rsidP="00F15163">
            <w:pPr>
              <w:rPr>
                <w:rFonts w:eastAsia="Calibri"/>
              </w:rPr>
            </w:pPr>
            <w:r w:rsidRPr="00673498">
              <w:rPr>
                <w:rFonts w:eastAsia="Calibri"/>
              </w:rPr>
              <w:t>6.2.4. Технические задания по загрузке в MSTR данных из систем-источников с использованием ETL-инструмента.</w:t>
            </w:r>
          </w:p>
        </w:tc>
      </w:tr>
      <w:tr w:rsidR="00F15163" w:rsidRPr="00162E26" w:rsidTr="00A527C5">
        <w:tc>
          <w:tcPr>
            <w:tcW w:w="833" w:type="dxa"/>
          </w:tcPr>
          <w:p w:rsidR="00F15163" w:rsidRPr="00673498" w:rsidRDefault="00F15163" w:rsidP="00A527C5">
            <w:pPr>
              <w:numPr>
                <w:ilvl w:val="0"/>
                <w:numId w:val="64"/>
              </w:numPr>
              <w:suppressAutoHyphens w:val="0"/>
              <w:contextualSpacing/>
              <w:rPr>
                <w:rFonts w:eastAsia="Calibri"/>
              </w:rPr>
            </w:pPr>
          </w:p>
        </w:tc>
        <w:tc>
          <w:tcPr>
            <w:tcW w:w="2256" w:type="dxa"/>
          </w:tcPr>
          <w:p w:rsidR="00F15163" w:rsidRPr="00673498" w:rsidRDefault="00F15163" w:rsidP="00F15163">
            <w:pPr>
              <w:rPr>
                <w:rFonts w:eastAsia="Calibri"/>
              </w:rPr>
            </w:pPr>
            <w:r w:rsidRPr="00673498">
              <w:rPr>
                <w:rFonts w:eastAsia="Calibri"/>
              </w:rPr>
              <w:t xml:space="preserve">Реализация хранилища данных MSTR и тестирование загрузок данных </w:t>
            </w:r>
          </w:p>
        </w:tc>
        <w:tc>
          <w:tcPr>
            <w:tcW w:w="3876" w:type="dxa"/>
          </w:tcPr>
          <w:p w:rsidR="00F15163" w:rsidRPr="00673498" w:rsidRDefault="00F15163" w:rsidP="00F15163">
            <w:pPr>
              <w:rPr>
                <w:rFonts w:eastAsia="Calibri"/>
              </w:rPr>
            </w:pPr>
            <w:r w:rsidRPr="00673498">
              <w:rPr>
                <w:rFonts w:eastAsia="Calibri"/>
              </w:rPr>
              <w:t xml:space="preserve">6.3.1. Реализация единой области хранения данных САО ТК. </w:t>
            </w:r>
          </w:p>
          <w:p w:rsidR="00F15163" w:rsidRPr="00673498" w:rsidRDefault="00F15163" w:rsidP="00F15163">
            <w:pPr>
              <w:rPr>
                <w:rFonts w:eastAsia="Calibri"/>
              </w:rPr>
            </w:pPr>
          </w:p>
          <w:p w:rsidR="00F15163" w:rsidRPr="00673498" w:rsidRDefault="00F15163" w:rsidP="00F15163">
            <w:pPr>
              <w:rPr>
                <w:rFonts w:eastAsia="Calibri"/>
              </w:rPr>
            </w:pPr>
          </w:p>
          <w:p w:rsidR="00F15163" w:rsidRPr="00673498" w:rsidRDefault="00F15163" w:rsidP="00F15163">
            <w:pPr>
              <w:rPr>
                <w:rFonts w:eastAsia="Calibri"/>
              </w:rPr>
            </w:pPr>
          </w:p>
          <w:p w:rsidR="00F15163" w:rsidRPr="00673498" w:rsidRDefault="00F15163" w:rsidP="00F15163">
            <w:pPr>
              <w:rPr>
                <w:rFonts w:eastAsia="Calibri"/>
              </w:rPr>
            </w:pPr>
            <w:r w:rsidRPr="00673498">
              <w:rPr>
                <w:rFonts w:eastAsia="Calibri"/>
              </w:rPr>
              <w:t>6.3.2. Загрузка и тестирование отображения данных из систем-источников.</w:t>
            </w:r>
          </w:p>
          <w:p w:rsidR="00F15163" w:rsidRPr="00673498" w:rsidRDefault="00F15163" w:rsidP="00F15163">
            <w:pPr>
              <w:rPr>
                <w:rFonts w:eastAsia="Calibri"/>
              </w:rPr>
            </w:pPr>
          </w:p>
        </w:tc>
        <w:tc>
          <w:tcPr>
            <w:tcW w:w="2958" w:type="dxa"/>
          </w:tcPr>
          <w:p w:rsidR="00F15163" w:rsidRPr="00673498" w:rsidRDefault="00F15163" w:rsidP="00F15163">
            <w:pPr>
              <w:rPr>
                <w:rFonts w:eastAsia="Calibri"/>
              </w:rPr>
            </w:pPr>
            <w:r w:rsidRPr="00673498">
              <w:rPr>
                <w:rFonts w:eastAsia="Calibri"/>
              </w:rPr>
              <w:t xml:space="preserve">6.3.1. Разработанные объекты САО ТК в MSTR (таблицы фактов, справочники, витрины, </w:t>
            </w:r>
            <w:proofErr w:type="spellStart"/>
            <w:r w:rsidRPr="00673498">
              <w:rPr>
                <w:rFonts w:eastAsia="Calibri"/>
              </w:rPr>
              <w:t>меппинги</w:t>
            </w:r>
            <w:proofErr w:type="spellEnd"/>
            <w:r w:rsidRPr="00673498">
              <w:rPr>
                <w:rFonts w:eastAsia="Calibri"/>
              </w:rPr>
              <w:t>)</w:t>
            </w:r>
          </w:p>
          <w:p w:rsidR="00F15163" w:rsidRPr="00673498" w:rsidRDefault="00F15163" w:rsidP="00F15163">
            <w:pPr>
              <w:rPr>
                <w:rFonts w:eastAsia="Calibri"/>
              </w:rPr>
            </w:pPr>
          </w:p>
          <w:p w:rsidR="00F15163" w:rsidRPr="00673498" w:rsidRDefault="00F15163" w:rsidP="00F15163">
            <w:pPr>
              <w:rPr>
                <w:rFonts w:eastAsia="Calibri"/>
              </w:rPr>
            </w:pPr>
            <w:r w:rsidRPr="00673498">
              <w:rPr>
                <w:rFonts w:eastAsia="Calibri"/>
              </w:rPr>
              <w:t xml:space="preserve">6.3.2. Реализованные ETL-процессы наполнения САО ТК данными </w:t>
            </w:r>
            <w:r w:rsidRPr="00673498">
              <w:rPr>
                <w:rFonts w:eastAsia="Calibri"/>
              </w:rPr>
              <w:lastRenderedPageBreak/>
              <w:t>выгрузок из источников</w:t>
            </w:r>
          </w:p>
        </w:tc>
      </w:tr>
      <w:tr w:rsidR="00F15163" w:rsidRPr="00162E26" w:rsidTr="00A527C5">
        <w:tc>
          <w:tcPr>
            <w:tcW w:w="833" w:type="dxa"/>
          </w:tcPr>
          <w:p w:rsidR="00F15163" w:rsidRPr="00673498" w:rsidRDefault="00F15163" w:rsidP="00A527C5">
            <w:pPr>
              <w:numPr>
                <w:ilvl w:val="0"/>
                <w:numId w:val="64"/>
              </w:numPr>
              <w:suppressAutoHyphens w:val="0"/>
              <w:contextualSpacing/>
              <w:rPr>
                <w:rFonts w:eastAsia="Calibri"/>
              </w:rPr>
            </w:pPr>
          </w:p>
        </w:tc>
        <w:tc>
          <w:tcPr>
            <w:tcW w:w="2256" w:type="dxa"/>
          </w:tcPr>
          <w:p w:rsidR="00F15163" w:rsidRPr="00673498" w:rsidRDefault="00F15163" w:rsidP="00F15163">
            <w:pPr>
              <w:rPr>
                <w:rFonts w:eastAsia="Calibri"/>
              </w:rPr>
            </w:pPr>
            <w:r w:rsidRPr="00673498">
              <w:rPr>
                <w:rFonts w:eastAsia="Calibri"/>
              </w:rPr>
              <w:t xml:space="preserve">Реализация и тестирование BI-конструктора отчетов, витрин данных и </w:t>
            </w:r>
            <w:proofErr w:type="spellStart"/>
            <w:r w:rsidRPr="00673498">
              <w:rPr>
                <w:rFonts w:eastAsia="Calibri"/>
              </w:rPr>
              <w:t>дашбордов</w:t>
            </w:r>
            <w:proofErr w:type="spellEnd"/>
          </w:p>
        </w:tc>
        <w:tc>
          <w:tcPr>
            <w:tcW w:w="3876" w:type="dxa"/>
          </w:tcPr>
          <w:p w:rsidR="00F15163" w:rsidRPr="00673498" w:rsidRDefault="00F15163" w:rsidP="00F15163">
            <w:pPr>
              <w:rPr>
                <w:rFonts w:eastAsia="Calibri"/>
              </w:rPr>
            </w:pPr>
            <w:r w:rsidRPr="00673498">
              <w:rPr>
                <w:rFonts w:eastAsia="Calibri"/>
              </w:rPr>
              <w:t>6.4.1. Развертывание и тестирование BI-конструктора отчетов.</w:t>
            </w:r>
          </w:p>
          <w:p w:rsidR="00F15163" w:rsidRPr="00673498" w:rsidRDefault="00F15163" w:rsidP="00F15163">
            <w:pPr>
              <w:rPr>
                <w:rFonts w:eastAsia="Calibri"/>
              </w:rPr>
            </w:pPr>
            <w:r w:rsidRPr="00673498">
              <w:rPr>
                <w:rFonts w:eastAsia="Calibri"/>
              </w:rPr>
              <w:t>6.4.2. Реализация и тестирование отчетов на базе BI-конструктора.</w:t>
            </w:r>
          </w:p>
          <w:p w:rsidR="00F15163" w:rsidRPr="00673498" w:rsidRDefault="00F15163" w:rsidP="00F15163">
            <w:pPr>
              <w:rPr>
                <w:rFonts w:eastAsia="Calibri"/>
              </w:rPr>
            </w:pPr>
            <w:r w:rsidRPr="00673498">
              <w:rPr>
                <w:rFonts w:eastAsia="Calibri"/>
              </w:rPr>
              <w:t xml:space="preserve">6.4.3. Реализация и тестирование </w:t>
            </w:r>
            <w:proofErr w:type="spellStart"/>
            <w:r w:rsidRPr="00673498">
              <w:rPr>
                <w:rFonts w:eastAsia="Calibri"/>
              </w:rPr>
              <w:t>дашбордов</w:t>
            </w:r>
            <w:proofErr w:type="spellEnd"/>
            <w:r w:rsidRPr="00673498">
              <w:rPr>
                <w:rFonts w:eastAsia="Calibri"/>
              </w:rPr>
              <w:t>.</w:t>
            </w:r>
          </w:p>
          <w:p w:rsidR="00F15163" w:rsidRPr="00673498" w:rsidRDefault="00F15163" w:rsidP="00F15163">
            <w:pPr>
              <w:rPr>
                <w:rFonts w:eastAsia="Calibri"/>
              </w:rPr>
            </w:pPr>
            <w:r w:rsidRPr="00673498">
              <w:rPr>
                <w:rFonts w:eastAsia="Calibri"/>
              </w:rPr>
              <w:t xml:space="preserve">6.4.4. Реализация логики разграничения прав доступа. </w:t>
            </w:r>
          </w:p>
          <w:p w:rsidR="00F15163" w:rsidRPr="00673498" w:rsidRDefault="00F15163" w:rsidP="00F15163">
            <w:pPr>
              <w:rPr>
                <w:rFonts w:eastAsia="Calibri"/>
              </w:rPr>
            </w:pPr>
          </w:p>
        </w:tc>
        <w:tc>
          <w:tcPr>
            <w:tcW w:w="2958" w:type="dxa"/>
          </w:tcPr>
          <w:p w:rsidR="00F15163" w:rsidRPr="00673498" w:rsidRDefault="00F15163" w:rsidP="00F15163">
            <w:pPr>
              <w:rPr>
                <w:rFonts w:eastAsia="Calibri"/>
              </w:rPr>
            </w:pPr>
            <w:r w:rsidRPr="00673498">
              <w:rPr>
                <w:rFonts w:eastAsia="Calibri"/>
              </w:rPr>
              <w:t xml:space="preserve">6.4.1. </w:t>
            </w:r>
            <w:proofErr w:type="gramStart"/>
            <w:r w:rsidRPr="00673498">
              <w:rPr>
                <w:rFonts w:eastAsia="Calibri"/>
              </w:rPr>
              <w:t>Реализован</w:t>
            </w:r>
            <w:proofErr w:type="gramEnd"/>
            <w:r w:rsidRPr="00673498">
              <w:rPr>
                <w:rFonts w:eastAsia="Calibri"/>
              </w:rPr>
              <w:t xml:space="preserve"> BI-конструктор отчетов</w:t>
            </w:r>
          </w:p>
          <w:p w:rsidR="00F15163" w:rsidRPr="00673498" w:rsidRDefault="00F15163" w:rsidP="00F15163">
            <w:pPr>
              <w:rPr>
                <w:rFonts w:eastAsia="Calibri"/>
              </w:rPr>
            </w:pPr>
          </w:p>
          <w:p w:rsidR="00F15163" w:rsidRPr="00673498" w:rsidRDefault="00F15163" w:rsidP="00F15163">
            <w:pPr>
              <w:rPr>
                <w:rFonts w:eastAsia="Calibri"/>
              </w:rPr>
            </w:pPr>
            <w:r w:rsidRPr="00673498">
              <w:rPr>
                <w:rFonts w:eastAsia="Calibri"/>
              </w:rPr>
              <w:t>6.4.2. Реализованы отчеты</w:t>
            </w:r>
          </w:p>
          <w:p w:rsidR="00F15163" w:rsidRPr="00673498" w:rsidRDefault="00F15163" w:rsidP="00F15163">
            <w:pPr>
              <w:rPr>
                <w:rFonts w:eastAsia="Calibri"/>
              </w:rPr>
            </w:pPr>
            <w:r w:rsidRPr="00673498">
              <w:rPr>
                <w:rFonts w:eastAsia="Calibri"/>
              </w:rPr>
              <w:t xml:space="preserve">6.4.3. Реализованы </w:t>
            </w:r>
            <w:proofErr w:type="spellStart"/>
            <w:r w:rsidRPr="00673498">
              <w:rPr>
                <w:rFonts w:eastAsia="Calibri"/>
              </w:rPr>
              <w:t>дашборды</w:t>
            </w:r>
            <w:proofErr w:type="spellEnd"/>
          </w:p>
          <w:p w:rsidR="00F15163" w:rsidRPr="00673498" w:rsidRDefault="00F15163" w:rsidP="00F15163">
            <w:pPr>
              <w:rPr>
                <w:rFonts w:eastAsia="Calibri"/>
              </w:rPr>
            </w:pPr>
            <w:r w:rsidRPr="00673498">
              <w:rPr>
                <w:rFonts w:eastAsia="Calibri"/>
              </w:rPr>
              <w:t>6.4.4. Реализован функционал управления правами доступа</w:t>
            </w:r>
          </w:p>
        </w:tc>
      </w:tr>
      <w:tr w:rsidR="00F15163" w:rsidRPr="00162E26" w:rsidTr="00A527C5">
        <w:tc>
          <w:tcPr>
            <w:tcW w:w="833" w:type="dxa"/>
          </w:tcPr>
          <w:p w:rsidR="00F15163" w:rsidRPr="00673498" w:rsidRDefault="00F15163" w:rsidP="00A527C5">
            <w:pPr>
              <w:numPr>
                <w:ilvl w:val="0"/>
                <w:numId w:val="64"/>
              </w:numPr>
              <w:suppressAutoHyphens w:val="0"/>
              <w:contextualSpacing/>
              <w:rPr>
                <w:rFonts w:eastAsia="Calibri"/>
              </w:rPr>
            </w:pPr>
          </w:p>
        </w:tc>
        <w:tc>
          <w:tcPr>
            <w:tcW w:w="2256" w:type="dxa"/>
          </w:tcPr>
          <w:p w:rsidR="00F15163" w:rsidRPr="00673498" w:rsidRDefault="00F15163" w:rsidP="00F15163">
            <w:pPr>
              <w:rPr>
                <w:rFonts w:eastAsia="Calibri"/>
              </w:rPr>
            </w:pPr>
            <w:r w:rsidRPr="00673498">
              <w:rPr>
                <w:rFonts w:eastAsia="Calibri"/>
              </w:rPr>
              <w:t>Приемо-сдаточные испытания и обучение пользователей</w:t>
            </w:r>
          </w:p>
        </w:tc>
        <w:tc>
          <w:tcPr>
            <w:tcW w:w="3876" w:type="dxa"/>
          </w:tcPr>
          <w:p w:rsidR="00F15163" w:rsidRPr="00673498" w:rsidRDefault="00F15163" w:rsidP="00F15163">
            <w:pPr>
              <w:rPr>
                <w:rFonts w:eastAsia="Calibri"/>
              </w:rPr>
            </w:pPr>
            <w:r w:rsidRPr="00673498">
              <w:rPr>
                <w:rFonts w:eastAsia="Calibri"/>
              </w:rPr>
              <w:t>6.5.1. Подготовка и согласование методики приемо-сдаточных испытаний.</w:t>
            </w:r>
          </w:p>
          <w:p w:rsidR="00F15163" w:rsidRPr="00673498" w:rsidRDefault="00F15163" w:rsidP="00F15163">
            <w:pPr>
              <w:rPr>
                <w:rFonts w:eastAsia="Calibri"/>
              </w:rPr>
            </w:pPr>
            <w:r w:rsidRPr="00673498">
              <w:rPr>
                <w:rFonts w:eastAsia="Calibri"/>
              </w:rPr>
              <w:t>6.5.2. Подготовка материалов для обучения администраторов и пользователей.</w:t>
            </w:r>
          </w:p>
          <w:p w:rsidR="00F15163" w:rsidRPr="00673498" w:rsidRDefault="00F15163" w:rsidP="00F15163">
            <w:pPr>
              <w:rPr>
                <w:rFonts w:eastAsia="Calibri"/>
              </w:rPr>
            </w:pPr>
            <w:r w:rsidRPr="00673498">
              <w:rPr>
                <w:rFonts w:eastAsia="Calibri"/>
              </w:rPr>
              <w:t>6.5.3. Проведение обучения администраторов и пользователей</w:t>
            </w:r>
          </w:p>
          <w:p w:rsidR="00F15163" w:rsidRPr="00673498" w:rsidRDefault="00F15163" w:rsidP="00F15163">
            <w:pPr>
              <w:rPr>
                <w:rFonts w:eastAsia="Calibri"/>
              </w:rPr>
            </w:pPr>
          </w:p>
          <w:p w:rsidR="00F15163" w:rsidRPr="00673498" w:rsidRDefault="00F15163" w:rsidP="00F15163">
            <w:pPr>
              <w:rPr>
                <w:rFonts w:eastAsia="Calibri"/>
              </w:rPr>
            </w:pPr>
          </w:p>
          <w:p w:rsidR="00F15163" w:rsidRPr="00673498" w:rsidRDefault="00F15163" w:rsidP="00F15163">
            <w:pPr>
              <w:rPr>
                <w:rFonts w:eastAsia="Calibri"/>
              </w:rPr>
            </w:pPr>
            <w:r w:rsidRPr="00673498">
              <w:rPr>
                <w:rFonts w:eastAsia="Calibri"/>
              </w:rPr>
              <w:t>6.5.4. Участие пользователей в приемо-сдаточных испытаниях</w:t>
            </w:r>
          </w:p>
          <w:p w:rsidR="00F15163" w:rsidRPr="00673498" w:rsidRDefault="00F15163" w:rsidP="00F15163">
            <w:pPr>
              <w:rPr>
                <w:rFonts w:eastAsia="Calibri"/>
              </w:rPr>
            </w:pPr>
          </w:p>
          <w:p w:rsidR="00F15163" w:rsidRPr="00673498" w:rsidRDefault="00F15163" w:rsidP="00F15163">
            <w:pPr>
              <w:rPr>
                <w:rFonts w:eastAsia="Calibri"/>
              </w:rPr>
            </w:pPr>
            <w:r w:rsidRPr="00673498">
              <w:rPr>
                <w:rFonts w:eastAsia="Calibri"/>
              </w:rPr>
              <w:t>6.5.5. Устранение недоработок</w:t>
            </w:r>
          </w:p>
        </w:tc>
        <w:tc>
          <w:tcPr>
            <w:tcW w:w="2958" w:type="dxa"/>
          </w:tcPr>
          <w:p w:rsidR="00F15163" w:rsidRPr="00673498" w:rsidRDefault="00F15163" w:rsidP="00F15163">
            <w:pPr>
              <w:rPr>
                <w:rFonts w:eastAsia="Calibri"/>
              </w:rPr>
            </w:pPr>
            <w:r w:rsidRPr="00673498">
              <w:rPr>
                <w:rFonts w:eastAsia="Calibri"/>
              </w:rPr>
              <w:t xml:space="preserve">6.5.1. Методика утверждена </w:t>
            </w:r>
          </w:p>
          <w:p w:rsidR="00F15163" w:rsidRPr="00673498" w:rsidRDefault="00F15163" w:rsidP="00F15163">
            <w:pPr>
              <w:rPr>
                <w:rFonts w:eastAsia="Calibri"/>
              </w:rPr>
            </w:pPr>
          </w:p>
          <w:p w:rsidR="00F15163" w:rsidRPr="00673498" w:rsidRDefault="00F15163" w:rsidP="00F15163">
            <w:pPr>
              <w:rPr>
                <w:rFonts w:eastAsia="Calibri"/>
              </w:rPr>
            </w:pPr>
          </w:p>
          <w:p w:rsidR="00F15163" w:rsidRPr="00673498" w:rsidRDefault="00F15163" w:rsidP="00F15163">
            <w:pPr>
              <w:rPr>
                <w:rFonts w:eastAsia="Calibri"/>
              </w:rPr>
            </w:pPr>
            <w:r w:rsidRPr="00673498">
              <w:rPr>
                <w:rFonts w:eastAsia="Calibri"/>
              </w:rPr>
              <w:t>6.5.2. Инструкции пользователей утверждены</w:t>
            </w:r>
          </w:p>
          <w:p w:rsidR="00F15163" w:rsidRPr="00673498" w:rsidRDefault="00F15163" w:rsidP="00F15163">
            <w:pPr>
              <w:rPr>
                <w:rFonts w:eastAsia="Calibri"/>
              </w:rPr>
            </w:pPr>
          </w:p>
          <w:p w:rsidR="00F15163" w:rsidRPr="00673498" w:rsidRDefault="00F15163" w:rsidP="00F15163">
            <w:pPr>
              <w:rPr>
                <w:rFonts w:eastAsia="Calibri"/>
              </w:rPr>
            </w:pPr>
            <w:r w:rsidRPr="00673498">
              <w:rPr>
                <w:rFonts w:eastAsia="Calibri"/>
              </w:rPr>
              <w:t>6.5.3.Администраторы и пользователи готовы к приемо-сдаточным испытаниям</w:t>
            </w:r>
          </w:p>
          <w:p w:rsidR="00F15163" w:rsidRPr="00673498" w:rsidRDefault="00F15163" w:rsidP="00F15163">
            <w:pPr>
              <w:rPr>
                <w:rFonts w:eastAsia="Calibri"/>
              </w:rPr>
            </w:pPr>
            <w:r w:rsidRPr="00673498">
              <w:rPr>
                <w:rFonts w:eastAsia="Calibri"/>
              </w:rPr>
              <w:t>6.5.4. сформирован перечень необходимых доработок</w:t>
            </w:r>
          </w:p>
          <w:p w:rsidR="00F15163" w:rsidRPr="00673498" w:rsidRDefault="00F15163" w:rsidP="00F15163">
            <w:pPr>
              <w:rPr>
                <w:rFonts w:eastAsia="Calibri"/>
              </w:rPr>
            </w:pPr>
            <w:r w:rsidRPr="00673498">
              <w:rPr>
                <w:rFonts w:eastAsia="Calibri"/>
              </w:rPr>
              <w:t xml:space="preserve">6.5.5. САО ТК </w:t>
            </w:r>
            <w:proofErr w:type="gramStart"/>
            <w:r w:rsidRPr="00673498">
              <w:rPr>
                <w:rFonts w:eastAsia="Calibri"/>
              </w:rPr>
              <w:t>принята</w:t>
            </w:r>
            <w:proofErr w:type="gramEnd"/>
            <w:r w:rsidRPr="00673498">
              <w:rPr>
                <w:rFonts w:eastAsia="Calibri"/>
              </w:rPr>
              <w:t xml:space="preserve"> в промышленную эксплуатацию</w:t>
            </w:r>
          </w:p>
        </w:tc>
      </w:tr>
    </w:tbl>
    <w:p w:rsidR="00F15163" w:rsidRPr="00673498" w:rsidRDefault="00F15163" w:rsidP="00F15163">
      <w:pPr>
        <w:rPr>
          <w:rFonts w:ascii="Calibri" w:eastAsia="Calibri" w:hAnsi="Calibri"/>
        </w:rPr>
      </w:pPr>
    </w:p>
    <w:p w:rsidR="00F15163" w:rsidRPr="00673498" w:rsidRDefault="00F15163" w:rsidP="00AA67BA">
      <w:pPr>
        <w:keepNext/>
        <w:widowControl w:val="0"/>
        <w:numPr>
          <w:ilvl w:val="0"/>
          <w:numId w:val="57"/>
        </w:numPr>
        <w:spacing w:before="240" w:after="120"/>
        <w:outlineLvl w:val="0"/>
        <w:rPr>
          <w:rFonts w:eastAsia="Calibri"/>
          <w:b/>
          <w:bCs/>
          <w:color w:val="000000"/>
        </w:rPr>
      </w:pPr>
      <w:r w:rsidRPr="00673498">
        <w:rPr>
          <w:b/>
        </w:rPr>
        <w:t>Предварительный состав информации, подаваемой на вход MSTR в рамках Проекта</w:t>
      </w:r>
    </w:p>
    <w:p w:rsidR="00F15163" w:rsidRPr="00673498" w:rsidRDefault="00F15163" w:rsidP="00AA67BA">
      <w:pPr>
        <w:numPr>
          <w:ilvl w:val="0"/>
          <w:numId w:val="59"/>
        </w:numPr>
        <w:suppressAutoHyphens w:val="0"/>
        <w:spacing w:before="120" w:after="120"/>
        <w:ind w:left="0" w:firstLine="0"/>
        <w:jc w:val="both"/>
        <w:rPr>
          <w:rFonts w:eastAsia="Calibri"/>
        </w:rPr>
      </w:pPr>
      <w:r w:rsidRPr="00673498">
        <w:rPr>
          <w:rFonts w:eastAsia="Calibri"/>
        </w:rPr>
        <w:t>Бухгалтерская отчетность по МСФО, консолидированная, загружается ежеквартально. Загружаются данные за квартал и данные накопительным итогом с начала текущего отчетного года. Необходимо предусмотреть версионность: загружаются как первоначально опубликованные отчетные данные, так и скорректированные данные за тот же период по отношению к следующим отчетным периодам (всего до 5 версий):</w:t>
      </w:r>
    </w:p>
    <w:p w:rsidR="00F15163" w:rsidRPr="00673498" w:rsidRDefault="00F15163" w:rsidP="00F15163">
      <w:pPr>
        <w:numPr>
          <w:ilvl w:val="0"/>
          <w:numId w:val="31"/>
        </w:numPr>
        <w:suppressAutoHyphens w:val="0"/>
        <w:contextualSpacing/>
        <w:jc w:val="both"/>
        <w:rPr>
          <w:rFonts w:eastAsia="Calibri"/>
        </w:rPr>
      </w:pPr>
      <w:r w:rsidRPr="00673498">
        <w:rPr>
          <w:rFonts w:eastAsia="Calibri"/>
        </w:rPr>
        <w:t>Активы (</w:t>
      </w:r>
      <w:proofErr w:type="spellStart"/>
      <w:r w:rsidRPr="00673498">
        <w:rPr>
          <w:rFonts w:eastAsia="Calibri"/>
        </w:rPr>
        <w:t>внеоборотные</w:t>
      </w:r>
      <w:proofErr w:type="spellEnd"/>
      <w:r w:rsidRPr="00673498">
        <w:rPr>
          <w:rFonts w:eastAsia="Calibri"/>
        </w:rPr>
        <w:t>, оборотные, с расшифровками).</w:t>
      </w:r>
    </w:p>
    <w:p w:rsidR="00F15163" w:rsidRPr="00673498" w:rsidRDefault="00F15163" w:rsidP="00F15163">
      <w:pPr>
        <w:numPr>
          <w:ilvl w:val="0"/>
          <w:numId w:val="31"/>
        </w:numPr>
        <w:suppressAutoHyphens w:val="0"/>
        <w:contextualSpacing/>
        <w:jc w:val="both"/>
        <w:rPr>
          <w:rFonts w:eastAsia="Calibri"/>
        </w:rPr>
      </w:pPr>
      <w:r w:rsidRPr="00673498">
        <w:rPr>
          <w:rFonts w:eastAsia="Calibri"/>
        </w:rPr>
        <w:t>Капитал и обязательства (с расшифровками).</w:t>
      </w:r>
    </w:p>
    <w:p w:rsidR="00F15163" w:rsidRPr="00673498" w:rsidRDefault="00F15163" w:rsidP="00F15163">
      <w:pPr>
        <w:numPr>
          <w:ilvl w:val="0"/>
          <w:numId w:val="31"/>
        </w:numPr>
        <w:suppressAutoHyphens w:val="0"/>
        <w:contextualSpacing/>
        <w:jc w:val="both"/>
        <w:rPr>
          <w:rFonts w:eastAsia="Calibri"/>
        </w:rPr>
      </w:pPr>
      <w:r w:rsidRPr="00673498">
        <w:rPr>
          <w:rFonts w:eastAsia="Calibri"/>
        </w:rPr>
        <w:t>Выручка (по видам услуг).</w:t>
      </w:r>
    </w:p>
    <w:p w:rsidR="00F15163" w:rsidRPr="00673498" w:rsidRDefault="00F15163" w:rsidP="00F15163">
      <w:pPr>
        <w:numPr>
          <w:ilvl w:val="0"/>
          <w:numId w:val="31"/>
        </w:numPr>
        <w:suppressAutoHyphens w:val="0"/>
        <w:contextualSpacing/>
        <w:jc w:val="both"/>
        <w:rPr>
          <w:rFonts w:eastAsia="Calibri"/>
        </w:rPr>
      </w:pPr>
      <w:r w:rsidRPr="00673498">
        <w:rPr>
          <w:rFonts w:eastAsia="Calibri"/>
        </w:rPr>
        <w:t>Операционные расходы (по видам расходов).</w:t>
      </w:r>
    </w:p>
    <w:p w:rsidR="00F15163" w:rsidRPr="00673498" w:rsidRDefault="00F15163" w:rsidP="00F15163">
      <w:pPr>
        <w:numPr>
          <w:ilvl w:val="0"/>
          <w:numId w:val="31"/>
        </w:numPr>
        <w:suppressAutoHyphens w:val="0"/>
        <w:contextualSpacing/>
        <w:jc w:val="both"/>
        <w:rPr>
          <w:rFonts w:eastAsia="Calibri"/>
        </w:rPr>
      </w:pPr>
      <w:r w:rsidRPr="00673498">
        <w:rPr>
          <w:rFonts w:eastAsia="Calibri"/>
        </w:rPr>
        <w:t>Операционная прибыль.</w:t>
      </w:r>
    </w:p>
    <w:p w:rsidR="00F15163" w:rsidRPr="00673498" w:rsidRDefault="00F15163" w:rsidP="00F15163">
      <w:pPr>
        <w:numPr>
          <w:ilvl w:val="0"/>
          <w:numId w:val="31"/>
        </w:numPr>
        <w:suppressAutoHyphens w:val="0"/>
        <w:contextualSpacing/>
        <w:jc w:val="both"/>
        <w:rPr>
          <w:rFonts w:eastAsia="Calibri"/>
        </w:rPr>
      </w:pPr>
      <w:r w:rsidRPr="00673498">
        <w:rPr>
          <w:rFonts w:eastAsia="Calibri"/>
        </w:rPr>
        <w:t>Прочие доходы и расходы (включая проценты, курсовые разницы и пр.).</w:t>
      </w:r>
    </w:p>
    <w:p w:rsidR="00F15163" w:rsidRPr="00673498" w:rsidRDefault="00F15163" w:rsidP="00F15163">
      <w:pPr>
        <w:numPr>
          <w:ilvl w:val="0"/>
          <w:numId w:val="31"/>
        </w:numPr>
        <w:suppressAutoHyphens w:val="0"/>
        <w:contextualSpacing/>
        <w:jc w:val="both"/>
        <w:rPr>
          <w:rFonts w:eastAsia="Calibri"/>
        </w:rPr>
      </w:pPr>
      <w:r w:rsidRPr="00673498">
        <w:rPr>
          <w:rFonts w:eastAsia="Calibri"/>
        </w:rPr>
        <w:t>Прибыль до налога на прибыль.</w:t>
      </w:r>
    </w:p>
    <w:p w:rsidR="00F15163" w:rsidRPr="00673498" w:rsidRDefault="00F15163" w:rsidP="00F15163">
      <w:pPr>
        <w:numPr>
          <w:ilvl w:val="0"/>
          <w:numId w:val="31"/>
        </w:numPr>
        <w:suppressAutoHyphens w:val="0"/>
        <w:contextualSpacing/>
        <w:jc w:val="both"/>
        <w:rPr>
          <w:rFonts w:eastAsia="Calibri"/>
        </w:rPr>
      </w:pPr>
      <w:r w:rsidRPr="00673498">
        <w:rPr>
          <w:rFonts w:eastAsia="Calibri"/>
        </w:rPr>
        <w:t>Прибыль за период.</w:t>
      </w:r>
    </w:p>
    <w:p w:rsidR="00F15163" w:rsidRPr="00673498" w:rsidRDefault="00F15163" w:rsidP="00F15163">
      <w:pPr>
        <w:numPr>
          <w:ilvl w:val="0"/>
          <w:numId w:val="31"/>
        </w:numPr>
        <w:suppressAutoHyphens w:val="0"/>
        <w:contextualSpacing/>
        <w:jc w:val="both"/>
        <w:rPr>
          <w:rFonts w:eastAsia="Calibri"/>
        </w:rPr>
      </w:pPr>
      <w:r w:rsidRPr="00673498">
        <w:rPr>
          <w:rFonts w:eastAsia="Calibri"/>
        </w:rPr>
        <w:t>Прочий совокупный доход (с расшифровками).</w:t>
      </w:r>
    </w:p>
    <w:p w:rsidR="00F15163" w:rsidRPr="00673498" w:rsidRDefault="00F15163" w:rsidP="00F15163">
      <w:pPr>
        <w:numPr>
          <w:ilvl w:val="0"/>
          <w:numId w:val="31"/>
        </w:numPr>
        <w:suppressAutoHyphens w:val="0"/>
        <w:contextualSpacing/>
        <w:jc w:val="both"/>
        <w:rPr>
          <w:rFonts w:eastAsia="Calibri"/>
        </w:rPr>
      </w:pPr>
      <w:r w:rsidRPr="00673498">
        <w:rPr>
          <w:rFonts w:eastAsia="Calibri"/>
        </w:rPr>
        <w:t>Общий совокупный доход.</w:t>
      </w:r>
    </w:p>
    <w:p w:rsidR="00F15163" w:rsidRPr="00673498" w:rsidRDefault="00F15163" w:rsidP="00F15163">
      <w:pPr>
        <w:numPr>
          <w:ilvl w:val="0"/>
          <w:numId w:val="31"/>
        </w:numPr>
        <w:suppressAutoHyphens w:val="0"/>
        <w:contextualSpacing/>
        <w:jc w:val="both"/>
        <w:rPr>
          <w:rFonts w:eastAsia="Calibri"/>
        </w:rPr>
      </w:pPr>
      <w:r w:rsidRPr="00673498">
        <w:rPr>
          <w:rFonts w:eastAsia="Calibri"/>
        </w:rPr>
        <w:t>Отчет о ДДС.</w:t>
      </w:r>
    </w:p>
    <w:p w:rsidR="00F15163" w:rsidRPr="00673498" w:rsidRDefault="00F15163" w:rsidP="00AA67BA">
      <w:pPr>
        <w:numPr>
          <w:ilvl w:val="0"/>
          <w:numId w:val="59"/>
        </w:numPr>
        <w:suppressAutoHyphens w:val="0"/>
        <w:spacing w:before="120" w:after="120"/>
        <w:ind w:left="0" w:firstLine="0"/>
        <w:jc w:val="both"/>
        <w:rPr>
          <w:rFonts w:eastAsia="Calibri"/>
        </w:rPr>
      </w:pPr>
      <w:r w:rsidRPr="00673498">
        <w:rPr>
          <w:rFonts w:eastAsia="Calibri"/>
        </w:rPr>
        <w:t xml:space="preserve">Бухгалтерская отчетность по РСБУ. Загружаются данные на конец периода и нарастающим итогом от начала текущего года в разрезе центрального аппарата управления </w:t>
      </w:r>
      <w:r w:rsidRPr="00673498">
        <w:rPr>
          <w:rFonts w:eastAsia="Calibri"/>
        </w:rPr>
        <w:lastRenderedPageBreak/>
        <w:t>ПАО «ТрансКонтейнер» и филиалов. Необходимо предусмотреть версионность: загружаются как первоначально опубликованные отчетные данные, так и скорректированные данные за тот же период по отношению к следующим отчетным периодам (всего до 5 версий).</w:t>
      </w:r>
    </w:p>
    <w:p w:rsidR="00F15163" w:rsidRPr="00673498" w:rsidRDefault="00F15163" w:rsidP="00F15163">
      <w:pPr>
        <w:ind w:left="709"/>
        <w:jc w:val="both"/>
        <w:rPr>
          <w:rFonts w:eastAsia="Calibri"/>
        </w:rPr>
      </w:pPr>
      <w:r w:rsidRPr="00673498">
        <w:rPr>
          <w:rFonts w:eastAsia="Calibri"/>
        </w:rPr>
        <w:t>Помесячно:</w:t>
      </w:r>
    </w:p>
    <w:p w:rsidR="00F15163" w:rsidRPr="00673498" w:rsidRDefault="00F15163" w:rsidP="00F15163">
      <w:pPr>
        <w:numPr>
          <w:ilvl w:val="0"/>
          <w:numId w:val="32"/>
        </w:numPr>
        <w:suppressAutoHyphens w:val="0"/>
        <w:contextualSpacing/>
        <w:jc w:val="both"/>
        <w:rPr>
          <w:rFonts w:eastAsia="Calibri"/>
        </w:rPr>
      </w:pPr>
      <w:r w:rsidRPr="00673498">
        <w:rPr>
          <w:rFonts w:eastAsia="Calibri"/>
        </w:rPr>
        <w:t>Выручка по РСБУ (в расшифровке по видам услуг, в т.ч. доходы соисполнителей по контрактам ИЛ).</w:t>
      </w:r>
    </w:p>
    <w:p w:rsidR="00F15163" w:rsidRPr="00673498" w:rsidRDefault="00F15163" w:rsidP="00F15163">
      <w:pPr>
        <w:numPr>
          <w:ilvl w:val="0"/>
          <w:numId w:val="32"/>
        </w:numPr>
        <w:suppressAutoHyphens w:val="0"/>
        <w:contextualSpacing/>
        <w:jc w:val="both"/>
        <w:rPr>
          <w:rFonts w:eastAsia="Calibri"/>
        </w:rPr>
      </w:pPr>
      <w:r w:rsidRPr="00673498">
        <w:rPr>
          <w:rFonts w:eastAsia="Calibri"/>
        </w:rPr>
        <w:t>Расходы ПАО «ТрансКонтейнер» (по статьям расходов, в т.ч. расходы на оплату услуг соисполнителей по контрактам ИЛ).</w:t>
      </w:r>
    </w:p>
    <w:p w:rsidR="00F15163" w:rsidRPr="00673498" w:rsidRDefault="00F15163" w:rsidP="00F15163">
      <w:pPr>
        <w:numPr>
          <w:ilvl w:val="0"/>
          <w:numId w:val="32"/>
        </w:numPr>
        <w:suppressAutoHyphens w:val="0"/>
        <w:contextualSpacing/>
        <w:jc w:val="both"/>
        <w:rPr>
          <w:rFonts w:eastAsia="Calibri"/>
        </w:rPr>
      </w:pPr>
      <w:r w:rsidRPr="00673498">
        <w:rPr>
          <w:rFonts w:eastAsia="Calibri"/>
        </w:rPr>
        <w:t>Операционная прибыль (прибыль от продаж).</w:t>
      </w:r>
    </w:p>
    <w:p w:rsidR="00F15163" w:rsidRPr="00673498" w:rsidRDefault="00F15163" w:rsidP="00F15163">
      <w:pPr>
        <w:numPr>
          <w:ilvl w:val="0"/>
          <w:numId w:val="32"/>
        </w:numPr>
        <w:suppressAutoHyphens w:val="0"/>
        <w:contextualSpacing/>
        <w:jc w:val="both"/>
        <w:rPr>
          <w:rFonts w:eastAsia="Calibri"/>
        </w:rPr>
      </w:pPr>
      <w:r w:rsidRPr="00673498">
        <w:rPr>
          <w:rFonts w:eastAsia="Calibri"/>
        </w:rPr>
        <w:t>Прочие доходы и расходы (с расшифровкой).</w:t>
      </w:r>
    </w:p>
    <w:p w:rsidR="00F15163" w:rsidRPr="00673498" w:rsidRDefault="00F15163" w:rsidP="00F15163">
      <w:pPr>
        <w:numPr>
          <w:ilvl w:val="0"/>
          <w:numId w:val="32"/>
        </w:numPr>
        <w:suppressAutoHyphens w:val="0"/>
        <w:contextualSpacing/>
        <w:jc w:val="both"/>
        <w:rPr>
          <w:rFonts w:eastAsia="Calibri"/>
        </w:rPr>
      </w:pPr>
      <w:r w:rsidRPr="00673498">
        <w:rPr>
          <w:rFonts w:eastAsia="Calibri"/>
        </w:rPr>
        <w:t>Чистая прибыль.</w:t>
      </w:r>
    </w:p>
    <w:p w:rsidR="00F15163" w:rsidRPr="00673498" w:rsidRDefault="00F15163" w:rsidP="00F15163">
      <w:pPr>
        <w:ind w:left="720"/>
        <w:contextualSpacing/>
        <w:jc w:val="both"/>
        <w:rPr>
          <w:rFonts w:eastAsia="Calibri"/>
        </w:rPr>
      </w:pPr>
    </w:p>
    <w:p w:rsidR="00F15163" w:rsidRPr="00673498" w:rsidRDefault="00F15163" w:rsidP="00F15163">
      <w:pPr>
        <w:ind w:left="709"/>
        <w:jc w:val="both"/>
        <w:rPr>
          <w:rFonts w:eastAsia="Calibri"/>
        </w:rPr>
      </w:pPr>
      <w:r w:rsidRPr="00673498">
        <w:rPr>
          <w:rFonts w:eastAsia="Calibri"/>
        </w:rPr>
        <w:t>Поквартально:</w:t>
      </w:r>
    </w:p>
    <w:p w:rsidR="00F15163" w:rsidRPr="00673498" w:rsidRDefault="00F15163" w:rsidP="00F15163">
      <w:pPr>
        <w:numPr>
          <w:ilvl w:val="0"/>
          <w:numId w:val="33"/>
        </w:numPr>
        <w:suppressAutoHyphens w:val="0"/>
        <w:contextualSpacing/>
        <w:jc w:val="both"/>
        <w:rPr>
          <w:rFonts w:eastAsia="Calibri"/>
        </w:rPr>
      </w:pPr>
      <w:r w:rsidRPr="00673498">
        <w:rPr>
          <w:rFonts w:eastAsia="Calibri"/>
        </w:rPr>
        <w:t xml:space="preserve">Актив баланса: </w:t>
      </w:r>
      <w:proofErr w:type="spellStart"/>
      <w:r w:rsidRPr="00673498">
        <w:rPr>
          <w:rFonts w:eastAsia="Calibri"/>
        </w:rPr>
        <w:t>внеоборотные</w:t>
      </w:r>
      <w:proofErr w:type="spellEnd"/>
      <w:r w:rsidRPr="00673498">
        <w:rPr>
          <w:rFonts w:eastAsia="Calibri"/>
        </w:rPr>
        <w:t xml:space="preserve"> активы с расшифровкой, в т.ч. основные средства (с расшифровкой по группам производственных активов).</w:t>
      </w:r>
    </w:p>
    <w:p w:rsidR="00F15163" w:rsidRPr="00673498" w:rsidRDefault="00F15163" w:rsidP="00F15163">
      <w:pPr>
        <w:numPr>
          <w:ilvl w:val="0"/>
          <w:numId w:val="33"/>
        </w:numPr>
        <w:suppressAutoHyphens w:val="0"/>
        <w:contextualSpacing/>
        <w:jc w:val="both"/>
        <w:rPr>
          <w:rFonts w:eastAsia="Calibri"/>
        </w:rPr>
      </w:pPr>
      <w:r w:rsidRPr="00673498">
        <w:rPr>
          <w:rFonts w:eastAsia="Calibri"/>
        </w:rPr>
        <w:t>Актив баланса: оборотные активы (с расшифровками).</w:t>
      </w:r>
    </w:p>
    <w:p w:rsidR="00F15163" w:rsidRPr="00673498" w:rsidRDefault="00F15163" w:rsidP="00F15163">
      <w:pPr>
        <w:numPr>
          <w:ilvl w:val="0"/>
          <w:numId w:val="33"/>
        </w:numPr>
        <w:suppressAutoHyphens w:val="0"/>
        <w:contextualSpacing/>
        <w:jc w:val="both"/>
        <w:rPr>
          <w:rFonts w:eastAsia="Calibri"/>
        </w:rPr>
      </w:pPr>
      <w:r w:rsidRPr="00673498">
        <w:rPr>
          <w:rFonts w:eastAsia="Calibri"/>
        </w:rPr>
        <w:t>Пассив баланса: капитал и резервы, долгосрочные / краткосрочные обязательства (с расшифровками).</w:t>
      </w:r>
    </w:p>
    <w:p w:rsidR="00F15163" w:rsidRPr="00673498" w:rsidRDefault="00F15163" w:rsidP="00F15163">
      <w:pPr>
        <w:numPr>
          <w:ilvl w:val="0"/>
          <w:numId w:val="33"/>
        </w:numPr>
        <w:suppressAutoHyphens w:val="0"/>
        <w:contextualSpacing/>
        <w:jc w:val="both"/>
        <w:rPr>
          <w:rFonts w:eastAsia="Calibri"/>
        </w:rPr>
      </w:pPr>
      <w:r w:rsidRPr="00673498">
        <w:rPr>
          <w:rFonts w:eastAsia="Calibri"/>
        </w:rPr>
        <w:t>Отчет о движении денежных средств (с расшифровкой инвестиционных затрат по группам приобретаемых / реализуемых материальных и финансовых активов).</w:t>
      </w:r>
    </w:p>
    <w:p w:rsidR="00F15163" w:rsidRPr="00673498" w:rsidRDefault="00F15163" w:rsidP="00AA67BA">
      <w:pPr>
        <w:numPr>
          <w:ilvl w:val="0"/>
          <w:numId w:val="59"/>
        </w:numPr>
        <w:suppressAutoHyphens w:val="0"/>
        <w:spacing w:before="120" w:after="120"/>
        <w:ind w:left="0" w:firstLine="0"/>
        <w:jc w:val="both"/>
        <w:rPr>
          <w:rFonts w:eastAsia="Calibri"/>
        </w:rPr>
      </w:pPr>
      <w:r w:rsidRPr="00673498">
        <w:rPr>
          <w:rFonts w:eastAsia="Calibri"/>
        </w:rPr>
        <w:t>Данные кадровой статистики, ежеквартально по категориям персонала и укрупненным (функциональным и территориальным) структурным единицам:</w:t>
      </w:r>
    </w:p>
    <w:p w:rsidR="00F15163" w:rsidRPr="00673498" w:rsidRDefault="00F15163" w:rsidP="00F15163">
      <w:pPr>
        <w:numPr>
          <w:ilvl w:val="0"/>
          <w:numId w:val="34"/>
        </w:numPr>
        <w:suppressAutoHyphens w:val="0"/>
        <w:contextualSpacing/>
        <w:jc w:val="both"/>
        <w:rPr>
          <w:rFonts w:eastAsia="Calibri"/>
        </w:rPr>
      </w:pPr>
      <w:r w:rsidRPr="00673498">
        <w:rPr>
          <w:rFonts w:eastAsia="Calibri"/>
        </w:rPr>
        <w:t>Средняя численность персонала за отчетный квартал.</w:t>
      </w:r>
    </w:p>
    <w:p w:rsidR="00F15163" w:rsidRPr="00673498" w:rsidRDefault="00F15163" w:rsidP="00F15163">
      <w:pPr>
        <w:numPr>
          <w:ilvl w:val="0"/>
          <w:numId w:val="34"/>
        </w:numPr>
        <w:suppressAutoHyphens w:val="0"/>
        <w:contextualSpacing/>
        <w:jc w:val="both"/>
        <w:rPr>
          <w:rFonts w:eastAsia="Calibri"/>
        </w:rPr>
      </w:pPr>
      <w:r w:rsidRPr="00673498">
        <w:rPr>
          <w:rFonts w:eastAsia="Calibri"/>
        </w:rPr>
        <w:t>Средняя зарплата за отчетный квартал.</w:t>
      </w:r>
    </w:p>
    <w:p w:rsidR="00F15163" w:rsidRPr="00673498" w:rsidRDefault="00F15163" w:rsidP="00AA67BA">
      <w:pPr>
        <w:numPr>
          <w:ilvl w:val="0"/>
          <w:numId w:val="59"/>
        </w:numPr>
        <w:suppressAutoHyphens w:val="0"/>
        <w:spacing w:before="120" w:after="120"/>
        <w:ind w:left="0" w:firstLine="0"/>
        <w:jc w:val="both"/>
        <w:rPr>
          <w:rFonts w:eastAsia="Calibri"/>
        </w:rPr>
      </w:pPr>
      <w:r w:rsidRPr="00673498">
        <w:rPr>
          <w:rFonts w:eastAsia="Calibri"/>
        </w:rPr>
        <w:t>Показатели бюджета на плановый год (по статьям и укрупненным (функциональным и территориальным) структурным единицам). Необходимо предусмотреть версионность: загружаются как показатели первоначально утвержденного бюджета, так и скорректированные показатели (всего до 5 версий):</w:t>
      </w:r>
    </w:p>
    <w:p w:rsidR="00F15163" w:rsidRPr="00673498" w:rsidRDefault="00F15163" w:rsidP="00F15163">
      <w:pPr>
        <w:numPr>
          <w:ilvl w:val="0"/>
          <w:numId w:val="35"/>
        </w:numPr>
        <w:suppressAutoHyphens w:val="0"/>
        <w:contextualSpacing/>
        <w:jc w:val="both"/>
        <w:rPr>
          <w:rFonts w:eastAsia="Calibri"/>
        </w:rPr>
      </w:pPr>
      <w:r w:rsidRPr="00673498">
        <w:rPr>
          <w:rFonts w:eastAsia="Calibri"/>
        </w:rPr>
        <w:t>Доходы – помесячно, остальные показатели на квартальной основе.</w:t>
      </w:r>
    </w:p>
    <w:p w:rsidR="00F15163" w:rsidRPr="00673498" w:rsidRDefault="00F15163" w:rsidP="00F15163">
      <w:pPr>
        <w:numPr>
          <w:ilvl w:val="0"/>
          <w:numId w:val="35"/>
        </w:numPr>
        <w:suppressAutoHyphens w:val="0"/>
        <w:contextualSpacing/>
        <w:jc w:val="both"/>
        <w:rPr>
          <w:rFonts w:eastAsia="Calibri"/>
        </w:rPr>
      </w:pPr>
      <w:r w:rsidRPr="00673498">
        <w:rPr>
          <w:rFonts w:eastAsia="Calibri"/>
        </w:rPr>
        <w:t>Расходы.</w:t>
      </w:r>
    </w:p>
    <w:p w:rsidR="00F15163" w:rsidRPr="00673498" w:rsidRDefault="00F15163" w:rsidP="00F15163">
      <w:pPr>
        <w:numPr>
          <w:ilvl w:val="0"/>
          <w:numId w:val="35"/>
        </w:numPr>
        <w:suppressAutoHyphens w:val="0"/>
        <w:contextualSpacing/>
        <w:jc w:val="both"/>
        <w:rPr>
          <w:rFonts w:eastAsia="Calibri"/>
        </w:rPr>
      </w:pPr>
      <w:r w:rsidRPr="00673498">
        <w:rPr>
          <w:rFonts w:eastAsia="Calibri"/>
        </w:rPr>
        <w:t>Операционные показатели.</w:t>
      </w:r>
    </w:p>
    <w:p w:rsidR="00F15163" w:rsidRPr="00673498" w:rsidRDefault="00F15163" w:rsidP="00F15163">
      <w:pPr>
        <w:numPr>
          <w:ilvl w:val="0"/>
          <w:numId w:val="35"/>
        </w:numPr>
        <w:suppressAutoHyphens w:val="0"/>
        <w:contextualSpacing/>
        <w:jc w:val="both"/>
        <w:rPr>
          <w:rFonts w:eastAsia="Calibri"/>
        </w:rPr>
      </w:pPr>
      <w:r w:rsidRPr="00673498">
        <w:rPr>
          <w:rFonts w:eastAsia="Calibri"/>
        </w:rPr>
        <w:t>Инвестиции.</w:t>
      </w:r>
    </w:p>
    <w:p w:rsidR="00F15163" w:rsidRPr="00673498" w:rsidRDefault="00F15163" w:rsidP="00F15163">
      <w:pPr>
        <w:numPr>
          <w:ilvl w:val="0"/>
          <w:numId w:val="35"/>
        </w:numPr>
        <w:suppressAutoHyphens w:val="0"/>
        <w:contextualSpacing/>
        <w:jc w:val="both"/>
        <w:rPr>
          <w:rFonts w:eastAsia="Calibri"/>
        </w:rPr>
      </w:pPr>
      <w:r w:rsidRPr="00673498">
        <w:rPr>
          <w:rFonts w:eastAsia="Calibri"/>
        </w:rPr>
        <w:t>Заимствования.</w:t>
      </w:r>
    </w:p>
    <w:p w:rsidR="00F15163" w:rsidRPr="00673498" w:rsidRDefault="00F15163" w:rsidP="00F15163">
      <w:pPr>
        <w:numPr>
          <w:ilvl w:val="0"/>
          <w:numId w:val="35"/>
        </w:numPr>
        <w:suppressAutoHyphens w:val="0"/>
        <w:contextualSpacing/>
        <w:jc w:val="both"/>
        <w:rPr>
          <w:rFonts w:eastAsia="Calibri"/>
        </w:rPr>
      </w:pPr>
      <w:r w:rsidRPr="00673498">
        <w:rPr>
          <w:rFonts w:eastAsia="Calibri"/>
        </w:rPr>
        <w:t>Прогнозный баланс.</w:t>
      </w:r>
    </w:p>
    <w:p w:rsidR="00F15163" w:rsidRPr="00673498" w:rsidRDefault="00F15163" w:rsidP="00AA67BA">
      <w:pPr>
        <w:numPr>
          <w:ilvl w:val="0"/>
          <w:numId w:val="59"/>
        </w:numPr>
        <w:suppressAutoHyphens w:val="0"/>
        <w:spacing w:before="120" w:after="120"/>
        <w:ind w:left="0" w:firstLine="0"/>
        <w:jc w:val="both"/>
        <w:rPr>
          <w:rFonts w:eastAsia="Calibri"/>
        </w:rPr>
      </w:pPr>
      <w:r w:rsidRPr="00673498">
        <w:rPr>
          <w:rFonts w:eastAsia="Calibri"/>
        </w:rPr>
        <w:t>Клиентская база, структура грузов (ежемесячно, накопительным итогом от начала отчетного года):</w:t>
      </w:r>
    </w:p>
    <w:p w:rsidR="00F15163" w:rsidRPr="00673498" w:rsidRDefault="00F15163" w:rsidP="00F15163">
      <w:pPr>
        <w:numPr>
          <w:ilvl w:val="0"/>
          <w:numId w:val="36"/>
        </w:numPr>
        <w:suppressAutoHyphens w:val="0"/>
        <w:contextualSpacing/>
        <w:jc w:val="both"/>
        <w:rPr>
          <w:rFonts w:eastAsia="Calibri"/>
        </w:rPr>
      </w:pPr>
      <w:r w:rsidRPr="00673498">
        <w:rPr>
          <w:rFonts w:eastAsia="Calibri"/>
        </w:rPr>
        <w:t>Крупнейшие клиенты по объему выручки.</w:t>
      </w:r>
    </w:p>
    <w:p w:rsidR="00F15163" w:rsidRPr="00673498" w:rsidRDefault="00F15163" w:rsidP="00F15163">
      <w:pPr>
        <w:numPr>
          <w:ilvl w:val="0"/>
          <w:numId w:val="36"/>
        </w:numPr>
        <w:suppressAutoHyphens w:val="0"/>
        <w:contextualSpacing/>
        <w:jc w:val="both"/>
        <w:rPr>
          <w:rFonts w:eastAsia="Calibri"/>
        </w:rPr>
      </w:pPr>
      <w:r w:rsidRPr="00673498">
        <w:rPr>
          <w:rFonts w:eastAsia="Calibri"/>
        </w:rPr>
        <w:t>Отраслевая структура клиентской базы.</w:t>
      </w:r>
    </w:p>
    <w:p w:rsidR="00F15163" w:rsidRPr="00673498" w:rsidRDefault="00F15163" w:rsidP="00F15163">
      <w:pPr>
        <w:numPr>
          <w:ilvl w:val="0"/>
          <w:numId w:val="36"/>
        </w:numPr>
        <w:suppressAutoHyphens w:val="0"/>
        <w:contextualSpacing/>
        <w:jc w:val="both"/>
        <w:rPr>
          <w:rFonts w:eastAsia="Calibri"/>
        </w:rPr>
      </w:pPr>
      <w:r w:rsidRPr="00673498">
        <w:rPr>
          <w:rFonts w:eastAsia="Calibri"/>
        </w:rPr>
        <w:t>Структура грузов, перевозимых ПАО «ТрансКонтейнер».</w:t>
      </w:r>
    </w:p>
    <w:p w:rsidR="00F15163" w:rsidRPr="00673498" w:rsidRDefault="00F15163" w:rsidP="00AA67BA">
      <w:pPr>
        <w:numPr>
          <w:ilvl w:val="0"/>
          <w:numId w:val="59"/>
        </w:numPr>
        <w:suppressAutoHyphens w:val="0"/>
        <w:spacing w:before="120" w:after="120"/>
        <w:ind w:left="0" w:firstLine="0"/>
        <w:jc w:val="both"/>
        <w:rPr>
          <w:rFonts w:eastAsia="Calibri"/>
        </w:rPr>
      </w:pPr>
      <w:r w:rsidRPr="00673498">
        <w:rPr>
          <w:rFonts w:eastAsia="Calibri"/>
        </w:rPr>
        <w:t>Производственное оборудование, ремонты (ежеквартально):</w:t>
      </w:r>
    </w:p>
    <w:p w:rsidR="00F15163" w:rsidRPr="00673498" w:rsidRDefault="00F15163" w:rsidP="00F15163">
      <w:pPr>
        <w:numPr>
          <w:ilvl w:val="0"/>
          <w:numId w:val="37"/>
        </w:numPr>
        <w:suppressAutoHyphens w:val="0"/>
        <w:contextualSpacing/>
        <w:jc w:val="both"/>
        <w:rPr>
          <w:rFonts w:eastAsia="Calibri"/>
        </w:rPr>
      </w:pPr>
      <w:r w:rsidRPr="00673498">
        <w:rPr>
          <w:rFonts w:eastAsia="Calibri"/>
        </w:rPr>
        <w:t xml:space="preserve">Количество единиц по видам техники, в том числе в собственности, в лизинге и аренде, на конец периода, </w:t>
      </w:r>
      <w:proofErr w:type="gramStart"/>
      <w:r w:rsidRPr="00673498">
        <w:rPr>
          <w:rFonts w:eastAsia="Calibri"/>
        </w:rPr>
        <w:t>поставлено на учет / снято</w:t>
      </w:r>
      <w:proofErr w:type="gramEnd"/>
      <w:r w:rsidRPr="00673498">
        <w:rPr>
          <w:rFonts w:eastAsia="Calibri"/>
        </w:rPr>
        <w:t xml:space="preserve"> с учета за период. </w:t>
      </w:r>
    </w:p>
    <w:p w:rsidR="00F15163" w:rsidRPr="00673498" w:rsidRDefault="00F15163" w:rsidP="00F15163">
      <w:pPr>
        <w:numPr>
          <w:ilvl w:val="0"/>
          <w:numId w:val="37"/>
        </w:numPr>
        <w:suppressAutoHyphens w:val="0"/>
        <w:contextualSpacing/>
        <w:jc w:val="both"/>
        <w:rPr>
          <w:rFonts w:eastAsia="Calibri"/>
        </w:rPr>
      </w:pPr>
      <w:r w:rsidRPr="00673498">
        <w:rPr>
          <w:rFonts w:eastAsia="Calibri"/>
        </w:rPr>
        <w:t>Возрастная структура парка платформ и контейнеров.</w:t>
      </w:r>
    </w:p>
    <w:p w:rsidR="00F15163" w:rsidRPr="00673498" w:rsidRDefault="00F15163" w:rsidP="00F15163">
      <w:pPr>
        <w:numPr>
          <w:ilvl w:val="0"/>
          <w:numId w:val="37"/>
        </w:numPr>
        <w:suppressAutoHyphens w:val="0"/>
        <w:contextualSpacing/>
        <w:jc w:val="both"/>
        <w:rPr>
          <w:rFonts w:eastAsia="Calibri"/>
        </w:rPr>
      </w:pPr>
      <w:r w:rsidRPr="00673498">
        <w:rPr>
          <w:rFonts w:eastAsia="Calibri"/>
        </w:rPr>
        <w:t>Количество ремонтов, средняя стоимость ремонта и средняя длительность ремонта, по видам ремонтов и видам оборудования.</w:t>
      </w:r>
    </w:p>
    <w:p w:rsidR="00F15163" w:rsidRPr="00673498" w:rsidRDefault="00F15163" w:rsidP="00AA67BA">
      <w:pPr>
        <w:numPr>
          <w:ilvl w:val="0"/>
          <w:numId w:val="59"/>
        </w:numPr>
        <w:suppressAutoHyphens w:val="0"/>
        <w:spacing w:before="120" w:after="120"/>
        <w:ind w:left="0" w:firstLine="0"/>
        <w:jc w:val="both"/>
        <w:rPr>
          <w:rFonts w:eastAsia="Calibri"/>
        </w:rPr>
      </w:pPr>
      <w:r w:rsidRPr="00673498">
        <w:rPr>
          <w:rFonts w:eastAsia="Calibri"/>
        </w:rPr>
        <w:t xml:space="preserve">Показатели по каждому из терминалов ПАО «ТрансКонтейнер» (ежеквартально) по состоянию на конец периода и добавление / выбытие за период: </w:t>
      </w:r>
    </w:p>
    <w:p w:rsidR="00F15163" w:rsidRPr="00673498" w:rsidRDefault="00F15163" w:rsidP="00F15163">
      <w:pPr>
        <w:numPr>
          <w:ilvl w:val="0"/>
          <w:numId w:val="38"/>
        </w:numPr>
        <w:suppressAutoHyphens w:val="0"/>
        <w:contextualSpacing/>
        <w:jc w:val="both"/>
        <w:rPr>
          <w:rFonts w:eastAsia="Calibri"/>
        </w:rPr>
      </w:pPr>
      <w:r w:rsidRPr="00673498">
        <w:rPr>
          <w:rFonts w:eastAsia="Calibri"/>
        </w:rPr>
        <w:lastRenderedPageBreak/>
        <w:t>Количество контейнерных площадок с указанием специализации (в т.ч. для переработки СТК).</w:t>
      </w:r>
    </w:p>
    <w:p w:rsidR="00F15163" w:rsidRPr="00673498" w:rsidRDefault="00F15163" w:rsidP="00F15163">
      <w:pPr>
        <w:numPr>
          <w:ilvl w:val="0"/>
          <w:numId w:val="38"/>
        </w:numPr>
        <w:suppressAutoHyphens w:val="0"/>
        <w:contextualSpacing/>
        <w:jc w:val="both"/>
        <w:rPr>
          <w:rFonts w:eastAsia="Calibri"/>
        </w:rPr>
      </w:pPr>
      <w:r w:rsidRPr="00673498">
        <w:rPr>
          <w:rFonts w:eastAsia="Calibri"/>
        </w:rPr>
        <w:t xml:space="preserve">Суммарная длина фронтов погрузки. </w:t>
      </w:r>
    </w:p>
    <w:p w:rsidR="00F15163" w:rsidRPr="00673498" w:rsidRDefault="00F15163" w:rsidP="00F15163">
      <w:pPr>
        <w:numPr>
          <w:ilvl w:val="0"/>
          <w:numId w:val="38"/>
        </w:numPr>
        <w:suppressAutoHyphens w:val="0"/>
        <w:contextualSpacing/>
        <w:jc w:val="both"/>
        <w:rPr>
          <w:rFonts w:eastAsia="Calibri"/>
        </w:rPr>
      </w:pPr>
      <w:r w:rsidRPr="00673498">
        <w:rPr>
          <w:rFonts w:eastAsia="Calibri"/>
        </w:rPr>
        <w:t>Суммарная площадь складирования.</w:t>
      </w:r>
    </w:p>
    <w:p w:rsidR="00F15163" w:rsidRPr="00673498" w:rsidRDefault="00F15163" w:rsidP="00F15163">
      <w:pPr>
        <w:numPr>
          <w:ilvl w:val="0"/>
          <w:numId w:val="38"/>
        </w:numPr>
        <w:suppressAutoHyphens w:val="0"/>
        <w:contextualSpacing/>
        <w:jc w:val="both"/>
        <w:rPr>
          <w:rFonts w:eastAsia="Calibri"/>
        </w:rPr>
      </w:pPr>
      <w:r w:rsidRPr="00673498">
        <w:rPr>
          <w:rFonts w:eastAsia="Calibri"/>
        </w:rPr>
        <w:t xml:space="preserve">Производительность терминала в пересчете </w:t>
      </w:r>
      <w:proofErr w:type="gramStart"/>
      <w:r w:rsidRPr="00673498">
        <w:rPr>
          <w:rFonts w:eastAsia="Calibri"/>
        </w:rPr>
        <w:t>к ж</w:t>
      </w:r>
      <w:proofErr w:type="gramEnd"/>
      <w:r w:rsidRPr="00673498">
        <w:rPr>
          <w:rFonts w:eastAsia="Calibri"/>
        </w:rPr>
        <w:t>/д фронтам (</w:t>
      </w:r>
      <w:proofErr w:type="spellStart"/>
      <w:r w:rsidRPr="00673498">
        <w:rPr>
          <w:rFonts w:eastAsia="Calibri"/>
        </w:rPr>
        <w:t>погрузка+выгрузка+сортировка</w:t>
      </w:r>
      <w:proofErr w:type="spellEnd"/>
      <w:r w:rsidRPr="00673498">
        <w:rPr>
          <w:rFonts w:eastAsia="Calibri"/>
        </w:rPr>
        <w:t>).</w:t>
      </w:r>
    </w:p>
    <w:p w:rsidR="00F15163" w:rsidRPr="00673498" w:rsidRDefault="00F15163" w:rsidP="00F15163">
      <w:pPr>
        <w:numPr>
          <w:ilvl w:val="0"/>
          <w:numId w:val="38"/>
        </w:numPr>
        <w:suppressAutoHyphens w:val="0"/>
        <w:contextualSpacing/>
        <w:jc w:val="both"/>
        <w:rPr>
          <w:rFonts w:eastAsia="Calibri"/>
        </w:rPr>
      </w:pPr>
      <w:r w:rsidRPr="00673498">
        <w:rPr>
          <w:rFonts w:eastAsia="Calibri"/>
        </w:rPr>
        <w:t xml:space="preserve">Количество и суммарная площадь СВХ. </w:t>
      </w:r>
    </w:p>
    <w:p w:rsidR="00F15163" w:rsidRPr="00673498" w:rsidRDefault="00F15163" w:rsidP="00F15163">
      <w:pPr>
        <w:numPr>
          <w:ilvl w:val="0"/>
          <w:numId w:val="38"/>
        </w:numPr>
        <w:suppressAutoHyphens w:val="0"/>
        <w:contextualSpacing/>
        <w:jc w:val="both"/>
        <w:rPr>
          <w:rFonts w:eastAsia="Calibri"/>
        </w:rPr>
      </w:pPr>
      <w:r w:rsidRPr="00673498">
        <w:rPr>
          <w:rFonts w:eastAsia="Calibri"/>
        </w:rPr>
        <w:t>Капитальные затраты на СМР, ПИР за период.</w:t>
      </w:r>
    </w:p>
    <w:p w:rsidR="00F15163" w:rsidRPr="00673498" w:rsidRDefault="00F15163" w:rsidP="00AA67BA">
      <w:pPr>
        <w:numPr>
          <w:ilvl w:val="0"/>
          <w:numId w:val="59"/>
        </w:numPr>
        <w:suppressAutoHyphens w:val="0"/>
        <w:spacing w:before="120" w:after="120"/>
        <w:ind w:left="0" w:firstLine="0"/>
        <w:jc w:val="both"/>
        <w:rPr>
          <w:rFonts w:eastAsia="Calibri"/>
        </w:rPr>
      </w:pPr>
      <w:r w:rsidRPr="00673498">
        <w:rPr>
          <w:rFonts w:eastAsia="Calibri"/>
        </w:rPr>
        <w:t>Операционные показатели:</w:t>
      </w:r>
    </w:p>
    <w:p w:rsidR="00F15163" w:rsidRPr="00673498" w:rsidRDefault="00F15163" w:rsidP="00AA67BA">
      <w:pPr>
        <w:numPr>
          <w:ilvl w:val="0"/>
          <w:numId w:val="60"/>
        </w:numPr>
        <w:suppressAutoHyphens w:val="0"/>
        <w:spacing w:before="120" w:after="120"/>
        <w:ind w:left="0" w:firstLine="0"/>
        <w:contextualSpacing/>
        <w:jc w:val="both"/>
        <w:rPr>
          <w:rFonts w:eastAsia="Calibri"/>
        </w:rPr>
      </w:pPr>
      <w:r w:rsidRPr="00673498">
        <w:rPr>
          <w:rFonts w:eastAsia="Calibri"/>
        </w:rPr>
        <w:t xml:space="preserve">Объемы перевозок крупнотоннажных контейнеров и </w:t>
      </w:r>
      <w:proofErr w:type="spellStart"/>
      <w:r w:rsidRPr="00673498">
        <w:rPr>
          <w:rFonts w:eastAsia="Calibri"/>
        </w:rPr>
        <w:t>неконтейнерных</w:t>
      </w:r>
      <w:proofErr w:type="spellEnd"/>
      <w:r w:rsidRPr="00673498">
        <w:rPr>
          <w:rFonts w:eastAsia="Calibri"/>
        </w:rPr>
        <w:t xml:space="preserve"> грузов по сети ОАО «РЖД» (по прибытию и отправлению на ежедневной/понедельной/помесячной основе) в ДФЭ в разрезе следующих признаков (если применимо): </w:t>
      </w:r>
    </w:p>
    <w:p w:rsidR="00F15163" w:rsidRPr="00673498" w:rsidRDefault="00F15163" w:rsidP="00F15163">
      <w:pPr>
        <w:numPr>
          <w:ilvl w:val="0"/>
          <w:numId w:val="40"/>
        </w:numPr>
        <w:suppressAutoHyphens w:val="0"/>
        <w:contextualSpacing/>
        <w:jc w:val="both"/>
        <w:rPr>
          <w:rFonts w:eastAsia="Calibri"/>
        </w:rPr>
      </w:pPr>
      <w:r w:rsidRPr="00673498">
        <w:rPr>
          <w:rFonts w:eastAsia="Calibri"/>
        </w:rPr>
        <w:t>вид сообщения (</w:t>
      </w:r>
      <w:proofErr w:type="gramStart"/>
      <w:r w:rsidRPr="00673498">
        <w:rPr>
          <w:rFonts w:eastAsia="Calibri"/>
        </w:rPr>
        <w:t>внутреннее</w:t>
      </w:r>
      <w:proofErr w:type="gramEnd"/>
      <w:r w:rsidRPr="00673498">
        <w:rPr>
          <w:rFonts w:eastAsia="Calibri"/>
        </w:rPr>
        <w:t>, импорт, экспорт, транзит);</w:t>
      </w:r>
    </w:p>
    <w:p w:rsidR="00F15163" w:rsidRPr="00673498" w:rsidRDefault="00F15163" w:rsidP="00F15163">
      <w:pPr>
        <w:numPr>
          <w:ilvl w:val="0"/>
          <w:numId w:val="40"/>
        </w:numPr>
        <w:suppressAutoHyphens w:val="0"/>
        <w:contextualSpacing/>
        <w:jc w:val="both"/>
        <w:rPr>
          <w:rFonts w:eastAsia="Calibri"/>
        </w:rPr>
      </w:pPr>
      <w:r w:rsidRPr="00673498">
        <w:rPr>
          <w:rFonts w:eastAsia="Calibri"/>
        </w:rPr>
        <w:t>состояние контейнера (</w:t>
      </w:r>
      <w:proofErr w:type="gramStart"/>
      <w:r w:rsidRPr="00673498">
        <w:rPr>
          <w:rFonts w:eastAsia="Calibri"/>
        </w:rPr>
        <w:t>груженый</w:t>
      </w:r>
      <w:proofErr w:type="gramEnd"/>
      <w:r w:rsidRPr="00673498">
        <w:rPr>
          <w:rFonts w:eastAsia="Calibri"/>
        </w:rPr>
        <w:t xml:space="preserve"> / порожний);</w:t>
      </w:r>
    </w:p>
    <w:p w:rsidR="00F15163" w:rsidRPr="00673498" w:rsidRDefault="00F15163" w:rsidP="00F15163">
      <w:pPr>
        <w:numPr>
          <w:ilvl w:val="0"/>
          <w:numId w:val="40"/>
        </w:numPr>
        <w:suppressAutoHyphens w:val="0"/>
        <w:contextualSpacing/>
        <w:jc w:val="both"/>
        <w:rPr>
          <w:rFonts w:eastAsia="Calibri"/>
        </w:rPr>
      </w:pPr>
      <w:r w:rsidRPr="00673498">
        <w:rPr>
          <w:rFonts w:eastAsia="Calibri"/>
        </w:rPr>
        <w:t>принадлежность платформы (ПАО «ТрансКонтейнер», иной принадлежности);</w:t>
      </w:r>
    </w:p>
    <w:p w:rsidR="00F15163" w:rsidRPr="00673498" w:rsidRDefault="00F15163" w:rsidP="00F15163">
      <w:pPr>
        <w:numPr>
          <w:ilvl w:val="0"/>
          <w:numId w:val="40"/>
        </w:numPr>
        <w:suppressAutoHyphens w:val="0"/>
        <w:contextualSpacing/>
        <w:jc w:val="both"/>
        <w:rPr>
          <w:rFonts w:eastAsia="Calibri"/>
        </w:rPr>
      </w:pPr>
      <w:r w:rsidRPr="00673498">
        <w:rPr>
          <w:rFonts w:eastAsia="Calibri"/>
        </w:rPr>
        <w:t>принадлежность контейнера (ПАО «ТрансКонтейнер», иной принадлежности);</w:t>
      </w:r>
    </w:p>
    <w:p w:rsidR="00F15163" w:rsidRPr="00673498" w:rsidRDefault="00F15163" w:rsidP="00F15163">
      <w:pPr>
        <w:numPr>
          <w:ilvl w:val="0"/>
          <w:numId w:val="40"/>
        </w:numPr>
        <w:suppressAutoHyphens w:val="0"/>
        <w:contextualSpacing/>
        <w:jc w:val="both"/>
        <w:rPr>
          <w:rFonts w:eastAsia="Calibri"/>
        </w:rPr>
      </w:pPr>
      <w:r w:rsidRPr="00673498">
        <w:rPr>
          <w:rFonts w:eastAsia="Calibri"/>
        </w:rPr>
        <w:t>дорога выгрузки/сдачи контейнеров за рубеж.</w:t>
      </w:r>
    </w:p>
    <w:p w:rsidR="00F15163" w:rsidRPr="00673498" w:rsidRDefault="00F15163" w:rsidP="00AA67BA">
      <w:pPr>
        <w:numPr>
          <w:ilvl w:val="0"/>
          <w:numId w:val="60"/>
        </w:numPr>
        <w:suppressAutoHyphens w:val="0"/>
        <w:spacing w:before="120" w:after="120"/>
        <w:ind w:left="0" w:firstLine="0"/>
        <w:contextualSpacing/>
        <w:jc w:val="both"/>
        <w:rPr>
          <w:rFonts w:eastAsia="Calibri"/>
        </w:rPr>
      </w:pPr>
      <w:r w:rsidRPr="00673498">
        <w:rPr>
          <w:rFonts w:eastAsia="Calibri"/>
        </w:rPr>
        <w:t xml:space="preserve">Использование вместимости </w:t>
      </w:r>
      <w:proofErr w:type="spellStart"/>
      <w:r w:rsidRPr="00673498">
        <w:rPr>
          <w:rFonts w:eastAsia="Calibri"/>
        </w:rPr>
        <w:t>фитинговых</w:t>
      </w:r>
      <w:proofErr w:type="spellEnd"/>
      <w:r w:rsidRPr="00673498">
        <w:rPr>
          <w:rFonts w:eastAsia="Calibri"/>
        </w:rPr>
        <w:t xml:space="preserve"> платформ (за месяц, квартал) в разрезе следующих признаков:</w:t>
      </w:r>
    </w:p>
    <w:p w:rsidR="00F15163" w:rsidRPr="00673498" w:rsidRDefault="00F15163" w:rsidP="00F15163">
      <w:pPr>
        <w:numPr>
          <w:ilvl w:val="0"/>
          <w:numId w:val="41"/>
        </w:numPr>
        <w:suppressAutoHyphens w:val="0"/>
        <w:contextualSpacing/>
        <w:jc w:val="both"/>
        <w:rPr>
          <w:rFonts w:eastAsia="Calibri"/>
        </w:rPr>
      </w:pPr>
      <w:r w:rsidRPr="00673498">
        <w:rPr>
          <w:rFonts w:eastAsia="Calibri"/>
        </w:rPr>
        <w:t>принадлежность платформы (ПАО «ТрансКонтейнер», иной принадлежности);</w:t>
      </w:r>
    </w:p>
    <w:p w:rsidR="00F15163" w:rsidRPr="00673498" w:rsidRDefault="00F15163" w:rsidP="00F15163">
      <w:pPr>
        <w:numPr>
          <w:ilvl w:val="0"/>
          <w:numId w:val="41"/>
        </w:numPr>
        <w:suppressAutoHyphens w:val="0"/>
        <w:contextualSpacing/>
        <w:jc w:val="both"/>
        <w:rPr>
          <w:rFonts w:eastAsia="Calibri"/>
        </w:rPr>
      </w:pPr>
      <w:r w:rsidRPr="00673498">
        <w:rPr>
          <w:rFonts w:eastAsia="Calibri"/>
        </w:rPr>
        <w:t>длина («</w:t>
      </w:r>
      <w:proofErr w:type="spellStart"/>
      <w:r w:rsidRPr="00673498">
        <w:rPr>
          <w:rFonts w:eastAsia="Calibri"/>
        </w:rPr>
        <w:t>футовость</w:t>
      </w:r>
      <w:proofErr w:type="spellEnd"/>
      <w:r w:rsidRPr="00673498">
        <w:rPr>
          <w:rFonts w:eastAsia="Calibri"/>
        </w:rPr>
        <w:t>») платформы;</w:t>
      </w:r>
    </w:p>
    <w:p w:rsidR="00F15163" w:rsidRPr="00673498" w:rsidRDefault="00F15163" w:rsidP="00F15163">
      <w:pPr>
        <w:numPr>
          <w:ilvl w:val="0"/>
          <w:numId w:val="41"/>
        </w:numPr>
        <w:suppressAutoHyphens w:val="0"/>
        <w:contextualSpacing/>
        <w:jc w:val="both"/>
        <w:rPr>
          <w:rFonts w:eastAsia="Calibri"/>
        </w:rPr>
      </w:pPr>
      <w:r w:rsidRPr="00673498">
        <w:rPr>
          <w:rFonts w:eastAsia="Calibri"/>
        </w:rPr>
        <w:t>коэффициент использования вместимости платформы.</w:t>
      </w:r>
    </w:p>
    <w:p w:rsidR="00F15163" w:rsidRPr="00673498" w:rsidRDefault="00F15163" w:rsidP="00AA67BA">
      <w:pPr>
        <w:numPr>
          <w:ilvl w:val="0"/>
          <w:numId w:val="60"/>
        </w:numPr>
        <w:suppressAutoHyphens w:val="0"/>
        <w:spacing w:before="120" w:after="120"/>
        <w:ind w:left="0" w:firstLine="0"/>
        <w:contextualSpacing/>
        <w:jc w:val="both"/>
        <w:rPr>
          <w:rFonts w:eastAsia="Calibri"/>
        </w:rPr>
      </w:pPr>
      <w:r w:rsidRPr="00673498">
        <w:rPr>
          <w:rFonts w:eastAsia="Calibri"/>
        </w:rPr>
        <w:t xml:space="preserve">Погрузка на </w:t>
      </w:r>
      <w:proofErr w:type="spellStart"/>
      <w:r w:rsidRPr="00673498">
        <w:rPr>
          <w:rFonts w:eastAsia="Calibri"/>
        </w:rPr>
        <w:t>фитинговые</w:t>
      </w:r>
      <w:proofErr w:type="spellEnd"/>
      <w:r w:rsidRPr="00673498">
        <w:rPr>
          <w:rFonts w:eastAsia="Calibri"/>
        </w:rPr>
        <w:t xml:space="preserve"> платформы ПАО «</w:t>
      </w:r>
      <w:proofErr w:type="spellStart"/>
      <w:r w:rsidRPr="00673498">
        <w:rPr>
          <w:rFonts w:eastAsia="Calibri"/>
        </w:rPr>
        <w:t>ТрансКонтейнер</w:t>
      </w:r>
      <w:proofErr w:type="spellEnd"/>
      <w:r w:rsidRPr="00673498">
        <w:rPr>
          <w:rFonts w:eastAsia="Calibri"/>
        </w:rPr>
        <w:t>» грузов не в контейнерах (</w:t>
      </w:r>
      <w:proofErr w:type="spellStart"/>
      <w:r w:rsidRPr="00673498">
        <w:rPr>
          <w:rFonts w:eastAsia="Calibri"/>
        </w:rPr>
        <w:t>неконтейнерные</w:t>
      </w:r>
      <w:proofErr w:type="spellEnd"/>
      <w:r w:rsidRPr="00673498">
        <w:rPr>
          <w:rFonts w:eastAsia="Calibri"/>
        </w:rPr>
        <w:t xml:space="preserve"> грузы) на месячной основе в разрезе следующих признаков: </w:t>
      </w:r>
    </w:p>
    <w:p w:rsidR="00F15163" w:rsidRPr="00673498" w:rsidRDefault="00F15163" w:rsidP="00F15163">
      <w:pPr>
        <w:numPr>
          <w:ilvl w:val="0"/>
          <w:numId w:val="42"/>
        </w:numPr>
        <w:suppressAutoHyphens w:val="0"/>
        <w:contextualSpacing/>
        <w:jc w:val="both"/>
        <w:rPr>
          <w:rFonts w:eastAsia="Calibri"/>
        </w:rPr>
      </w:pPr>
      <w:r w:rsidRPr="00673498">
        <w:rPr>
          <w:rFonts w:eastAsia="Calibri"/>
        </w:rPr>
        <w:t>длина («</w:t>
      </w:r>
      <w:proofErr w:type="spellStart"/>
      <w:r w:rsidRPr="00673498">
        <w:rPr>
          <w:rFonts w:eastAsia="Calibri"/>
        </w:rPr>
        <w:t>футовость</w:t>
      </w:r>
      <w:proofErr w:type="spellEnd"/>
      <w:r w:rsidRPr="00673498">
        <w:rPr>
          <w:rFonts w:eastAsia="Calibri"/>
        </w:rPr>
        <w:t>») платформы;</w:t>
      </w:r>
    </w:p>
    <w:p w:rsidR="00F15163" w:rsidRPr="00673498" w:rsidRDefault="00F15163" w:rsidP="00F15163">
      <w:pPr>
        <w:numPr>
          <w:ilvl w:val="0"/>
          <w:numId w:val="42"/>
        </w:numPr>
        <w:suppressAutoHyphens w:val="0"/>
        <w:contextualSpacing/>
        <w:jc w:val="both"/>
        <w:rPr>
          <w:rFonts w:eastAsia="Calibri"/>
        </w:rPr>
      </w:pPr>
      <w:r w:rsidRPr="00673498">
        <w:rPr>
          <w:rFonts w:eastAsia="Calibri"/>
        </w:rPr>
        <w:t>тарифная номенклатура грузов.</w:t>
      </w:r>
    </w:p>
    <w:p w:rsidR="00F15163" w:rsidRPr="00673498" w:rsidRDefault="00F15163" w:rsidP="00AA67BA">
      <w:pPr>
        <w:numPr>
          <w:ilvl w:val="0"/>
          <w:numId w:val="60"/>
        </w:numPr>
        <w:suppressAutoHyphens w:val="0"/>
        <w:spacing w:before="120" w:after="120"/>
        <w:ind w:left="0" w:firstLine="0"/>
        <w:contextualSpacing/>
        <w:jc w:val="both"/>
        <w:rPr>
          <w:rFonts w:eastAsia="Calibri"/>
        </w:rPr>
      </w:pPr>
      <w:r w:rsidRPr="00673498">
        <w:rPr>
          <w:rFonts w:eastAsia="Calibri"/>
        </w:rPr>
        <w:t xml:space="preserve">Объемы переработки контейнеров (итог за месяц) по каждому терминалу ПАО «ТрансКонтейнер» и в целом по сети ОАО «РЖД» (то, что доступно) в разрезе следующих признаков: </w:t>
      </w:r>
    </w:p>
    <w:p w:rsidR="00F15163" w:rsidRPr="00673498" w:rsidRDefault="00F15163" w:rsidP="00F15163">
      <w:pPr>
        <w:numPr>
          <w:ilvl w:val="0"/>
          <w:numId w:val="43"/>
        </w:numPr>
        <w:suppressAutoHyphens w:val="0"/>
        <w:contextualSpacing/>
        <w:jc w:val="both"/>
        <w:rPr>
          <w:rFonts w:eastAsia="Calibri"/>
        </w:rPr>
      </w:pPr>
      <w:r w:rsidRPr="00673498">
        <w:rPr>
          <w:rFonts w:eastAsia="Calibri"/>
        </w:rPr>
        <w:t>вид операции: прибыло (выгружено), отправлено (погружено), сортировка;</w:t>
      </w:r>
    </w:p>
    <w:p w:rsidR="00F15163" w:rsidRPr="00673498" w:rsidRDefault="00F15163" w:rsidP="00F15163">
      <w:pPr>
        <w:numPr>
          <w:ilvl w:val="0"/>
          <w:numId w:val="43"/>
        </w:numPr>
        <w:suppressAutoHyphens w:val="0"/>
        <w:contextualSpacing/>
        <w:jc w:val="both"/>
        <w:rPr>
          <w:rFonts w:eastAsia="Calibri"/>
        </w:rPr>
      </w:pPr>
      <w:r w:rsidRPr="00673498">
        <w:rPr>
          <w:rFonts w:eastAsia="Calibri"/>
        </w:rPr>
        <w:t xml:space="preserve">типоразмер контейнера (КТК/СТК, </w:t>
      </w:r>
      <w:proofErr w:type="spellStart"/>
      <w:r w:rsidRPr="00673498">
        <w:rPr>
          <w:rFonts w:eastAsia="Calibri"/>
        </w:rPr>
        <w:t>футовость</w:t>
      </w:r>
      <w:proofErr w:type="spellEnd"/>
      <w:r w:rsidRPr="00673498">
        <w:rPr>
          <w:rFonts w:eastAsia="Calibri"/>
        </w:rPr>
        <w:t>);</w:t>
      </w:r>
    </w:p>
    <w:p w:rsidR="00F15163" w:rsidRPr="00673498" w:rsidRDefault="00F15163" w:rsidP="00F15163">
      <w:pPr>
        <w:numPr>
          <w:ilvl w:val="0"/>
          <w:numId w:val="43"/>
        </w:numPr>
        <w:suppressAutoHyphens w:val="0"/>
        <w:contextualSpacing/>
        <w:jc w:val="both"/>
        <w:rPr>
          <w:rFonts w:eastAsia="Calibri"/>
        </w:rPr>
      </w:pPr>
      <w:r w:rsidRPr="00673498">
        <w:rPr>
          <w:rFonts w:eastAsia="Calibri"/>
        </w:rPr>
        <w:t>состояние контейнера (</w:t>
      </w:r>
      <w:proofErr w:type="gramStart"/>
      <w:r w:rsidRPr="00673498">
        <w:rPr>
          <w:rFonts w:eastAsia="Calibri"/>
        </w:rPr>
        <w:t>груженый</w:t>
      </w:r>
      <w:proofErr w:type="gramEnd"/>
      <w:r w:rsidRPr="00673498">
        <w:rPr>
          <w:rFonts w:eastAsia="Calibri"/>
        </w:rPr>
        <w:t>/порожний);</w:t>
      </w:r>
    </w:p>
    <w:p w:rsidR="00F15163" w:rsidRPr="00673498" w:rsidRDefault="00F15163" w:rsidP="00F15163">
      <w:pPr>
        <w:numPr>
          <w:ilvl w:val="0"/>
          <w:numId w:val="43"/>
        </w:numPr>
        <w:suppressAutoHyphens w:val="0"/>
        <w:contextualSpacing/>
        <w:jc w:val="both"/>
        <w:rPr>
          <w:rFonts w:eastAsia="Calibri"/>
        </w:rPr>
      </w:pPr>
      <w:r w:rsidRPr="00673498">
        <w:rPr>
          <w:rFonts w:eastAsia="Calibri"/>
        </w:rPr>
        <w:t>принадлежность контейнера (ПАО «ТрансКонтейнер», иной принадлежности).</w:t>
      </w:r>
    </w:p>
    <w:p w:rsidR="00F15163" w:rsidRPr="00673498" w:rsidRDefault="00F15163" w:rsidP="00AA67BA">
      <w:pPr>
        <w:numPr>
          <w:ilvl w:val="0"/>
          <w:numId w:val="60"/>
        </w:numPr>
        <w:suppressAutoHyphens w:val="0"/>
        <w:spacing w:before="120" w:after="120"/>
        <w:ind w:left="0" w:firstLine="0"/>
        <w:contextualSpacing/>
        <w:jc w:val="both"/>
        <w:rPr>
          <w:rFonts w:eastAsia="Calibri"/>
        </w:rPr>
      </w:pPr>
      <w:r w:rsidRPr="00673498">
        <w:rPr>
          <w:rFonts w:eastAsia="Calibri"/>
        </w:rPr>
        <w:t xml:space="preserve">Объемы хранения контейнеров по каждому терминалу ПАО «ТрансКонтейнер» (ежеквартально): среднее количество контейнеров в ДФЭ (за период) и средний срок хранения (суток) в разрезе следующих признаков: </w:t>
      </w:r>
    </w:p>
    <w:p w:rsidR="00F15163" w:rsidRPr="00673498" w:rsidRDefault="00F15163" w:rsidP="00F15163">
      <w:pPr>
        <w:numPr>
          <w:ilvl w:val="0"/>
          <w:numId w:val="44"/>
        </w:numPr>
        <w:suppressAutoHyphens w:val="0"/>
        <w:contextualSpacing/>
        <w:jc w:val="both"/>
        <w:rPr>
          <w:rFonts w:eastAsia="Calibri"/>
        </w:rPr>
      </w:pPr>
      <w:r w:rsidRPr="00673498">
        <w:rPr>
          <w:rFonts w:eastAsia="Calibri"/>
        </w:rPr>
        <w:t>контейнерная площадка;</w:t>
      </w:r>
    </w:p>
    <w:p w:rsidR="00F15163" w:rsidRPr="00673498" w:rsidRDefault="00F15163" w:rsidP="00F15163">
      <w:pPr>
        <w:numPr>
          <w:ilvl w:val="0"/>
          <w:numId w:val="44"/>
        </w:numPr>
        <w:suppressAutoHyphens w:val="0"/>
        <w:contextualSpacing/>
        <w:jc w:val="both"/>
        <w:rPr>
          <w:rFonts w:eastAsia="Calibri"/>
        </w:rPr>
      </w:pPr>
      <w:r w:rsidRPr="00673498">
        <w:rPr>
          <w:rFonts w:eastAsia="Calibri"/>
        </w:rPr>
        <w:t>типоразмер контейнера (КТК/СТК);</w:t>
      </w:r>
    </w:p>
    <w:p w:rsidR="00F15163" w:rsidRPr="00673498" w:rsidRDefault="00F15163" w:rsidP="00F15163">
      <w:pPr>
        <w:numPr>
          <w:ilvl w:val="0"/>
          <w:numId w:val="44"/>
        </w:numPr>
        <w:suppressAutoHyphens w:val="0"/>
        <w:contextualSpacing/>
        <w:jc w:val="both"/>
        <w:rPr>
          <w:rFonts w:eastAsia="Calibri"/>
        </w:rPr>
      </w:pPr>
      <w:r w:rsidRPr="00673498">
        <w:rPr>
          <w:rFonts w:eastAsia="Calibri"/>
        </w:rPr>
        <w:t>состояние контейнера (</w:t>
      </w:r>
      <w:proofErr w:type="gramStart"/>
      <w:r w:rsidRPr="00673498">
        <w:rPr>
          <w:rFonts w:eastAsia="Calibri"/>
        </w:rPr>
        <w:t>груженый</w:t>
      </w:r>
      <w:proofErr w:type="gramEnd"/>
      <w:r w:rsidRPr="00673498">
        <w:rPr>
          <w:rFonts w:eastAsia="Calibri"/>
        </w:rPr>
        <w:t>/порожний);</w:t>
      </w:r>
    </w:p>
    <w:p w:rsidR="00F15163" w:rsidRPr="00673498" w:rsidRDefault="00F15163" w:rsidP="00F15163">
      <w:pPr>
        <w:numPr>
          <w:ilvl w:val="0"/>
          <w:numId w:val="44"/>
        </w:numPr>
        <w:suppressAutoHyphens w:val="0"/>
        <w:contextualSpacing/>
        <w:jc w:val="both"/>
        <w:rPr>
          <w:rFonts w:eastAsia="Calibri"/>
        </w:rPr>
      </w:pPr>
      <w:r w:rsidRPr="00673498">
        <w:rPr>
          <w:rFonts w:eastAsia="Calibri"/>
        </w:rPr>
        <w:t>принадлежность контейнера (ПАО «ТрансКонтейнер», иной принадлежности).</w:t>
      </w:r>
    </w:p>
    <w:p w:rsidR="00F15163" w:rsidRPr="00673498" w:rsidRDefault="00F15163" w:rsidP="00AA67BA">
      <w:pPr>
        <w:numPr>
          <w:ilvl w:val="0"/>
          <w:numId w:val="60"/>
        </w:numPr>
        <w:suppressAutoHyphens w:val="0"/>
        <w:spacing w:before="120" w:after="120"/>
        <w:ind w:left="0" w:firstLine="0"/>
        <w:contextualSpacing/>
        <w:jc w:val="both"/>
        <w:rPr>
          <w:rFonts w:eastAsia="Calibri"/>
        </w:rPr>
      </w:pPr>
      <w:r w:rsidRPr="00673498">
        <w:rPr>
          <w:rFonts w:eastAsia="Calibri"/>
        </w:rPr>
        <w:t>Показатели эффективности управления парком КТК (принадлежности ПАО «ТрансКонтейнер» / вся сеть): средняя дальность пробега (груженого / порожнего), средний оборот контейнера (суток).</w:t>
      </w:r>
    </w:p>
    <w:p w:rsidR="00F15163" w:rsidRPr="00673498" w:rsidRDefault="00F15163" w:rsidP="00AA67BA">
      <w:pPr>
        <w:numPr>
          <w:ilvl w:val="0"/>
          <w:numId w:val="60"/>
        </w:numPr>
        <w:suppressAutoHyphens w:val="0"/>
        <w:spacing w:before="120" w:after="120"/>
        <w:ind w:left="0" w:firstLine="0"/>
        <w:contextualSpacing/>
        <w:jc w:val="both"/>
        <w:rPr>
          <w:rFonts w:eastAsia="Calibri"/>
        </w:rPr>
      </w:pPr>
      <w:r w:rsidRPr="00673498">
        <w:rPr>
          <w:rFonts w:eastAsia="Calibri"/>
        </w:rPr>
        <w:t xml:space="preserve">Показатели эффективности управления парком </w:t>
      </w:r>
      <w:proofErr w:type="spellStart"/>
      <w:r w:rsidRPr="00673498">
        <w:rPr>
          <w:rFonts w:eastAsia="Calibri"/>
        </w:rPr>
        <w:t>фитинговых</w:t>
      </w:r>
      <w:proofErr w:type="spellEnd"/>
      <w:r w:rsidRPr="00673498">
        <w:rPr>
          <w:rFonts w:eastAsia="Calibri"/>
        </w:rPr>
        <w:t xml:space="preserve"> платформ (принадлежности ПАО «ТрансКонтейнер» / вся сеть): средняя дальность пробега (груженого / порожнего), средний оборот вагона (суток).</w:t>
      </w:r>
    </w:p>
    <w:p w:rsidR="00F15163" w:rsidRPr="00673498" w:rsidRDefault="00F15163" w:rsidP="00AA67BA">
      <w:pPr>
        <w:numPr>
          <w:ilvl w:val="0"/>
          <w:numId w:val="60"/>
        </w:numPr>
        <w:suppressAutoHyphens w:val="0"/>
        <w:spacing w:before="120" w:after="120"/>
        <w:ind w:left="0" w:firstLine="0"/>
        <w:contextualSpacing/>
        <w:jc w:val="both"/>
        <w:rPr>
          <w:rFonts w:eastAsia="Calibri"/>
        </w:rPr>
      </w:pPr>
      <w:proofErr w:type="gramStart"/>
      <w:r w:rsidRPr="00673498">
        <w:rPr>
          <w:rFonts w:eastAsia="Calibri"/>
        </w:rPr>
        <w:t>Контейнерные поезда ПАО «ТрансКонтейнер», контейнерные поезда на сети ОАО «РЖД»: количество поездов (по принадлежности вагонов в поезде:</w:t>
      </w:r>
      <w:proofErr w:type="gramEnd"/>
      <w:r w:rsidRPr="00673498">
        <w:rPr>
          <w:rFonts w:eastAsia="Calibri"/>
        </w:rPr>
        <w:t xml:space="preserve"> </w:t>
      </w:r>
      <w:proofErr w:type="gramStart"/>
      <w:r w:rsidRPr="00673498">
        <w:rPr>
          <w:rFonts w:eastAsia="Calibri"/>
        </w:rPr>
        <w:t>ПАО «ТрансКонтейнер» / прочие), объем перевозок контейнерными поездами в ДФЭ в разрезе признаков:</w:t>
      </w:r>
      <w:proofErr w:type="gramEnd"/>
    </w:p>
    <w:p w:rsidR="00F15163" w:rsidRPr="00673498" w:rsidRDefault="00F15163" w:rsidP="00F15163">
      <w:pPr>
        <w:numPr>
          <w:ilvl w:val="0"/>
          <w:numId w:val="45"/>
        </w:numPr>
        <w:suppressAutoHyphens w:val="0"/>
        <w:contextualSpacing/>
        <w:jc w:val="both"/>
        <w:rPr>
          <w:rFonts w:eastAsia="Calibri"/>
        </w:rPr>
      </w:pPr>
      <w:r w:rsidRPr="00673498">
        <w:rPr>
          <w:rFonts w:eastAsia="Calibri"/>
        </w:rPr>
        <w:t>Состояние контейнера (</w:t>
      </w:r>
      <w:proofErr w:type="gramStart"/>
      <w:r w:rsidRPr="00673498">
        <w:rPr>
          <w:rFonts w:eastAsia="Calibri"/>
        </w:rPr>
        <w:t>груженые</w:t>
      </w:r>
      <w:proofErr w:type="gramEnd"/>
      <w:r w:rsidRPr="00673498">
        <w:rPr>
          <w:rFonts w:eastAsia="Calibri"/>
        </w:rPr>
        <w:t>/порожние).</w:t>
      </w:r>
    </w:p>
    <w:p w:rsidR="00F15163" w:rsidRPr="00673498" w:rsidRDefault="00F15163" w:rsidP="00AA67BA">
      <w:pPr>
        <w:numPr>
          <w:ilvl w:val="0"/>
          <w:numId w:val="60"/>
        </w:numPr>
        <w:suppressAutoHyphens w:val="0"/>
        <w:spacing w:before="120" w:after="120"/>
        <w:ind w:left="0" w:firstLine="0"/>
        <w:contextualSpacing/>
        <w:jc w:val="both"/>
        <w:rPr>
          <w:rFonts w:eastAsia="Calibri"/>
        </w:rPr>
      </w:pPr>
      <w:r w:rsidRPr="00673498">
        <w:rPr>
          <w:rFonts w:eastAsia="Calibri"/>
        </w:rPr>
        <w:lastRenderedPageBreak/>
        <w:t xml:space="preserve">Автоперевозки (в сообщении </w:t>
      </w:r>
      <w:proofErr w:type="gramStart"/>
      <w:r w:rsidRPr="00673498">
        <w:rPr>
          <w:rFonts w:eastAsia="Calibri"/>
        </w:rPr>
        <w:t>с ж</w:t>
      </w:r>
      <w:proofErr w:type="gramEnd"/>
      <w:r w:rsidRPr="00673498">
        <w:rPr>
          <w:rFonts w:eastAsia="Calibri"/>
        </w:rPr>
        <w:t>/д терминалами), организованные ПАО «ТрансКонтейнер», в ДФЭ, с расшифровкой по следующим признакам:</w:t>
      </w:r>
    </w:p>
    <w:p w:rsidR="00F15163" w:rsidRPr="00673498" w:rsidRDefault="00F15163" w:rsidP="00F15163">
      <w:pPr>
        <w:numPr>
          <w:ilvl w:val="0"/>
          <w:numId w:val="46"/>
        </w:numPr>
        <w:suppressAutoHyphens w:val="0"/>
        <w:contextualSpacing/>
        <w:jc w:val="both"/>
        <w:rPr>
          <w:rFonts w:eastAsia="Calibri"/>
        </w:rPr>
      </w:pPr>
      <w:r w:rsidRPr="00673498">
        <w:rPr>
          <w:rFonts w:eastAsia="Calibri"/>
        </w:rPr>
        <w:t>филиал ТК;</w:t>
      </w:r>
    </w:p>
    <w:p w:rsidR="00F15163" w:rsidRPr="00673498" w:rsidRDefault="00F15163" w:rsidP="00F15163">
      <w:pPr>
        <w:numPr>
          <w:ilvl w:val="0"/>
          <w:numId w:val="46"/>
        </w:numPr>
        <w:suppressAutoHyphens w:val="0"/>
        <w:contextualSpacing/>
        <w:jc w:val="both"/>
        <w:rPr>
          <w:rFonts w:eastAsia="Calibri"/>
        </w:rPr>
      </w:pPr>
      <w:r w:rsidRPr="00673498">
        <w:rPr>
          <w:rFonts w:eastAsia="Calibri"/>
        </w:rPr>
        <w:t>принадлежность ж/д терминала (терминал ПАО «ТрансКонтейнер»  / иной терминал);</w:t>
      </w:r>
    </w:p>
    <w:p w:rsidR="00F15163" w:rsidRPr="00673498" w:rsidRDefault="00F15163" w:rsidP="00F15163">
      <w:pPr>
        <w:numPr>
          <w:ilvl w:val="0"/>
          <w:numId w:val="46"/>
        </w:numPr>
        <w:suppressAutoHyphens w:val="0"/>
        <w:contextualSpacing/>
        <w:jc w:val="both"/>
        <w:rPr>
          <w:rFonts w:eastAsia="Calibri"/>
        </w:rPr>
      </w:pPr>
      <w:r w:rsidRPr="00673498">
        <w:rPr>
          <w:rFonts w:eastAsia="Calibri"/>
        </w:rPr>
        <w:t>тип контейнера (КТК/СТК);</w:t>
      </w:r>
    </w:p>
    <w:p w:rsidR="00F15163" w:rsidRPr="00673498" w:rsidRDefault="00F15163" w:rsidP="00F15163">
      <w:pPr>
        <w:numPr>
          <w:ilvl w:val="0"/>
          <w:numId w:val="46"/>
        </w:numPr>
        <w:suppressAutoHyphens w:val="0"/>
        <w:contextualSpacing/>
        <w:jc w:val="both"/>
        <w:rPr>
          <w:rFonts w:eastAsia="Calibri"/>
        </w:rPr>
      </w:pPr>
      <w:r w:rsidRPr="00673498">
        <w:rPr>
          <w:rFonts w:eastAsia="Calibri"/>
        </w:rPr>
        <w:t xml:space="preserve">принадлежность автотранспорта (ТК / </w:t>
      </w:r>
      <w:proofErr w:type="gramStart"/>
      <w:r w:rsidRPr="00673498">
        <w:rPr>
          <w:rFonts w:eastAsia="Calibri"/>
        </w:rPr>
        <w:t>сторонний</w:t>
      </w:r>
      <w:proofErr w:type="gramEnd"/>
      <w:r w:rsidRPr="00673498">
        <w:rPr>
          <w:rFonts w:eastAsia="Calibri"/>
        </w:rPr>
        <w:t>).</w:t>
      </w:r>
    </w:p>
    <w:p w:rsidR="00F15163" w:rsidRPr="00673498" w:rsidRDefault="00F15163" w:rsidP="00AA67BA">
      <w:pPr>
        <w:numPr>
          <w:ilvl w:val="0"/>
          <w:numId w:val="59"/>
        </w:numPr>
        <w:suppressAutoHyphens w:val="0"/>
        <w:spacing w:before="120" w:after="120"/>
        <w:ind w:left="0" w:firstLine="0"/>
        <w:jc w:val="both"/>
        <w:rPr>
          <w:rFonts w:eastAsia="Calibri"/>
        </w:rPr>
      </w:pPr>
      <w:r w:rsidRPr="00673498">
        <w:rPr>
          <w:rFonts w:eastAsia="Calibri"/>
        </w:rPr>
        <w:t>Прочие данные (в основном, формируются в ручном режиме).</w:t>
      </w:r>
    </w:p>
    <w:p w:rsidR="00F15163" w:rsidRPr="00673498" w:rsidRDefault="00F15163" w:rsidP="00F15163">
      <w:pPr>
        <w:numPr>
          <w:ilvl w:val="0"/>
          <w:numId w:val="47"/>
        </w:numPr>
        <w:suppressAutoHyphens w:val="0"/>
        <w:spacing w:before="120" w:after="120"/>
        <w:contextualSpacing/>
        <w:jc w:val="both"/>
        <w:rPr>
          <w:rFonts w:eastAsia="Calibri"/>
        </w:rPr>
      </w:pPr>
      <w:r w:rsidRPr="00673498">
        <w:rPr>
          <w:rFonts w:eastAsia="Calibri"/>
        </w:rPr>
        <w:t>Данные по организационной структуре компании, включая филиалы, представительства, дочерние и зависимые общества.</w:t>
      </w:r>
    </w:p>
    <w:p w:rsidR="00F15163" w:rsidRPr="00673498" w:rsidRDefault="00F15163" w:rsidP="00F15163">
      <w:pPr>
        <w:numPr>
          <w:ilvl w:val="0"/>
          <w:numId w:val="47"/>
        </w:numPr>
        <w:suppressAutoHyphens w:val="0"/>
        <w:spacing w:before="120" w:after="120"/>
        <w:contextualSpacing/>
        <w:jc w:val="both"/>
        <w:rPr>
          <w:rFonts w:eastAsia="Calibri"/>
        </w:rPr>
      </w:pPr>
      <w:r w:rsidRPr="00673498">
        <w:rPr>
          <w:rFonts w:eastAsia="Calibri"/>
        </w:rPr>
        <w:t>Данные о системе продаж, включая офисы продаж в центре и на филиалах, об агентской сети по странам / регионам присутствия.</w:t>
      </w:r>
    </w:p>
    <w:p w:rsidR="00F15163" w:rsidRPr="00673498" w:rsidRDefault="00F15163" w:rsidP="00F15163">
      <w:pPr>
        <w:numPr>
          <w:ilvl w:val="0"/>
          <w:numId w:val="47"/>
        </w:numPr>
        <w:suppressAutoHyphens w:val="0"/>
        <w:spacing w:before="120" w:after="120"/>
        <w:contextualSpacing/>
        <w:jc w:val="both"/>
        <w:rPr>
          <w:rFonts w:eastAsia="Calibri"/>
        </w:rPr>
      </w:pPr>
      <w:r w:rsidRPr="00673498">
        <w:rPr>
          <w:rFonts w:eastAsia="Calibri"/>
        </w:rPr>
        <w:t xml:space="preserve">Данные об истории котировок акций (и депозитарных расписок на акции) ПАО «ТрансКонтейнер» (итоги торгов за все торговые дни на MOEX и LSE начиная </w:t>
      </w:r>
      <w:proofErr w:type="gramStart"/>
      <w:r w:rsidRPr="00673498">
        <w:rPr>
          <w:rFonts w:eastAsia="Calibri"/>
        </w:rPr>
        <w:t>с даты</w:t>
      </w:r>
      <w:proofErr w:type="gramEnd"/>
      <w:r w:rsidRPr="00673498">
        <w:rPr>
          <w:rFonts w:eastAsia="Calibri"/>
        </w:rPr>
        <w:t xml:space="preserve"> публичного размещения акций – 2010 год).</w:t>
      </w:r>
    </w:p>
    <w:p w:rsidR="00F15163" w:rsidRPr="00673498" w:rsidRDefault="00F15163" w:rsidP="00AA67BA">
      <w:pPr>
        <w:keepNext/>
        <w:widowControl w:val="0"/>
        <w:numPr>
          <w:ilvl w:val="0"/>
          <w:numId w:val="57"/>
        </w:numPr>
        <w:spacing w:before="240" w:after="120"/>
        <w:outlineLvl w:val="0"/>
        <w:rPr>
          <w:rFonts w:eastAsia="Calibri"/>
          <w:b/>
          <w:bCs/>
          <w:color w:val="000000"/>
        </w:rPr>
      </w:pPr>
      <w:r w:rsidRPr="00673498">
        <w:rPr>
          <w:b/>
        </w:rPr>
        <w:t>Предварительный перечень пакетов отчетности, генерируемой MSTR в рамках Проекта</w:t>
      </w:r>
    </w:p>
    <w:p w:rsidR="00F15163" w:rsidRPr="00673498" w:rsidRDefault="00F15163" w:rsidP="00F15163">
      <w:pPr>
        <w:ind w:firstLine="709"/>
        <w:jc w:val="both"/>
        <w:rPr>
          <w:rFonts w:eastAsia="Calibri"/>
        </w:rPr>
      </w:pPr>
      <w:r w:rsidRPr="00673498">
        <w:rPr>
          <w:rFonts w:eastAsia="Calibri"/>
        </w:rPr>
        <w:t xml:space="preserve">В перечисленных ниже отчетах предполагается наличие возможности получать данные в расшифровках, соответствующих уровню </w:t>
      </w:r>
      <w:proofErr w:type="spellStart"/>
      <w:r w:rsidRPr="00673498">
        <w:rPr>
          <w:rFonts w:eastAsia="Calibri"/>
        </w:rPr>
        <w:t>агрегированности</w:t>
      </w:r>
      <w:proofErr w:type="spellEnd"/>
      <w:r w:rsidRPr="00673498">
        <w:rPr>
          <w:rFonts w:eastAsia="Calibri"/>
        </w:rPr>
        <w:t xml:space="preserve"> используемых исходных данных.</w:t>
      </w:r>
    </w:p>
    <w:p w:rsidR="00F15163" w:rsidRPr="00673498" w:rsidRDefault="00F15163" w:rsidP="00AA67BA">
      <w:pPr>
        <w:numPr>
          <w:ilvl w:val="0"/>
          <w:numId w:val="61"/>
        </w:numPr>
        <w:suppressAutoHyphens w:val="0"/>
        <w:spacing w:before="120" w:after="120"/>
        <w:ind w:left="0" w:firstLine="0"/>
        <w:jc w:val="both"/>
        <w:rPr>
          <w:rFonts w:eastAsia="Calibri"/>
        </w:rPr>
      </w:pPr>
      <w:r w:rsidRPr="00673498">
        <w:rPr>
          <w:rFonts w:eastAsia="Calibri"/>
        </w:rPr>
        <w:t>Текущее состояние и историческая динамика финансовых показателей ПАО «ТрансКонтейнер» по РСБУ (помесячно/поквартально в зависимости от показателя).</w:t>
      </w:r>
    </w:p>
    <w:p w:rsidR="00F15163" w:rsidRPr="00673498" w:rsidRDefault="00F15163" w:rsidP="00AA67BA">
      <w:pPr>
        <w:numPr>
          <w:ilvl w:val="0"/>
          <w:numId w:val="61"/>
        </w:numPr>
        <w:suppressAutoHyphens w:val="0"/>
        <w:spacing w:before="120" w:after="120"/>
        <w:ind w:left="0" w:firstLine="0"/>
        <w:jc w:val="both"/>
        <w:rPr>
          <w:rFonts w:eastAsia="Calibri"/>
        </w:rPr>
      </w:pPr>
      <w:r w:rsidRPr="00673498">
        <w:rPr>
          <w:rFonts w:eastAsia="Calibri"/>
        </w:rPr>
        <w:t>Текущее состояние и историческая динамика финансовых показателей ПАО «ТрансКонтейнер» по МСФО (поквартально).</w:t>
      </w:r>
    </w:p>
    <w:p w:rsidR="00F15163" w:rsidRPr="00673498" w:rsidRDefault="00F15163" w:rsidP="00AA67BA">
      <w:pPr>
        <w:numPr>
          <w:ilvl w:val="0"/>
          <w:numId w:val="61"/>
        </w:numPr>
        <w:suppressAutoHyphens w:val="0"/>
        <w:spacing w:before="120" w:after="120"/>
        <w:ind w:left="0" w:firstLine="0"/>
        <w:jc w:val="both"/>
        <w:rPr>
          <w:rFonts w:eastAsia="Calibri"/>
        </w:rPr>
      </w:pPr>
      <w:r w:rsidRPr="00673498">
        <w:rPr>
          <w:rFonts w:eastAsia="Calibri"/>
        </w:rPr>
        <w:t>Текущее состояние и историческая динамика объемных показателей ж/д перевозок с использованием вагонов / контейнеров ПАО «ТрансКонтейнер» и в целом по сети ОАО «РЖД» (ежедневно/</w:t>
      </w:r>
      <w:proofErr w:type="spellStart"/>
      <w:r w:rsidRPr="00673498">
        <w:rPr>
          <w:rFonts w:eastAsia="Calibri"/>
        </w:rPr>
        <w:t>понедельно</w:t>
      </w:r>
      <w:proofErr w:type="spellEnd"/>
      <w:r w:rsidRPr="00673498">
        <w:rPr>
          <w:rFonts w:eastAsia="Calibri"/>
        </w:rPr>
        <w:t>/помесячно / поквартально).</w:t>
      </w:r>
    </w:p>
    <w:p w:rsidR="00F15163" w:rsidRPr="00673498" w:rsidRDefault="00F15163" w:rsidP="00AA67BA">
      <w:pPr>
        <w:numPr>
          <w:ilvl w:val="0"/>
          <w:numId w:val="61"/>
        </w:numPr>
        <w:suppressAutoHyphens w:val="0"/>
        <w:spacing w:before="120" w:after="120"/>
        <w:ind w:left="0" w:firstLine="0"/>
        <w:jc w:val="both"/>
        <w:rPr>
          <w:rFonts w:eastAsia="Calibri"/>
        </w:rPr>
      </w:pPr>
      <w:r w:rsidRPr="00673498">
        <w:rPr>
          <w:rFonts w:eastAsia="Calibri"/>
        </w:rPr>
        <w:t>Текущее состояние и историческая динамика показателей работы терминалов ПАО «ТрансКонтейнер» и в целом по сети ОАО «РЖД» (помесячно / поквартально).</w:t>
      </w:r>
    </w:p>
    <w:p w:rsidR="00F15163" w:rsidRPr="00673498" w:rsidRDefault="00F15163" w:rsidP="00AA67BA">
      <w:pPr>
        <w:numPr>
          <w:ilvl w:val="0"/>
          <w:numId w:val="61"/>
        </w:numPr>
        <w:suppressAutoHyphens w:val="0"/>
        <w:spacing w:before="120" w:after="120"/>
        <w:ind w:left="0" w:firstLine="0"/>
        <w:jc w:val="both"/>
        <w:rPr>
          <w:rFonts w:eastAsia="Calibri"/>
        </w:rPr>
      </w:pPr>
      <w:r w:rsidRPr="00673498">
        <w:rPr>
          <w:rFonts w:eastAsia="Calibri"/>
        </w:rPr>
        <w:t>Текущее состояние и историческая динамика показателей эффективности использования вагонного и контейнерного парка ПАО «ТрансКонтейнер» и в целом по сети ОАО «РЖД» (поквартально).</w:t>
      </w:r>
    </w:p>
    <w:p w:rsidR="00F15163" w:rsidRPr="00673498" w:rsidRDefault="00F15163" w:rsidP="00AA67BA">
      <w:pPr>
        <w:numPr>
          <w:ilvl w:val="0"/>
          <w:numId w:val="61"/>
        </w:numPr>
        <w:suppressAutoHyphens w:val="0"/>
        <w:spacing w:before="120" w:after="120"/>
        <w:ind w:left="0" w:firstLine="0"/>
        <w:jc w:val="both"/>
        <w:rPr>
          <w:rFonts w:eastAsia="Calibri"/>
        </w:rPr>
      </w:pPr>
      <w:r w:rsidRPr="00673498">
        <w:rPr>
          <w:rFonts w:eastAsia="Calibri"/>
        </w:rPr>
        <w:t>Текущее состояние и историческая динамика показателей по персоналу ПАО «ТрансКонтейнер» (поквартально): (численность, оплата труда, производительность труда и пр.).</w:t>
      </w:r>
    </w:p>
    <w:p w:rsidR="00F15163" w:rsidRPr="00673498" w:rsidRDefault="00F15163" w:rsidP="00AA67BA">
      <w:pPr>
        <w:numPr>
          <w:ilvl w:val="0"/>
          <w:numId w:val="61"/>
        </w:numPr>
        <w:suppressAutoHyphens w:val="0"/>
        <w:spacing w:before="120" w:after="120"/>
        <w:ind w:left="0" w:firstLine="0"/>
        <w:jc w:val="both"/>
        <w:rPr>
          <w:rFonts w:eastAsia="Calibri"/>
        </w:rPr>
      </w:pPr>
      <w:r w:rsidRPr="00673498">
        <w:rPr>
          <w:rFonts w:eastAsia="Calibri"/>
        </w:rPr>
        <w:t>Текущее состояние и историческая динамика характеристик производственных активов ПАО «ТрансКонтейнер» (поквартально): размер парка, состав, возраст, ремонты и пр.</w:t>
      </w:r>
    </w:p>
    <w:p w:rsidR="00F15163" w:rsidRPr="00673498" w:rsidRDefault="00F15163" w:rsidP="00AA67BA">
      <w:pPr>
        <w:numPr>
          <w:ilvl w:val="0"/>
          <w:numId w:val="61"/>
        </w:numPr>
        <w:suppressAutoHyphens w:val="0"/>
        <w:spacing w:before="120" w:after="120"/>
        <w:ind w:left="0" w:firstLine="0"/>
        <w:jc w:val="both"/>
        <w:rPr>
          <w:rFonts w:eastAsia="Calibri"/>
        </w:rPr>
      </w:pPr>
      <w:r w:rsidRPr="00673498">
        <w:rPr>
          <w:rFonts w:eastAsia="Calibri"/>
        </w:rPr>
        <w:t>Текущее состояние и историческая динамика показателей производственных мощностей терминалов ПАО «ТрансКонтейнер» (поквартально): фронты, площадки, ГПМ, перерабатывающая способность и пр.</w:t>
      </w:r>
    </w:p>
    <w:p w:rsidR="00F15163" w:rsidRPr="00673498" w:rsidRDefault="00F15163" w:rsidP="00AA67BA">
      <w:pPr>
        <w:numPr>
          <w:ilvl w:val="0"/>
          <w:numId w:val="61"/>
        </w:numPr>
        <w:suppressAutoHyphens w:val="0"/>
        <w:spacing w:before="120" w:after="120"/>
        <w:ind w:left="0" w:firstLine="0"/>
        <w:jc w:val="both"/>
        <w:rPr>
          <w:rFonts w:eastAsia="Calibri"/>
        </w:rPr>
      </w:pPr>
      <w:r w:rsidRPr="00673498">
        <w:rPr>
          <w:rFonts w:eastAsia="Calibri"/>
        </w:rPr>
        <w:t>Сводные данные бюджета и отчеты «план/факт» по бюджетным показателям текущего года и за прошлые годы (доходы – помесячно, расходы - поквартально).</w:t>
      </w:r>
    </w:p>
    <w:p w:rsidR="00F15163" w:rsidRPr="00673498" w:rsidRDefault="00F15163" w:rsidP="00AA67BA">
      <w:pPr>
        <w:numPr>
          <w:ilvl w:val="0"/>
          <w:numId w:val="61"/>
        </w:numPr>
        <w:suppressAutoHyphens w:val="0"/>
        <w:spacing w:before="120" w:after="120"/>
        <w:ind w:left="0" w:firstLine="0"/>
        <w:jc w:val="both"/>
        <w:rPr>
          <w:rFonts w:eastAsia="Calibri"/>
        </w:rPr>
      </w:pPr>
      <w:r w:rsidRPr="00673498">
        <w:rPr>
          <w:rFonts w:eastAsia="Calibri"/>
        </w:rPr>
        <w:t>Сводные данные долгосрочного (стратегического) бизнес плана, сопоставление плановых показателей для различных сценариев, а также анализ показателей за прошедшие периоды (по годам) в формате «план/факт».</w:t>
      </w:r>
    </w:p>
    <w:p w:rsidR="00F15163" w:rsidRPr="00673498" w:rsidRDefault="00F15163" w:rsidP="00AA67BA">
      <w:pPr>
        <w:numPr>
          <w:ilvl w:val="0"/>
          <w:numId w:val="61"/>
        </w:numPr>
        <w:suppressAutoHyphens w:val="0"/>
        <w:spacing w:before="120" w:after="120"/>
        <w:ind w:left="0" w:firstLine="0"/>
        <w:jc w:val="both"/>
        <w:rPr>
          <w:rFonts w:eastAsia="Calibri"/>
        </w:rPr>
      </w:pPr>
      <w:r w:rsidRPr="00673498">
        <w:rPr>
          <w:rFonts w:eastAsia="Calibri"/>
        </w:rPr>
        <w:lastRenderedPageBreak/>
        <w:t>Сводный анализ влияния основных факторов бизнеса ПАО «ТрансКонтейнер» на полученные финансовые результаты (разложение финансовых показателей по драйверам) – помесячно/поквартально в зависимости от применяемых моделей и подходов.</w:t>
      </w:r>
    </w:p>
    <w:p w:rsidR="00F15163" w:rsidRPr="00673498" w:rsidRDefault="00F15163" w:rsidP="00AA67BA">
      <w:pPr>
        <w:numPr>
          <w:ilvl w:val="0"/>
          <w:numId w:val="61"/>
        </w:numPr>
        <w:suppressAutoHyphens w:val="0"/>
        <w:spacing w:before="120" w:after="120"/>
        <w:ind w:left="0" w:firstLine="0"/>
        <w:jc w:val="both"/>
        <w:rPr>
          <w:rFonts w:eastAsia="Calibri"/>
        </w:rPr>
      </w:pPr>
      <w:r w:rsidRPr="00673498">
        <w:rPr>
          <w:rFonts w:eastAsia="Calibri"/>
        </w:rPr>
        <w:t>Текущее состояние и историческая динамика цен на акции (и ГДР на акции) ПАО «ТрансКонтейнер» в сопоставлении с рыночными индикаторами и ценами акций сопоставимых публичных транспортных компаний (ежедневно).</w:t>
      </w:r>
    </w:p>
    <w:p w:rsidR="00F15163" w:rsidRPr="00673498" w:rsidRDefault="00F15163" w:rsidP="00AA67BA">
      <w:pPr>
        <w:keepNext/>
        <w:widowControl w:val="0"/>
        <w:numPr>
          <w:ilvl w:val="0"/>
          <w:numId w:val="57"/>
        </w:numPr>
        <w:spacing w:before="240" w:after="120"/>
        <w:outlineLvl w:val="0"/>
        <w:rPr>
          <w:b/>
        </w:rPr>
      </w:pPr>
      <w:r w:rsidRPr="00673498">
        <w:rPr>
          <w:rFonts w:eastAsia="Calibri"/>
          <w:b/>
          <w:bCs/>
          <w:color w:val="000000"/>
        </w:rPr>
        <w:t xml:space="preserve">Технологии, </w:t>
      </w:r>
      <w:r w:rsidRPr="00673498">
        <w:rPr>
          <w:b/>
        </w:rPr>
        <w:t>на базе которых необходимо реализовать САО ТК</w:t>
      </w:r>
    </w:p>
    <w:p w:rsidR="00F15163" w:rsidRPr="00673498" w:rsidRDefault="00F15163" w:rsidP="00F15163">
      <w:pPr>
        <w:ind w:firstLine="709"/>
        <w:jc w:val="both"/>
        <w:rPr>
          <w:rFonts w:eastAsia="Calibri"/>
        </w:rPr>
      </w:pPr>
      <w:r w:rsidRPr="00673498">
        <w:rPr>
          <w:rFonts w:eastAsia="Calibri"/>
        </w:rPr>
        <w:t>Указанные ниже лицензии приобретаются заказчиком в рамках отдельных закупочных процедур и договоров. Поставка/приобретение указанных ниже лицензий не входит в рам</w:t>
      </w:r>
      <w:r w:rsidR="00AA67BA">
        <w:rPr>
          <w:rFonts w:eastAsia="Calibri"/>
        </w:rPr>
        <w:t>ки выполнения работ по настоящему договору</w:t>
      </w:r>
      <w:r w:rsidRPr="00673498">
        <w:rPr>
          <w:rFonts w:eastAsia="Calibri"/>
        </w:rPr>
        <w:t>.</w:t>
      </w:r>
    </w:p>
    <w:p w:rsidR="00F15163" w:rsidRPr="00673498" w:rsidRDefault="00F15163" w:rsidP="00AA67BA">
      <w:pPr>
        <w:numPr>
          <w:ilvl w:val="0"/>
          <w:numId w:val="62"/>
        </w:numPr>
        <w:suppressAutoHyphens w:val="0"/>
        <w:spacing w:before="120" w:after="120"/>
        <w:ind w:left="0" w:firstLine="0"/>
        <w:jc w:val="both"/>
        <w:rPr>
          <w:rFonts w:eastAsia="Calibri"/>
        </w:rPr>
      </w:pPr>
      <w:r w:rsidRPr="00673498">
        <w:rPr>
          <w:rFonts w:eastAsia="Calibri"/>
        </w:rPr>
        <w:t>Требования к СУБД для хранилища данных.</w:t>
      </w:r>
    </w:p>
    <w:p w:rsidR="00F15163" w:rsidRPr="00673498" w:rsidRDefault="00F15163" w:rsidP="00F15163">
      <w:pPr>
        <w:numPr>
          <w:ilvl w:val="0"/>
          <w:numId w:val="25"/>
        </w:numPr>
        <w:suppressAutoHyphens w:val="0"/>
        <w:contextualSpacing/>
        <w:jc w:val="both"/>
        <w:rPr>
          <w:rFonts w:eastAsia="Calibri"/>
        </w:rPr>
      </w:pPr>
      <w:r w:rsidRPr="00673498">
        <w:rPr>
          <w:rFonts w:eastAsia="Calibri"/>
        </w:rPr>
        <w:t xml:space="preserve">Решение должно быть построено на базе СУБД </w:t>
      </w:r>
      <w:proofErr w:type="spellStart"/>
      <w:r w:rsidRPr="00673498">
        <w:rPr>
          <w:rFonts w:eastAsia="Calibri"/>
        </w:rPr>
        <w:t>Oracle</w:t>
      </w:r>
      <w:proofErr w:type="spellEnd"/>
      <w:r w:rsidRPr="00673498">
        <w:rPr>
          <w:rFonts w:eastAsia="Calibri"/>
        </w:rPr>
        <w:t>.</w:t>
      </w:r>
    </w:p>
    <w:p w:rsidR="00F15163" w:rsidRPr="00673498" w:rsidRDefault="00F15163" w:rsidP="00F15163">
      <w:pPr>
        <w:numPr>
          <w:ilvl w:val="0"/>
          <w:numId w:val="25"/>
        </w:numPr>
        <w:suppressAutoHyphens w:val="0"/>
        <w:contextualSpacing/>
        <w:jc w:val="both"/>
        <w:rPr>
          <w:rFonts w:eastAsia="Calibri"/>
        </w:rPr>
      </w:pPr>
      <w:proofErr w:type="gramStart"/>
      <w:r w:rsidRPr="00673498">
        <w:rPr>
          <w:rFonts w:eastAsia="Calibri"/>
        </w:rPr>
        <w:t xml:space="preserve">Возможность работы с существующей ИТ-инфраструктурой, в </w:t>
      </w:r>
      <w:proofErr w:type="spellStart"/>
      <w:r w:rsidRPr="00673498">
        <w:rPr>
          <w:rFonts w:eastAsia="Calibri"/>
        </w:rPr>
        <w:t>т.ч</w:t>
      </w:r>
      <w:proofErr w:type="spellEnd"/>
      <w:r w:rsidRPr="00673498">
        <w:rPr>
          <w:rFonts w:eastAsia="Calibri"/>
        </w:rPr>
        <w:t>. с существующими и целевыми источниками данных (</w:t>
      </w:r>
      <w:proofErr w:type="spellStart"/>
      <w:r w:rsidRPr="00673498">
        <w:rPr>
          <w:rFonts w:eastAsia="Calibri"/>
        </w:rPr>
        <w:t>OeBS</w:t>
      </w:r>
      <w:proofErr w:type="spellEnd"/>
      <w:r w:rsidRPr="00673498">
        <w:rPr>
          <w:rFonts w:eastAsia="Calibri"/>
        </w:rPr>
        <w:t xml:space="preserve">, </w:t>
      </w:r>
      <w:proofErr w:type="spellStart"/>
      <w:r w:rsidRPr="00673498">
        <w:rPr>
          <w:rFonts w:eastAsia="Calibri"/>
        </w:rPr>
        <w:t>Siebel</w:t>
      </w:r>
      <w:proofErr w:type="spellEnd"/>
      <w:r w:rsidRPr="00673498">
        <w:rPr>
          <w:rFonts w:eastAsia="Calibri"/>
        </w:rPr>
        <w:t xml:space="preserve"> CRM, OTM).</w:t>
      </w:r>
      <w:proofErr w:type="gramEnd"/>
    </w:p>
    <w:p w:rsidR="00F15163" w:rsidRPr="00673498" w:rsidRDefault="00F15163" w:rsidP="00F15163">
      <w:pPr>
        <w:numPr>
          <w:ilvl w:val="0"/>
          <w:numId w:val="25"/>
        </w:numPr>
        <w:suppressAutoHyphens w:val="0"/>
        <w:ind w:left="714" w:hanging="357"/>
        <w:jc w:val="both"/>
        <w:rPr>
          <w:rFonts w:eastAsia="Calibri"/>
        </w:rPr>
      </w:pPr>
      <w:r w:rsidRPr="00673498">
        <w:rPr>
          <w:rFonts w:eastAsia="Calibri"/>
        </w:rPr>
        <w:t>Спецификация лицензий: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2909"/>
        <w:gridCol w:w="2910"/>
      </w:tblGrid>
      <w:tr w:rsidR="00F15163" w:rsidRPr="00673498" w:rsidTr="00F15163">
        <w:tc>
          <w:tcPr>
            <w:tcW w:w="3032" w:type="dxa"/>
          </w:tcPr>
          <w:p w:rsidR="00F15163" w:rsidRPr="00673498" w:rsidRDefault="00F15163" w:rsidP="00F15163">
            <w:pPr>
              <w:contextualSpacing/>
              <w:jc w:val="center"/>
              <w:rPr>
                <w:rFonts w:eastAsia="Calibri"/>
              </w:rPr>
            </w:pPr>
            <w:r w:rsidRPr="00673498">
              <w:rPr>
                <w:rFonts w:eastAsia="Calibri"/>
                <w:b/>
                <w:bCs/>
                <w:lang w:eastAsia="ru-RU"/>
              </w:rPr>
              <w:t>Наименование лицензии</w:t>
            </w:r>
          </w:p>
        </w:tc>
        <w:tc>
          <w:tcPr>
            <w:tcW w:w="2909" w:type="dxa"/>
          </w:tcPr>
          <w:p w:rsidR="00F15163" w:rsidRPr="00673498" w:rsidRDefault="00F15163" w:rsidP="00F15163">
            <w:pPr>
              <w:contextualSpacing/>
              <w:jc w:val="center"/>
              <w:rPr>
                <w:rFonts w:eastAsia="Calibri"/>
              </w:rPr>
            </w:pPr>
            <w:r w:rsidRPr="00673498">
              <w:rPr>
                <w:rFonts w:eastAsia="Calibri"/>
                <w:b/>
                <w:bCs/>
                <w:lang w:eastAsia="ru-RU"/>
              </w:rPr>
              <w:t>Способ лицензирования</w:t>
            </w:r>
          </w:p>
        </w:tc>
        <w:tc>
          <w:tcPr>
            <w:tcW w:w="2910" w:type="dxa"/>
          </w:tcPr>
          <w:p w:rsidR="00F15163" w:rsidRPr="00673498" w:rsidRDefault="00F15163" w:rsidP="00F15163">
            <w:pPr>
              <w:jc w:val="center"/>
              <w:rPr>
                <w:rFonts w:eastAsia="Calibri"/>
              </w:rPr>
            </w:pPr>
            <w:r w:rsidRPr="00673498">
              <w:rPr>
                <w:rFonts w:eastAsia="Calibri"/>
                <w:b/>
                <w:bCs/>
                <w:lang w:eastAsia="ru-RU"/>
              </w:rPr>
              <w:t>Количество</w:t>
            </w:r>
          </w:p>
        </w:tc>
      </w:tr>
      <w:tr w:rsidR="00F15163" w:rsidRPr="00673498" w:rsidTr="00F15163">
        <w:tc>
          <w:tcPr>
            <w:tcW w:w="3032" w:type="dxa"/>
          </w:tcPr>
          <w:p w:rsidR="00F15163" w:rsidRPr="00673498" w:rsidRDefault="00F15163" w:rsidP="00F15163">
            <w:pPr>
              <w:contextualSpacing/>
              <w:rPr>
                <w:rFonts w:eastAsia="Calibri"/>
                <w:lang w:eastAsia="ru-RU"/>
              </w:rPr>
            </w:pPr>
            <w:proofErr w:type="spellStart"/>
            <w:r w:rsidRPr="00673498">
              <w:rPr>
                <w:rFonts w:eastAsia="Calibri"/>
                <w:lang w:eastAsia="ru-RU"/>
              </w:rPr>
              <w:t>Oracle</w:t>
            </w:r>
            <w:proofErr w:type="spellEnd"/>
            <w:r w:rsidRPr="00673498">
              <w:rPr>
                <w:rFonts w:eastAsia="Calibri"/>
                <w:lang w:eastAsia="ru-RU"/>
              </w:rPr>
              <w:t xml:space="preserve"> </w:t>
            </w:r>
            <w:proofErr w:type="spellStart"/>
            <w:r w:rsidRPr="00673498">
              <w:rPr>
                <w:rFonts w:eastAsia="Calibri"/>
                <w:lang w:eastAsia="ru-RU"/>
              </w:rPr>
              <w:t>Database</w:t>
            </w:r>
            <w:proofErr w:type="spellEnd"/>
            <w:r w:rsidRPr="00673498">
              <w:rPr>
                <w:rFonts w:eastAsia="Calibri"/>
                <w:lang w:eastAsia="ru-RU"/>
              </w:rPr>
              <w:t xml:space="preserve"> </w:t>
            </w:r>
            <w:proofErr w:type="spellStart"/>
            <w:r w:rsidRPr="00673498">
              <w:rPr>
                <w:rFonts w:eastAsia="Calibri"/>
                <w:lang w:eastAsia="ru-RU"/>
              </w:rPr>
              <w:t>Enterprise</w:t>
            </w:r>
            <w:proofErr w:type="spellEnd"/>
            <w:r w:rsidRPr="00673498">
              <w:rPr>
                <w:rFonts w:eastAsia="Calibri"/>
                <w:lang w:eastAsia="ru-RU"/>
              </w:rPr>
              <w:t xml:space="preserve"> </w:t>
            </w:r>
            <w:proofErr w:type="spellStart"/>
            <w:r w:rsidRPr="00673498">
              <w:rPr>
                <w:rFonts w:eastAsia="Calibri"/>
                <w:lang w:eastAsia="ru-RU"/>
              </w:rPr>
              <w:t>Edition</w:t>
            </w:r>
            <w:proofErr w:type="spellEnd"/>
          </w:p>
        </w:tc>
        <w:tc>
          <w:tcPr>
            <w:tcW w:w="2909" w:type="dxa"/>
          </w:tcPr>
          <w:p w:rsidR="00F15163" w:rsidRPr="00673498" w:rsidRDefault="00F15163" w:rsidP="00F15163">
            <w:pPr>
              <w:contextualSpacing/>
              <w:rPr>
                <w:rFonts w:eastAsia="Calibri"/>
                <w:lang w:eastAsia="ru-RU"/>
              </w:rPr>
            </w:pPr>
            <w:proofErr w:type="spellStart"/>
            <w:r w:rsidRPr="00673498">
              <w:rPr>
                <w:rFonts w:eastAsia="Calibri"/>
                <w:lang w:eastAsia="ru-RU"/>
              </w:rPr>
              <w:t>Per</w:t>
            </w:r>
            <w:proofErr w:type="spellEnd"/>
            <w:r w:rsidRPr="00673498">
              <w:rPr>
                <w:rFonts w:eastAsia="Calibri"/>
                <w:lang w:eastAsia="ru-RU"/>
              </w:rPr>
              <w:t xml:space="preserve"> CPU </w:t>
            </w:r>
            <w:proofErr w:type="spellStart"/>
            <w:r w:rsidRPr="00673498">
              <w:rPr>
                <w:rFonts w:eastAsia="Calibri"/>
                <w:lang w:eastAsia="ru-RU"/>
              </w:rPr>
              <w:t>Core</w:t>
            </w:r>
            <w:proofErr w:type="spellEnd"/>
          </w:p>
        </w:tc>
        <w:tc>
          <w:tcPr>
            <w:tcW w:w="2910" w:type="dxa"/>
          </w:tcPr>
          <w:p w:rsidR="00F15163" w:rsidRPr="00673498" w:rsidRDefault="00F15163" w:rsidP="00F15163">
            <w:pPr>
              <w:contextualSpacing/>
              <w:rPr>
                <w:rFonts w:eastAsia="Calibri"/>
                <w:lang w:eastAsia="ru-RU"/>
              </w:rPr>
            </w:pPr>
            <w:r w:rsidRPr="00673498">
              <w:rPr>
                <w:rFonts w:eastAsia="Calibri"/>
                <w:lang w:eastAsia="ru-RU"/>
              </w:rPr>
              <w:t>4</w:t>
            </w:r>
          </w:p>
        </w:tc>
      </w:tr>
      <w:tr w:rsidR="00F15163" w:rsidRPr="00673498" w:rsidTr="00F15163">
        <w:tc>
          <w:tcPr>
            <w:tcW w:w="3032" w:type="dxa"/>
          </w:tcPr>
          <w:p w:rsidR="00F15163" w:rsidRPr="00673498" w:rsidRDefault="00F15163" w:rsidP="00F15163">
            <w:pPr>
              <w:contextualSpacing/>
              <w:rPr>
                <w:rFonts w:eastAsia="Calibri"/>
                <w:lang w:eastAsia="ru-RU"/>
              </w:rPr>
            </w:pPr>
            <w:proofErr w:type="spellStart"/>
            <w:r w:rsidRPr="00673498">
              <w:rPr>
                <w:rFonts w:eastAsia="Calibri"/>
                <w:lang w:eastAsia="ru-RU"/>
              </w:rPr>
              <w:t>Oracle</w:t>
            </w:r>
            <w:proofErr w:type="spellEnd"/>
            <w:r w:rsidRPr="00673498">
              <w:rPr>
                <w:rFonts w:eastAsia="Calibri"/>
                <w:lang w:eastAsia="ru-RU"/>
              </w:rPr>
              <w:t xml:space="preserve"> </w:t>
            </w:r>
            <w:proofErr w:type="spellStart"/>
            <w:r w:rsidRPr="00673498">
              <w:rPr>
                <w:rFonts w:eastAsia="Calibri"/>
                <w:lang w:eastAsia="ru-RU"/>
              </w:rPr>
              <w:t>Database</w:t>
            </w:r>
            <w:proofErr w:type="spellEnd"/>
            <w:r w:rsidRPr="00673498">
              <w:rPr>
                <w:rFonts w:eastAsia="Calibri"/>
                <w:lang w:eastAsia="ru-RU"/>
              </w:rPr>
              <w:t xml:space="preserve"> </w:t>
            </w:r>
            <w:proofErr w:type="spellStart"/>
            <w:r w:rsidRPr="00673498">
              <w:rPr>
                <w:rFonts w:eastAsia="Calibri"/>
                <w:lang w:eastAsia="ru-RU"/>
              </w:rPr>
              <w:t>In-Memory</w:t>
            </w:r>
            <w:proofErr w:type="spellEnd"/>
          </w:p>
        </w:tc>
        <w:tc>
          <w:tcPr>
            <w:tcW w:w="2909" w:type="dxa"/>
          </w:tcPr>
          <w:p w:rsidR="00F15163" w:rsidRPr="00673498" w:rsidRDefault="00F15163" w:rsidP="00F15163">
            <w:pPr>
              <w:contextualSpacing/>
              <w:rPr>
                <w:rFonts w:eastAsia="Calibri"/>
                <w:lang w:eastAsia="ru-RU"/>
              </w:rPr>
            </w:pPr>
            <w:proofErr w:type="spellStart"/>
            <w:r w:rsidRPr="00673498">
              <w:rPr>
                <w:rFonts w:eastAsia="Calibri"/>
                <w:lang w:eastAsia="ru-RU"/>
              </w:rPr>
              <w:t>Per</w:t>
            </w:r>
            <w:proofErr w:type="spellEnd"/>
            <w:r w:rsidRPr="00673498">
              <w:rPr>
                <w:rFonts w:eastAsia="Calibri"/>
                <w:lang w:eastAsia="ru-RU"/>
              </w:rPr>
              <w:t xml:space="preserve"> CPU </w:t>
            </w:r>
            <w:proofErr w:type="spellStart"/>
            <w:r w:rsidRPr="00673498">
              <w:rPr>
                <w:rFonts w:eastAsia="Calibri"/>
                <w:lang w:eastAsia="ru-RU"/>
              </w:rPr>
              <w:t>Core</w:t>
            </w:r>
            <w:proofErr w:type="spellEnd"/>
          </w:p>
        </w:tc>
        <w:tc>
          <w:tcPr>
            <w:tcW w:w="2910" w:type="dxa"/>
          </w:tcPr>
          <w:p w:rsidR="00F15163" w:rsidRPr="00673498" w:rsidRDefault="00F15163" w:rsidP="00F15163">
            <w:pPr>
              <w:contextualSpacing/>
              <w:rPr>
                <w:rFonts w:eastAsia="Calibri"/>
                <w:lang w:eastAsia="ru-RU"/>
              </w:rPr>
            </w:pPr>
            <w:r w:rsidRPr="00673498">
              <w:rPr>
                <w:rFonts w:eastAsia="Calibri"/>
                <w:lang w:eastAsia="ru-RU"/>
              </w:rPr>
              <w:t>4</w:t>
            </w:r>
          </w:p>
        </w:tc>
      </w:tr>
      <w:tr w:rsidR="00F15163" w:rsidRPr="00673498" w:rsidTr="00F15163">
        <w:tc>
          <w:tcPr>
            <w:tcW w:w="3032" w:type="dxa"/>
          </w:tcPr>
          <w:p w:rsidR="00F15163" w:rsidRPr="00673498" w:rsidRDefault="00F15163" w:rsidP="00F15163">
            <w:pPr>
              <w:contextualSpacing/>
              <w:rPr>
                <w:rFonts w:eastAsia="Calibri"/>
                <w:lang w:eastAsia="ru-RU"/>
              </w:rPr>
            </w:pPr>
            <w:proofErr w:type="spellStart"/>
            <w:r w:rsidRPr="00673498">
              <w:rPr>
                <w:rFonts w:eastAsia="Calibri"/>
                <w:lang w:eastAsia="ru-RU"/>
              </w:rPr>
              <w:t>Oracle</w:t>
            </w:r>
            <w:proofErr w:type="spellEnd"/>
            <w:r w:rsidRPr="00673498">
              <w:rPr>
                <w:rFonts w:eastAsia="Calibri"/>
                <w:lang w:eastAsia="ru-RU"/>
              </w:rPr>
              <w:t xml:space="preserve"> </w:t>
            </w:r>
            <w:proofErr w:type="spellStart"/>
            <w:r w:rsidRPr="00673498">
              <w:rPr>
                <w:rFonts w:eastAsia="Calibri"/>
                <w:lang w:eastAsia="ru-RU"/>
              </w:rPr>
              <w:t>Partitioning</w:t>
            </w:r>
            <w:proofErr w:type="spellEnd"/>
          </w:p>
        </w:tc>
        <w:tc>
          <w:tcPr>
            <w:tcW w:w="2909" w:type="dxa"/>
          </w:tcPr>
          <w:p w:rsidR="00F15163" w:rsidRPr="00673498" w:rsidRDefault="00F15163" w:rsidP="00F15163">
            <w:pPr>
              <w:contextualSpacing/>
              <w:rPr>
                <w:rFonts w:eastAsia="Calibri"/>
                <w:lang w:eastAsia="ru-RU"/>
              </w:rPr>
            </w:pPr>
            <w:proofErr w:type="spellStart"/>
            <w:r w:rsidRPr="00673498">
              <w:rPr>
                <w:rFonts w:eastAsia="Calibri"/>
                <w:lang w:eastAsia="ru-RU"/>
              </w:rPr>
              <w:t>Per</w:t>
            </w:r>
            <w:proofErr w:type="spellEnd"/>
            <w:r w:rsidRPr="00673498">
              <w:rPr>
                <w:rFonts w:eastAsia="Calibri"/>
                <w:lang w:eastAsia="ru-RU"/>
              </w:rPr>
              <w:t xml:space="preserve"> CPU </w:t>
            </w:r>
            <w:proofErr w:type="spellStart"/>
            <w:r w:rsidRPr="00673498">
              <w:rPr>
                <w:rFonts w:eastAsia="Calibri"/>
                <w:lang w:eastAsia="ru-RU"/>
              </w:rPr>
              <w:t>Core</w:t>
            </w:r>
            <w:proofErr w:type="spellEnd"/>
          </w:p>
        </w:tc>
        <w:tc>
          <w:tcPr>
            <w:tcW w:w="2910" w:type="dxa"/>
          </w:tcPr>
          <w:p w:rsidR="00F15163" w:rsidRPr="00673498" w:rsidRDefault="00F15163" w:rsidP="00F15163">
            <w:pPr>
              <w:contextualSpacing/>
              <w:rPr>
                <w:rFonts w:eastAsia="Calibri"/>
                <w:lang w:eastAsia="ru-RU"/>
              </w:rPr>
            </w:pPr>
            <w:r w:rsidRPr="00673498">
              <w:rPr>
                <w:rFonts w:eastAsia="Calibri"/>
                <w:lang w:eastAsia="ru-RU"/>
              </w:rPr>
              <w:t>4</w:t>
            </w:r>
          </w:p>
        </w:tc>
      </w:tr>
    </w:tbl>
    <w:p w:rsidR="00F15163" w:rsidRPr="00673498" w:rsidRDefault="00F15163" w:rsidP="00AA67BA">
      <w:pPr>
        <w:numPr>
          <w:ilvl w:val="0"/>
          <w:numId w:val="62"/>
        </w:numPr>
        <w:suppressAutoHyphens w:val="0"/>
        <w:spacing w:before="120" w:after="120"/>
        <w:ind w:left="0" w:firstLine="0"/>
        <w:jc w:val="both"/>
        <w:rPr>
          <w:rFonts w:eastAsia="Calibri"/>
        </w:rPr>
      </w:pPr>
      <w:r w:rsidRPr="00673498">
        <w:rPr>
          <w:rFonts w:eastAsia="Calibri"/>
        </w:rPr>
        <w:t>Требования к ETL-инструменту</w:t>
      </w:r>
    </w:p>
    <w:p w:rsidR="00F15163" w:rsidRPr="00673498" w:rsidRDefault="00F15163" w:rsidP="00F15163">
      <w:pPr>
        <w:numPr>
          <w:ilvl w:val="0"/>
          <w:numId w:val="25"/>
        </w:numPr>
        <w:suppressAutoHyphens w:val="0"/>
        <w:contextualSpacing/>
        <w:jc w:val="both"/>
        <w:rPr>
          <w:rFonts w:eastAsia="Calibri"/>
        </w:rPr>
      </w:pPr>
      <w:r w:rsidRPr="00673498">
        <w:rPr>
          <w:rFonts w:eastAsia="Calibri"/>
        </w:rPr>
        <w:t xml:space="preserve">Решение должно быть построено на базе </w:t>
      </w:r>
      <w:proofErr w:type="spellStart"/>
      <w:r w:rsidRPr="00673498">
        <w:rPr>
          <w:rFonts w:eastAsia="Calibri"/>
        </w:rPr>
        <w:t>Informatica</w:t>
      </w:r>
      <w:proofErr w:type="spellEnd"/>
      <w:r w:rsidRPr="00673498">
        <w:rPr>
          <w:rFonts w:eastAsia="Calibri"/>
        </w:rPr>
        <w:t xml:space="preserve"> </w:t>
      </w:r>
      <w:proofErr w:type="spellStart"/>
      <w:r w:rsidRPr="00673498">
        <w:rPr>
          <w:rFonts w:eastAsia="Calibri"/>
        </w:rPr>
        <w:t>Power</w:t>
      </w:r>
      <w:proofErr w:type="spellEnd"/>
      <w:r w:rsidRPr="00673498">
        <w:rPr>
          <w:rFonts w:eastAsia="Calibri"/>
        </w:rPr>
        <w:t xml:space="preserve"> </w:t>
      </w:r>
      <w:proofErr w:type="spellStart"/>
      <w:r w:rsidRPr="00673498">
        <w:rPr>
          <w:rFonts w:eastAsia="Calibri"/>
        </w:rPr>
        <w:t>Center</w:t>
      </w:r>
      <w:proofErr w:type="spellEnd"/>
      <w:r w:rsidRPr="00673498">
        <w:rPr>
          <w:rFonts w:eastAsia="Calibri"/>
        </w:rPr>
        <w:t>.</w:t>
      </w:r>
    </w:p>
    <w:p w:rsidR="00F15163" w:rsidRPr="00673498" w:rsidRDefault="00F15163" w:rsidP="00F15163">
      <w:pPr>
        <w:numPr>
          <w:ilvl w:val="0"/>
          <w:numId w:val="25"/>
        </w:numPr>
        <w:suppressAutoHyphens w:val="0"/>
        <w:ind w:left="714" w:hanging="357"/>
        <w:jc w:val="both"/>
        <w:rPr>
          <w:rFonts w:eastAsia="Calibri"/>
        </w:rPr>
      </w:pPr>
      <w:r w:rsidRPr="00673498">
        <w:rPr>
          <w:rFonts w:eastAsia="Calibri"/>
        </w:rPr>
        <w:t>Спецификация лицензий: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2300"/>
        <w:gridCol w:w="2910"/>
      </w:tblGrid>
      <w:tr w:rsidR="00F15163" w:rsidRPr="00673498" w:rsidTr="00F15163">
        <w:tc>
          <w:tcPr>
            <w:tcW w:w="3641" w:type="dxa"/>
          </w:tcPr>
          <w:p w:rsidR="00F15163" w:rsidRPr="00673498" w:rsidRDefault="00F15163" w:rsidP="00F15163">
            <w:pPr>
              <w:contextualSpacing/>
              <w:jc w:val="center"/>
              <w:rPr>
                <w:rFonts w:eastAsia="Calibri"/>
              </w:rPr>
            </w:pPr>
            <w:r w:rsidRPr="00673498">
              <w:rPr>
                <w:rFonts w:eastAsia="Calibri"/>
                <w:b/>
                <w:bCs/>
                <w:lang w:eastAsia="ru-RU"/>
              </w:rPr>
              <w:t>Наименование лицензии</w:t>
            </w:r>
          </w:p>
        </w:tc>
        <w:tc>
          <w:tcPr>
            <w:tcW w:w="2300" w:type="dxa"/>
          </w:tcPr>
          <w:p w:rsidR="00F15163" w:rsidRPr="00673498" w:rsidRDefault="00F15163" w:rsidP="00F15163">
            <w:pPr>
              <w:contextualSpacing/>
              <w:jc w:val="center"/>
              <w:rPr>
                <w:rFonts w:eastAsia="Calibri"/>
              </w:rPr>
            </w:pPr>
            <w:r w:rsidRPr="00673498">
              <w:rPr>
                <w:rFonts w:eastAsia="Calibri"/>
                <w:b/>
                <w:bCs/>
                <w:lang w:eastAsia="ru-RU"/>
              </w:rPr>
              <w:t>Способ лицензирования</w:t>
            </w:r>
          </w:p>
        </w:tc>
        <w:tc>
          <w:tcPr>
            <w:tcW w:w="2910" w:type="dxa"/>
          </w:tcPr>
          <w:p w:rsidR="00F15163" w:rsidRPr="00673498" w:rsidRDefault="00F15163" w:rsidP="00F15163">
            <w:pPr>
              <w:jc w:val="center"/>
              <w:rPr>
                <w:rFonts w:eastAsia="Calibri"/>
              </w:rPr>
            </w:pPr>
            <w:r w:rsidRPr="00673498">
              <w:rPr>
                <w:rFonts w:eastAsia="Calibri"/>
                <w:b/>
                <w:bCs/>
                <w:lang w:eastAsia="ru-RU"/>
              </w:rPr>
              <w:t>Количество</w:t>
            </w:r>
          </w:p>
        </w:tc>
      </w:tr>
      <w:tr w:rsidR="00F15163" w:rsidRPr="00673498" w:rsidTr="00F15163">
        <w:tc>
          <w:tcPr>
            <w:tcW w:w="3641" w:type="dxa"/>
            <w:vAlign w:val="bottom"/>
          </w:tcPr>
          <w:p w:rsidR="00F15163" w:rsidRPr="00F15163" w:rsidRDefault="00F15163" w:rsidP="00F15163">
            <w:pPr>
              <w:contextualSpacing/>
              <w:rPr>
                <w:rFonts w:eastAsia="Calibri"/>
                <w:lang w:val="en-US" w:eastAsia="ru-RU"/>
              </w:rPr>
            </w:pPr>
            <w:proofErr w:type="spellStart"/>
            <w:r w:rsidRPr="00F15163">
              <w:rPr>
                <w:rFonts w:eastAsia="Calibri"/>
                <w:lang w:val="en-US" w:eastAsia="ru-RU"/>
              </w:rPr>
              <w:t>PowerCenter</w:t>
            </w:r>
            <w:proofErr w:type="spellEnd"/>
            <w:r w:rsidRPr="00F15163">
              <w:rPr>
                <w:rFonts w:eastAsia="Calibri"/>
                <w:lang w:val="en-US" w:eastAsia="ru-RU"/>
              </w:rPr>
              <w:t xml:space="preserve"> SE (4-7) per CPU-cores Multi-core Multi-OS Production License</w:t>
            </w:r>
          </w:p>
        </w:tc>
        <w:tc>
          <w:tcPr>
            <w:tcW w:w="2300" w:type="dxa"/>
          </w:tcPr>
          <w:p w:rsidR="00F15163" w:rsidRPr="00673498" w:rsidRDefault="00F15163" w:rsidP="00F15163">
            <w:pPr>
              <w:contextualSpacing/>
              <w:rPr>
                <w:rFonts w:eastAsia="Calibri"/>
                <w:lang w:eastAsia="ru-RU"/>
              </w:rPr>
            </w:pPr>
            <w:proofErr w:type="spellStart"/>
            <w:r w:rsidRPr="00673498">
              <w:rPr>
                <w:rFonts w:eastAsia="Calibri"/>
                <w:lang w:eastAsia="ru-RU"/>
              </w:rPr>
              <w:t>Per</w:t>
            </w:r>
            <w:proofErr w:type="spellEnd"/>
            <w:r w:rsidRPr="00673498">
              <w:rPr>
                <w:rFonts w:eastAsia="Calibri"/>
                <w:lang w:eastAsia="ru-RU"/>
              </w:rPr>
              <w:t xml:space="preserve"> CPU </w:t>
            </w:r>
            <w:proofErr w:type="spellStart"/>
            <w:r w:rsidRPr="00673498">
              <w:rPr>
                <w:rFonts w:eastAsia="Calibri"/>
                <w:lang w:eastAsia="ru-RU"/>
              </w:rPr>
              <w:t>Core</w:t>
            </w:r>
            <w:proofErr w:type="spellEnd"/>
          </w:p>
        </w:tc>
        <w:tc>
          <w:tcPr>
            <w:tcW w:w="2910" w:type="dxa"/>
          </w:tcPr>
          <w:p w:rsidR="00F15163" w:rsidRPr="00673498" w:rsidRDefault="00F15163" w:rsidP="00F15163">
            <w:pPr>
              <w:contextualSpacing/>
              <w:rPr>
                <w:rFonts w:eastAsia="Calibri"/>
                <w:lang w:eastAsia="ru-RU"/>
              </w:rPr>
            </w:pPr>
            <w:r w:rsidRPr="00673498">
              <w:rPr>
                <w:rFonts w:eastAsia="Calibri"/>
                <w:lang w:eastAsia="ru-RU"/>
              </w:rPr>
              <w:t>4</w:t>
            </w:r>
          </w:p>
        </w:tc>
      </w:tr>
      <w:tr w:rsidR="00F15163" w:rsidRPr="00673498" w:rsidTr="00F15163">
        <w:tc>
          <w:tcPr>
            <w:tcW w:w="3641" w:type="dxa"/>
            <w:vAlign w:val="bottom"/>
          </w:tcPr>
          <w:p w:rsidR="00F15163" w:rsidRPr="00F15163" w:rsidRDefault="00F15163" w:rsidP="00F15163">
            <w:pPr>
              <w:contextualSpacing/>
              <w:rPr>
                <w:rFonts w:eastAsia="Calibri"/>
                <w:lang w:val="en-US" w:eastAsia="ru-RU"/>
              </w:rPr>
            </w:pPr>
            <w:proofErr w:type="spellStart"/>
            <w:r w:rsidRPr="00F15163">
              <w:rPr>
                <w:rFonts w:eastAsia="Calibri"/>
                <w:lang w:val="en-US" w:eastAsia="ru-RU"/>
              </w:rPr>
              <w:t>PowerCenter</w:t>
            </w:r>
            <w:proofErr w:type="spellEnd"/>
            <w:r w:rsidRPr="00F15163">
              <w:rPr>
                <w:rFonts w:eastAsia="Calibri"/>
                <w:lang w:val="en-US" w:eastAsia="ru-RU"/>
              </w:rPr>
              <w:t xml:space="preserve"> SE (4-7) per CPU-cores Multi-core Multi-OS Development Lab License</w:t>
            </w:r>
          </w:p>
        </w:tc>
        <w:tc>
          <w:tcPr>
            <w:tcW w:w="2300" w:type="dxa"/>
          </w:tcPr>
          <w:p w:rsidR="00F15163" w:rsidRPr="00673498" w:rsidRDefault="00F15163" w:rsidP="00F15163">
            <w:pPr>
              <w:contextualSpacing/>
              <w:rPr>
                <w:rFonts w:eastAsia="Calibri"/>
                <w:lang w:eastAsia="ru-RU"/>
              </w:rPr>
            </w:pPr>
            <w:proofErr w:type="spellStart"/>
            <w:r w:rsidRPr="00673498">
              <w:rPr>
                <w:rFonts w:eastAsia="Calibri"/>
                <w:lang w:eastAsia="ru-RU"/>
              </w:rPr>
              <w:t>Per</w:t>
            </w:r>
            <w:proofErr w:type="spellEnd"/>
            <w:r w:rsidRPr="00673498">
              <w:rPr>
                <w:rFonts w:eastAsia="Calibri"/>
                <w:lang w:eastAsia="ru-RU"/>
              </w:rPr>
              <w:t xml:space="preserve"> CPU </w:t>
            </w:r>
            <w:proofErr w:type="spellStart"/>
            <w:r w:rsidRPr="00673498">
              <w:rPr>
                <w:rFonts w:eastAsia="Calibri"/>
                <w:lang w:eastAsia="ru-RU"/>
              </w:rPr>
              <w:t>Core</w:t>
            </w:r>
            <w:proofErr w:type="spellEnd"/>
          </w:p>
        </w:tc>
        <w:tc>
          <w:tcPr>
            <w:tcW w:w="2910" w:type="dxa"/>
          </w:tcPr>
          <w:p w:rsidR="00F15163" w:rsidRPr="00673498" w:rsidRDefault="00F15163" w:rsidP="00F15163">
            <w:pPr>
              <w:contextualSpacing/>
              <w:rPr>
                <w:rFonts w:eastAsia="Calibri"/>
                <w:lang w:eastAsia="ru-RU"/>
              </w:rPr>
            </w:pPr>
            <w:r w:rsidRPr="00673498">
              <w:rPr>
                <w:rFonts w:eastAsia="Calibri"/>
                <w:lang w:eastAsia="ru-RU"/>
              </w:rPr>
              <w:t>4</w:t>
            </w:r>
          </w:p>
        </w:tc>
      </w:tr>
    </w:tbl>
    <w:p w:rsidR="00F15163" w:rsidRPr="00673498" w:rsidRDefault="00F15163" w:rsidP="00F15163">
      <w:pPr>
        <w:ind w:left="720"/>
        <w:contextualSpacing/>
        <w:jc w:val="both"/>
        <w:rPr>
          <w:rFonts w:eastAsia="Calibri"/>
        </w:rPr>
      </w:pPr>
    </w:p>
    <w:p w:rsidR="00F15163" w:rsidRPr="00673498" w:rsidRDefault="00F15163" w:rsidP="00AA67BA">
      <w:pPr>
        <w:numPr>
          <w:ilvl w:val="0"/>
          <w:numId w:val="62"/>
        </w:numPr>
        <w:suppressAutoHyphens w:val="0"/>
        <w:spacing w:before="120" w:after="120"/>
        <w:ind w:left="0" w:firstLine="0"/>
        <w:jc w:val="both"/>
        <w:rPr>
          <w:rFonts w:eastAsia="Calibri"/>
        </w:rPr>
      </w:pPr>
      <w:r w:rsidRPr="00673498">
        <w:rPr>
          <w:rFonts w:eastAsia="Calibri"/>
        </w:rPr>
        <w:t xml:space="preserve">Требования к BI-инструменту </w:t>
      </w:r>
    </w:p>
    <w:p w:rsidR="00F15163" w:rsidRPr="00673498" w:rsidRDefault="00F15163" w:rsidP="00F15163">
      <w:pPr>
        <w:numPr>
          <w:ilvl w:val="0"/>
          <w:numId w:val="25"/>
        </w:numPr>
        <w:suppressAutoHyphens w:val="0"/>
        <w:ind w:left="714" w:hanging="357"/>
        <w:jc w:val="both"/>
        <w:rPr>
          <w:rFonts w:eastAsia="Calibri"/>
        </w:rPr>
      </w:pPr>
      <w:r w:rsidRPr="00673498">
        <w:rPr>
          <w:rFonts w:eastAsia="Calibri"/>
        </w:rPr>
        <w:t>Спецификация лицензий: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7"/>
        <w:gridCol w:w="3886"/>
      </w:tblGrid>
      <w:tr w:rsidR="00F15163" w:rsidRPr="00673498" w:rsidTr="00F15163">
        <w:trPr>
          <w:trHeight w:val="759"/>
        </w:trPr>
        <w:tc>
          <w:tcPr>
            <w:tcW w:w="4917" w:type="dxa"/>
          </w:tcPr>
          <w:p w:rsidR="00F15163" w:rsidRPr="00673498" w:rsidRDefault="00F15163" w:rsidP="00F15163">
            <w:pPr>
              <w:contextualSpacing/>
              <w:jc w:val="center"/>
              <w:rPr>
                <w:rFonts w:eastAsia="Calibri"/>
                <w:b/>
                <w:bCs/>
                <w:lang w:eastAsia="ru-RU"/>
              </w:rPr>
            </w:pPr>
            <w:r w:rsidRPr="00673498">
              <w:rPr>
                <w:rFonts w:eastAsia="Calibri"/>
                <w:b/>
                <w:bCs/>
                <w:lang w:eastAsia="ru-RU"/>
              </w:rPr>
              <w:t xml:space="preserve">Наименование лицензии </w:t>
            </w:r>
          </w:p>
          <w:p w:rsidR="00F15163" w:rsidRPr="00673498" w:rsidRDefault="00F15163" w:rsidP="00F15163">
            <w:pPr>
              <w:contextualSpacing/>
              <w:jc w:val="center"/>
              <w:rPr>
                <w:rFonts w:eastAsia="Calibri"/>
              </w:rPr>
            </w:pPr>
            <w:r w:rsidRPr="00673498">
              <w:rPr>
                <w:rFonts w:eastAsia="Calibri"/>
                <w:b/>
                <w:bCs/>
                <w:lang w:eastAsia="ru-RU"/>
              </w:rPr>
              <w:t>(</w:t>
            </w:r>
            <w:proofErr w:type="spellStart"/>
            <w:r w:rsidRPr="00673498">
              <w:rPr>
                <w:rFonts w:eastAsia="Calibri"/>
                <w:b/>
                <w:bCs/>
                <w:lang w:eastAsia="ru-RU"/>
              </w:rPr>
              <w:t>name</w:t>
            </w:r>
            <w:proofErr w:type="spellEnd"/>
            <w:r w:rsidRPr="00673498">
              <w:rPr>
                <w:rFonts w:eastAsia="Calibri"/>
                <w:b/>
                <w:bCs/>
                <w:lang w:eastAsia="ru-RU"/>
              </w:rPr>
              <w:t xml:space="preserve"> </w:t>
            </w:r>
            <w:proofErr w:type="spellStart"/>
            <w:r w:rsidRPr="00673498">
              <w:rPr>
                <w:rFonts w:eastAsia="Calibri"/>
                <w:b/>
                <w:bCs/>
                <w:lang w:eastAsia="ru-RU"/>
              </w:rPr>
              <w:t>user</w:t>
            </w:r>
            <w:proofErr w:type="spellEnd"/>
            <w:r w:rsidRPr="00673498">
              <w:rPr>
                <w:rFonts w:eastAsia="Calibri"/>
                <w:b/>
                <w:bCs/>
                <w:lang w:eastAsia="ru-RU"/>
              </w:rPr>
              <w:t xml:space="preserve"> </w:t>
            </w:r>
            <w:proofErr w:type="spellStart"/>
            <w:r w:rsidRPr="00673498">
              <w:rPr>
                <w:rFonts w:eastAsia="Calibri"/>
                <w:b/>
                <w:bCs/>
                <w:lang w:eastAsia="ru-RU"/>
              </w:rPr>
              <w:t>license</w:t>
            </w:r>
            <w:proofErr w:type="spellEnd"/>
            <w:r w:rsidRPr="00673498">
              <w:rPr>
                <w:rFonts w:eastAsia="Calibri"/>
                <w:b/>
                <w:bCs/>
                <w:lang w:eastAsia="ru-RU"/>
              </w:rPr>
              <w:t>)</w:t>
            </w:r>
          </w:p>
        </w:tc>
        <w:tc>
          <w:tcPr>
            <w:tcW w:w="3886" w:type="dxa"/>
          </w:tcPr>
          <w:p w:rsidR="00F15163" w:rsidRPr="00673498" w:rsidRDefault="00F15163" w:rsidP="00F15163">
            <w:pPr>
              <w:jc w:val="center"/>
              <w:rPr>
                <w:rFonts w:eastAsia="Calibri"/>
              </w:rPr>
            </w:pPr>
            <w:r w:rsidRPr="00673498">
              <w:rPr>
                <w:rFonts w:eastAsia="Calibri"/>
                <w:b/>
                <w:bCs/>
                <w:lang w:eastAsia="ru-RU"/>
              </w:rPr>
              <w:t>Количество</w:t>
            </w:r>
          </w:p>
        </w:tc>
      </w:tr>
      <w:tr w:rsidR="00F15163" w:rsidRPr="00673498" w:rsidTr="00F15163">
        <w:trPr>
          <w:trHeight w:val="313"/>
        </w:trPr>
        <w:tc>
          <w:tcPr>
            <w:tcW w:w="4917" w:type="dxa"/>
            <w:vAlign w:val="bottom"/>
          </w:tcPr>
          <w:p w:rsidR="00F15163" w:rsidRPr="00673498" w:rsidRDefault="00F15163" w:rsidP="00F15163">
            <w:pPr>
              <w:contextualSpacing/>
              <w:jc w:val="both"/>
              <w:rPr>
                <w:rFonts w:eastAsia="Calibri"/>
                <w:lang w:eastAsia="ru-RU"/>
              </w:rPr>
            </w:pPr>
            <w:proofErr w:type="spellStart"/>
            <w:r w:rsidRPr="00673498">
              <w:rPr>
                <w:rFonts w:eastAsia="Calibri"/>
                <w:lang w:eastAsia="ru-RU"/>
              </w:rPr>
              <w:t>Microstrategy</w:t>
            </w:r>
            <w:proofErr w:type="spellEnd"/>
            <w:r w:rsidRPr="00673498">
              <w:rPr>
                <w:rFonts w:eastAsia="Calibri"/>
                <w:lang w:eastAsia="ru-RU"/>
              </w:rPr>
              <w:t xml:space="preserve"> </w:t>
            </w:r>
            <w:proofErr w:type="spellStart"/>
            <w:r w:rsidRPr="00673498">
              <w:rPr>
                <w:rFonts w:eastAsia="Calibri"/>
                <w:lang w:eastAsia="ru-RU"/>
              </w:rPr>
              <w:t>Server</w:t>
            </w:r>
            <w:proofErr w:type="spellEnd"/>
          </w:p>
        </w:tc>
        <w:tc>
          <w:tcPr>
            <w:tcW w:w="3886" w:type="dxa"/>
            <w:vAlign w:val="bottom"/>
          </w:tcPr>
          <w:p w:rsidR="00F15163" w:rsidRPr="00673498" w:rsidRDefault="00F15163" w:rsidP="00F15163">
            <w:pPr>
              <w:contextualSpacing/>
              <w:jc w:val="both"/>
              <w:rPr>
                <w:rFonts w:eastAsia="Calibri"/>
                <w:lang w:eastAsia="ru-RU"/>
              </w:rPr>
            </w:pPr>
            <w:r w:rsidRPr="00673498">
              <w:rPr>
                <w:rFonts w:eastAsia="Calibri"/>
                <w:lang w:eastAsia="ru-RU"/>
              </w:rPr>
              <w:t>20</w:t>
            </w:r>
          </w:p>
        </w:tc>
      </w:tr>
      <w:tr w:rsidR="00F15163" w:rsidRPr="00673498" w:rsidTr="00F15163">
        <w:trPr>
          <w:trHeight w:val="313"/>
        </w:trPr>
        <w:tc>
          <w:tcPr>
            <w:tcW w:w="4917" w:type="dxa"/>
            <w:vAlign w:val="bottom"/>
          </w:tcPr>
          <w:p w:rsidR="00F15163" w:rsidRPr="00673498" w:rsidRDefault="00F15163" w:rsidP="00F15163">
            <w:pPr>
              <w:contextualSpacing/>
              <w:jc w:val="both"/>
              <w:rPr>
                <w:rFonts w:eastAsia="Calibri"/>
                <w:lang w:eastAsia="ru-RU"/>
              </w:rPr>
            </w:pPr>
            <w:proofErr w:type="spellStart"/>
            <w:r w:rsidRPr="00673498">
              <w:rPr>
                <w:rFonts w:eastAsia="Calibri"/>
                <w:lang w:eastAsia="ru-RU"/>
              </w:rPr>
              <w:t>Microstrategy</w:t>
            </w:r>
            <w:proofErr w:type="spellEnd"/>
            <w:r w:rsidRPr="00673498">
              <w:rPr>
                <w:rFonts w:eastAsia="Calibri"/>
                <w:lang w:eastAsia="ru-RU"/>
              </w:rPr>
              <w:t xml:space="preserve"> </w:t>
            </w:r>
            <w:proofErr w:type="spellStart"/>
            <w:r w:rsidRPr="00673498">
              <w:rPr>
                <w:rFonts w:eastAsia="Calibri"/>
                <w:lang w:eastAsia="ru-RU"/>
              </w:rPr>
              <w:t>Mobile</w:t>
            </w:r>
            <w:proofErr w:type="spellEnd"/>
          </w:p>
        </w:tc>
        <w:tc>
          <w:tcPr>
            <w:tcW w:w="3886" w:type="dxa"/>
            <w:vAlign w:val="bottom"/>
          </w:tcPr>
          <w:p w:rsidR="00F15163" w:rsidRPr="00673498" w:rsidRDefault="00F15163" w:rsidP="00F15163">
            <w:pPr>
              <w:contextualSpacing/>
              <w:jc w:val="both"/>
              <w:rPr>
                <w:rFonts w:eastAsia="Calibri"/>
                <w:lang w:eastAsia="ru-RU"/>
              </w:rPr>
            </w:pPr>
            <w:r w:rsidRPr="00673498">
              <w:rPr>
                <w:rFonts w:eastAsia="Calibri"/>
                <w:lang w:eastAsia="ru-RU"/>
              </w:rPr>
              <w:t>20</w:t>
            </w:r>
          </w:p>
        </w:tc>
      </w:tr>
      <w:tr w:rsidR="00F15163" w:rsidRPr="00673498" w:rsidTr="00F15163">
        <w:trPr>
          <w:trHeight w:val="313"/>
        </w:trPr>
        <w:tc>
          <w:tcPr>
            <w:tcW w:w="4917" w:type="dxa"/>
            <w:vAlign w:val="bottom"/>
          </w:tcPr>
          <w:p w:rsidR="00F15163" w:rsidRPr="00673498" w:rsidRDefault="00F15163" w:rsidP="00F15163">
            <w:pPr>
              <w:contextualSpacing/>
              <w:jc w:val="both"/>
              <w:rPr>
                <w:rFonts w:eastAsia="Calibri"/>
                <w:lang w:eastAsia="ru-RU"/>
              </w:rPr>
            </w:pPr>
            <w:proofErr w:type="spellStart"/>
            <w:r w:rsidRPr="00673498">
              <w:rPr>
                <w:rFonts w:eastAsia="Calibri"/>
                <w:lang w:eastAsia="ru-RU"/>
              </w:rPr>
              <w:t>Microstrategy</w:t>
            </w:r>
            <w:proofErr w:type="spellEnd"/>
            <w:r w:rsidRPr="00673498">
              <w:rPr>
                <w:rFonts w:eastAsia="Calibri"/>
                <w:lang w:eastAsia="ru-RU"/>
              </w:rPr>
              <w:t xml:space="preserve"> </w:t>
            </w:r>
            <w:proofErr w:type="spellStart"/>
            <w:r w:rsidRPr="00673498">
              <w:rPr>
                <w:rFonts w:eastAsia="Calibri"/>
                <w:lang w:eastAsia="ru-RU"/>
              </w:rPr>
              <w:t>Web</w:t>
            </w:r>
            <w:proofErr w:type="spellEnd"/>
          </w:p>
        </w:tc>
        <w:tc>
          <w:tcPr>
            <w:tcW w:w="3886" w:type="dxa"/>
            <w:vAlign w:val="bottom"/>
          </w:tcPr>
          <w:p w:rsidR="00F15163" w:rsidRPr="00673498" w:rsidRDefault="00F15163" w:rsidP="00F15163">
            <w:pPr>
              <w:contextualSpacing/>
              <w:jc w:val="both"/>
              <w:rPr>
                <w:rFonts w:eastAsia="Calibri"/>
                <w:lang w:eastAsia="ru-RU"/>
              </w:rPr>
            </w:pPr>
            <w:r w:rsidRPr="00673498">
              <w:rPr>
                <w:rFonts w:eastAsia="Calibri"/>
                <w:lang w:eastAsia="ru-RU"/>
              </w:rPr>
              <w:t>20</w:t>
            </w:r>
          </w:p>
        </w:tc>
      </w:tr>
      <w:tr w:rsidR="00F15163" w:rsidRPr="00673498" w:rsidTr="00F15163">
        <w:trPr>
          <w:trHeight w:val="313"/>
        </w:trPr>
        <w:tc>
          <w:tcPr>
            <w:tcW w:w="4917" w:type="dxa"/>
            <w:vAlign w:val="bottom"/>
          </w:tcPr>
          <w:p w:rsidR="00F15163" w:rsidRPr="00673498" w:rsidRDefault="00F15163" w:rsidP="00F15163">
            <w:pPr>
              <w:contextualSpacing/>
              <w:jc w:val="both"/>
              <w:rPr>
                <w:rFonts w:eastAsia="Calibri"/>
                <w:lang w:eastAsia="ru-RU"/>
              </w:rPr>
            </w:pPr>
            <w:proofErr w:type="spellStart"/>
            <w:r w:rsidRPr="00673498">
              <w:rPr>
                <w:rFonts w:eastAsia="Calibri"/>
                <w:lang w:eastAsia="ru-RU"/>
              </w:rPr>
              <w:t>Microstrategy</w:t>
            </w:r>
            <w:proofErr w:type="spellEnd"/>
            <w:r w:rsidRPr="00673498">
              <w:rPr>
                <w:rFonts w:eastAsia="Calibri"/>
                <w:lang w:eastAsia="ru-RU"/>
              </w:rPr>
              <w:t xml:space="preserve"> </w:t>
            </w:r>
            <w:proofErr w:type="spellStart"/>
            <w:r w:rsidRPr="00673498">
              <w:rPr>
                <w:rFonts w:eastAsia="Calibri"/>
                <w:lang w:eastAsia="ru-RU"/>
              </w:rPr>
              <w:t>Architect</w:t>
            </w:r>
            <w:proofErr w:type="spellEnd"/>
          </w:p>
        </w:tc>
        <w:tc>
          <w:tcPr>
            <w:tcW w:w="3886" w:type="dxa"/>
            <w:vAlign w:val="bottom"/>
          </w:tcPr>
          <w:p w:rsidR="00F15163" w:rsidRPr="00673498" w:rsidRDefault="00F15163" w:rsidP="00F15163">
            <w:pPr>
              <w:contextualSpacing/>
              <w:jc w:val="both"/>
              <w:rPr>
                <w:rFonts w:eastAsia="Calibri"/>
                <w:lang w:eastAsia="ru-RU"/>
              </w:rPr>
            </w:pPr>
            <w:r w:rsidRPr="00673498">
              <w:rPr>
                <w:rFonts w:eastAsia="Calibri"/>
                <w:lang w:eastAsia="ru-RU"/>
              </w:rPr>
              <w:t>1</w:t>
            </w:r>
          </w:p>
        </w:tc>
      </w:tr>
    </w:tbl>
    <w:p w:rsidR="00F15163" w:rsidRPr="00673498" w:rsidRDefault="00F15163" w:rsidP="00F15163">
      <w:pPr>
        <w:numPr>
          <w:ilvl w:val="0"/>
          <w:numId w:val="25"/>
        </w:numPr>
        <w:suppressAutoHyphens w:val="0"/>
        <w:spacing w:before="120"/>
        <w:ind w:left="714" w:hanging="357"/>
        <w:jc w:val="both"/>
        <w:rPr>
          <w:rFonts w:eastAsia="Calibri"/>
        </w:rPr>
      </w:pPr>
      <w:r w:rsidRPr="00673498">
        <w:rPr>
          <w:rFonts w:eastAsia="Calibri"/>
        </w:rPr>
        <w:t>Ключевые требования.</w:t>
      </w:r>
    </w:p>
    <w:p w:rsidR="00F15163" w:rsidRPr="00673498" w:rsidRDefault="00F15163" w:rsidP="00F15163">
      <w:pPr>
        <w:numPr>
          <w:ilvl w:val="0"/>
          <w:numId w:val="47"/>
        </w:numPr>
        <w:suppressAutoHyphens w:val="0"/>
        <w:spacing w:before="120" w:after="120"/>
        <w:contextualSpacing/>
        <w:jc w:val="both"/>
        <w:rPr>
          <w:rFonts w:eastAsia="Calibri"/>
        </w:rPr>
      </w:pPr>
      <w:r w:rsidRPr="00673498">
        <w:rPr>
          <w:rFonts w:eastAsia="Calibri"/>
        </w:rPr>
        <w:t xml:space="preserve">Предлагаемое решение должно быть построено на основе программного обеспечения класса BI производителя </w:t>
      </w:r>
      <w:proofErr w:type="spellStart"/>
      <w:r w:rsidRPr="00673498">
        <w:rPr>
          <w:rFonts w:eastAsia="Calibri"/>
        </w:rPr>
        <w:t>MicroStrategy</w:t>
      </w:r>
      <w:proofErr w:type="spellEnd"/>
      <w:r w:rsidRPr="00673498">
        <w:rPr>
          <w:rFonts w:eastAsia="Calibri"/>
        </w:rPr>
        <w:t>.</w:t>
      </w:r>
    </w:p>
    <w:p w:rsidR="00F15163" w:rsidRPr="00673498" w:rsidRDefault="00F15163" w:rsidP="00F15163">
      <w:pPr>
        <w:numPr>
          <w:ilvl w:val="0"/>
          <w:numId w:val="47"/>
        </w:numPr>
        <w:suppressAutoHyphens w:val="0"/>
        <w:spacing w:before="120" w:after="120"/>
        <w:contextualSpacing/>
        <w:jc w:val="both"/>
        <w:rPr>
          <w:rFonts w:eastAsia="Calibri"/>
        </w:rPr>
      </w:pPr>
      <w:r w:rsidRPr="00673498">
        <w:rPr>
          <w:rFonts w:eastAsia="Calibri"/>
        </w:rPr>
        <w:t xml:space="preserve">Предлагаемый программный продукт должен обеспечивать для  конечного пользователя максимум возможностей по работе с данными без обращения к ИТ-специалистам </w:t>
      </w:r>
      <w:r w:rsidRPr="00673498">
        <w:rPr>
          <w:rFonts w:eastAsia="Calibri"/>
        </w:rPr>
        <w:lastRenderedPageBreak/>
        <w:t>(визуализация данных, формирование запросов по нескольким источникам, подключение локальных файлов-источников данных, возможность делиться загруженными данными для построения отчетов другими пользователями, конструктор запросов к БД и пр.).</w:t>
      </w:r>
    </w:p>
    <w:p w:rsidR="00F15163" w:rsidRPr="00673498" w:rsidRDefault="00F15163" w:rsidP="00F15163">
      <w:pPr>
        <w:numPr>
          <w:ilvl w:val="0"/>
          <w:numId w:val="47"/>
        </w:numPr>
        <w:suppressAutoHyphens w:val="0"/>
        <w:spacing w:before="120" w:after="120"/>
        <w:contextualSpacing/>
        <w:jc w:val="both"/>
        <w:rPr>
          <w:rFonts w:eastAsia="Calibri"/>
        </w:rPr>
      </w:pPr>
      <w:r w:rsidRPr="00673498">
        <w:rPr>
          <w:rFonts w:eastAsia="Calibri"/>
        </w:rPr>
        <w:t xml:space="preserve">Инструмент должен предоставлять обычному пользователю (не </w:t>
      </w:r>
      <w:proofErr w:type="gramStart"/>
      <w:r w:rsidRPr="00673498">
        <w:rPr>
          <w:rFonts w:eastAsia="Calibri"/>
        </w:rPr>
        <w:t>ИТ</w:t>
      </w:r>
      <w:proofErr w:type="gramEnd"/>
      <w:r w:rsidRPr="00673498">
        <w:rPr>
          <w:rFonts w:eastAsia="Calibri"/>
        </w:rPr>
        <w:t xml:space="preserve"> специалисту) возможность быстрого создания табличных и визуализированных отчетов.</w:t>
      </w:r>
    </w:p>
    <w:p w:rsidR="00F15163" w:rsidRPr="00673498" w:rsidRDefault="00F15163" w:rsidP="00F15163">
      <w:pPr>
        <w:numPr>
          <w:ilvl w:val="0"/>
          <w:numId w:val="47"/>
        </w:numPr>
        <w:suppressAutoHyphens w:val="0"/>
        <w:spacing w:before="120" w:after="120"/>
        <w:contextualSpacing/>
        <w:jc w:val="both"/>
        <w:rPr>
          <w:rFonts w:eastAsia="Calibri"/>
        </w:rPr>
      </w:pPr>
      <w:r w:rsidRPr="00673498">
        <w:rPr>
          <w:rFonts w:eastAsia="Calibri"/>
        </w:rPr>
        <w:t>Время, необходимое на обучение пользователя инструменту (на создание первого функционального отчета)  должно быть минимальным.</w:t>
      </w:r>
    </w:p>
    <w:p w:rsidR="00F15163" w:rsidRPr="00673498" w:rsidRDefault="00F15163" w:rsidP="00F15163">
      <w:pPr>
        <w:numPr>
          <w:ilvl w:val="0"/>
          <w:numId w:val="47"/>
        </w:numPr>
        <w:suppressAutoHyphens w:val="0"/>
        <w:spacing w:before="120" w:after="120"/>
        <w:contextualSpacing/>
        <w:jc w:val="both"/>
        <w:rPr>
          <w:rFonts w:eastAsia="Calibri"/>
        </w:rPr>
      </w:pPr>
      <w:r w:rsidRPr="00673498">
        <w:rPr>
          <w:rFonts w:eastAsia="Calibri"/>
        </w:rPr>
        <w:t>Предлагаемый программный продукт должен иметь  один общий интерфейс для создания отчётов, для построения отчетов должен использоваться единый семантический слой.</w:t>
      </w:r>
    </w:p>
    <w:p w:rsidR="00F15163" w:rsidRPr="00673498" w:rsidRDefault="00F15163" w:rsidP="00F15163">
      <w:pPr>
        <w:numPr>
          <w:ilvl w:val="0"/>
          <w:numId w:val="47"/>
        </w:numPr>
        <w:suppressAutoHyphens w:val="0"/>
        <w:spacing w:before="120" w:after="120"/>
        <w:contextualSpacing/>
        <w:jc w:val="both"/>
        <w:rPr>
          <w:rFonts w:eastAsia="Calibri"/>
        </w:rPr>
      </w:pPr>
      <w:r w:rsidRPr="00673498">
        <w:rPr>
          <w:rFonts w:eastAsia="Calibri"/>
        </w:rPr>
        <w:t>Инструмент должен позволять создавать отчеты, которые можно просматривать через Web-интерфейс и мобильное устройство,  в виде единого документа (минимизация трудоемкости на создание отчетов для мобильного представления).</w:t>
      </w:r>
    </w:p>
    <w:p w:rsidR="00F15163" w:rsidRPr="00673498" w:rsidRDefault="00F15163" w:rsidP="00F15163">
      <w:pPr>
        <w:numPr>
          <w:ilvl w:val="0"/>
          <w:numId w:val="47"/>
        </w:numPr>
        <w:suppressAutoHyphens w:val="0"/>
        <w:spacing w:before="120" w:after="120"/>
        <w:contextualSpacing/>
        <w:jc w:val="both"/>
        <w:rPr>
          <w:rFonts w:eastAsia="Calibri"/>
        </w:rPr>
      </w:pPr>
      <w:r w:rsidRPr="00673498">
        <w:rPr>
          <w:rFonts w:eastAsia="Calibri"/>
        </w:rPr>
        <w:t>Части платформы предлагаемого программного продукта должны быть хорошо интегрированы с точки зрения администрирования, управления целостностью и управления пользователями.</w:t>
      </w:r>
    </w:p>
    <w:p w:rsidR="00F15163" w:rsidRPr="00673498" w:rsidRDefault="00F15163" w:rsidP="00F15163">
      <w:pPr>
        <w:numPr>
          <w:ilvl w:val="0"/>
          <w:numId w:val="47"/>
        </w:numPr>
        <w:suppressAutoHyphens w:val="0"/>
        <w:spacing w:before="120" w:after="120"/>
        <w:contextualSpacing/>
        <w:jc w:val="both"/>
        <w:rPr>
          <w:rFonts w:eastAsia="Calibri"/>
        </w:rPr>
      </w:pPr>
      <w:r w:rsidRPr="00673498">
        <w:rPr>
          <w:rFonts w:eastAsia="Calibri"/>
        </w:rPr>
        <w:t xml:space="preserve">Поддержка различных ролей пользователей. </w:t>
      </w:r>
    </w:p>
    <w:p w:rsidR="00F15163" w:rsidRPr="00673498" w:rsidRDefault="00F15163" w:rsidP="00F15163">
      <w:pPr>
        <w:numPr>
          <w:ilvl w:val="0"/>
          <w:numId w:val="25"/>
        </w:numPr>
        <w:suppressAutoHyphens w:val="0"/>
        <w:spacing w:before="240"/>
        <w:ind w:left="714" w:hanging="357"/>
        <w:jc w:val="both"/>
        <w:rPr>
          <w:rFonts w:eastAsia="Calibri"/>
        </w:rPr>
      </w:pPr>
      <w:r w:rsidRPr="00673498">
        <w:rPr>
          <w:rFonts w:eastAsia="Calibri"/>
        </w:rPr>
        <w:t>Требования к защите.</w:t>
      </w:r>
    </w:p>
    <w:p w:rsidR="00F15163" w:rsidRPr="00673498" w:rsidRDefault="00F15163" w:rsidP="00F15163">
      <w:pPr>
        <w:numPr>
          <w:ilvl w:val="0"/>
          <w:numId w:val="47"/>
        </w:numPr>
        <w:suppressAutoHyphens w:val="0"/>
        <w:spacing w:before="120" w:after="120"/>
        <w:contextualSpacing/>
        <w:jc w:val="both"/>
        <w:rPr>
          <w:rFonts w:eastAsia="Calibri"/>
        </w:rPr>
      </w:pPr>
      <w:r w:rsidRPr="00673498">
        <w:rPr>
          <w:rFonts w:eastAsia="Calibri"/>
        </w:rPr>
        <w:t>Назначение привилегий доступа к отдельным объектам анализа, таким как измерения, метрики, отчеты, папки, приглашения и т.д.</w:t>
      </w:r>
    </w:p>
    <w:p w:rsidR="00F15163" w:rsidRPr="00673498" w:rsidRDefault="00F15163" w:rsidP="00F15163">
      <w:pPr>
        <w:numPr>
          <w:ilvl w:val="0"/>
          <w:numId w:val="47"/>
        </w:numPr>
        <w:suppressAutoHyphens w:val="0"/>
        <w:spacing w:before="120" w:after="120"/>
        <w:contextualSpacing/>
        <w:jc w:val="both"/>
        <w:rPr>
          <w:rFonts w:eastAsia="Calibri"/>
        </w:rPr>
      </w:pPr>
      <w:r w:rsidRPr="00673498">
        <w:rPr>
          <w:rFonts w:eastAsia="Calibri"/>
        </w:rPr>
        <w:t xml:space="preserve">Должна быть обеспечена интеграция с </w:t>
      </w:r>
      <w:proofErr w:type="spellStart"/>
      <w:r w:rsidRPr="00673498">
        <w:rPr>
          <w:rFonts w:eastAsia="Calibri"/>
        </w:rPr>
        <w:t>Active</w:t>
      </w:r>
      <w:proofErr w:type="spellEnd"/>
      <w:r w:rsidRPr="00673498">
        <w:rPr>
          <w:rFonts w:eastAsia="Calibri"/>
        </w:rPr>
        <w:t xml:space="preserve"> </w:t>
      </w:r>
      <w:proofErr w:type="spellStart"/>
      <w:r w:rsidRPr="00673498">
        <w:rPr>
          <w:rFonts w:eastAsia="Calibri"/>
        </w:rPr>
        <w:t>Directory</w:t>
      </w:r>
      <w:proofErr w:type="spellEnd"/>
      <w:r w:rsidRPr="00673498">
        <w:rPr>
          <w:rFonts w:eastAsia="Calibri"/>
        </w:rPr>
        <w:t xml:space="preserve">, обеспечивающая прозрачную авторизацию пользователей в системе, уже авторизованных в домене </w:t>
      </w:r>
      <w:proofErr w:type="spellStart"/>
      <w:r w:rsidRPr="00673498">
        <w:rPr>
          <w:rFonts w:eastAsia="Calibri"/>
        </w:rPr>
        <w:t>Active</w:t>
      </w:r>
      <w:proofErr w:type="spellEnd"/>
      <w:r w:rsidRPr="00673498">
        <w:rPr>
          <w:rFonts w:eastAsia="Calibri"/>
        </w:rPr>
        <w:t xml:space="preserve"> </w:t>
      </w:r>
      <w:proofErr w:type="spellStart"/>
      <w:r w:rsidRPr="00673498">
        <w:rPr>
          <w:rFonts w:eastAsia="Calibri"/>
        </w:rPr>
        <w:t>Directory</w:t>
      </w:r>
      <w:proofErr w:type="spellEnd"/>
      <w:r w:rsidRPr="00673498">
        <w:rPr>
          <w:rFonts w:eastAsia="Calibri"/>
        </w:rPr>
        <w:t>.</w:t>
      </w:r>
    </w:p>
    <w:p w:rsidR="00F15163" w:rsidRPr="00673498" w:rsidRDefault="00F15163" w:rsidP="00AA67BA">
      <w:pPr>
        <w:keepNext/>
        <w:widowControl w:val="0"/>
        <w:numPr>
          <w:ilvl w:val="0"/>
          <w:numId w:val="57"/>
        </w:numPr>
        <w:spacing w:before="240" w:after="120"/>
        <w:outlineLvl w:val="0"/>
        <w:rPr>
          <w:rFonts w:eastAsia="Calibri"/>
          <w:b/>
          <w:bCs/>
          <w:color w:val="000000"/>
        </w:rPr>
      </w:pPr>
      <w:r w:rsidRPr="00673498">
        <w:rPr>
          <w:rFonts w:eastAsia="Calibri"/>
          <w:b/>
          <w:bCs/>
          <w:color w:val="000000"/>
        </w:rPr>
        <w:t xml:space="preserve">Этапы выполнения работ и отчетные документы </w:t>
      </w:r>
    </w:p>
    <w:p w:rsidR="00F15163" w:rsidRPr="00673498" w:rsidRDefault="00F15163" w:rsidP="00F15163">
      <w:pPr>
        <w:widowControl w:val="0"/>
        <w:snapToGrid w:val="0"/>
        <w:ind w:firstLine="720"/>
        <w:jc w:val="both"/>
      </w:pPr>
      <w:r w:rsidRPr="00673498">
        <w:t>Для реализации Проекта предусмотрены следующие этапы:</w:t>
      </w:r>
    </w:p>
    <w:p w:rsidR="00F15163" w:rsidRPr="00673498" w:rsidRDefault="00F15163" w:rsidP="00F15163">
      <w:pPr>
        <w:numPr>
          <w:ilvl w:val="0"/>
          <w:numId w:val="51"/>
        </w:numPr>
        <w:snapToGrid w:val="0"/>
        <w:ind w:left="0" w:firstLine="709"/>
        <w:contextualSpacing/>
        <w:jc w:val="both"/>
      </w:pPr>
      <w:r w:rsidRPr="00673498">
        <w:t>Этап 1: Разработка Технического задания на выполнение работ по созданию САО ТК;</w:t>
      </w:r>
    </w:p>
    <w:p w:rsidR="00F15163" w:rsidRPr="00673498" w:rsidRDefault="00F15163" w:rsidP="00F15163">
      <w:pPr>
        <w:shd w:val="clear" w:color="auto" w:fill="FFFFFF"/>
        <w:ind w:firstLine="794"/>
        <w:contextualSpacing/>
        <w:jc w:val="both"/>
      </w:pPr>
      <w:r w:rsidRPr="00673498">
        <w:rPr>
          <w:color w:val="000000"/>
        </w:rPr>
        <w:t xml:space="preserve">Отчетные документы Этапа 1, </w:t>
      </w:r>
      <w:r w:rsidRPr="00673498">
        <w:t>утвержденные Заказчиком:</w:t>
      </w:r>
    </w:p>
    <w:p w:rsidR="00F15163" w:rsidRPr="00673498" w:rsidRDefault="00F15163" w:rsidP="00F15163">
      <w:pPr>
        <w:widowControl w:val="0"/>
        <w:numPr>
          <w:ilvl w:val="0"/>
          <w:numId w:val="52"/>
        </w:numPr>
        <w:snapToGrid w:val="0"/>
        <w:contextualSpacing/>
        <w:jc w:val="both"/>
      </w:pPr>
      <w:r w:rsidRPr="00673498">
        <w:t>Техническое задание на выполнение работ по созданию САО ТК;</w:t>
      </w:r>
    </w:p>
    <w:p w:rsidR="00F15163" w:rsidRPr="00673498" w:rsidRDefault="00F15163" w:rsidP="00F15163">
      <w:pPr>
        <w:widowControl w:val="0"/>
        <w:numPr>
          <w:ilvl w:val="0"/>
          <w:numId w:val="52"/>
        </w:numPr>
        <w:snapToGrid w:val="0"/>
        <w:contextualSpacing/>
        <w:jc w:val="both"/>
      </w:pPr>
      <w:r w:rsidRPr="00673498">
        <w:t>Спецификации интерфейсных объектов для каждой системы-источника;</w:t>
      </w:r>
    </w:p>
    <w:p w:rsidR="00F15163" w:rsidRPr="00673498" w:rsidRDefault="00F15163" w:rsidP="00F15163">
      <w:pPr>
        <w:widowControl w:val="0"/>
        <w:numPr>
          <w:ilvl w:val="0"/>
          <w:numId w:val="52"/>
        </w:numPr>
        <w:snapToGrid w:val="0"/>
        <w:contextualSpacing/>
        <w:jc w:val="both"/>
      </w:pPr>
      <w:r w:rsidRPr="00673498">
        <w:t>Регламенты загрузок данных из систем-источников;</w:t>
      </w:r>
    </w:p>
    <w:p w:rsidR="00F15163" w:rsidRPr="00673498" w:rsidRDefault="00F15163" w:rsidP="00F15163">
      <w:pPr>
        <w:widowControl w:val="0"/>
        <w:numPr>
          <w:ilvl w:val="0"/>
          <w:numId w:val="52"/>
        </w:numPr>
        <w:snapToGrid w:val="0"/>
        <w:contextualSpacing/>
        <w:jc w:val="both"/>
      </w:pPr>
      <w:r w:rsidRPr="00673498">
        <w:t>Модель данных САО ТК;</w:t>
      </w:r>
    </w:p>
    <w:p w:rsidR="00F15163" w:rsidRPr="00673498" w:rsidRDefault="00F15163" w:rsidP="00F15163">
      <w:pPr>
        <w:widowControl w:val="0"/>
        <w:numPr>
          <w:ilvl w:val="0"/>
          <w:numId w:val="52"/>
        </w:numPr>
        <w:snapToGrid w:val="0"/>
        <w:contextualSpacing/>
        <w:jc w:val="both"/>
      </w:pPr>
      <w:r w:rsidRPr="00673498">
        <w:t>Технические задания по загрузке в MSTR данных из систем-источников с использованием ETL-инструмента;</w:t>
      </w:r>
    </w:p>
    <w:p w:rsidR="00F15163" w:rsidRPr="00673498" w:rsidRDefault="00F15163" w:rsidP="00F15163">
      <w:pPr>
        <w:widowControl w:val="0"/>
        <w:numPr>
          <w:ilvl w:val="0"/>
          <w:numId w:val="52"/>
        </w:numPr>
        <w:snapToGrid w:val="0"/>
        <w:contextualSpacing/>
        <w:jc w:val="both"/>
      </w:pPr>
      <w:r w:rsidRPr="00673498">
        <w:t>Акт сдачи-приемки выполненных работ по этапу.</w:t>
      </w:r>
    </w:p>
    <w:p w:rsidR="00F15163" w:rsidRPr="00673498" w:rsidRDefault="00F15163" w:rsidP="00F15163">
      <w:pPr>
        <w:numPr>
          <w:ilvl w:val="0"/>
          <w:numId w:val="51"/>
        </w:numPr>
        <w:snapToGrid w:val="0"/>
        <w:ind w:left="0" w:firstLine="709"/>
        <w:contextualSpacing/>
        <w:jc w:val="both"/>
      </w:pPr>
      <w:r w:rsidRPr="00673498">
        <w:t xml:space="preserve">Этап 2: Разработка системы аналитической отчетности на базе инструмента </w:t>
      </w:r>
      <w:proofErr w:type="gramStart"/>
      <w:r w:rsidRPr="00673498">
        <w:t>бизнес-аналитики</w:t>
      </w:r>
      <w:proofErr w:type="gramEnd"/>
      <w:r w:rsidRPr="00673498">
        <w:t xml:space="preserve"> «</w:t>
      </w:r>
      <w:proofErr w:type="spellStart"/>
      <w:r w:rsidRPr="00673498">
        <w:t>Microstrategy</w:t>
      </w:r>
      <w:proofErr w:type="spellEnd"/>
      <w:r w:rsidRPr="00673498">
        <w:t>» в ПАО «ТрансКонтейнер».</w:t>
      </w:r>
    </w:p>
    <w:p w:rsidR="00F15163" w:rsidRPr="00673498" w:rsidRDefault="00F15163" w:rsidP="00F15163">
      <w:pPr>
        <w:shd w:val="clear" w:color="auto" w:fill="FFFFFF"/>
        <w:ind w:firstLine="794"/>
        <w:contextualSpacing/>
        <w:jc w:val="both"/>
      </w:pPr>
      <w:r w:rsidRPr="00673498">
        <w:rPr>
          <w:color w:val="000000"/>
        </w:rPr>
        <w:t xml:space="preserve">Отчетные документы Этапа 2, </w:t>
      </w:r>
      <w:r w:rsidRPr="00673498">
        <w:t>утвержденные Заказчиком:</w:t>
      </w:r>
    </w:p>
    <w:p w:rsidR="00F15163" w:rsidRPr="00673498" w:rsidRDefault="00F15163" w:rsidP="00F15163">
      <w:pPr>
        <w:widowControl w:val="0"/>
        <w:numPr>
          <w:ilvl w:val="0"/>
          <w:numId w:val="52"/>
        </w:numPr>
        <w:snapToGrid w:val="0"/>
        <w:contextualSpacing/>
        <w:jc w:val="both"/>
      </w:pPr>
      <w:r w:rsidRPr="00673498">
        <w:t>Детальный план-график по этапу 2;</w:t>
      </w:r>
    </w:p>
    <w:p w:rsidR="00F15163" w:rsidRPr="00673498" w:rsidRDefault="00F15163" w:rsidP="00F15163">
      <w:pPr>
        <w:widowControl w:val="0"/>
        <w:numPr>
          <w:ilvl w:val="0"/>
          <w:numId w:val="52"/>
        </w:numPr>
        <w:snapToGrid w:val="0"/>
        <w:contextualSpacing/>
        <w:jc w:val="both"/>
      </w:pPr>
      <w:r w:rsidRPr="00673498">
        <w:t>Программа и методика приемо-сдаточных испытаний;</w:t>
      </w:r>
    </w:p>
    <w:p w:rsidR="00F15163" w:rsidRPr="00673498" w:rsidRDefault="00F15163" w:rsidP="00F15163">
      <w:pPr>
        <w:numPr>
          <w:ilvl w:val="0"/>
          <w:numId w:val="52"/>
        </w:numPr>
        <w:suppressAutoHyphens w:val="0"/>
      </w:pPr>
      <w:r w:rsidRPr="00673498">
        <w:rPr>
          <w:lang w:eastAsia="ru-RU"/>
        </w:rPr>
        <w:t xml:space="preserve">Протокол внутреннего тестирования процедур загрузки данных и отчетов, </w:t>
      </w:r>
      <w:proofErr w:type="spellStart"/>
      <w:r w:rsidRPr="00673498">
        <w:rPr>
          <w:lang w:eastAsia="ru-RU"/>
        </w:rPr>
        <w:t>дашборда</w:t>
      </w:r>
      <w:proofErr w:type="spellEnd"/>
      <w:r w:rsidRPr="00673498">
        <w:rPr>
          <w:lang w:eastAsia="ru-RU"/>
        </w:rPr>
        <w:t>.</w:t>
      </w:r>
    </w:p>
    <w:p w:rsidR="00F15163" w:rsidRPr="00673498" w:rsidRDefault="00F15163" w:rsidP="00F15163">
      <w:pPr>
        <w:widowControl w:val="0"/>
        <w:numPr>
          <w:ilvl w:val="0"/>
          <w:numId w:val="52"/>
        </w:numPr>
        <w:snapToGrid w:val="0"/>
        <w:contextualSpacing/>
        <w:jc w:val="both"/>
      </w:pPr>
      <w:r w:rsidRPr="00673498">
        <w:t>Акт приемки системы в опытную эксплуатацию;</w:t>
      </w:r>
    </w:p>
    <w:p w:rsidR="00F15163" w:rsidRPr="00673498" w:rsidRDefault="00F15163" w:rsidP="00F15163">
      <w:pPr>
        <w:numPr>
          <w:ilvl w:val="0"/>
          <w:numId w:val="52"/>
        </w:numPr>
        <w:snapToGrid w:val="0"/>
        <w:contextualSpacing/>
        <w:jc w:val="both"/>
      </w:pPr>
      <w:r w:rsidRPr="00673498">
        <w:t>Акт сдачи-приемки выполненных работ по этапу.</w:t>
      </w:r>
    </w:p>
    <w:p w:rsidR="00F15163" w:rsidRPr="00673498" w:rsidRDefault="00F15163" w:rsidP="00F15163">
      <w:pPr>
        <w:numPr>
          <w:ilvl w:val="0"/>
          <w:numId w:val="51"/>
        </w:numPr>
        <w:snapToGrid w:val="0"/>
        <w:ind w:left="0" w:firstLine="709"/>
        <w:contextualSpacing/>
        <w:jc w:val="both"/>
      </w:pPr>
      <w:r w:rsidRPr="00673498">
        <w:t>Этап 3: Обучение пользователей.</w:t>
      </w:r>
    </w:p>
    <w:p w:rsidR="00F15163" w:rsidRPr="00673498" w:rsidRDefault="00F15163" w:rsidP="00F15163">
      <w:pPr>
        <w:shd w:val="clear" w:color="auto" w:fill="FFFFFF"/>
        <w:ind w:firstLine="794"/>
        <w:contextualSpacing/>
        <w:jc w:val="both"/>
        <w:rPr>
          <w:color w:val="000000"/>
        </w:rPr>
      </w:pPr>
      <w:r w:rsidRPr="00673498">
        <w:rPr>
          <w:color w:val="000000"/>
        </w:rPr>
        <w:t>Отчетные документы Этапа 3, утвержденные Заказчиком:</w:t>
      </w:r>
    </w:p>
    <w:p w:rsidR="00F15163" w:rsidRPr="00673498" w:rsidRDefault="00F15163" w:rsidP="00F15163">
      <w:pPr>
        <w:widowControl w:val="0"/>
        <w:numPr>
          <w:ilvl w:val="0"/>
          <w:numId w:val="52"/>
        </w:numPr>
        <w:snapToGrid w:val="0"/>
        <w:contextualSpacing/>
        <w:jc w:val="both"/>
      </w:pPr>
      <w:r w:rsidRPr="00673498">
        <w:t>Инструкции пользователя и администратора;</w:t>
      </w:r>
    </w:p>
    <w:p w:rsidR="00F15163" w:rsidRPr="00673498" w:rsidRDefault="00F15163" w:rsidP="00F15163">
      <w:pPr>
        <w:widowControl w:val="0"/>
        <w:numPr>
          <w:ilvl w:val="0"/>
          <w:numId w:val="52"/>
        </w:numPr>
        <w:snapToGrid w:val="0"/>
        <w:contextualSpacing/>
        <w:jc w:val="both"/>
      </w:pPr>
      <w:r w:rsidRPr="00673498">
        <w:t>Программа обучения пользователей и администраторов;</w:t>
      </w:r>
    </w:p>
    <w:p w:rsidR="00F15163" w:rsidRPr="00673498" w:rsidRDefault="00F15163" w:rsidP="00F15163">
      <w:pPr>
        <w:widowControl w:val="0"/>
        <w:numPr>
          <w:ilvl w:val="0"/>
          <w:numId w:val="52"/>
        </w:numPr>
        <w:snapToGrid w:val="0"/>
        <w:contextualSpacing/>
        <w:jc w:val="both"/>
      </w:pPr>
      <w:r w:rsidRPr="00673498">
        <w:t>Отчет об обучении пользователей и администраторов;</w:t>
      </w:r>
    </w:p>
    <w:p w:rsidR="00F15163" w:rsidRPr="00673498" w:rsidRDefault="00F15163" w:rsidP="00F15163">
      <w:pPr>
        <w:widowControl w:val="0"/>
        <w:numPr>
          <w:ilvl w:val="0"/>
          <w:numId w:val="52"/>
        </w:numPr>
        <w:snapToGrid w:val="0"/>
        <w:contextualSpacing/>
        <w:jc w:val="both"/>
      </w:pPr>
      <w:r w:rsidRPr="00673498">
        <w:t xml:space="preserve">Акт сдачи-приемки выполненных работ по этапу. </w:t>
      </w:r>
    </w:p>
    <w:p w:rsidR="00F15163" w:rsidRPr="00673498" w:rsidRDefault="00F15163" w:rsidP="00F15163">
      <w:pPr>
        <w:numPr>
          <w:ilvl w:val="0"/>
          <w:numId w:val="51"/>
        </w:numPr>
        <w:snapToGrid w:val="0"/>
        <w:ind w:left="0" w:firstLine="709"/>
        <w:contextualSpacing/>
        <w:jc w:val="both"/>
      </w:pPr>
      <w:r w:rsidRPr="00673498">
        <w:t>Этап 4: Опытная эксплуатация и доработка системы по результатам опытной эксплуатации.</w:t>
      </w:r>
    </w:p>
    <w:p w:rsidR="00F15163" w:rsidRPr="00673498" w:rsidRDefault="00F15163" w:rsidP="00F15163">
      <w:pPr>
        <w:shd w:val="clear" w:color="auto" w:fill="FFFFFF"/>
        <w:ind w:firstLine="794"/>
        <w:contextualSpacing/>
        <w:jc w:val="both"/>
      </w:pPr>
      <w:r w:rsidRPr="00673498">
        <w:rPr>
          <w:color w:val="000000"/>
        </w:rPr>
        <w:lastRenderedPageBreak/>
        <w:t xml:space="preserve">Отчетные документы Этапа 4, </w:t>
      </w:r>
      <w:r w:rsidRPr="00673498">
        <w:t>утвержденные Заказчиком:</w:t>
      </w:r>
    </w:p>
    <w:p w:rsidR="00F15163" w:rsidRPr="00673498" w:rsidRDefault="00F15163" w:rsidP="00F15163">
      <w:pPr>
        <w:widowControl w:val="0"/>
        <w:numPr>
          <w:ilvl w:val="0"/>
          <w:numId w:val="52"/>
        </w:numPr>
        <w:snapToGrid w:val="0"/>
        <w:contextualSpacing/>
        <w:jc w:val="both"/>
      </w:pPr>
      <w:r w:rsidRPr="00673498">
        <w:t>Протокол об устранении замечаний по результатам опытной эксплуатации;</w:t>
      </w:r>
    </w:p>
    <w:p w:rsidR="00F15163" w:rsidRPr="00673498" w:rsidRDefault="00F15163" w:rsidP="00F15163">
      <w:pPr>
        <w:widowControl w:val="0"/>
        <w:numPr>
          <w:ilvl w:val="0"/>
          <w:numId w:val="52"/>
        </w:numPr>
        <w:snapToGrid w:val="0"/>
        <w:contextualSpacing/>
        <w:jc w:val="both"/>
      </w:pPr>
      <w:r w:rsidRPr="00673498">
        <w:t>Доработанные инструкции пользователя и администратора;</w:t>
      </w:r>
    </w:p>
    <w:p w:rsidR="00F15163" w:rsidRPr="00673498" w:rsidRDefault="00F15163" w:rsidP="00F15163">
      <w:pPr>
        <w:widowControl w:val="0"/>
        <w:numPr>
          <w:ilvl w:val="0"/>
          <w:numId w:val="52"/>
        </w:numPr>
        <w:snapToGrid w:val="0"/>
        <w:contextualSpacing/>
        <w:jc w:val="both"/>
      </w:pPr>
      <w:r w:rsidRPr="00673498">
        <w:t>Регламент гарантийного сопровождения САО ТК;</w:t>
      </w:r>
    </w:p>
    <w:p w:rsidR="00F15163" w:rsidRPr="00673498" w:rsidRDefault="00F15163" w:rsidP="00F15163">
      <w:pPr>
        <w:widowControl w:val="0"/>
        <w:numPr>
          <w:ilvl w:val="0"/>
          <w:numId w:val="52"/>
        </w:numPr>
        <w:snapToGrid w:val="0"/>
        <w:contextualSpacing/>
        <w:jc w:val="both"/>
      </w:pPr>
      <w:r w:rsidRPr="00673498">
        <w:t>Акт приемки системы в промышленную эксплуатацию;</w:t>
      </w:r>
    </w:p>
    <w:p w:rsidR="00F15163" w:rsidRPr="00673498" w:rsidRDefault="00F15163" w:rsidP="00F15163">
      <w:pPr>
        <w:widowControl w:val="0"/>
        <w:numPr>
          <w:ilvl w:val="0"/>
          <w:numId w:val="52"/>
        </w:numPr>
        <w:snapToGrid w:val="0"/>
        <w:contextualSpacing/>
        <w:jc w:val="both"/>
      </w:pPr>
      <w:r w:rsidRPr="00673498">
        <w:t>Акт сдачи-приемки выполненных работ.</w:t>
      </w:r>
    </w:p>
    <w:p w:rsidR="00F15163" w:rsidRPr="00673498" w:rsidRDefault="00F15163" w:rsidP="00F15163">
      <w:pPr>
        <w:autoSpaceDE w:val="0"/>
        <w:autoSpaceDN w:val="0"/>
        <w:adjustRightInd w:val="0"/>
        <w:rPr>
          <w:lang w:eastAsia="ru-RU"/>
        </w:rPr>
      </w:pPr>
    </w:p>
    <w:tbl>
      <w:tblPr>
        <w:tblW w:w="5205" w:type="pct"/>
        <w:tblLayout w:type="fixed"/>
        <w:tblLook w:val="0000" w:firstRow="0" w:lastRow="0" w:firstColumn="0" w:lastColumn="0" w:noHBand="0" w:noVBand="0"/>
      </w:tblPr>
      <w:tblGrid>
        <w:gridCol w:w="5145"/>
        <w:gridCol w:w="5464"/>
      </w:tblGrid>
      <w:tr w:rsidR="00F15163" w:rsidRPr="00162E26" w:rsidTr="00F15163">
        <w:trPr>
          <w:trHeight w:val="1949"/>
        </w:trPr>
        <w:tc>
          <w:tcPr>
            <w:tcW w:w="2425" w:type="pct"/>
          </w:tcPr>
          <w:p w:rsidR="00F15163" w:rsidRPr="00673498" w:rsidRDefault="00F15163" w:rsidP="00F15163">
            <w:pPr>
              <w:rPr>
                <w:lang w:eastAsia="ru-RU"/>
              </w:rPr>
            </w:pPr>
            <w:r w:rsidRPr="00673498">
              <w:rPr>
                <w:lang w:eastAsia="ru-RU"/>
              </w:rPr>
              <w:t>Заказчик:</w:t>
            </w:r>
          </w:p>
          <w:p w:rsidR="00F15163" w:rsidRPr="00673498" w:rsidRDefault="00F15163" w:rsidP="00F15163">
            <w:pPr>
              <w:rPr>
                <w:lang w:eastAsia="ru-RU"/>
              </w:rPr>
            </w:pPr>
          </w:p>
          <w:p w:rsidR="00F15163" w:rsidRPr="00673498" w:rsidRDefault="00F15163" w:rsidP="00F15163">
            <w:pPr>
              <w:rPr>
                <w:lang w:eastAsia="ru-RU"/>
              </w:rPr>
            </w:pPr>
          </w:p>
          <w:p w:rsidR="00F15163" w:rsidRPr="00673498" w:rsidRDefault="00F15163" w:rsidP="00F15163">
            <w:pPr>
              <w:rPr>
                <w:lang w:eastAsia="ru-RU"/>
              </w:rPr>
            </w:pPr>
          </w:p>
          <w:p w:rsidR="00F15163" w:rsidRPr="00673498" w:rsidRDefault="00F15163" w:rsidP="00F15163">
            <w:pPr>
              <w:rPr>
                <w:lang w:eastAsia="ru-RU"/>
              </w:rPr>
            </w:pPr>
            <w:r w:rsidRPr="00673498">
              <w:rPr>
                <w:lang w:eastAsia="ru-RU"/>
              </w:rPr>
              <w:t>________    ______________</w:t>
            </w:r>
          </w:p>
          <w:p w:rsidR="00F15163" w:rsidRPr="00673498" w:rsidRDefault="00F15163" w:rsidP="00F15163">
            <w:pPr>
              <w:rPr>
                <w:lang w:eastAsia="ru-RU"/>
              </w:rPr>
            </w:pPr>
            <w:r w:rsidRPr="00673498">
              <w:rPr>
                <w:lang w:eastAsia="ru-RU"/>
              </w:rPr>
              <w:t xml:space="preserve">(подпись)                    (Ф.И.О.)                                                                       </w:t>
            </w:r>
          </w:p>
        </w:tc>
        <w:tc>
          <w:tcPr>
            <w:tcW w:w="2575" w:type="pct"/>
          </w:tcPr>
          <w:p w:rsidR="00F15163" w:rsidRPr="00673498" w:rsidRDefault="00F15163" w:rsidP="00F15163">
            <w:pPr>
              <w:rPr>
                <w:lang w:eastAsia="ru-RU"/>
              </w:rPr>
            </w:pPr>
            <w:r w:rsidRPr="00673498">
              <w:rPr>
                <w:lang w:eastAsia="ru-RU"/>
              </w:rPr>
              <w:t>Исполнитель:</w:t>
            </w:r>
          </w:p>
          <w:p w:rsidR="00F15163" w:rsidRPr="00673498" w:rsidRDefault="00F15163" w:rsidP="00F15163">
            <w:pPr>
              <w:rPr>
                <w:lang w:eastAsia="ru-RU"/>
              </w:rPr>
            </w:pPr>
          </w:p>
          <w:p w:rsidR="00F15163" w:rsidRPr="00673498" w:rsidRDefault="00F15163" w:rsidP="00F15163">
            <w:pPr>
              <w:rPr>
                <w:lang w:eastAsia="ru-RU"/>
              </w:rPr>
            </w:pPr>
          </w:p>
          <w:p w:rsidR="00F15163" w:rsidRPr="00673498" w:rsidRDefault="00F15163" w:rsidP="00F15163">
            <w:pPr>
              <w:rPr>
                <w:lang w:eastAsia="ru-RU"/>
              </w:rPr>
            </w:pPr>
          </w:p>
          <w:p w:rsidR="00F15163" w:rsidRPr="00673498" w:rsidRDefault="00F15163" w:rsidP="00F15163">
            <w:pPr>
              <w:contextualSpacing/>
              <w:rPr>
                <w:lang w:eastAsia="ru-RU"/>
              </w:rPr>
            </w:pPr>
            <w:r w:rsidRPr="00673498">
              <w:rPr>
                <w:lang w:eastAsia="ru-RU"/>
              </w:rPr>
              <w:t>________    ______________</w:t>
            </w:r>
          </w:p>
          <w:p w:rsidR="00F15163" w:rsidRPr="00673498" w:rsidRDefault="00F15163" w:rsidP="00F15163">
            <w:pPr>
              <w:contextualSpacing/>
              <w:rPr>
                <w:lang w:eastAsia="ru-RU"/>
              </w:rPr>
            </w:pPr>
            <w:r w:rsidRPr="00673498">
              <w:rPr>
                <w:lang w:eastAsia="ru-RU"/>
              </w:rPr>
              <w:t xml:space="preserve">(подпись)                     (Ф.И.О.)                                                                         </w:t>
            </w:r>
          </w:p>
        </w:tc>
      </w:tr>
    </w:tbl>
    <w:p w:rsidR="00F15163" w:rsidRPr="00673498" w:rsidRDefault="00F15163" w:rsidP="00F15163">
      <w:pPr>
        <w:autoSpaceDE w:val="0"/>
        <w:autoSpaceDN w:val="0"/>
        <w:adjustRightInd w:val="0"/>
        <w:rPr>
          <w:lang w:eastAsia="ru-RU"/>
        </w:rPr>
      </w:pPr>
    </w:p>
    <w:p w:rsidR="00F15163" w:rsidRPr="00673498" w:rsidRDefault="00F15163" w:rsidP="00F15163">
      <w:pPr>
        <w:ind w:firstLine="567"/>
        <w:jc w:val="center"/>
        <w:rPr>
          <w:lang w:eastAsia="ru-RU"/>
        </w:rPr>
      </w:pPr>
    </w:p>
    <w:p w:rsidR="00F15163" w:rsidRPr="00673498" w:rsidRDefault="00F15163" w:rsidP="00F15163">
      <w:pPr>
        <w:ind w:firstLine="567"/>
        <w:jc w:val="right"/>
        <w:rPr>
          <w:lang w:eastAsia="ru-RU"/>
        </w:rPr>
        <w:sectPr w:rsidR="00F15163" w:rsidRPr="00673498" w:rsidSect="00F15163">
          <w:headerReference w:type="default" r:id="rId18"/>
          <w:footerReference w:type="default" r:id="rId19"/>
          <w:pgSz w:w="11906" w:h="16838"/>
          <w:pgMar w:top="851" w:right="851" w:bottom="1276" w:left="1080" w:header="709" w:footer="709" w:gutter="0"/>
          <w:cols w:space="708"/>
          <w:titlePg/>
          <w:docGrid w:linePitch="360"/>
        </w:sectPr>
      </w:pPr>
    </w:p>
    <w:p w:rsidR="00F15163" w:rsidRPr="00EB0F53" w:rsidRDefault="00F15163" w:rsidP="00F15163">
      <w:pPr>
        <w:ind w:firstLine="567"/>
        <w:jc w:val="right"/>
        <w:rPr>
          <w:lang w:eastAsia="ru-RU"/>
        </w:rPr>
      </w:pPr>
      <w:r w:rsidRPr="00EB0F53">
        <w:rPr>
          <w:lang w:eastAsia="ru-RU"/>
        </w:rPr>
        <w:lastRenderedPageBreak/>
        <w:t>Приложение № 2</w:t>
      </w:r>
    </w:p>
    <w:p w:rsidR="00F15163" w:rsidRPr="00EB0F53" w:rsidRDefault="00F15163" w:rsidP="00F15163">
      <w:pPr>
        <w:jc w:val="right"/>
        <w:rPr>
          <w:lang w:eastAsia="ru-RU"/>
        </w:rPr>
      </w:pPr>
      <w:r w:rsidRPr="00EB0F53">
        <w:rPr>
          <w:lang w:eastAsia="ru-RU"/>
        </w:rPr>
        <w:t xml:space="preserve">к Договору № </w:t>
      </w:r>
      <w:proofErr w:type="spellStart"/>
      <w:r w:rsidRPr="00EB0F53">
        <w:rPr>
          <w:lang w:eastAsia="ru-RU"/>
        </w:rPr>
        <w:t>ТКд</w:t>
      </w:r>
      <w:proofErr w:type="spellEnd"/>
      <w:r w:rsidRPr="00EB0F53">
        <w:rPr>
          <w:lang w:eastAsia="ru-RU"/>
        </w:rPr>
        <w:t xml:space="preserve">/1___/____/_________ </w:t>
      </w:r>
    </w:p>
    <w:p w:rsidR="00F15163" w:rsidRPr="00EB0F53" w:rsidRDefault="00F15163" w:rsidP="00F15163">
      <w:pPr>
        <w:jc w:val="right"/>
        <w:rPr>
          <w:lang w:eastAsia="ru-RU"/>
        </w:rPr>
      </w:pPr>
      <w:r w:rsidRPr="00EB0F53">
        <w:rPr>
          <w:lang w:eastAsia="ru-RU"/>
        </w:rPr>
        <w:t>от «____»_________ 201__ г.</w:t>
      </w:r>
    </w:p>
    <w:p w:rsidR="00F15163" w:rsidRPr="00EB0F53" w:rsidRDefault="00F15163" w:rsidP="00F15163">
      <w:pPr>
        <w:jc w:val="both"/>
        <w:rPr>
          <w:lang w:eastAsia="ru-RU"/>
        </w:rPr>
      </w:pPr>
    </w:p>
    <w:p w:rsidR="00F15163" w:rsidRPr="00EB0F53" w:rsidRDefault="00F15163" w:rsidP="00F15163">
      <w:pPr>
        <w:jc w:val="center"/>
        <w:outlineLvl w:val="0"/>
        <w:rPr>
          <w:b/>
          <w:lang w:eastAsia="ru-RU"/>
        </w:rPr>
      </w:pPr>
      <w:r w:rsidRPr="00EB0F53">
        <w:rPr>
          <w:b/>
          <w:lang w:eastAsia="ru-RU"/>
        </w:rPr>
        <w:t xml:space="preserve">Календарный план </w:t>
      </w:r>
    </w:p>
    <w:p w:rsidR="00F15163" w:rsidRPr="00EB0F53" w:rsidRDefault="00F15163" w:rsidP="00F15163">
      <w:pPr>
        <w:jc w:val="center"/>
        <w:rPr>
          <w:lang w:eastAsia="ru-RU"/>
        </w:rPr>
      </w:pPr>
      <w:r w:rsidRPr="00EB0F53">
        <w:rPr>
          <w:lang w:eastAsia="ru-RU"/>
        </w:rPr>
        <w:t xml:space="preserve">к выполнению работ по созданию системы аналитической отчетности на базе инструмента </w:t>
      </w:r>
      <w:proofErr w:type="gramStart"/>
      <w:r w:rsidRPr="00EB0F53">
        <w:rPr>
          <w:lang w:eastAsia="ru-RU"/>
        </w:rPr>
        <w:t>бизнес-аналитики</w:t>
      </w:r>
      <w:proofErr w:type="gramEnd"/>
      <w:r w:rsidRPr="00EB0F53">
        <w:rPr>
          <w:lang w:eastAsia="ru-RU"/>
        </w:rPr>
        <w:t xml:space="preserve"> «</w:t>
      </w:r>
      <w:proofErr w:type="spellStart"/>
      <w:r w:rsidRPr="00EB0F53">
        <w:rPr>
          <w:lang w:eastAsia="ru-RU"/>
        </w:rPr>
        <w:t>Microstrategy</w:t>
      </w:r>
      <w:proofErr w:type="spellEnd"/>
      <w:r w:rsidRPr="00EB0F53">
        <w:rPr>
          <w:lang w:eastAsia="ru-RU"/>
        </w:rPr>
        <w:t>» в ПАО «</w:t>
      </w:r>
      <w:proofErr w:type="spellStart"/>
      <w:r w:rsidRPr="00EB0F53">
        <w:rPr>
          <w:lang w:eastAsia="ru-RU"/>
        </w:rPr>
        <w:t>ТрансКонтейнер</w:t>
      </w:r>
      <w:proofErr w:type="spellEnd"/>
      <w:r w:rsidRPr="00EB0F53">
        <w:rPr>
          <w:lang w:eastAsia="ru-RU"/>
        </w:rPr>
        <w:t>» (САО ТК)</w:t>
      </w:r>
    </w:p>
    <w:tbl>
      <w:tblPr>
        <w:tblW w:w="1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2126"/>
        <w:gridCol w:w="1985"/>
        <w:gridCol w:w="1275"/>
        <w:gridCol w:w="6241"/>
      </w:tblGrid>
      <w:tr w:rsidR="00F15163" w:rsidRPr="00EB0F53" w:rsidTr="00F15163">
        <w:trPr>
          <w:cantSplit/>
          <w:trHeight w:val="1630"/>
          <w:tblHeader/>
        </w:trPr>
        <w:tc>
          <w:tcPr>
            <w:tcW w:w="675" w:type="dxa"/>
            <w:vAlign w:val="center"/>
          </w:tcPr>
          <w:p w:rsidR="00F15163" w:rsidRPr="00EB0F53" w:rsidRDefault="00F15163" w:rsidP="00F15163">
            <w:pPr>
              <w:jc w:val="center"/>
              <w:rPr>
                <w:b/>
                <w:bCs/>
                <w:lang w:eastAsia="ru-RU"/>
              </w:rPr>
            </w:pPr>
            <w:r w:rsidRPr="00EB0F53">
              <w:rPr>
                <w:b/>
                <w:bCs/>
                <w:lang w:eastAsia="ru-RU"/>
              </w:rPr>
              <w:t>№</w:t>
            </w:r>
          </w:p>
          <w:p w:rsidR="00F15163" w:rsidRPr="00EB0F53" w:rsidRDefault="00F15163" w:rsidP="00F15163">
            <w:pPr>
              <w:jc w:val="center"/>
              <w:rPr>
                <w:b/>
                <w:bCs/>
                <w:lang w:eastAsia="ru-RU"/>
              </w:rPr>
            </w:pPr>
            <w:proofErr w:type="gramStart"/>
            <w:r w:rsidRPr="00EB0F53">
              <w:rPr>
                <w:b/>
                <w:bCs/>
                <w:lang w:eastAsia="ru-RU"/>
              </w:rPr>
              <w:t>п</w:t>
            </w:r>
            <w:proofErr w:type="gramEnd"/>
            <w:r w:rsidRPr="00EB0F53">
              <w:rPr>
                <w:b/>
                <w:bCs/>
                <w:lang w:eastAsia="ru-RU"/>
              </w:rPr>
              <w:t>/п</w:t>
            </w:r>
          </w:p>
        </w:tc>
        <w:tc>
          <w:tcPr>
            <w:tcW w:w="2552" w:type="dxa"/>
            <w:vAlign w:val="center"/>
          </w:tcPr>
          <w:p w:rsidR="00F15163" w:rsidRPr="00EB0F53" w:rsidRDefault="00F15163" w:rsidP="00F15163">
            <w:pPr>
              <w:jc w:val="center"/>
              <w:rPr>
                <w:b/>
                <w:bCs/>
                <w:lang w:eastAsia="ru-RU"/>
              </w:rPr>
            </w:pPr>
            <w:r w:rsidRPr="00EB0F53">
              <w:rPr>
                <w:b/>
                <w:bCs/>
                <w:lang w:eastAsia="ru-RU"/>
              </w:rPr>
              <w:t xml:space="preserve">Наименование этапов Работ </w:t>
            </w:r>
          </w:p>
        </w:tc>
        <w:tc>
          <w:tcPr>
            <w:tcW w:w="2126" w:type="dxa"/>
            <w:vAlign w:val="center"/>
          </w:tcPr>
          <w:p w:rsidR="00F15163" w:rsidRPr="00EB0F53" w:rsidRDefault="00F15163" w:rsidP="00F15163">
            <w:pPr>
              <w:jc w:val="center"/>
              <w:rPr>
                <w:b/>
                <w:bCs/>
                <w:lang w:eastAsia="ru-RU"/>
              </w:rPr>
            </w:pPr>
            <w:r w:rsidRPr="00EB0F53">
              <w:rPr>
                <w:b/>
                <w:bCs/>
                <w:lang w:eastAsia="ru-RU"/>
              </w:rPr>
              <w:t>Срок выполнения этапов Работ</w:t>
            </w:r>
          </w:p>
        </w:tc>
        <w:tc>
          <w:tcPr>
            <w:tcW w:w="1985" w:type="dxa"/>
            <w:vAlign w:val="center"/>
          </w:tcPr>
          <w:p w:rsidR="00F15163" w:rsidRPr="00EB0F53" w:rsidRDefault="00F15163" w:rsidP="00F15163">
            <w:pPr>
              <w:jc w:val="center"/>
              <w:rPr>
                <w:b/>
                <w:bCs/>
                <w:lang w:eastAsia="ru-RU"/>
              </w:rPr>
            </w:pPr>
            <w:r w:rsidRPr="00EB0F53">
              <w:rPr>
                <w:b/>
                <w:bCs/>
                <w:lang w:eastAsia="ru-RU"/>
              </w:rPr>
              <w:t>Стоимость, руб.</w:t>
            </w:r>
          </w:p>
        </w:tc>
        <w:tc>
          <w:tcPr>
            <w:tcW w:w="1275" w:type="dxa"/>
            <w:vAlign w:val="center"/>
          </w:tcPr>
          <w:p w:rsidR="00F15163" w:rsidRPr="00EB0F53" w:rsidRDefault="00F15163" w:rsidP="00F15163">
            <w:pPr>
              <w:jc w:val="center"/>
              <w:rPr>
                <w:b/>
                <w:bCs/>
                <w:lang w:eastAsia="ru-RU"/>
              </w:rPr>
            </w:pPr>
            <w:r w:rsidRPr="00EB0F53">
              <w:rPr>
                <w:b/>
                <w:bCs/>
                <w:lang w:eastAsia="ru-RU"/>
              </w:rPr>
              <w:t>В том числе НДС 18%, руб.</w:t>
            </w:r>
          </w:p>
        </w:tc>
        <w:tc>
          <w:tcPr>
            <w:tcW w:w="6241" w:type="dxa"/>
            <w:vAlign w:val="center"/>
          </w:tcPr>
          <w:p w:rsidR="00F15163" w:rsidRPr="00EB0F53" w:rsidRDefault="00F15163" w:rsidP="00F15163">
            <w:pPr>
              <w:jc w:val="center"/>
              <w:rPr>
                <w:bCs/>
                <w:i/>
                <w:lang w:eastAsia="ru-RU"/>
              </w:rPr>
            </w:pPr>
            <w:r w:rsidRPr="00EB0F53">
              <w:rPr>
                <w:b/>
                <w:bCs/>
                <w:lang w:eastAsia="ru-RU"/>
              </w:rPr>
              <w:t>Форма предоставления результатов этапов Работ.</w:t>
            </w:r>
          </w:p>
          <w:p w:rsidR="00F15163" w:rsidRPr="00EB0F53" w:rsidRDefault="00F15163" w:rsidP="00F15163">
            <w:pPr>
              <w:jc w:val="center"/>
              <w:rPr>
                <w:b/>
                <w:bCs/>
                <w:lang w:eastAsia="ru-RU"/>
              </w:rPr>
            </w:pPr>
            <w:r w:rsidRPr="00EB0F53">
              <w:rPr>
                <w:b/>
                <w:bCs/>
                <w:lang w:eastAsia="ru-RU"/>
              </w:rPr>
              <w:t>Отчетные документы</w:t>
            </w:r>
          </w:p>
        </w:tc>
      </w:tr>
      <w:tr w:rsidR="00F15163" w:rsidRPr="00162E26" w:rsidTr="00F15163">
        <w:trPr>
          <w:cantSplit/>
          <w:trHeight w:val="1162"/>
        </w:trPr>
        <w:tc>
          <w:tcPr>
            <w:tcW w:w="675" w:type="dxa"/>
            <w:vAlign w:val="center"/>
          </w:tcPr>
          <w:p w:rsidR="00F15163" w:rsidRPr="00EB0F53" w:rsidRDefault="00F15163" w:rsidP="00F15163">
            <w:pPr>
              <w:rPr>
                <w:b/>
                <w:bCs/>
                <w:lang w:eastAsia="ru-RU"/>
              </w:rPr>
            </w:pPr>
            <w:r w:rsidRPr="00EB0F53">
              <w:rPr>
                <w:b/>
                <w:bCs/>
                <w:lang w:eastAsia="ru-RU"/>
              </w:rPr>
              <w:t>1</w:t>
            </w:r>
          </w:p>
        </w:tc>
        <w:tc>
          <w:tcPr>
            <w:tcW w:w="2552" w:type="dxa"/>
            <w:vAlign w:val="center"/>
          </w:tcPr>
          <w:p w:rsidR="00F15163" w:rsidRPr="00EB0F53" w:rsidRDefault="00F15163" w:rsidP="00F15163">
            <w:pPr>
              <w:rPr>
                <w:b/>
                <w:bCs/>
                <w:lang w:eastAsia="ru-RU"/>
              </w:rPr>
            </w:pPr>
            <w:r w:rsidRPr="00EB0F53">
              <w:rPr>
                <w:lang w:eastAsia="ru-RU"/>
              </w:rPr>
              <w:t>Разработка Технического задания на выполнение работ по созданию САО ТК</w:t>
            </w:r>
          </w:p>
        </w:tc>
        <w:tc>
          <w:tcPr>
            <w:tcW w:w="2126" w:type="dxa"/>
            <w:vAlign w:val="center"/>
          </w:tcPr>
          <w:p w:rsidR="00F15163" w:rsidRPr="00EB0F53" w:rsidRDefault="00F15163" w:rsidP="00F15163">
            <w:pPr>
              <w:rPr>
                <w:bCs/>
                <w:lang w:eastAsia="ru-RU"/>
              </w:rPr>
            </w:pPr>
          </w:p>
        </w:tc>
        <w:tc>
          <w:tcPr>
            <w:tcW w:w="1985" w:type="dxa"/>
            <w:vAlign w:val="center"/>
          </w:tcPr>
          <w:p w:rsidR="00F15163" w:rsidRPr="00EB0F53" w:rsidRDefault="00F15163" w:rsidP="00F15163">
            <w:pPr>
              <w:rPr>
                <w:bCs/>
                <w:lang w:eastAsia="ru-RU"/>
              </w:rPr>
            </w:pPr>
          </w:p>
        </w:tc>
        <w:tc>
          <w:tcPr>
            <w:tcW w:w="1275" w:type="dxa"/>
            <w:vAlign w:val="center"/>
          </w:tcPr>
          <w:p w:rsidR="00F15163" w:rsidRPr="00EB0F53" w:rsidRDefault="00F15163" w:rsidP="00F15163">
            <w:pPr>
              <w:jc w:val="center"/>
              <w:rPr>
                <w:b/>
                <w:bCs/>
                <w:lang w:eastAsia="ru-RU"/>
              </w:rPr>
            </w:pPr>
          </w:p>
        </w:tc>
        <w:tc>
          <w:tcPr>
            <w:tcW w:w="6241" w:type="dxa"/>
            <w:vAlign w:val="center"/>
          </w:tcPr>
          <w:p w:rsidR="00F15163" w:rsidRPr="00EB0F53" w:rsidRDefault="00F15163" w:rsidP="00F15163">
            <w:pPr>
              <w:shd w:val="clear" w:color="auto" w:fill="FFFFFF"/>
              <w:rPr>
                <w:lang w:eastAsia="ru-RU"/>
              </w:rPr>
            </w:pPr>
            <w:r w:rsidRPr="00EB0F53">
              <w:rPr>
                <w:color w:val="000000"/>
              </w:rPr>
              <w:t xml:space="preserve">1. </w:t>
            </w:r>
            <w:r w:rsidRPr="00EB0F53">
              <w:rPr>
                <w:lang w:eastAsia="ru-RU"/>
              </w:rPr>
              <w:t>Утвержденное Техническое задание на выполнение работ по созданию САО ТК.</w:t>
            </w:r>
          </w:p>
          <w:p w:rsidR="00F15163" w:rsidRPr="00EB0F53" w:rsidRDefault="00F15163" w:rsidP="00F15163">
            <w:pPr>
              <w:shd w:val="clear" w:color="auto" w:fill="FFFFFF"/>
              <w:rPr>
                <w:color w:val="000000"/>
              </w:rPr>
            </w:pPr>
            <w:r w:rsidRPr="00EB0F53">
              <w:rPr>
                <w:color w:val="000000"/>
              </w:rPr>
              <w:t xml:space="preserve">2. Спецификации интерфейсных объектов </w:t>
            </w:r>
            <w:r w:rsidRPr="00EB0F53">
              <w:rPr>
                <w:lang w:eastAsia="ru-RU"/>
              </w:rPr>
              <w:t>для каждой системы-источника.</w:t>
            </w:r>
          </w:p>
          <w:p w:rsidR="00F15163" w:rsidRPr="00EB0F53" w:rsidRDefault="00F15163" w:rsidP="00F15163">
            <w:pPr>
              <w:shd w:val="clear" w:color="auto" w:fill="FFFFFF"/>
              <w:rPr>
                <w:color w:val="000000"/>
              </w:rPr>
            </w:pPr>
            <w:r w:rsidRPr="00EB0F53">
              <w:rPr>
                <w:color w:val="000000"/>
              </w:rPr>
              <w:t xml:space="preserve">3. Регламенты загрузок </w:t>
            </w:r>
            <w:r w:rsidRPr="00EB0F53">
              <w:rPr>
                <w:lang w:eastAsia="ru-RU"/>
              </w:rPr>
              <w:t>данных из систем-источников</w:t>
            </w:r>
          </w:p>
          <w:p w:rsidR="00F15163" w:rsidRPr="00EB0F53" w:rsidRDefault="00F15163" w:rsidP="00F15163">
            <w:pPr>
              <w:shd w:val="clear" w:color="auto" w:fill="FFFFFF"/>
              <w:rPr>
                <w:color w:val="000000"/>
              </w:rPr>
            </w:pPr>
            <w:r w:rsidRPr="00EB0F53">
              <w:rPr>
                <w:color w:val="000000"/>
              </w:rPr>
              <w:t>4. Модель данных САО ТК.</w:t>
            </w:r>
          </w:p>
          <w:p w:rsidR="00F15163" w:rsidRPr="00EB0F53" w:rsidRDefault="00F15163" w:rsidP="00F15163">
            <w:pPr>
              <w:shd w:val="clear" w:color="auto" w:fill="FFFFFF"/>
              <w:rPr>
                <w:color w:val="000000"/>
              </w:rPr>
            </w:pPr>
            <w:r w:rsidRPr="00EB0F53">
              <w:rPr>
                <w:color w:val="000000"/>
              </w:rPr>
              <w:t xml:space="preserve">5. </w:t>
            </w:r>
            <w:r w:rsidRPr="00EB0F53">
              <w:t>Технические задания по загрузке в MSTR данных из систем-источников с использованием ETL-инструмента</w:t>
            </w:r>
            <w:r w:rsidRPr="00EB0F53">
              <w:rPr>
                <w:color w:val="000000"/>
              </w:rPr>
              <w:t>.</w:t>
            </w:r>
          </w:p>
          <w:p w:rsidR="00F15163" w:rsidRPr="00EB0F53" w:rsidRDefault="00F15163" w:rsidP="00F15163">
            <w:pPr>
              <w:shd w:val="clear" w:color="auto" w:fill="FFFFFF"/>
              <w:rPr>
                <w:color w:val="000000"/>
              </w:rPr>
            </w:pPr>
            <w:r w:rsidRPr="00EB0F53">
              <w:rPr>
                <w:color w:val="000000"/>
              </w:rPr>
              <w:t>6. Акт сдачи-приемки выполненных работ по этапу.</w:t>
            </w:r>
          </w:p>
        </w:tc>
      </w:tr>
      <w:tr w:rsidR="00F15163" w:rsidRPr="00162E26" w:rsidTr="00F15163">
        <w:trPr>
          <w:cantSplit/>
          <w:trHeight w:val="1162"/>
        </w:trPr>
        <w:tc>
          <w:tcPr>
            <w:tcW w:w="675" w:type="dxa"/>
            <w:vAlign w:val="center"/>
          </w:tcPr>
          <w:p w:rsidR="00F15163" w:rsidRPr="00EB0F53" w:rsidRDefault="00F15163" w:rsidP="00F15163">
            <w:pPr>
              <w:rPr>
                <w:b/>
                <w:bCs/>
                <w:lang w:eastAsia="ru-RU"/>
              </w:rPr>
            </w:pPr>
            <w:r w:rsidRPr="00EB0F53">
              <w:rPr>
                <w:b/>
                <w:bCs/>
                <w:lang w:eastAsia="ru-RU"/>
              </w:rPr>
              <w:t>2</w:t>
            </w:r>
          </w:p>
        </w:tc>
        <w:tc>
          <w:tcPr>
            <w:tcW w:w="2552" w:type="dxa"/>
            <w:vAlign w:val="center"/>
          </w:tcPr>
          <w:p w:rsidR="00F15163" w:rsidRPr="00EB0F53" w:rsidRDefault="00F15163" w:rsidP="00F15163">
            <w:pPr>
              <w:rPr>
                <w:b/>
                <w:bCs/>
                <w:lang w:eastAsia="ru-RU"/>
              </w:rPr>
            </w:pPr>
            <w:r w:rsidRPr="00EB0F53">
              <w:rPr>
                <w:color w:val="000000"/>
              </w:rPr>
              <w:t xml:space="preserve">Разработка </w:t>
            </w:r>
            <w:r w:rsidRPr="00EB0F53">
              <w:rPr>
                <w:lang w:eastAsia="ru-RU"/>
              </w:rPr>
              <w:t xml:space="preserve">системы аналитической отчетности на базе инструмента </w:t>
            </w:r>
            <w:proofErr w:type="gramStart"/>
            <w:r w:rsidRPr="00EB0F53">
              <w:rPr>
                <w:lang w:eastAsia="ru-RU"/>
              </w:rPr>
              <w:t>бизнес-аналитики</w:t>
            </w:r>
            <w:proofErr w:type="gramEnd"/>
            <w:r w:rsidRPr="00EB0F53">
              <w:rPr>
                <w:lang w:eastAsia="ru-RU"/>
              </w:rPr>
              <w:t xml:space="preserve"> «</w:t>
            </w:r>
            <w:proofErr w:type="spellStart"/>
            <w:r w:rsidRPr="00EB0F53">
              <w:rPr>
                <w:lang w:eastAsia="ru-RU"/>
              </w:rPr>
              <w:t>Microstrategy</w:t>
            </w:r>
            <w:proofErr w:type="spellEnd"/>
            <w:r w:rsidRPr="00EB0F53">
              <w:rPr>
                <w:lang w:eastAsia="ru-RU"/>
              </w:rPr>
              <w:t>» в ПАО «</w:t>
            </w:r>
            <w:proofErr w:type="spellStart"/>
            <w:r w:rsidRPr="00EB0F53">
              <w:rPr>
                <w:lang w:eastAsia="ru-RU"/>
              </w:rPr>
              <w:t>ТрансКонтейнер</w:t>
            </w:r>
            <w:proofErr w:type="spellEnd"/>
            <w:r w:rsidRPr="00EB0F53">
              <w:rPr>
                <w:lang w:eastAsia="ru-RU"/>
              </w:rPr>
              <w:t>»</w:t>
            </w:r>
          </w:p>
        </w:tc>
        <w:tc>
          <w:tcPr>
            <w:tcW w:w="2126" w:type="dxa"/>
            <w:vAlign w:val="center"/>
          </w:tcPr>
          <w:p w:rsidR="00F15163" w:rsidRPr="00EB0F53" w:rsidRDefault="00F15163" w:rsidP="00F15163">
            <w:pPr>
              <w:rPr>
                <w:bCs/>
                <w:lang w:eastAsia="ru-RU"/>
              </w:rPr>
            </w:pPr>
          </w:p>
        </w:tc>
        <w:tc>
          <w:tcPr>
            <w:tcW w:w="1985" w:type="dxa"/>
            <w:vAlign w:val="center"/>
          </w:tcPr>
          <w:p w:rsidR="00F15163" w:rsidRPr="00EB0F53" w:rsidRDefault="00F15163" w:rsidP="00F15163">
            <w:pPr>
              <w:rPr>
                <w:bCs/>
                <w:lang w:eastAsia="ru-RU"/>
              </w:rPr>
            </w:pPr>
          </w:p>
        </w:tc>
        <w:tc>
          <w:tcPr>
            <w:tcW w:w="1275" w:type="dxa"/>
            <w:vAlign w:val="center"/>
          </w:tcPr>
          <w:p w:rsidR="00F15163" w:rsidRPr="00EB0F53" w:rsidRDefault="00F15163" w:rsidP="00F15163">
            <w:pPr>
              <w:jc w:val="center"/>
              <w:rPr>
                <w:b/>
                <w:bCs/>
                <w:lang w:eastAsia="ru-RU"/>
              </w:rPr>
            </w:pPr>
          </w:p>
        </w:tc>
        <w:tc>
          <w:tcPr>
            <w:tcW w:w="6241" w:type="dxa"/>
            <w:vAlign w:val="center"/>
          </w:tcPr>
          <w:p w:rsidR="00F15163" w:rsidRPr="00EB0F53" w:rsidRDefault="00F15163" w:rsidP="00F15163">
            <w:r w:rsidRPr="00EB0F53">
              <w:t>1. Детальный план-график по этапу 2.</w:t>
            </w:r>
          </w:p>
          <w:p w:rsidR="00F15163" w:rsidRPr="00EB0F53" w:rsidRDefault="00F15163" w:rsidP="00F15163">
            <w:pPr>
              <w:rPr>
                <w:lang w:eastAsia="ru-RU"/>
              </w:rPr>
            </w:pPr>
            <w:r w:rsidRPr="00EB0F53">
              <w:t xml:space="preserve">2. Утвержденная программа и </w:t>
            </w:r>
            <w:r w:rsidRPr="00EB0F53">
              <w:rPr>
                <w:lang w:eastAsia="ru-RU"/>
              </w:rPr>
              <w:t>методика приемо-сдаточных испытаний.</w:t>
            </w:r>
          </w:p>
          <w:p w:rsidR="00F15163" w:rsidRPr="00EB0F53" w:rsidRDefault="00F15163" w:rsidP="00F15163">
            <w:r w:rsidRPr="00EB0F53">
              <w:rPr>
                <w:lang w:eastAsia="ru-RU"/>
              </w:rPr>
              <w:t xml:space="preserve">3. Протокол внутреннего тестирования процедур загрузки данных и отчетов, </w:t>
            </w:r>
            <w:proofErr w:type="spellStart"/>
            <w:r w:rsidRPr="00EB0F53">
              <w:rPr>
                <w:lang w:eastAsia="ru-RU"/>
              </w:rPr>
              <w:t>дашборда</w:t>
            </w:r>
            <w:proofErr w:type="spellEnd"/>
            <w:r w:rsidRPr="00EB0F53">
              <w:rPr>
                <w:lang w:eastAsia="ru-RU"/>
              </w:rPr>
              <w:t>.</w:t>
            </w:r>
          </w:p>
          <w:p w:rsidR="00F15163" w:rsidRPr="00EB0F53" w:rsidRDefault="00F15163" w:rsidP="00F15163">
            <w:r w:rsidRPr="00EB0F53">
              <w:t>4. Акт приемки системы в опытную эксплуатацию.</w:t>
            </w:r>
          </w:p>
          <w:p w:rsidR="00F15163" w:rsidRPr="00EB0F53" w:rsidRDefault="00F15163" w:rsidP="00F15163">
            <w:pPr>
              <w:shd w:val="clear" w:color="auto" w:fill="FFFFFF"/>
              <w:rPr>
                <w:color w:val="000000"/>
              </w:rPr>
            </w:pPr>
            <w:r w:rsidRPr="00EB0F53">
              <w:t xml:space="preserve">5. </w:t>
            </w:r>
            <w:r w:rsidRPr="00EB0F53">
              <w:rPr>
                <w:color w:val="000000"/>
              </w:rPr>
              <w:t>Акт сдачи-приемки выполненных работ по этапу.</w:t>
            </w:r>
          </w:p>
        </w:tc>
      </w:tr>
      <w:tr w:rsidR="00F15163" w:rsidRPr="00162E26" w:rsidTr="00F15163">
        <w:trPr>
          <w:cantSplit/>
          <w:trHeight w:val="1162"/>
        </w:trPr>
        <w:tc>
          <w:tcPr>
            <w:tcW w:w="675" w:type="dxa"/>
            <w:vAlign w:val="center"/>
          </w:tcPr>
          <w:p w:rsidR="00F15163" w:rsidRPr="00EB0F53" w:rsidRDefault="00F15163" w:rsidP="00F15163">
            <w:pPr>
              <w:rPr>
                <w:b/>
                <w:bCs/>
                <w:lang w:eastAsia="ru-RU"/>
              </w:rPr>
            </w:pPr>
            <w:r w:rsidRPr="00EB0F53">
              <w:rPr>
                <w:b/>
                <w:bCs/>
                <w:lang w:eastAsia="ru-RU"/>
              </w:rPr>
              <w:t>3</w:t>
            </w:r>
          </w:p>
        </w:tc>
        <w:tc>
          <w:tcPr>
            <w:tcW w:w="2552" w:type="dxa"/>
            <w:vAlign w:val="center"/>
          </w:tcPr>
          <w:p w:rsidR="00F15163" w:rsidRPr="00EB0F53" w:rsidRDefault="00F15163" w:rsidP="00F15163">
            <w:pPr>
              <w:rPr>
                <w:color w:val="000000"/>
              </w:rPr>
            </w:pPr>
            <w:r w:rsidRPr="00EB0F53">
              <w:rPr>
                <w:color w:val="000000"/>
              </w:rPr>
              <w:t xml:space="preserve">Обучение пользователей </w:t>
            </w:r>
          </w:p>
        </w:tc>
        <w:tc>
          <w:tcPr>
            <w:tcW w:w="2126" w:type="dxa"/>
            <w:vAlign w:val="center"/>
          </w:tcPr>
          <w:p w:rsidR="00F15163" w:rsidRPr="00EB0F53" w:rsidRDefault="00F15163" w:rsidP="00F15163">
            <w:pPr>
              <w:rPr>
                <w:bCs/>
                <w:lang w:eastAsia="ru-RU"/>
              </w:rPr>
            </w:pPr>
          </w:p>
        </w:tc>
        <w:tc>
          <w:tcPr>
            <w:tcW w:w="1985" w:type="dxa"/>
            <w:vAlign w:val="center"/>
          </w:tcPr>
          <w:p w:rsidR="00F15163" w:rsidRPr="00EB0F53" w:rsidRDefault="00F15163" w:rsidP="00F15163">
            <w:pPr>
              <w:rPr>
                <w:bCs/>
                <w:lang w:eastAsia="ru-RU"/>
              </w:rPr>
            </w:pPr>
          </w:p>
        </w:tc>
        <w:tc>
          <w:tcPr>
            <w:tcW w:w="1275" w:type="dxa"/>
            <w:vAlign w:val="center"/>
          </w:tcPr>
          <w:p w:rsidR="00F15163" w:rsidRPr="00EB0F53" w:rsidRDefault="00F15163" w:rsidP="00F15163">
            <w:pPr>
              <w:jc w:val="center"/>
              <w:rPr>
                <w:b/>
                <w:bCs/>
                <w:lang w:eastAsia="ru-RU"/>
              </w:rPr>
            </w:pPr>
          </w:p>
        </w:tc>
        <w:tc>
          <w:tcPr>
            <w:tcW w:w="6241" w:type="dxa"/>
            <w:vAlign w:val="center"/>
          </w:tcPr>
          <w:p w:rsidR="00F15163" w:rsidRPr="00EB0F53" w:rsidRDefault="00F15163" w:rsidP="00F15163">
            <w:pPr>
              <w:rPr>
                <w:lang w:eastAsia="ru-RU"/>
              </w:rPr>
            </w:pPr>
            <w:r w:rsidRPr="00EB0F53">
              <w:rPr>
                <w:lang w:eastAsia="ru-RU"/>
              </w:rPr>
              <w:t>1. Инструкции пользователя и администратора.</w:t>
            </w:r>
          </w:p>
          <w:p w:rsidR="00F15163" w:rsidRPr="00EB0F53" w:rsidRDefault="00F15163" w:rsidP="00F15163">
            <w:pPr>
              <w:rPr>
                <w:lang w:eastAsia="ru-RU"/>
              </w:rPr>
            </w:pPr>
            <w:r w:rsidRPr="00EB0F53">
              <w:rPr>
                <w:lang w:eastAsia="ru-RU"/>
              </w:rPr>
              <w:t>2. Программа обучения пользователей и администраторов.</w:t>
            </w:r>
          </w:p>
          <w:p w:rsidR="00F15163" w:rsidRPr="00EB0F53" w:rsidRDefault="00F15163" w:rsidP="00F15163">
            <w:pPr>
              <w:rPr>
                <w:lang w:eastAsia="ru-RU"/>
              </w:rPr>
            </w:pPr>
            <w:r w:rsidRPr="00EB0F53">
              <w:rPr>
                <w:lang w:eastAsia="ru-RU"/>
              </w:rPr>
              <w:t>3. Отчет об обучении пользователей и администраторов.</w:t>
            </w:r>
          </w:p>
          <w:p w:rsidR="00F15163" w:rsidRPr="00EB0F53" w:rsidRDefault="00F15163" w:rsidP="00F15163">
            <w:pPr>
              <w:rPr>
                <w:lang w:eastAsia="ru-RU"/>
              </w:rPr>
            </w:pPr>
            <w:r w:rsidRPr="00EB0F53">
              <w:rPr>
                <w:lang w:eastAsia="ru-RU"/>
              </w:rPr>
              <w:t xml:space="preserve">4. Акт </w:t>
            </w:r>
            <w:r w:rsidRPr="00EB0F53">
              <w:rPr>
                <w:color w:val="000000"/>
              </w:rPr>
              <w:t>сдачи-приемки выполненных работ по этапу.</w:t>
            </w:r>
          </w:p>
        </w:tc>
      </w:tr>
      <w:tr w:rsidR="00F15163" w:rsidRPr="00162E26" w:rsidTr="00F15163">
        <w:trPr>
          <w:cantSplit/>
          <w:trHeight w:val="1162"/>
        </w:trPr>
        <w:tc>
          <w:tcPr>
            <w:tcW w:w="675" w:type="dxa"/>
            <w:vAlign w:val="center"/>
          </w:tcPr>
          <w:p w:rsidR="00F15163" w:rsidRPr="00EB0F53" w:rsidRDefault="00F15163" w:rsidP="00F15163">
            <w:pPr>
              <w:rPr>
                <w:b/>
                <w:bCs/>
                <w:lang w:eastAsia="ru-RU"/>
              </w:rPr>
            </w:pPr>
            <w:r w:rsidRPr="00EB0F53">
              <w:rPr>
                <w:b/>
                <w:bCs/>
                <w:lang w:eastAsia="ru-RU"/>
              </w:rPr>
              <w:lastRenderedPageBreak/>
              <w:t>4</w:t>
            </w:r>
          </w:p>
        </w:tc>
        <w:tc>
          <w:tcPr>
            <w:tcW w:w="2552" w:type="dxa"/>
            <w:vAlign w:val="center"/>
          </w:tcPr>
          <w:p w:rsidR="00F15163" w:rsidRPr="00EB0F53" w:rsidRDefault="00F15163" w:rsidP="00F15163">
            <w:pPr>
              <w:shd w:val="clear" w:color="auto" w:fill="FFFFFF"/>
            </w:pPr>
            <w:r w:rsidRPr="00EB0F53">
              <w:t xml:space="preserve">Опытная эксплуатация и доработка системы по результатам опытной эксплуатации </w:t>
            </w:r>
          </w:p>
        </w:tc>
        <w:tc>
          <w:tcPr>
            <w:tcW w:w="2126" w:type="dxa"/>
            <w:vAlign w:val="center"/>
          </w:tcPr>
          <w:p w:rsidR="00F15163" w:rsidRPr="00EB0F53" w:rsidRDefault="00F15163" w:rsidP="00F15163">
            <w:pPr>
              <w:rPr>
                <w:bCs/>
                <w:lang w:eastAsia="ru-RU"/>
              </w:rPr>
            </w:pPr>
          </w:p>
        </w:tc>
        <w:tc>
          <w:tcPr>
            <w:tcW w:w="1985" w:type="dxa"/>
            <w:vAlign w:val="center"/>
          </w:tcPr>
          <w:p w:rsidR="00F15163" w:rsidRPr="00EB0F53" w:rsidRDefault="00F15163" w:rsidP="00F15163">
            <w:pPr>
              <w:rPr>
                <w:bCs/>
                <w:lang w:eastAsia="ru-RU"/>
              </w:rPr>
            </w:pPr>
          </w:p>
        </w:tc>
        <w:tc>
          <w:tcPr>
            <w:tcW w:w="1275" w:type="dxa"/>
            <w:vAlign w:val="center"/>
          </w:tcPr>
          <w:p w:rsidR="00F15163" w:rsidRPr="00EB0F53" w:rsidRDefault="00F15163" w:rsidP="00F15163">
            <w:pPr>
              <w:jc w:val="center"/>
              <w:rPr>
                <w:b/>
                <w:bCs/>
                <w:lang w:eastAsia="ru-RU"/>
              </w:rPr>
            </w:pPr>
          </w:p>
        </w:tc>
        <w:tc>
          <w:tcPr>
            <w:tcW w:w="6241" w:type="dxa"/>
            <w:vAlign w:val="center"/>
          </w:tcPr>
          <w:p w:rsidR="00F15163" w:rsidRPr="00EB0F53" w:rsidRDefault="00F15163" w:rsidP="00F15163">
            <w:r w:rsidRPr="00EB0F53">
              <w:t>1. Протокол об устранении замечаний по результатам опытной эксплуатации.</w:t>
            </w:r>
          </w:p>
          <w:p w:rsidR="00F15163" w:rsidRPr="00EB0F53" w:rsidRDefault="00F15163" w:rsidP="00F15163">
            <w:pPr>
              <w:rPr>
                <w:lang w:eastAsia="ru-RU"/>
              </w:rPr>
            </w:pPr>
            <w:r w:rsidRPr="00EB0F53">
              <w:t xml:space="preserve">2. Доработанные </w:t>
            </w:r>
            <w:r w:rsidRPr="00EB0F53">
              <w:rPr>
                <w:lang w:eastAsia="ru-RU"/>
              </w:rPr>
              <w:t>инструкции пользователя и администратора.</w:t>
            </w:r>
          </w:p>
          <w:p w:rsidR="00F15163" w:rsidRPr="00EB0F53" w:rsidRDefault="00F15163" w:rsidP="00F15163">
            <w:pPr>
              <w:rPr>
                <w:lang w:eastAsia="ru-RU"/>
              </w:rPr>
            </w:pPr>
            <w:r w:rsidRPr="00EB0F53">
              <w:rPr>
                <w:lang w:eastAsia="ru-RU"/>
              </w:rPr>
              <w:t>4.</w:t>
            </w:r>
            <w:r w:rsidRPr="00EB0F53">
              <w:t xml:space="preserve"> Регламент гарантийного сопровождения САО ТК.</w:t>
            </w:r>
          </w:p>
          <w:p w:rsidR="00F15163" w:rsidRPr="00EB0F53" w:rsidRDefault="00F15163" w:rsidP="00F15163">
            <w:r w:rsidRPr="00EB0F53">
              <w:t>5. Акт приемки системы в промышленную эксплуатацию.</w:t>
            </w:r>
          </w:p>
          <w:p w:rsidR="00F15163" w:rsidRPr="00EB0F53" w:rsidRDefault="00F15163" w:rsidP="00F15163">
            <w:r w:rsidRPr="00EB0F53">
              <w:t>6. Акт сдачи-приемки выполненных работ.</w:t>
            </w:r>
          </w:p>
        </w:tc>
      </w:tr>
      <w:tr w:rsidR="00F15163" w:rsidRPr="00EB0F53" w:rsidTr="00F15163">
        <w:trPr>
          <w:cantSplit/>
          <w:trHeight w:val="1162"/>
        </w:trPr>
        <w:tc>
          <w:tcPr>
            <w:tcW w:w="675" w:type="dxa"/>
            <w:vAlign w:val="center"/>
          </w:tcPr>
          <w:p w:rsidR="00F15163" w:rsidRPr="00EB0F53" w:rsidRDefault="00F15163" w:rsidP="00F15163">
            <w:pPr>
              <w:rPr>
                <w:b/>
                <w:bCs/>
                <w:lang w:eastAsia="ru-RU"/>
              </w:rPr>
            </w:pPr>
          </w:p>
        </w:tc>
        <w:tc>
          <w:tcPr>
            <w:tcW w:w="2552" w:type="dxa"/>
            <w:vAlign w:val="center"/>
          </w:tcPr>
          <w:p w:rsidR="00F15163" w:rsidRPr="00EB0F53" w:rsidRDefault="00F15163" w:rsidP="00F15163">
            <w:pPr>
              <w:shd w:val="clear" w:color="auto" w:fill="FFFFFF"/>
              <w:jc w:val="center"/>
              <w:rPr>
                <w:b/>
              </w:rPr>
            </w:pPr>
            <w:r w:rsidRPr="00EB0F53">
              <w:rPr>
                <w:b/>
              </w:rPr>
              <w:t>Итого:</w:t>
            </w:r>
          </w:p>
        </w:tc>
        <w:tc>
          <w:tcPr>
            <w:tcW w:w="2126" w:type="dxa"/>
            <w:vAlign w:val="center"/>
          </w:tcPr>
          <w:p w:rsidR="00F15163" w:rsidRPr="00EB0F53" w:rsidRDefault="00F15163" w:rsidP="00F15163">
            <w:pPr>
              <w:rPr>
                <w:bCs/>
                <w:lang w:eastAsia="ru-RU"/>
              </w:rPr>
            </w:pPr>
          </w:p>
        </w:tc>
        <w:tc>
          <w:tcPr>
            <w:tcW w:w="1985" w:type="dxa"/>
            <w:vAlign w:val="center"/>
          </w:tcPr>
          <w:p w:rsidR="00F15163" w:rsidRPr="00EB0F53" w:rsidRDefault="00F15163" w:rsidP="00F15163">
            <w:pPr>
              <w:rPr>
                <w:bCs/>
                <w:lang w:eastAsia="ru-RU"/>
              </w:rPr>
            </w:pPr>
          </w:p>
        </w:tc>
        <w:tc>
          <w:tcPr>
            <w:tcW w:w="1275" w:type="dxa"/>
            <w:vAlign w:val="center"/>
          </w:tcPr>
          <w:p w:rsidR="00F15163" w:rsidRPr="00EB0F53" w:rsidRDefault="00F15163" w:rsidP="00F15163">
            <w:pPr>
              <w:jc w:val="center"/>
              <w:rPr>
                <w:b/>
                <w:bCs/>
                <w:lang w:eastAsia="ru-RU"/>
              </w:rPr>
            </w:pPr>
          </w:p>
        </w:tc>
        <w:tc>
          <w:tcPr>
            <w:tcW w:w="6241" w:type="dxa"/>
            <w:vAlign w:val="center"/>
          </w:tcPr>
          <w:p w:rsidR="00F15163" w:rsidRPr="00EB0F53" w:rsidRDefault="00F15163" w:rsidP="00F15163"/>
        </w:tc>
      </w:tr>
    </w:tbl>
    <w:p w:rsidR="00F15163" w:rsidRPr="00EB0F53" w:rsidRDefault="00F15163" w:rsidP="00F15163">
      <w:pPr>
        <w:jc w:val="both"/>
        <w:rPr>
          <w:color w:val="000000"/>
          <w:lang w:eastAsia="ru-RU"/>
        </w:rPr>
      </w:pPr>
      <w:r w:rsidRPr="00EB0F53">
        <w:rPr>
          <w:color w:val="000000"/>
          <w:lang w:eastAsia="ru-RU"/>
        </w:rPr>
        <w:t>Общая стоимость Работ составляет</w:t>
      </w:r>
      <w:proofErr w:type="gramStart"/>
      <w:r w:rsidRPr="00EB0F53">
        <w:rPr>
          <w:color w:val="000000"/>
          <w:lang w:eastAsia="ru-RU"/>
        </w:rPr>
        <w:t xml:space="preserve"> _______________ (___________________________________) </w:t>
      </w:r>
      <w:proofErr w:type="gramEnd"/>
      <w:r w:rsidRPr="00EB0F53">
        <w:rPr>
          <w:color w:val="000000"/>
          <w:lang w:eastAsia="ru-RU"/>
        </w:rPr>
        <w:t xml:space="preserve">рублей, </w:t>
      </w:r>
      <w:r w:rsidRPr="00EB0F53">
        <w:rPr>
          <w:noProof/>
          <w:color w:val="000000"/>
          <w:lang w:eastAsia="ru-RU"/>
        </w:rPr>
        <w:t>в том числе НДС 18% в размере __________ (_____________________________) рублей ___копеек</w:t>
      </w:r>
      <w:r w:rsidRPr="00EB0F53">
        <w:rPr>
          <w:color w:val="000000"/>
          <w:lang w:eastAsia="ru-RU"/>
        </w:rPr>
        <w:t>.</w:t>
      </w:r>
    </w:p>
    <w:p w:rsidR="00F15163" w:rsidRPr="00EB0F53" w:rsidRDefault="00F15163" w:rsidP="00F15163">
      <w:pPr>
        <w:jc w:val="both"/>
        <w:rPr>
          <w:color w:val="000000"/>
          <w:lang w:eastAsia="ru-RU"/>
        </w:rPr>
      </w:pPr>
    </w:p>
    <w:p w:rsidR="00F15163" w:rsidRPr="00EB0F53" w:rsidRDefault="00F15163" w:rsidP="00F15163">
      <w:pPr>
        <w:jc w:val="both"/>
        <w:rPr>
          <w:color w:val="000000"/>
          <w:lang w:eastAsia="ru-RU"/>
        </w:rPr>
      </w:pPr>
    </w:p>
    <w:p w:rsidR="00F15163" w:rsidRPr="00EB0F53" w:rsidRDefault="00F15163" w:rsidP="00F15163">
      <w:pPr>
        <w:jc w:val="both"/>
        <w:rPr>
          <w:color w:val="000000"/>
          <w:lang w:eastAsia="ru-RU"/>
        </w:rPr>
      </w:pPr>
    </w:p>
    <w:p w:rsidR="00F15163" w:rsidRPr="00EB0F53" w:rsidRDefault="00F15163" w:rsidP="00F15163">
      <w:pPr>
        <w:jc w:val="both"/>
        <w:rPr>
          <w:lang w:eastAsia="ru-RU"/>
        </w:rPr>
      </w:pPr>
    </w:p>
    <w:tbl>
      <w:tblPr>
        <w:tblW w:w="5205" w:type="pct"/>
        <w:tblLayout w:type="fixed"/>
        <w:tblLook w:val="0000" w:firstRow="0" w:lastRow="0" w:firstColumn="0" w:lastColumn="0" w:noHBand="0" w:noVBand="0"/>
      </w:tblPr>
      <w:tblGrid>
        <w:gridCol w:w="7536"/>
        <w:gridCol w:w="8003"/>
      </w:tblGrid>
      <w:tr w:rsidR="00F15163" w:rsidRPr="00162E26" w:rsidTr="00F15163">
        <w:trPr>
          <w:trHeight w:val="1949"/>
        </w:trPr>
        <w:tc>
          <w:tcPr>
            <w:tcW w:w="2425" w:type="pct"/>
          </w:tcPr>
          <w:p w:rsidR="00F15163" w:rsidRPr="00EB0F53" w:rsidRDefault="00F15163" w:rsidP="00F15163">
            <w:pPr>
              <w:rPr>
                <w:lang w:eastAsia="ru-RU"/>
              </w:rPr>
            </w:pPr>
            <w:r w:rsidRPr="00EB0F53">
              <w:rPr>
                <w:lang w:eastAsia="ru-RU"/>
              </w:rPr>
              <w:t>Заказчик:</w:t>
            </w:r>
          </w:p>
          <w:p w:rsidR="00F15163" w:rsidRPr="00EB0F53" w:rsidRDefault="00F15163" w:rsidP="00F15163">
            <w:pPr>
              <w:rPr>
                <w:lang w:eastAsia="ru-RU"/>
              </w:rPr>
            </w:pPr>
          </w:p>
          <w:p w:rsidR="00F15163" w:rsidRPr="00EB0F53" w:rsidRDefault="00F15163" w:rsidP="00F15163">
            <w:pPr>
              <w:rPr>
                <w:lang w:eastAsia="ru-RU"/>
              </w:rPr>
            </w:pPr>
          </w:p>
          <w:p w:rsidR="00F15163" w:rsidRPr="00EB0F53" w:rsidRDefault="00F15163" w:rsidP="00F15163">
            <w:pPr>
              <w:rPr>
                <w:lang w:eastAsia="ru-RU"/>
              </w:rPr>
            </w:pPr>
          </w:p>
          <w:p w:rsidR="00F15163" w:rsidRPr="00EB0F53" w:rsidRDefault="00F15163" w:rsidP="00F15163">
            <w:pPr>
              <w:rPr>
                <w:lang w:eastAsia="ru-RU"/>
              </w:rPr>
            </w:pPr>
            <w:r w:rsidRPr="00EB0F53">
              <w:rPr>
                <w:lang w:eastAsia="ru-RU"/>
              </w:rPr>
              <w:t>________    ______________</w:t>
            </w:r>
          </w:p>
          <w:p w:rsidR="00F15163" w:rsidRPr="00EB0F53" w:rsidRDefault="00F15163" w:rsidP="00F15163">
            <w:pPr>
              <w:rPr>
                <w:lang w:eastAsia="ru-RU"/>
              </w:rPr>
            </w:pPr>
            <w:r w:rsidRPr="00EB0F53">
              <w:rPr>
                <w:lang w:eastAsia="ru-RU"/>
              </w:rPr>
              <w:t xml:space="preserve">(подпись)                    (Ф.И.О.)                                                                       </w:t>
            </w:r>
          </w:p>
        </w:tc>
        <w:tc>
          <w:tcPr>
            <w:tcW w:w="2575" w:type="pct"/>
          </w:tcPr>
          <w:p w:rsidR="00F15163" w:rsidRPr="00EB0F53" w:rsidRDefault="00F15163" w:rsidP="00F15163">
            <w:pPr>
              <w:rPr>
                <w:lang w:eastAsia="ru-RU"/>
              </w:rPr>
            </w:pPr>
            <w:r w:rsidRPr="00EB0F53">
              <w:rPr>
                <w:lang w:eastAsia="ru-RU"/>
              </w:rPr>
              <w:t>Исполнитель:</w:t>
            </w:r>
          </w:p>
          <w:p w:rsidR="00F15163" w:rsidRPr="00EB0F53" w:rsidRDefault="00F15163" w:rsidP="00F15163">
            <w:pPr>
              <w:rPr>
                <w:lang w:eastAsia="ru-RU"/>
              </w:rPr>
            </w:pPr>
          </w:p>
          <w:p w:rsidR="00F15163" w:rsidRPr="00EB0F53" w:rsidRDefault="00F15163" w:rsidP="00F15163">
            <w:pPr>
              <w:rPr>
                <w:lang w:eastAsia="ru-RU"/>
              </w:rPr>
            </w:pPr>
          </w:p>
          <w:p w:rsidR="00F15163" w:rsidRPr="00EB0F53" w:rsidRDefault="00F15163" w:rsidP="00F15163">
            <w:pPr>
              <w:rPr>
                <w:lang w:eastAsia="ru-RU"/>
              </w:rPr>
            </w:pPr>
          </w:p>
          <w:p w:rsidR="00F15163" w:rsidRPr="00EB0F53" w:rsidRDefault="00F15163" w:rsidP="00F15163">
            <w:pPr>
              <w:contextualSpacing/>
              <w:rPr>
                <w:lang w:eastAsia="ru-RU"/>
              </w:rPr>
            </w:pPr>
            <w:r w:rsidRPr="00EB0F53">
              <w:rPr>
                <w:lang w:eastAsia="ru-RU"/>
              </w:rPr>
              <w:t>________    ______________</w:t>
            </w:r>
          </w:p>
          <w:p w:rsidR="00F15163" w:rsidRPr="00EB0F53" w:rsidRDefault="00F15163" w:rsidP="00F15163">
            <w:pPr>
              <w:contextualSpacing/>
              <w:rPr>
                <w:lang w:eastAsia="ru-RU"/>
              </w:rPr>
            </w:pPr>
            <w:r w:rsidRPr="00EB0F53">
              <w:rPr>
                <w:lang w:eastAsia="ru-RU"/>
              </w:rPr>
              <w:t xml:space="preserve">(подпись)                     (Ф.И.О.)                                                                         </w:t>
            </w:r>
          </w:p>
        </w:tc>
      </w:tr>
    </w:tbl>
    <w:p w:rsidR="00F15163" w:rsidRPr="00EB0F53" w:rsidRDefault="00F15163" w:rsidP="00F15163">
      <w:pPr>
        <w:rPr>
          <w:lang w:eastAsia="ru-RU"/>
        </w:rPr>
        <w:sectPr w:rsidR="00F15163" w:rsidRPr="00EB0F53" w:rsidSect="00F15163">
          <w:pgSz w:w="16838" w:h="11906" w:orient="landscape"/>
          <w:pgMar w:top="1077" w:right="851" w:bottom="851" w:left="1276" w:header="709" w:footer="709" w:gutter="0"/>
          <w:cols w:space="708"/>
          <w:titlePg/>
          <w:docGrid w:linePitch="360"/>
        </w:sectPr>
      </w:pPr>
    </w:p>
    <w:tbl>
      <w:tblPr>
        <w:tblW w:w="0" w:type="auto"/>
        <w:tblCellMar>
          <w:left w:w="0" w:type="dxa"/>
          <w:right w:w="0" w:type="dxa"/>
        </w:tblCellMar>
        <w:tblLook w:val="04A0" w:firstRow="1" w:lastRow="0" w:firstColumn="1" w:lastColumn="0" w:noHBand="0" w:noVBand="1"/>
      </w:tblPr>
      <w:tblGrid>
        <w:gridCol w:w="9714"/>
      </w:tblGrid>
      <w:tr w:rsidR="00F15163" w:rsidRPr="00162E26" w:rsidTr="00F15163">
        <w:tc>
          <w:tcPr>
            <w:tcW w:w="9716" w:type="dxa"/>
            <w:shd w:val="clear" w:color="000000" w:fill="FFFFFF"/>
            <w:tcMar>
              <w:top w:w="0" w:type="dxa"/>
              <w:left w:w="38" w:type="dxa"/>
              <w:bottom w:w="0" w:type="dxa"/>
              <w:right w:w="38" w:type="dxa"/>
            </w:tcMar>
          </w:tcPr>
          <w:p w:rsidR="00F15163" w:rsidRPr="00EB0F53" w:rsidRDefault="00F15163" w:rsidP="00F15163">
            <w:pPr>
              <w:jc w:val="right"/>
              <w:outlineLvl w:val="0"/>
              <w:rPr>
                <w:lang w:eastAsia="ru-RU"/>
              </w:rPr>
            </w:pPr>
            <w:r w:rsidRPr="00EB0F53">
              <w:rPr>
                <w:lang w:eastAsia="ru-RU"/>
              </w:rPr>
              <w:lastRenderedPageBreak/>
              <w:t>Приложение № 3</w:t>
            </w:r>
          </w:p>
          <w:p w:rsidR="00F15163" w:rsidRPr="00EB0F53" w:rsidRDefault="00F15163" w:rsidP="00F15163">
            <w:pPr>
              <w:jc w:val="right"/>
              <w:rPr>
                <w:lang w:eastAsia="ru-RU"/>
              </w:rPr>
            </w:pPr>
            <w:r w:rsidRPr="00EB0F53">
              <w:rPr>
                <w:lang w:eastAsia="ru-RU"/>
              </w:rPr>
              <w:t>к Договору №</w:t>
            </w:r>
            <w:proofErr w:type="spellStart"/>
            <w:r w:rsidRPr="00EB0F53">
              <w:rPr>
                <w:lang w:eastAsia="ru-RU"/>
              </w:rPr>
              <w:t>ТКд</w:t>
            </w:r>
            <w:proofErr w:type="spellEnd"/>
            <w:r w:rsidRPr="00EB0F53">
              <w:rPr>
                <w:lang w:eastAsia="ru-RU"/>
              </w:rPr>
              <w:t xml:space="preserve">/1___/___/________ </w:t>
            </w:r>
          </w:p>
          <w:p w:rsidR="00F15163" w:rsidRPr="00EB0F53" w:rsidRDefault="00F15163" w:rsidP="00F15163">
            <w:pPr>
              <w:jc w:val="right"/>
              <w:rPr>
                <w:lang w:eastAsia="ru-RU"/>
              </w:rPr>
            </w:pPr>
            <w:r w:rsidRPr="00EB0F53">
              <w:rPr>
                <w:lang w:eastAsia="ru-RU"/>
              </w:rPr>
              <w:t>от «____» ___________ 201_ г.</w:t>
            </w:r>
          </w:p>
          <w:p w:rsidR="00F15163" w:rsidRPr="00EB0F53" w:rsidRDefault="00F15163" w:rsidP="00F15163">
            <w:pPr>
              <w:jc w:val="both"/>
              <w:rPr>
                <w:lang w:eastAsia="ru-RU"/>
              </w:rPr>
            </w:pPr>
          </w:p>
          <w:p w:rsidR="00F15163" w:rsidRPr="00EB0F53" w:rsidRDefault="00F15163" w:rsidP="00F15163">
            <w:pPr>
              <w:jc w:val="both"/>
              <w:rPr>
                <w:lang w:eastAsia="ru-RU"/>
              </w:rPr>
            </w:pPr>
          </w:p>
          <w:p w:rsidR="00F15163" w:rsidRPr="00EB0F53" w:rsidRDefault="00F15163" w:rsidP="00F15163">
            <w:pPr>
              <w:rPr>
                <w:lang w:eastAsia="ru-RU"/>
              </w:rPr>
            </w:pPr>
          </w:p>
          <w:p w:rsidR="00F15163" w:rsidRPr="00EB0F53" w:rsidRDefault="00F15163" w:rsidP="00F15163">
            <w:pPr>
              <w:jc w:val="center"/>
              <w:rPr>
                <w:lang w:eastAsia="ru-RU"/>
              </w:rPr>
            </w:pPr>
            <w:r w:rsidRPr="00EB0F53">
              <w:rPr>
                <w:lang w:eastAsia="ru-RU"/>
              </w:rPr>
              <w:t>Протокол согласования договорной цены</w:t>
            </w:r>
          </w:p>
          <w:p w:rsidR="00F15163" w:rsidRPr="00EB0F53" w:rsidRDefault="00F15163" w:rsidP="00F15163">
            <w:pPr>
              <w:rPr>
                <w:lang w:eastAsia="ru-RU"/>
              </w:rPr>
            </w:pPr>
          </w:p>
          <w:p w:rsidR="00F15163" w:rsidRPr="00EB0F53" w:rsidRDefault="00F15163" w:rsidP="00F15163">
            <w:pPr>
              <w:rPr>
                <w:lang w:eastAsia="ru-RU"/>
              </w:rPr>
            </w:pPr>
          </w:p>
          <w:p w:rsidR="00F15163" w:rsidRPr="00EB0F53" w:rsidRDefault="00F15163" w:rsidP="00F15163">
            <w:pPr>
              <w:rPr>
                <w:lang w:eastAsia="ru-RU"/>
              </w:rPr>
            </w:pPr>
          </w:p>
          <w:p w:rsidR="00F15163" w:rsidRPr="00EB0F53" w:rsidRDefault="00F15163" w:rsidP="00F15163">
            <w:pPr>
              <w:rPr>
                <w:lang w:eastAsia="ru-RU"/>
              </w:rPr>
            </w:pPr>
          </w:p>
          <w:p w:rsidR="00F15163" w:rsidRPr="00EB0F53" w:rsidRDefault="00F15163" w:rsidP="00F15163">
            <w:pPr>
              <w:jc w:val="both"/>
              <w:rPr>
                <w:color w:val="000000"/>
                <w:lang w:eastAsia="ru-RU"/>
              </w:rPr>
            </w:pPr>
            <w:r w:rsidRPr="00EB0F53">
              <w:rPr>
                <w:lang w:eastAsia="ru-RU"/>
              </w:rPr>
              <w:t>Мы, нижеподписавшиеся, _________________ ПАО «ТрансКонтейнер», от лица Заказчика, с одной стороны, и _______________, от лица Исполнителя, с другой стороны, удостоверяем, что Сторонами достигнуто соглашение о величине договорной цены по  Договору от «____» __________201_____ г. №</w:t>
            </w:r>
            <w:proofErr w:type="spellStart"/>
            <w:r w:rsidRPr="00EB0F53">
              <w:rPr>
                <w:lang w:eastAsia="ru-RU"/>
              </w:rPr>
              <w:t>ТКд</w:t>
            </w:r>
            <w:proofErr w:type="spellEnd"/>
            <w:r w:rsidRPr="00EB0F53">
              <w:rPr>
                <w:lang w:eastAsia="ru-RU"/>
              </w:rPr>
              <w:t xml:space="preserve">/__/__/______в </w:t>
            </w:r>
            <w:r w:rsidRPr="00EB0F53">
              <w:rPr>
                <w:color w:val="000000"/>
                <w:lang w:eastAsia="ru-RU"/>
              </w:rPr>
              <w:t>размере</w:t>
            </w:r>
            <w:proofErr w:type="gramStart"/>
            <w:r w:rsidRPr="00EB0F53">
              <w:rPr>
                <w:color w:val="000000"/>
                <w:lang w:eastAsia="ru-RU"/>
              </w:rPr>
              <w:t xml:space="preserve"> _______________ (___________________________________) </w:t>
            </w:r>
            <w:proofErr w:type="gramEnd"/>
            <w:r w:rsidRPr="00EB0F53">
              <w:rPr>
                <w:color w:val="000000"/>
                <w:lang w:eastAsia="ru-RU"/>
              </w:rPr>
              <w:t xml:space="preserve">рублей, </w:t>
            </w:r>
            <w:r w:rsidRPr="00EB0F53">
              <w:rPr>
                <w:noProof/>
                <w:color w:val="000000"/>
                <w:lang w:eastAsia="ru-RU"/>
              </w:rPr>
              <w:t>в том числе НДС 18% в размере __________ (_____________________________) рублей ___копеек</w:t>
            </w:r>
            <w:r w:rsidRPr="00EB0F53">
              <w:rPr>
                <w:color w:val="000000"/>
                <w:lang w:eastAsia="ru-RU"/>
              </w:rPr>
              <w:t>.</w:t>
            </w:r>
          </w:p>
          <w:p w:rsidR="00F15163" w:rsidRPr="00EB0F53" w:rsidRDefault="00F15163" w:rsidP="00F15163">
            <w:pPr>
              <w:ind w:firstLine="426"/>
              <w:jc w:val="both"/>
              <w:rPr>
                <w:lang w:eastAsia="ru-RU"/>
              </w:rPr>
            </w:pPr>
          </w:p>
          <w:p w:rsidR="00F15163" w:rsidRPr="00EB0F53" w:rsidRDefault="00F15163" w:rsidP="00F15163">
            <w:pPr>
              <w:rPr>
                <w:lang w:eastAsia="ru-RU"/>
              </w:rPr>
            </w:pPr>
          </w:p>
          <w:p w:rsidR="00F15163" w:rsidRPr="00EB0F53" w:rsidRDefault="00F15163" w:rsidP="00F15163">
            <w:pPr>
              <w:jc w:val="both"/>
              <w:rPr>
                <w:lang w:eastAsia="ru-RU"/>
              </w:rPr>
            </w:pPr>
          </w:p>
          <w:p w:rsidR="00F15163" w:rsidRPr="00EB0F53" w:rsidRDefault="00F15163" w:rsidP="00F15163">
            <w:pPr>
              <w:jc w:val="both"/>
              <w:rPr>
                <w:lang w:eastAsia="ru-RU"/>
              </w:rPr>
            </w:pPr>
          </w:p>
          <w:tbl>
            <w:tblPr>
              <w:tblW w:w="5205" w:type="pct"/>
              <w:tblLook w:val="0000" w:firstRow="0" w:lastRow="0" w:firstColumn="0" w:lastColumn="0" w:noHBand="0" w:noVBand="0"/>
            </w:tblPr>
            <w:tblGrid>
              <w:gridCol w:w="4866"/>
              <w:gridCol w:w="5167"/>
            </w:tblGrid>
            <w:tr w:rsidR="00F15163" w:rsidRPr="00162E26" w:rsidTr="00F15163">
              <w:trPr>
                <w:trHeight w:val="1949"/>
              </w:trPr>
              <w:tc>
                <w:tcPr>
                  <w:tcW w:w="2425" w:type="pct"/>
                </w:tcPr>
                <w:p w:rsidR="00F15163" w:rsidRPr="00EB0F53" w:rsidRDefault="00F15163" w:rsidP="00F15163">
                  <w:pPr>
                    <w:rPr>
                      <w:lang w:eastAsia="ru-RU"/>
                    </w:rPr>
                  </w:pPr>
                  <w:r w:rsidRPr="00EB0F53">
                    <w:rPr>
                      <w:lang w:eastAsia="ru-RU"/>
                    </w:rPr>
                    <w:t>Заказчик:</w:t>
                  </w:r>
                </w:p>
                <w:p w:rsidR="00F15163" w:rsidRPr="00EB0F53" w:rsidRDefault="00F15163" w:rsidP="00F15163">
                  <w:pPr>
                    <w:rPr>
                      <w:lang w:eastAsia="ru-RU"/>
                    </w:rPr>
                  </w:pPr>
                </w:p>
                <w:p w:rsidR="00F15163" w:rsidRPr="00EB0F53" w:rsidRDefault="00F15163" w:rsidP="00F15163">
                  <w:pPr>
                    <w:rPr>
                      <w:lang w:eastAsia="ru-RU"/>
                    </w:rPr>
                  </w:pPr>
                </w:p>
                <w:p w:rsidR="00F15163" w:rsidRPr="00EB0F53" w:rsidRDefault="00F15163" w:rsidP="00F15163">
                  <w:pPr>
                    <w:rPr>
                      <w:lang w:eastAsia="ru-RU"/>
                    </w:rPr>
                  </w:pPr>
                </w:p>
                <w:p w:rsidR="00F15163" w:rsidRPr="00EB0F53" w:rsidRDefault="00F15163" w:rsidP="00F15163">
                  <w:pPr>
                    <w:rPr>
                      <w:lang w:eastAsia="ru-RU"/>
                    </w:rPr>
                  </w:pPr>
                  <w:r w:rsidRPr="00EB0F53">
                    <w:rPr>
                      <w:lang w:eastAsia="ru-RU"/>
                    </w:rPr>
                    <w:t>________    ______________</w:t>
                  </w:r>
                </w:p>
                <w:p w:rsidR="00F15163" w:rsidRPr="00EB0F53" w:rsidRDefault="00F15163" w:rsidP="00F15163">
                  <w:pPr>
                    <w:rPr>
                      <w:lang w:eastAsia="ru-RU"/>
                    </w:rPr>
                  </w:pPr>
                  <w:r w:rsidRPr="00EB0F53">
                    <w:rPr>
                      <w:lang w:eastAsia="ru-RU"/>
                    </w:rPr>
                    <w:t xml:space="preserve">(подпись)                    (Ф.И.О.)                                                                       </w:t>
                  </w:r>
                </w:p>
              </w:tc>
              <w:tc>
                <w:tcPr>
                  <w:tcW w:w="2575" w:type="pct"/>
                </w:tcPr>
                <w:p w:rsidR="00F15163" w:rsidRPr="00EB0F53" w:rsidRDefault="00F15163" w:rsidP="00F15163">
                  <w:pPr>
                    <w:rPr>
                      <w:lang w:eastAsia="ru-RU"/>
                    </w:rPr>
                  </w:pPr>
                  <w:r w:rsidRPr="00EB0F53">
                    <w:rPr>
                      <w:lang w:eastAsia="ru-RU"/>
                    </w:rPr>
                    <w:t>Исполнитель:</w:t>
                  </w:r>
                </w:p>
                <w:p w:rsidR="00F15163" w:rsidRPr="00EB0F53" w:rsidRDefault="00F15163" w:rsidP="00F15163">
                  <w:pPr>
                    <w:rPr>
                      <w:lang w:eastAsia="ru-RU"/>
                    </w:rPr>
                  </w:pPr>
                </w:p>
                <w:p w:rsidR="00F15163" w:rsidRPr="00EB0F53" w:rsidRDefault="00F15163" w:rsidP="00F15163">
                  <w:pPr>
                    <w:rPr>
                      <w:lang w:eastAsia="ru-RU"/>
                    </w:rPr>
                  </w:pPr>
                </w:p>
                <w:p w:rsidR="00F15163" w:rsidRPr="00EB0F53" w:rsidRDefault="00F15163" w:rsidP="00F15163">
                  <w:pPr>
                    <w:rPr>
                      <w:lang w:eastAsia="ru-RU"/>
                    </w:rPr>
                  </w:pPr>
                </w:p>
                <w:p w:rsidR="00F15163" w:rsidRPr="00EB0F53" w:rsidRDefault="00F15163" w:rsidP="00F15163">
                  <w:pPr>
                    <w:contextualSpacing/>
                    <w:rPr>
                      <w:lang w:eastAsia="ru-RU"/>
                    </w:rPr>
                  </w:pPr>
                  <w:r w:rsidRPr="00EB0F53">
                    <w:rPr>
                      <w:lang w:eastAsia="ru-RU"/>
                    </w:rPr>
                    <w:t>________    ______________</w:t>
                  </w:r>
                </w:p>
                <w:p w:rsidR="00F15163" w:rsidRPr="00EB0F53" w:rsidRDefault="00F15163" w:rsidP="00F15163">
                  <w:pPr>
                    <w:contextualSpacing/>
                    <w:rPr>
                      <w:lang w:eastAsia="ru-RU"/>
                    </w:rPr>
                  </w:pPr>
                  <w:r w:rsidRPr="00EB0F53">
                    <w:rPr>
                      <w:lang w:eastAsia="ru-RU"/>
                    </w:rPr>
                    <w:t xml:space="preserve">(подпись)                     (Ф.И.О.)                                                                         </w:t>
                  </w:r>
                </w:p>
              </w:tc>
            </w:tr>
          </w:tbl>
          <w:p w:rsidR="00F15163" w:rsidRPr="00EB0F53" w:rsidRDefault="00F15163" w:rsidP="00F15163">
            <w:pPr>
              <w:jc w:val="both"/>
              <w:rPr>
                <w:lang w:eastAsia="ru-RU"/>
              </w:rPr>
            </w:pPr>
          </w:p>
          <w:p w:rsidR="00F15163" w:rsidRPr="004B738B" w:rsidRDefault="00F15163" w:rsidP="00F15163">
            <w:pPr>
              <w:jc w:val="both"/>
              <w:rPr>
                <w:i/>
                <w:color w:val="000000"/>
              </w:rPr>
            </w:pPr>
          </w:p>
        </w:tc>
      </w:tr>
    </w:tbl>
    <w:p w:rsidR="000954FB" w:rsidRDefault="000954FB" w:rsidP="000954FB">
      <w:pPr>
        <w:pStyle w:val="afa"/>
        <w:ind w:firstLine="0"/>
        <w:jc w:val="left"/>
        <w:rPr>
          <w:sz w:val="28"/>
          <w:szCs w:val="28"/>
        </w:rPr>
      </w:pPr>
    </w:p>
    <w:p w:rsidR="00AA67BA" w:rsidRDefault="000954FB" w:rsidP="000954FB">
      <w:pPr>
        <w:rPr>
          <w:rFonts w:eastAsia="MS Mincho"/>
          <w:b/>
          <w:i/>
          <w:sz w:val="28"/>
          <w:szCs w:val="28"/>
        </w:rPr>
      </w:pPr>
      <w:r>
        <w:rPr>
          <w:b/>
          <w:i/>
          <w:sz w:val="28"/>
          <w:szCs w:val="28"/>
        </w:rPr>
        <w:br w:type="page"/>
      </w:r>
    </w:p>
    <w:tbl>
      <w:tblPr>
        <w:tblW w:w="0" w:type="auto"/>
        <w:tblCellMar>
          <w:left w:w="0" w:type="dxa"/>
          <w:right w:w="0" w:type="dxa"/>
        </w:tblCellMar>
        <w:tblLook w:val="04A0" w:firstRow="1" w:lastRow="0" w:firstColumn="1" w:lastColumn="0" w:noHBand="0" w:noVBand="1"/>
      </w:tblPr>
      <w:tblGrid>
        <w:gridCol w:w="9714"/>
      </w:tblGrid>
      <w:tr w:rsidR="00AA67BA" w:rsidRPr="00AA67BA" w:rsidTr="009605A3">
        <w:tc>
          <w:tcPr>
            <w:tcW w:w="14497" w:type="dxa"/>
            <w:shd w:val="clear" w:color="000000" w:fill="FFFFFF"/>
            <w:tcMar>
              <w:top w:w="0" w:type="dxa"/>
              <w:left w:w="38" w:type="dxa"/>
              <w:bottom w:w="0" w:type="dxa"/>
              <w:right w:w="38" w:type="dxa"/>
            </w:tcMar>
          </w:tcPr>
          <w:p w:rsidR="00AA67BA" w:rsidRPr="00AA67BA" w:rsidRDefault="00AA67BA" w:rsidP="00AA67BA">
            <w:pPr>
              <w:jc w:val="right"/>
              <w:rPr>
                <w:sz w:val="28"/>
                <w:szCs w:val="28"/>
              </w:rPr>
            </w:pPr>
            <w:r w:rsidRPr="00AA67BA">
              <w:rPr>
                <w:sz w:val="28"/>
                <w:szCs w:val="28"/>
              </w:rPr>
              <w:lastRenderedPageBreak/>
              <w:t>Приложение № 6</w:t>
            </w:r>
          </w:p>
          <w:p w:rsidR="00AA67BA" w:rsidRPr="00AA67BA" w:rsidRDefault="00AA67BA" w:rsidP="00AA67BA">
            <w:pPr>
              <w:jc w:val="right"/>
              <w:rPr>
                <w:rFonts w:eastAsia="MS Mincho"/>
                <w:sz w:val="28"/>
                <w:szCs w:val="28"/>
              </w:rPr>
            </w:pPr>
            <w:r w:rsidRPr="00AA67BA">
              <w:rPr>
                <w:rFonts w:eastAsia="MS Mincho"/>
                <w:sz w:val="28"/>
                <w:szCs w:val="28"/>
              </w:rPr>
              <w:t>к документации о закупке</w:t>
            </w:r>
          </w:p>
          <w:p w:rsidR="00AA67BA" w:rsidRPr="00AA67BA" w:rsidRDefault="00AA67BA" w:rsidP="00AA67BA">
            <w:pPr>
              <w:suppressAutoHyphens w:val="0"/>
              <w:rPr>
                <w:sz w:val="28"/>
                <w:szCs w:val="28"/>
              </w:rPr>
            </w:pPr>
          </w:p>
          <w:p w:rsidR="00AA67BA" w:rsidRPr="00AA67BA" w:rsidRDefault="00AA67BA" w:rsidP="00AA67BA">
            <w:pPr>
              <w:jc w:val="center"/>
              <w:rPr>
                <w:b/>
                <w:bCs/>
                <w:sz w:val="28"/>
                <w:szCs w:val="28"/>
              </w:rPr>
            </w:pPr>
            <w:r w:rsidRPr="00AA67BA">
              <w:rPr>
                <w:b/>
                <w:bCs/>
                <w:sz w:val="28"/>
                <w:szCs w:val="28"/>
              </w:rPr>
              <w:t>СВЕДЕНИЯ О СОСТАВЕ ПРОЕКТНОЙ КОМАНДЫ</w:t>
            </w:r>
          </w:p>
          <w:p w:rsidR="00AA67BA" w:rsidRPr="00AA67BA" w:rsidRDefault="00AA67BA" w:rsidP="00AA67BA">
            <w:pPr>
              <w:jc w:val="center"/>
              <w:rPr>
                <w:sz w:val="28"/>
                <w:szCs w:val="28"/>
              </w:rPr>
            </w:pPr>
            <w:r w:rsidRPr="00AA67BA">
              <w:rPr>
                <w:sz w:val="28"/>
                <w:szCs w:val="28"/>
              </w:rPr>
              <w:t>(</w:t>
            </w:r>
            <w:r w:rsidRPr="00AA67BA">
              <w:rPr>
                <w:i/>
              </w:rPr>
              <w:t xml:space="preserve">указывается персонал, который необходим для выполнения работ, являющихся предметом настоящего </w:t>
            </w:r>
            <w:r>
              <w:rPr>
                <w:i/>
              </w:rPr>
              <w:t>Запроса предложений</w:t>
            </w:r>
            <w:r w:rsidRPr="00AA67BA">
              <w:rPr>
                <w:i/>
                <w:vertAlign w:val="superscript"/>
              </w:rPr>
              <w:footnoteReference w:id="2"/>
            </w:r>
            <w:r w:rsidRPr="00AA67BA">
              <w:rPr>
                <w:sz w:val="28"/>
                <w:szCs w:val="28"/>
              </w:rPr>
              <w:t>)</w:t>
            </w:r>
          </w:p>
          <w:p w:rsidR="00AA67BA" w:rsidRPr="00AA67BA" w:rsidRDefault="00AA67BA" w:rsidP="00AA67BA">
            <w:pPr>
              <w:jc w:val="center"/>
            </w:pPr>
          </w:p>
          <w:p w:rsidR="00AA67BA" w:rsidRPr="00AA67BA" w:rsidRDefault="00AA67BA" w:rsidP="00AA67BA">
            <w:pPr>
              <w:tabs>
                <w:tab w:val="left" w:pos="9639"/>
              </w:tabs>
              <w:jc w:val="center"/>
              <w:rPr>
                <w:b/>
                <w:bCs/>
                <w:sz w:val="28"/>
                <w:szCs w:val="28"/>
              </w:rPr>
            </w:pPr>
            <w:r w:rsidRPr="00AA67BA">
              <w:rPr>
                <w:b/>
                <w:bCs/>
                <w:sz w:val="28"/>
                <w:szCs w:val="28"/>
              </w:rPr>
              <w:t>Сведения о проектной команде</w:t>
            </w:r>
          </w:p>
          <w:p w:rsidR="00AA67BA" w:rsidRPr="00AA67BA" w:rsidRDefault="00AA67BA" w:rsidP="00AA67B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1067"/>
              <w:gridCol w:w="1820"/>
              <w:gridCol w:w="1483"/>
              <w:gridCol w:w="1700"/>
              <w:gridCol w:w="1268"/>
              <w:gridCol w:w="1670"/>
            </w:tblGrid>
            <w:tr w:rsidR="00AA67BA" w:rsidRPr="00AA67BA" w:rsidTr="009605A3">
              <w:trPr>
                <w:trHeight w:val="1002"/>
                <w:jc w:val="center"/>
              </w:trPr>
              <w:tc>
                <w:tcPr>
                  <w:tcW w:w="0" w:type="auto"/>
                  <w:vAlign w:val="center"/>
                </w:tcPr>
                <w:p w:rsidR="00AA67BA" w:rsidRPr="00AA67BA" w:rsidRDefault="00AA67BA" w:rsidP="00AA67BA">
                  <w:pPr>
                    <w:tabs>
                      <w:tab w:val="left" w:pos="9639"/>
                    </w:tabs>
                    <w:jc w:val="center"/>
                  </w:pPr>
                  <w:r w:rsidRPr="00AA67BA">
                    <w:t xml:space="preserve">№ </w:t>
                  </w:r>
                  <w:proofErr w:type="gramStart"/>
                  <w:r w:rsidRPr="00AA67BA">
                    <w:t>п</w:t>
                  </w:r>
                  <w:proofErr w:type="gramEnd"/>
                  <w:r w:rsidRPr="00AA67BA">
                    <w:t>/п</w:t>
                  </w:r>
                  <w:r w:rsidRPr="00AA67BA">
                    <w:rPr>
                      <w:vertAlign w:val="superscript"/>
                    </w:rPr>
                    <w:footnoteReference w:id="3"/>
                  </w:r>
                </w:p>
              </w:tc>
              <w:tc>
                <w:tcPr>
                  <w:tcW w:w="2437" w:type="dxa"/>
                  <w:vAlign w:val="center"/>
                </w:tcPr>
                <w:p w:rsidR="00AA67BA" w:rsidRPr="00AA67BA" w:rsidRDefault="00AA67BA" w:rsidP="00AA67BA">
                  <w:pPr>
                    <w:tabs>
                      <w:tab w:val="left" w:pos="9639"/>
                    </w:tabs>
                    <w:jc w:val="center"/>
                  </w:pPr>
                  <w:r w:rsidRPr="00AA67BA">
                    <w:t>Ф.И.О.</w:t>
                  </w:r>
                </w:p>
              </w:tc>
              <w:tc>
                <w:tcPr>
                  <w:tcW w:w="2693" w:type="dxa"/>
                </w:tcPr>
                <w:p w:rsidR="00AA67BA" w:rsidRPr="00AA67BA" w:rsidRDefault="00AA67BA" w:rsidP="00AA67BA">
                  <w:pPr>
                    <w:tabs>
                      <w:tab w:val="left" w:pos="9639"/>
                    </w:tabs>
                    <w:jc w:val="center"/>
                  </w:pPr>
                  <w:r w:rsidRPr="00AA67BA">
                    <w:t>Образование, квалификация, сертификаты, ученая степень, награды и др.</w:t>
                  </w:r>
                </w:p>
              </w:tc>
              <w:tc>
                <w:tcPr>
                  <w:tcW w:w="1985" w:type="dxa"/>
                  <w:vAlign w:val="center"/>
                </w:tcPr>
                <w:p w:rsidR="00AA67BA" w:rsidRPr="00AA67BA" w:rsidRDefault="00AA67BA" w:rsidP="00AA67BA">
                  <w:pPr>
                    <w:tabs>
                      <w:tab w:val="left" w:pos="9639"/>
                    </w:tabs>
                    <w:jc w:val="center"/>
                  </w:pPr>
                  <w:r w:rsidRPr="00AA67BA">
                    <w:t>Занимаемая должность</w:t>
                  </w:r>
                </w:p>
              </w:tc>
              <w:tc>
                <w:tcPr>
                  <w:tcW w:w="2268" w:type="dxa"/>
                  <w:vAlign w:val="center"/>
                </w:tcPr>
                <w:p w:rsidR="00AA67BA" w:rsidRPr="00AA67BA" w:rsidRDefault="00AA67BA" w:rsidP="00AA67BA">
                  <w:pPr>
                    <w:tabs>
                      <w:tab w:val="left" w:pos="9639"/>
                    </w:tabs>
                    <w:jc w:val="center"/>
                  </w:pPr>
                  <w:r w:rsidRPr="00AA67BA">
                    <w:t>Предлагаемая роль в проекте</w:t>
                  </w:r>
                </w:p>
              </w:tc>
              <w:tc>
                <w:tcPr>
                  <w:tcW w:w="1710" w:type="dxa"/>
                  <w:vAlign w:val="center"/>
                </w:tcPr>
                <w:p w:rsidR="00AA67BA" w:rsidRPr="00AA67BA" w:rsidRDefault="00AA67BA" w:rsidP="00AA67BA">
                  <w:pPr>
                    <w:tabs>
                      <w:tab w:val="left" w:pos="9639"/>
                    </w:tabs>
                    <w:jc w:val="center"/>
                  </w:pPr>
                  <w:r w:rsidRPr="00AA67BA">
                    <w:t>Стаж работы в компании в годах</w:t>
                  </w:r>
                </w:p>
              </w:tc>
              <w:tc>
                <w:tcPr>
                  <w:tcW w:w="0" w:type="auto"/>
                  <w:vAlign w:val="center"/>
                </w:tcPr>
                <w:p w:rsidR="00AA67BA" w:rsidRPr="00AA67BA" w:rsidRDefault="00AA67BA" w:rsidP="00AA67BA">
                  <w:pPr>
                    <w:tabs>
                      <w:tab w:val="left" w:pos="9639"/>
                    </w:tabs>
                    <w:jc w:val="center"/>
                  </w:pPr>
                  <w:r w:rsidRPr="00AA67BA">
                    <w:t>Опыт участия в проектах, наименование проектов</w:t>
                  </w:r>
                </w:p>
              </w:tc>
            </w:tr>
            <w:tr w:rsidR="00AA67BA" w:rsidRPr="00AA67BA" w:rsidTr="009605A3">
              <w:trPr>
                <w:trHeight w:val="579"/>
                <w:jc w:val="center"/>
              </w:trPr>
              <w:tc>
                <w:tcPr>
                  <w:tcW w:w="0" w:type="auto"/>
                  <w:vAlign w:val="center"/>
                </w:tcPr>
                <w:p w:rsidR="00AA67BA" w:rsidRPr="00AA67BA" w:rsidRDefault="00AA67BA" w:rsidP="00AA67BA">
                  <w:pPr>
                    <w:tabs>
                      <w:tab w:val="left" w:pos="9639"/>
                    </w:tabs>
                    <w:jc w:val="center"/>
                  </w:pPr>
                  <w:r w:rsidRPr="00AA67BA">
                    <w:t>1</w:t>
                  </w:r>
                </w:p>
              </w:tc>
              <w:tc>
                <w:tcPr>
                  <w:tcW w:w="2437" w:type="dxa"/>
                  <w:vAlign w:val="center"/>
                </w:tcPr>
                <w:p w:rsidR="00AA67BA" w:rsidRPr="00AA67BA" w:rsidRDefault="00AA67BA" w:rsidP="00AA67BA">
                  <w:pPr>
                    <w:keepNext/>
                    <w:tabs>
                      <w:tab w:val="num" w:pos="432"/>
                      <w:tab w:val="left" w:pos="9639"/>
                    </w:tabs>
                    <w:spacing w:before="240" w:after="60"/>
                    <w:ind w:left="540"/>
                    <w:jc w:val="center"/>
                    <w:outlineLvl w:val="0"/>
                  </w:pPr>
                </w:p>
              </w:tc>
              <w:tc>
                <w:tcPr>
                  <w:tcW w:w="2693" w:type="dxa"/>
                </w:tcPr>
                <w:p w:rsidR="00AA67BA" w:rsidRPr="00AA67BA" w:rsidRDefault="00AA67BA" w:rsidP="00AA67BA">
                  <w:pPr>
                    <w:keepNext/>
                    <w:tabs>
                      <w:tab w:val="num" w:pos="432"/>
                      <w:tab w:val="left" w:pos="9639"/>
                    </w:tabs>
                    <w:spacing w:before="240" w:after="60"/>
                    <w:ind w:left="540"/>
                    <w:jc w:val="center"/>
                    <w:outlineLvl w:val="0"/>
                  </w:pPr>
                </w:p>
              </w:tc>
              <w:tc>
                <w:tcPr>
                  <w:tcW w:w="1985" w:type="dxa"/>
                </w:tcPr>
                <w:p w:rsidR="00AA67BA" w:rsidRPr="00AA67BA" w:rsidRDefault="00AA67BA" w:rsidP="00AA67BA">
                  <w:pPr>
                    <w:keepNext/>
                    <w:tabs>
                      <w:tab w:val="num" w:pos="432"/>
                      <w:tab w:val="left" w:pos="9639"/>
                    </w:tabs>
                    <w:spacing w:before="240" w:after="60"/>
                    <w:ind w:left="540"/>
                    <w:jc w:val="center"/>
                    <w:outlineLvl w:val="0"/>
                  </w:pPr>
                </w:p>
              </w:tc>
              <w:tc>
                <w:tcPr>
                  <w:tcW w:w="2268" w:type="dxa"/>
                  <w:vAlign w:val="center"/>
                </w:tcPr>
                <w:p w:rsidR="00AA67BA" w:rsidRPr="00AA67BA" w:rsidRDefault="00AA67BA" w:rsidP="00AA67BA">
                  <w:pPr>
                    <w:keepNext/>
                    <w:tabs>
                      <w:tab w:val="num" w:pos="432"/>
                      <w:tab w:val="left" w:pos="9639"/>
                    </w:tabs>
                    <w:spacing w:before="240" w:after="60"/>
                    <w:ind w:left="540"/>
                    <w:jc w:val="center"/>
                    <w:outlineLvl w:val="0"/>
                  </w:pPr>
                </w:p>
              </w:tc>
              <w:tc>
                <w:tcPr>
                  <w:tcW w:w="1710" w:type="dxa"/>
                  <w:vAlign w:val="center"/>
                </w:tcPr>
                <w:p w:rsidR="00AA67BA" w:rsidRPr="00AA67BA" w:rsidRDefault="00AA67BA" w:rsidP="00AA67BA">
                  <w:pPr>
                    <w:keepNext/>
                    <w:tabs>
                      <w:tab w:val="num" w:pos="432"/>
                      <w:tab w:val="left" w:pos="9639"/>
                    </w:tabs>
                    <w:spacing w:before="240" w:after="60"/>
                    <w:ind w:left="540"/>
                    <w:jc w:val="center"/>
                    <w:outlineLvl w:val="0"/>
                  </w:pPr>
                </w:p>
              </w:tc>
              <w:tc>
                <w:tcPr>
                  <w:tcW w:w="0" w:type="auto"/>
                </w:tcPr>
                <w:p w:rsidR="00AA67BA" w:rsidRPr="00AA67BA" w:rsidRDefault="00AA67BA" w:rsidP="00AA67BA">
                  <w:pPr>
                    <w:keepNext/>
                    <w:tabs>
                      <w:tab w:val="num" w:pos="432"/>
                      <w:tab w:val="left" w:pos="9639"/>
                    </w:tabs>
                    <w:spacing w:before="240" w:after="60"/>
                    <w:ind w:left="540"/>
                    <w:jc w:val="center"/>
                    <w:outlineLvl w:val="0"/>
                  </w:pPr>
                </w:p>
              </w:tc>
            </w:tr>
            <w:tr w:rsidR="00AA67BA" w:rsidRPr="00AA67BA" w:rsidTr="009605A3">
              <w:trPr>
                <w:trHeight w:val="579"/>
                <w:jc w:val="center"/>
              </w:trPr>
              <w:tc>
                <w:tcPr>
                  <w:tcW w:w="0" w:type="auto"/>
                  <w:vAlign w:val="center"/>
                </w:tcPr>
                <w:p w:rsidR="00AA67BA" w:rsidRPr="00AA67BA" w:rsidRDefault="00AA67BA" w:rsidP="00AA67BA">
                  <w:pPr>
                    <w:tabs>
                      <w:tab w:val="left" w:pos="9639"/>
                    </w:tabs>
                    <w:jc w:val="center"/>
                  </w:pPr>
                  <w:r w:rsidRPr="00AA67BA">
                    <w:t>2</w:t>
                  </w:r>
                </w:p>
              </w:tc>
              <w:tc>
                <w:tcPr>
                  <w:tcW w:w="2437" w:type="dxa"/>
                  <w:vAlign w:val="center"/>
                </w:tcPr>
                <w:p w:rsidR="00AA67BA" w:rsidRPr="00AA67BA" w:rsidRDefault="00AA67BA" w:rsidP="00AA67BA">
                  <w:pPr>
                    <w:keepNext/>
                    <w:tabs>
                      <w:tab w:val="num" w:pos="432"/>
                      <w:tab w:val="left" w:pos="9639"/>
                    </w:tabs>
                    <w:spacing w:before="240" w:after="60"/>
                    <w:ind w:left="540"/>
                    <w:jc w:val="center"/>
                    <w:outlineLvl w:val="0"/>
                  </w:pPr>
                </w:p>
              </w:tc>
              <w:tc>
                <w:tcPr>
                  <w:tcW w:w="2693" w:type="dxa"/>
                </w:tcPr>
                <w:p w:rsidR="00AA67BA" w:rsidRPr="00AA67BA" w:rsidRDefault="00AA67BA" w:rsidP="00AA67BA">
                  <w:pPr>
                    <w:keepNext/>
                    <w:tabs>
                      <w:tab w:val="num" w:pos="432"/>
                      <w:tab w:val="left" w:pos="9639"/>
                    </w:tabs>
                    <w:spacing w:before="240" w:after="60"/>
                    <w:ind w:left="540"/>
                    <w:jc w:val="center"/>
                    <w:outlineLvl w:val="0"/>
                  </w:pPr>
                </w:p>
              </w:tc>
              <w:tc>
                <w:tcPr>
                  <w:tcW w:w="1985" w:type="dxa"/>
                </w:tcPr>
                <w:p w:rsidR="00AA67BA" w:rsidRPr="00AA67BA" w:rsidRDefault="00AA67BA" w:rsidP="00AA67BA">
                  <w:pPr>
                    <w:keepNext/>
                    <w:tabs>
                      <w:tab w:val="num" w:pos="432"/>
                      <w:tab w:val="left" w:pos="9639"/>
                    </w:tabs>
                    <w:spacing w:before="240" w:after="60"/>
                    <w:ind w:left="540"/>
                    <w:jc w:val="center"/>
                    <w:outlineLvl w:val="0"/>
                  </w:pPr>
                </w:p>
              </w:tc>
              <w:tc>
                <w:tcPr>
                  <w:tcW w:w="2268" w:type="dxa"/>
                  <w:vAlign w:val="center"/>
                </w:tcPr>
                <w:p w:rsidR="00AA67BA" w:rsidRPr="00AA67BA" w:rsidRDefault="00AA67BA" w:rsidP="00AA67BA">
                  <w:pPr>
                    <w:keepNext/>
                    <w:tabs>
                      <w:tab w:val="num" w:pos="432"/>
                      <w:tab w:val="left" w:pos="9639"/>
                    </w:tabs>
                    <w:spacing w:before="240" w:after="60"/>
                    <w:ind w:left="540"/>
                    <w:jc w:val="center"/>
                    <w:outlineLvl w:val="0"/>
                  </w:pPr>
                </w:p>
              </w:tc>
              <w:tc>
                <w:tcPr>
                  <w:tcW w:w="1710" w:type="dxa"/>
                  <w:vAlign w:val="center"/>
                </w:tcPr>
                <w:p w:rsidR="00AA67BA" w:rsidRPr="00AA67BA" w:rsidRDefault="00AA67BA" w:rsidP="00AA67BA">
                  <w:pPr>
                    <w:keepNext/>
                    <w:tabs>
                      <w:tab w:val="num" w:pos="432"/>
                      <w:tab w:val="left" w:pos="9639"/>
                    </w:tabs>
                    <w:spacing w:before="240" w:after="60"/>
                    <w:ind w:left="540"/>
                    <w:jc w:val="center"/>
                    <w:outlineLvl w:val="0"/>
                  </w:pPr>
                </w:p>
              </w:tc>
              <w:tc>
                <w:tcPr>
                  <w:tcW w:w="0" w:type="auto"/>
                </w:tcPr>
                <w:p w:rsidR="00AA67BA" w:rsidRPr="00AA67BA" w:rsidRDefault="00AA67BA" w:rsidP="00AA67BA">
                  <w:pPr>
                    <w:keepNext/>
                    <w:tabs>
                      <w:tab w:val="num" w:pos="432"/>
                      <w:tab w:val="left" w:pos="9639"/>
                    </w:tabs>
                    <w:spacing w:before="240" w:after="60"/>
                    <w:ind w:left="540"/>
                    <w:jc w:val="center"/>
                    <w:outlineLvl w:val="0"/>
                  </w:pPr>
                </w:p>
              </w:tc>
            </w:tr>
            <w:tr w:rsidR="00AA67BA" w:rsidRPr="00AA67BA" w:rsidTr="009605A3">
              <w:trPr>
                <w:trHeight w:val="599"/>
                <w:jc w:val="center"/>
              </w:trPr>
              <w:tc>
                <w:tcPr>
                  <w:tcW w:w="0" w:type="auto"/>
                  <w:vAlign w:val="center"/>
                </w:tcPr>
                <w:p w:rsidR="00AA67BA" w:rsidRPr="00AA67BA" w:rsidRDefault="00AA67BA" w:rsidP="00AA67BA">
                  <w:pPr>
                    <w:tabs>
                      <w:tab w:val="left" w:pos="9639"/>
                    </w:tabs>
                    <w:jc w:val="center"/>
                  </w:pPr>
                  <w:r w:rsidRPr="00AA67BA">
                    <w:t>…</w:t>
                  </w:r>
                </w:p>
              </w:tc>
              <w:tc>
                <w:tcPr>
                  <w:tcW w:w="2437" w:type="dxa"/>
                  <w:vAlign w:val="center"/>
                </w:tcPr>
                <w:p w:rsidR="00AA67BA" w:rsidRPr="00AA67BA" w:rsidRDefault="00AA67BA" w:rsidP="00AA67BA">
                  <w:pPr>
                    <w:keepNext/>
                    <w:tabs>
                      <w:tab w:val="num" w:pos="432"/>
                      <w:tab w:val="left" w:pos="9639"/>
                    </w:tabs>
                    <w:spacing w:before="240" w:after="60"/>
                    <w:ind w:left="540"/>
                    <w:jc w:val="center"/>
                    <w:outlineLvl w:val="0"/>
                  </w:pPr>
                </w:p>
              </w:tc>
              <w:tc>
                <w:tcPr>
                  <w:tcW w:w="2693" w:type="dxa"/>
                </w:tcPr>
                <w:p w:rsidR="00AA67BA" w:rsidRPr="00AA67BA" w:rsidRDefault="00AA67BA" w:rsidP="00AA67BA">
                  <w:pPr>
                    <w:keepNext/>
                    <w:tabs>
                      <w:tab w:val="num" w:pos="432"/>
                      <w:tab w:val="left" w:pos="9639"/>
                    </w:tabs>
                    <w:spacing w:before="240" w:after="60"/>
                    <w:ind w:left="540"/>
                    <w:jc w:val="center"/>
                    <w:outlineLvl w:val="0"/>
                  </w:pPr>
                </w:p>
              </w:tc>
              <w:tc>
                <w:tcPr>
                  <w:tcW w:w="1985" w:type="dxa"/>
                </w:tcPr>
                <w:p w:rsidR="00AA67BA" w:rsidRPr="00AA67BA" w:rsidRDefault="00AA67BA" w:rsidP="00AA67BA">
                  <w:pPr>
                    <w:keepNext/>
                    <w:tabs>
                      <w:tab w:val="num" w:pos="432"/>
                      <w:tab w:val="left" w:pos="9639"/>
                    </w:tabs>
                    <w:spacing w:before="240" w:after="60"/>
                    <w:ind w:left="540"/>
                    <w:jc w:val="center"/>
                    <w:outlineLvl w:val="0"/>
                  </w:pPr>
                </w:p>
              </w:tc>
              <w:tc>
                <w:tcPr>
                  <w:tcW w:w="2268" w:type="dxa"/>
                  <w:vAlign w:val="center"/>
                </w:tcPr>
                <w:p w:rsidR="00AA67BA" w:rsidRPr="00AA67BA" w:rsidRDefault="00AA67BA" w:rsidP="00AA67BA">
                  <w:pPr>
                    <w:keepNext/>
                    <w:tabs>
                      <w:tab w:val="num" w:pos="432"/>
                      <w:tab w:val="left" w:pos="9639"/>
                    </w:tabs>
                    <w:spacing w:before="240" w:after="60"/>
                    <w:ind w:left="540"/>
                    <w:jc w:val="center"/>
                    <w:outlineLvl w:val="0"/>
                  </w:pPr>
                </w:p>
              </w:tc>
              <w:tc>
                <w:tcPr>
                  <w:tcW w:w="1710" w:type="dxa"/>
                  <w:vAlign w:val="center"/>
                </w:tcPr>
                <w:p w:rsidR="00AA67BA" w:rsidRPr="00AA67BA" w:rsidRDefault="00AA67BA" w:rsidP="00AA67BA">
                  <w:pPr>
                    <w:keepNext/>
                    <w:tabs>
                      <w:tab w:val="num" w:pos="432"/>
                      <w:tab w:val="left" w:pos="9639"/>
                    </w:tabs>
                    <w:spacing w:before="240" w:after="60"/>
                    <w:ind w:left="540"/>
                    <w:jc w:val="center"/>
                    <w:outlineLvl w:val="0"/>
                  </w:pPr>
                </w:p>
              </w:tc>
              <w:tc>
                <w:tcPr>
                  <w:tcW w:w="0" w:type="auto"/>
                </w:tcPr>
                <w:p w:rsidR="00AA67BA" w:rsidRPr="00AA67BA" w:rsidRDefault="00AA67BA" w:rsidP="00AA67BA">
                  <w:pPr>
                    <w:keepNext/>
                    <w:tabs>
                      <w:tab w:val="num" w:pos="432"/>
                      <w:tab w:val="left" w:pos="9639"/>
                    </w:tabs>
                    <w:spacing w:before="240" w:after="60"/>
                    <w:ind w:left="540"/>
                    <w:jc w:val="center"/>
                    <w:outlineLvl w:val="0"/>
                  </w:pPr>
                </w:p>
              </w:tc>
            </w:tr>
          </w:tbl>
          <w:p w:rsidR="00AA67BA" w:rsidRPr="00AA67BA" w:rsidRDefault="00AA67BA" w:rsidP="00AA67BA">
            <w:pPr>
              <w:tabs>
                <w:tab w:val="left" w:pos="9639"/>
              </w:tabs>
            </w:pPr>
          </w:p>
          <w:p w:rsidR="00AA67BA" w:rsidRPr="00AA67BA" w:rsidRDefault="00AA67BA" w:rsidP="00AA67BA">
            <w:pPr>
              <w:keepNext/>
              <w:outlineLvl w:val="2"/>
              <w:rPr>
                <w:b/>
                <w:bCs/>
                <w:sz w:val="28"/>
                <w:szCs w:val="28"/>
              </w:rPr>
            </w:pPr>
          </w:p>
          <w:p w:rsidR="00AA67BA" w:rsidRPr="00AA67BA" w:rsidRDefault="00AA67BA" w:rsidP="00AA67BA">
            <w:pPr>
              <w:keepNext/>
              <w:numPr>
                <w:ilvl w:val="2"/>
                <w:numId w:val="0"/>
              </w:numPr>
              <w:tabs>
                <w:tab w:val="num" w:pos="720"/>
              </w:tabs>
              <w:ind w:left="720" w:hanging="720"/>
              <w:outlineLvl w:val="2"/>
              <w:rPr>
                <w:rFonts w:ascii="Arial" w:hAnsi="Arial"/>
                <w:bCs/>
                <w:sz w:val="28"/>
                <w:szCs w:val="28"/>
              </w:rPr>
            </w:pPr>
            <w:r w:rsidRPr="00AA67BA">
              <w:rPr>
                <w:b/>
                <w:bCs/>
                <w:sz w:val="28"/>
                <w:szCs w:val="28"/>
              </w:rPr>
              <w:t>Представитель, имеющий полномочия подписать Заявку на участие от имени _________________________________________________________</w:t>
            </w:r>
          </w:p>
          <w:p w:rsidR="00AA67BA" w:rsidRPr="00AA67BA" w:rsidRDefault="00AA67BA" w:rsidP="00AA67BA">
            <w:pPr>
              <w:tabs>
                <w:tab w:val="left" w:pos="8640"/>
              </w:tabs>
              <w:jc w:val="center"/>
              <w:rPr>
                <w:i/>
              </w:rPr>
            </w:pPr>
            <w:r w:rsidRPr="00AA67BA">
              <w:rPr>
                <w:i/>
              </w:rPr>
              <w:t>(наименование претендента)</w:t>
            </w:r>
          </w:p>
          <w:p w:rsidR="00AA67BA" w:rsidRPr="00AA67BA" w:rsidRDefault="00AA67BA" w:rsidP="00AA67BA">
            <w:pPr>
              <w:rPr>
                <w:rFonts w:asciiTheme="minorHAnsi" w:eastAsiaTheme="minorHAnsi" w:hAnsiTheme="minorHAnsi" w:cstheme="minorBidi"/>
                <w:sz w:val="28"/>
                <w:szCs w:val="28"/>
                <w:lang w:eastAsia="en-US"/>
              </w:rPr>
            </w:pPr>
            <w:r w:rsidRPr="00AA67BA">
              <w:rPr>
                <w:rFonts w:asciiTheme="minorHAnsi" w:eastAsiaTheme="minorHAnsi" w:hAnsiTheme="minorHAnsi" w:cstheme="minorBidi"/>
                <w:sz w:val="28"/>
                <w:szCs w:val="28"/>
                <w:lang w:eastAsia="en-US"/>
              </w:rPr>
              <w:t>____________________________________________________________________</w:t>
            </w:r>
          </w:p>
          <w:p w:rsidR="00AA67BA" w:rsidRPr="00AA67BA" w:rsidRDefault="00AA67BA" w:rsidP="00AA67BA">
            <w:pPr>
              <w:rPr>
                <w:i/>
              </w:rPr>
            </w:pPr>
            <w:r w:rsidRPr="00AA67BA">
              <w:rPr>
                <w:i/>
              </w:rPr>
              <w:t xml:space="preserve">       Печать</w:t>
            </w:r>
            <w:r w:rsidRPr="00AA67BA">
              <w:rPr>
                <w:i/>
              </w:rPr>
              <w:tab/>
            </w:r>
            <w:r w:rsidRPr="00AA67BA">
              <w:rPr>
                <w:i/>
              </w:rPr>
              <w:tab/>
            </w:r>
            <w:r w:rsidRPr="00AA67BA">
              <w:rPr>
                <w:i/>
              </w:rPr>
              <w:tab/>
              <w:t>(должность, подпись, ФИО)</w:t>
            </w:r>
          </w:p>
          <w:p w:rsidR="00AA67BA" w:rsidRPr="00AA67BA" w:rsidRDefault="00AA67BA" w:rsidP="00AA67BA">
            <w:pPr>
              <w:rPr>
                <w:rFonts w:asciiTheme="minorHAnsi" w:eastAsiaTheme="minorHAnsi" w:hAnsiTheme="minorHAnsi" w:cstheme="minorBidi"/>
                <w:sz w:val="28"/>
                <w:szCs w:val="28"/>
                <w:lang w:eastAsia="en-US"/>
              </w:rPr>
            </w:pPr>
            <w:r w:rsidRPr="00AA67BA">
              <w:rPr>
                <w:rFonts w:asciiTheme="minorHAnsi" w:eastAsiaTheme="minorHAnsi" w:hAnsiTheme="minorHAnsi" w:cstheme="minorBidi"/>
                <w:sz w:val="28"/>
                <w:szCs w:val="28"/>
                <w:lang w:eastAsia="en-US"/>
              </w:rPr>
              <w:t>"____" _________ 201__ г.</w:t>
            </w:r>
          </w:p>
          <w:p w:rsidR="00AA67BA" w:rsidRPr="00AA67BA" w:rsidRDefault="00AA67BA" w:rsidP="00AA67BA">
            <w:pPr>
              <w:suppressAutoHyphens w:val="0"/>
              <w:jc w:val="both"/>
              <w:rPr>
                <w:rFonts w:eastAsiaTheme="minorEastAsia"/>
                <w:i/>
                <w:color w:val="000000"/>
                <w:lang w:eastAsia="en-US"/>
              </w:rPr>
            </w:pPr>
          </w:p>
        </w:tc>
      </w:tr>
    </w:tbl>
    <w:p w:rsidR="000954FB" w:rsidRDefault="000954FB" w:rsidP="000954FB">
      <w:pPr>
        <w:rPr>
          <w:rFonts w:eastAsia="MS Mincho"/>
          <w:b/>
          <w:i/>
          <w:sz w:val="28"/>
          <w:szCs w:val="28"/>
        </w:rPr>
      </w:pPr>
    </w:p>
    <w:sectPr w:rsidR="000954FB" w:rsidSect="007C51E1">
      <w:headerReference w:type="default" r:id="rId20"/>
      <w:footerReference w:type="even" r:id="rId21"/>
      <w:footerReference w:type="default" r:id="rId22"/>
      <w:footnotePr>
        <w:numRestart w:val="eachPage"/>
      </w:footnotePr>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070" w:rsidRDefault="00987070">
      <w:r>
        <w:separator/>
      </w:r>
    </w:p>
  </w:endnote>
  <w:endnote w:type="continuationSeparator" w:id="0">
    <w:p w:rsidR="00987070" w:rsidRDefault="0098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70" w:rsidRPr="00256EC2" w:rsidRDefault="00987070" w:rsidP="00F15163">
    <w:pPr>
      <w:pStyle w:val="Normal1"/>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70" w:rsidRDefault="00987070"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87070" w:rsidRDefault="00987070"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70" w:rsidRDefault="00987070">
    <w:pPr>
      <w:pStyle w:val="afe"/>
      <w:jc w:val="center"/>
    </w:pPr>
  </w:p>
  <w:p w:rsidR="00987070" w:rsidRDefault="00987070"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070" w:rsidRDefault="00987070">
      <w:r>
        <w:separator/>
      </w:r>
    </w:p>
  </w:footnote>
  <w:footnote w:type="continuationSeparator" w:id="0">
    <w:p w:rsidR="00987070" w:rsidRDefault="00987070">
      <w:r>
        <w:continuationSeparator/>
      </w:r>
    </w:p>
  </w:footnote>
  <w:footnote w:id="1">
    <w:p w:rsidR="00987070" w:rsidRDefault="00987070" w:rsidP="00F15163">
      <w:pPr>
        <w:pStyle w:val="aff"/>
      </w:pPr>
      <w:r>
        <w:rPr>
          <w:sz w:val="16"/>
          <w:szCs w:val="16"/>
        </w:rPr>
        <w:footnoteRef/>
      </w:r>
      <w:r>
        <w:rPr>
          <w:sz w:val="16"/>
          <w:szCs w:val="16"/>
        </w:rPr>
        <w:tab/>
        <w:t xml:space="preserve"> В случае применения упрощенной системы налогообложения счет-фактура не указывается.</w:t>
      </w:r>
    </w:p>
  </w:footnote>
  <w:footnote w:id="2">
    <w:p w:rsidR="00987070" w:rsidRDefault="00987070" w:rsidP="00AA67BA">
      <w:pPr>
        <w:pStyle w:val="aff"/>
      </w:pPr>
      <w:r>
        <w:rPr>
          <w:rStyle w:val="af7"/>
        </w:rPr>
        <w:footnoteRef/>
      </w:r>
      <w:r>
        <w:t xml:space="preserve"> Указывается не более 40 специалистов</w:t>
      </w:r>
    </w:p>
  </w:footnote>
  <w:footnote w:id="3">
    <w:p w:rsidR="00987070" w:rsidRDefault="00987070" w:rsidP="00AA67BA">
      <w:pPr>
        <w:pStyle w:val="aff"/>
      </w:pPr>
      <w:r>
        <w:rPr>
          <w:rStyle w:val="af7"/>
        </w:rPr>
        <w:footnoteRef/>
      </w:r>
      <w:r>
        <w:t xml:space="preserve"> Копии резюме специалистов предоставляются по порядку в соответствии с нумерацией  указываемых специалистов в данной таблице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70" w:rsidRDefault="00987070">
    <w:pPr>
      <w:pStyle w:val="afc"/>
      <w:jc w:val="center"/>
    </w:pPr>
    <w:r>
      <w:fldChar w:fldCharType="begin"/>
    </w:r>
    <w:r>
      <w:instrText xml:space="preserve"> PAGE   \* MERGEFORMAT </w:instrText>
    </w:r>
    <w:r>
      <w:fldChar w:fldCharType="separate"/>
    </w:r>
    <w:r w:rsidR="000E713D">
      <w:rPr>
        <w:noProof/>
      </w:rPr>
      <w:t>37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70" w:rsidRDefault="00987070">
    <w:pPr>
      <w:pStyle w:val="afc"/>
      <w:jc w:val="center"/>
    </w:pPr>
    <w:r>
      <w:fldChar w:fldCharType="begin"/>
    </w:r>
    <w:r>
      <w:instrText xml:space="preserve"> PAGE   \* MERGEFORMAT </w:instrText>
    </w:r>
    <w:r>
      <w:fldChar w:fldCharType="separate"/>
    </w:r>
    <w:r w:rsidR="000E713D">
      <w:rPr>
        <w:noProof/>
      </w:rPr>
      <w:t>74</w:t>
    </w:r>
    <w:r>
      <w:rPr>
        <w:noProof/>
      </w:rPr>
      <w:fldChar w:fldCharType="end"/>
    </w:r>
  </w:p>
  <w:p w:rsidR="00987070" w:rsidRDefault="00987070">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8B0C2A"/>
    <w:multiLevelType w:val="hybridMultilevel"/>
    <w:tmpl w:val="AF7EEE80"/>
    <w:lvl w:ilvl="0" w:tplc="3EACA7E0">
      <w:start w:val="1"/>
      <w:numFmt w:val="bullet"/>
      <w:lvlText w:val=""/>
      <w:lvlJc w:val="left"/>
      <w:pPr>
        <w:ind w:left="720" w:hanging="360"/>
      </w:pPr>
      <w:rPr>
        <w:rFonts w:ascii="Symbol" w:hAnsi="Symbol" w:hint="default"/>
      </w:rPr>
    </w:lvl>
    <w:lvl w:ilvl="1" w:tplc="B68A5AEC" w:tentative="1">
      <w:start w:val="1"/>
      <w:numFmt w:val="bullet"/>
      <w:lvlText w:val="o"/>
      <w:lvlJc w:val="left"/>
      <w:pPr>
        <w:ind w:left="1440" w:hanging="360"/>
      </w:pPr>
      <w:rPr>
        <w:rFonts w:ascii="Courier New" w:hAnsi="Courier New" w:cs="Courier New" w:hint="default"/>
      </w:rPr>
    </w:lvl>
    <w:lvl w:ilvl="2" w:tplc="7584CEF0" w:tentative="1">
      <w:start w:val="1"/>
      <w:numFmt w:val="bullet"/>
      <w:lvlText w:val=""/>
      <w:lvlJc w:val="left"/>
      <w:pPr>
        <w:ind w:left="2160" w:hanging="360"/>
      </w:pPr>
      <w:rPr>
        <w:rFonts w:ascii="Wingdings" w:hAnsi="Wingdings" w:hint="default"/>
      </w:rPr>
    </w:lvl>
    <w:lvl w:ilvl="3" w:tplc="850A5E56" w:tentative="1">
      <w:start w:val="1"/>
      <w:numFmt w:val="bullet"/>
      <w:lvlText w:val=""/>
      <w:lvlJc w:val="left"/>
      <w:pPr>
        <w:ind w:left="2880" w:hanging="360"/>
      </w:pPr>
      <w:rPr>
        <w:rFonts w:ascii="Symbol" w:hAnsi="Symbol" w:hint="default"/>
      </w:rPr>
    </w:lvl>
    <w:lvl w:ilvl="4" w:tplc="740A40AE" w:tentative="1">
      <w:start w:val="1"/>
      <w:numFmt w:val="bullet"/>
      <w:lvlText w:val="o"/>
      <w:lvlJc w:val="left"/>
      <w:pPr>
        <w:ind w:left="3600" w:hanging="360"/>
      </w:pPr>
      <w:rPr>
        <w:rFonts w:ascii="Courier New" w:hAnsi="Courier New" w:cs="Courier New" w:hint="default"/>
      </w:rPr>
    </w:lvl>
    <w:lvl w:ilvl="5" w:tplc="B614BFF4" w:tentative="1">
      <w:start w:val="1"/>
      <w:numFmt w:val="bullet"/>
      <w:lvlText w:val=""/>
      <w:lvlJc w:val="left"/>
      <w:pPr>
        <w:ind w:left="4320" w:hanging="360"/>
      </w:pPr>
      <w:rPr>
        <w:rFonts w:ascii="Wingdings" w:hAnsi="Wingdings" w:hint="default"/>
      </w:rPr>
    </w:lvl>
    <w:lvl w:ilvl="6" w:tplc="7D827036" w:tentative="1">
      <w:start w:val="1"/>
      <w:numFmt w:val="bullet"/>
      <w:lvlText w:val=""/>
      <w:lvlJc w:val="left"/>
      <w:pPr>
        <w:ind w:left="5040" w:hanging="360"/>
      </w:pPr>
      <w:rPr>
        <w:rFonts w:ascii="Symbol" w:hAnsi="Symbol" w:hint="default"/>
      </w:rPr>
    </w:lvl>
    <w:lvl w:ilvl="7" w:tplc="588E986E" w:tentative="1">
      <w:start w:val="1"/>
      <w:numFmt w:val="bullet"/>
      <w:lvlText w:val="o"/>
      <w:lvlJc w:val="left"/>
      <w:pPr>
        <w:ind w:left="5760" w:hanging="360"/>
      </w:pPr>
      <w:rPr>
        <w:rFonts w:ascii="Courier New" w:hAnsi="Courier New" w:cs="Courier New" w:hint="default"/>
      </w:rPr>
    </w:lvl>
    <w:lvl w:ilvl="8" w:tplc="3B48AB72" w:tentative="1">
      <w:start w:val="1"/>
      <w:numFmt w:val="bullet"/>
      <w:lvlText w:val=""/>
      <w:lvlJc w:val="left"/>
      <w:pPr>
        <w:ind w:left="6480" w:hanging="360"/>
      </w:pPr>
      <w:rPr>
        <w:rFonts w:ascii="Wingdings" w:hAnsi="Wingdings" w:hint="default"/>
      </w:rPr>
    </w:lvl>
  </w:abstractNum>
  <w:abstractNum w:abstractNumId="24">
    <w:nsid w:val="055703A9"/>
    <w:multiLevelType w:val="hybridMultilevel"/>
    <w:tmpl w:val="7EEC8CFC"/>
    <w:lvl w:ilvl="0" w:tplc="ED20AA40">
      <w:start w:val="1"/>
      <w:numFmt w:val="bullet"/>
      <w:lvlText w:val=""/>
      <w:lvlJc w:val="left"/>
      <w:pPr>
        <w:ind w:left="1440" w:hanging="360"/>
      </w:pPr>
      <w:rPr>
        <w:rFonts w:ascii="Symbol" w:hAnsi="Symbol"/>
        <w:sz w:val="22"/>
      </w:rPr>
    </w:lvl>
    <w:lvl w:ilvl="1" w:tplc="044C38D2">
      <w:start w:val="1"/>
      <w:numFmt w:val="bullet"/>
      <w:lvlText w:val="o"/>
      <w:lvlJc w:val="left"/>
      <w:pPr>
        <w:ind w:left="2160" w:hanging="360"/>
      </w:pPr>
      <w:rPr>
        <w:rFonts w:ascii="Courier New" w:hAnsi="Courier New" w:cs="Courier New" w:hint="default"/>
      </w:rPr>
    </w:lvl>
    <w:lvl w:ilvl="2" w:tplc="63EA91DE" w:tentative="1">
      <w:start w:val="1"/>
      <w:numFmt w:val="bullet"/>
      <w:lvlText w:val=""/>
      <w:lvlJc w:val="left"/>
      <w:pPr>
        <w:ind w:left="2880" w:hanging="360"/>
      </w:pPr>
      <w:rPr>
        <w:rFonts w:ascii="Wingdings" w:hAnsi="Wingdings" w:hint="default"/>
      </w:rPr>
    </w:lvl>
    <w:lvl w:ilvl="3" w:tplc="5BCE742E" w:tentative="1">
      <w:start w:val="1"/>
      <w:numFmt w:val="bullet"/>
      <w:lvlText w:val=""/>
      <w:lvlJc w:val="left"/>
      <w:pPr>
        <w:ind w:left="3600" w:hanging="360"/>
      </w:pPr>
      <w:rPr>
        <w:rFonts w:ascii="Symbol" w:hAnsi="Symbol" w:hint="default"/>
      </w:rPr>
    </w:lvl>
    <w:lvl w:ilvl="4" w:tplc="9530BFEA" w:tentative="1">
      <w:start w:val="1"/>
      <w:numFmt w:val="bullet"/>
      <w:lvlText w:val="o"/>
      <w:lvlJc w:val="left"/>
      <w:pPr>
        <w:ind w:left="4320" w:hanging="360"/>
      </w:pPr>
      <w:rPr>
        <w:rFonts w:ascii="Courier New" w:hAnsi="Courier New" w:cs="Courier New" w:hint="default"/>
      </w:rPr>
    </w:lvl>
    <w:lvl w:ilvl="5" w:tplc="01683F74" w:tentative="1">
      <w:start w:val="1"/>
      <w:numFmt w:val="bullet"/>
      <w:lvlText w:val=""/>
      <w:lvlJc w:val="left"/>
      <w:pPr>
        <w:ind w:left="5040" w:hanging="360"/>
      </w:pPr>
      <w:rPr>
        <w:rFonts w:ascii="Wingdings" w:hAnsi="Wingdings" w:hint="default"/>
      </w:rPr>
    </w:lvl>
    <w:lvl w:ilvl="6" w:tplc="C4C40752" w:tentative="1">
      <w:start w:val="1"/>
      <w:numFmt w:val="bullet"/>
      <w:lvlText w:val=""/>
      <w:lvlJc w:val="left"/>
      <w:pPr>
        <w:ind w:left="5760" w:hanging="360"/>
      </w:pPr>
      <w:rPr>
        <w:rFonts w:ascii="Symbol" w:hAnsi="Symbol" w:hint="default"/>
      </w:rPr>
    </w:lvl>
    <w:lvl w:ilvl="7" w:tplc="47F0266C" w:tentative="1">
      <w:start w:val="1"/>
      <w:numFmt w:val="bullet"/>
      <w:lvlText w:val="o"/>
      <w:lvlJc w:val="left"/>
      <w:pPr>
        <w:ind w:left="6480" w:hanging="360"/>
      </w:pPr>
      <w:rPr>
        <w:rFonts w:ascii="Courier New" w:hAnsi="Courier New" w:cs="Courier New" w:hint="default"/>
      </w:rPr>
    </w:lvl>
    <w:lvl w:ilvl="8" w:tplc="6E9CB534" w:tentative="1">
      <w:start w:val="1"/>
      <w:numFmt w:val="bullet"/>
      <w:lvlText w:val=""/>
      <w:lvlJc w:val="left"/>
      <w:pPr>
        <w:ind w:left="7200" w:hanging="360"/>
      </w:pPr>
      <w:rPr>
        <w:rFonts w:ascii="Wingdings" w:hAnsi="Wingdings" w:hint="default"/>
      </w:rPr>
    </w:lvl>
  </w:abstractNum>
  <w:abstractNum w:abstractNumId="25">
    <w:nsid w:val="05A11E0E"/>
    <w:multiLevelType w:val="hybridMultilevel"/>
    <w:tmpl w:val="8424C51E"/>
    <w:lvl w:ilvl="0" w:tplc="4FD28C84">
      <w:start w:val="1"/>
      <w:numFmt w:val="decimal"/>
      <w:lvlText w:val="%1."/>
      <w:lvlJc w:val="left"/>
      <w:pPr>
        <w:ind w:left="720" w:hanging="360"/>
      </w:pPr>
    </w:lvl>
    <w:lvl w:ilvl="1" w:tplc="2346B510" w:tentative="1">
      <w:start w:val="1"/>
      <w:numFmt w:val="lowerLetter"/>
      <w:lvlText w:val="%2."/>
      <w:lvlJc w:val="left"/>
      <w:pPr>
        <w:ind w:left="1440" w:hanging="360"/>
      </w:pPr>
    </w:lvl>
    <w:lvl w:ilvl="2" w:tplc="AC2A5092" w:tentative="1">
      <w:start w:val="1"/>
      <w:numFmt w:val="lowerRoman"/>
      <w:lvlText w:val="%3."/>
      <w:lvlJc w:val="right"/>
      <w:pPr>
        <w:ind w:left="2160" w:hanging="180"/>
      </w:pPr>
    </w:lvl>
    <w:lvl w:ilvl="3" w:tplc="7D048D50" w:tentative="1">
      <w:start w:val="1"/>
      <w:numFmt w:val="decimal"/>
      <w:lvlText w:val="%4."/>
      <w:lvlJc w:val="left"/>
      <w:pPr>
        <w:ind w:left="2880" w:hanging="360"/>
      </w:pPr>
    </w:lvl>
    <w:lvl w:ilvl="4" w:tplc="C780FB28" w:tentative="1">
      <w:start w:val="1"/>
      <w:numFmt w:val="lowerLetter"/>
      <w:lvlText w:val="%5."/>
      <w:lvlJc w:val="left"/>
      <w:pPr>
        <w:ind w:left="3600" w:hanging="360"/>
      </w:pPr>
    </w:lvl>
    <w:lvl w:ilvl="5" w:tplc="E446DD50" w:tentative="1">
      <w:start w:val="1"/>
      <w:numFmt w:val="lowerRoman"/>
      <w:lvlText w:val="%6."/>
      <w:lvlJc w:val="right"/>
      <w:pPr>
        <w:ind w:left="4320" w:hanging="180"/>
      </w:pPr>
    </w:lvl>
    <w:lvl w:ilvl="6" w:tplc="F496C5CA" w:tentative="1">
      <w:start w:val="1"/>
      <w:numFmt w:val="decimal"/>
      <w:lvlText w:val="%7."/>
      <w:lvlJc w:val="left"/>
      <w:pPr>
        <w:ind w:left="5040" w:hanging="360"/>
      </w:pPr>
    </w:lvl>
    <w:lvl w:ilvl="7" w:tplc="5EF2DE4C" w:tentative="1">
      <w:start w:val="1"/>
      <w:numFmt w:val="lowerLetter"/>
      <w:lvlText w:val="%8."/>
      <w:lvlJc w:val="left"/>
      <w:pPr>
        <w:ind w:left="5760" w:hanging="360"/>
      </w:pPr>
    </w:lvl>
    <w:lvl w:ilvl="8" w:tplc="CC30CBE2" w:tentative="1">
      <w:start w:val="1"/>
      <w:numFmt w:val="lowerRoman"/>
      <w:lvlText w:val="%9."/>
      <w:lvlJc w:val="right"/>
      <w:pPr>
        <w:ind w:left="6480" w:hanging="180"/>
      </w:pPr>
    </w:lvl>
  </w:abstractNum>
  <w:abstractNum w:abstractNumId="26">
    <w:nsid w:val="07823799"/>
    <w:multiLevelType w:val="hybridMultilevel"/>
    <w:tmpl w:val="55B67AD2"/>
    <w:lvl w:ilvl="0" w:tplc="47607F28">
      <w:start w:val="1"/>
      <w:numFmt w:val="bullet"/>
      <w:lvlText w:val=""/>
      <w:lvlJc w:val="left"/>
      <w:pPr>
        <w:ind w:left="720" w:hanging="360"/>
      </w:pPr>
      <w:rPr>
        <w:rFonts w:ascii="Symbol" w:hAnsi="Symbol" w:hint="default"/>
      </w:rPr>
    </w:lvl>
    <w:lvl w:ilvl="1" w:tplc="88ACB2FA" w:tentative="1">
      <w:start w:val="1"/>
      <w:numFmt w:val="bullet"/>
      <w:lvlText w:val="o"/>
      <w:lvlJc w:val="left"/>
      <w:pPr>
        <w:ind w:left="1440" w:hanging="360"/>
      </w:pPr>
      <w:rPr>
        <w:rFonts w:ascii="Courier New" w:hAnsi="Courier New" w:cs="Courier New" w:hint="default"/>
      </w:rPr>
    </w:lvl>
    <w:lvl w:ilvl="2" w:tplc="D5A2344A" w:tentative="1">
      <w:start w:val="1"/>
      <w:numFmt w:val="bullet"/>
      <w:lvlText w:val=""/>
      <w:lvlJc w:val="left"/>
      <w:pPr>
        <w:ind w:left="2160" w:hanging="360"/>
      </w:pPr>
      <w:rPr>
        <w:rFonts w:ascii="Wingdings" w:hAnsi="Wingdings" w:hint="default"/>
      </w:rPr>
    </w:lvl>
    <w:lvl w:ilvl="3" w:tplc="4DF4F84A" w:tentative="1">
      <w:start w:val="1"/>
      <w:numFmt w:val="bullet"/>
      <w:lvlText w:val=""/>
      <w:lvlJc w:val="left"/>
      <w:pPr>
        <w:ind w:left="2880" w:hanging="360"/>
      </w:pPr>
      <w:rPr>
        <w:rFonts w:ascii="Symbol" w:hAnsi="Symbol" w:hint="default"/>
      </w:rPr>
    </w:lvl>
    <w:lvl w:ilvl="4" w:tplc="DFBCAFFE" w:tentative="1">
      <w:start w:val="1"/>
      <w:numFmt w:val="bullet"/>
      <w:lvlText w:val="o"/>
      <w:lvlJc w:val="left"/>
      <w:pPr>
        <w:ind w:left="3600" w:hanging="360"/>
      </w:pPr>
      <w:rPr>
        <w:rFonts w:ascii="Courier New" w:hAnsi="Courier New" w:cs="Courier New" w:hint="default"/>
      </w:rPr>
    </w:lvl>
    <w:lvl w:ilvl="5" w:tplc="2D822A56" w:tentative="1">
      <w:start w:val="1"/>
      <w:numFmt w:val="bullet"/>
      <w:lvlText w:val=""/>
      <w:lvlJc w:val="left"/>
      <w:pPr>
        <w:ind w:left="4320" w:hanging="360"/>
      </w:pPr>
      <w:rPr>
        <w:rFonts w:ascii="Wingdings" w:hAnsi="Wingdings" w:hint="default"/>
      </w:rPr>
    </w:lvl>
    <w:lvl w:ilvl="6" w:tplc="8D2657BA" w:tentative="1">
      <w:start w:val="1"/>
      <w:numFmt w:val="bullet"/>
      <w:lvlText w:val=""/>
      <w:lvlJc w:val="left"/>
      <w:pPr>
        <w:ind w:left="5040" w:hanging="360"/>
      </w:pPr>
      <w:rPr>
        <w:rFonts w:ascii="Symbol" w:hAnsi="Symbol" w:hint="default"/>
      </w:rPr>
    </w:lvl>
    <w:lvl w:ilvl="7" w:tplc="F670B1E2" w:tentative="1">
      <w:start w:val="1"/>
      <w:numFmt w:val="bullet"/>
      <w:lvlText w:val="o"/>
      <w:lvlJc w:val="left"/>
      <w:pPr>
        <w:ind w:left="5760" w:hanging="360"/>
      </w:pPr>
      <w:rPr>
        <w:rFonts w:ascii="Courier New" w:hAnsi="Courier New" w:cs="Courier New" w:hint="default"/>
      </w:rPr>
    </w:lvl>
    <w:lvl w:ilvl="8" w:tplc="B28C43DE" w:tentative="1">
      <w:start w:val="1"/>
      <w:numFmt w:val="bullet"/>
      <w:lvlText w:val=""/>
      <w:lvlJc w:val="left"/>
      <w:pPr>
        <w:ind w:left="6480" w:hanging="360"/>
      </w:pPr>
      <w:rPr>
        <w:rFonts w:ascii="Wingdings" w:hAnsi="Wingdings" w:hint="default"/>
      </w:rPr>
    </w:lvl>
  </w:abstractNum>
  <w:abstractNum w:abstractNumId="2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E381F84"/>
    <w:multiLevelType w:val="hybridMultilevel"/>
    <w:tmpl w:val="AAAE6F5E"/>
    <w:lvl w:ilvl="0" w:tplc="0000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1B2230A5"/>
    <w:multiLevelType w:val="hybridMultilevel"/>
    <w:tmpl w:val="D45208D6"/>
    <w:lvl w:ilvl="0" w:tplc="4648B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442ED6"/>
    <w:multiLevelType w:val="hybridMultilevel"/>
    <w:tmpl w:val="1960D52C"/>
    <w:lvl w:ilvl="0" w:tplc="702EF64E">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2">
    <w:nsid w:val="1F442BFD"/>
    <w:multiLevelType w:val="hybridMultilevel"/>
    <w:tmpl w:val="A3B01A44"/>
    <w:lvl w:ilvl="0" w:tplc="4648BF5E">
      <w:start w:val="1"/>
      <w:numFmt w:val="decimal"/>
      <w:suff w:val="space"/>
      <w:lvlText w:val="4.8.8.%1."/>
      <w:lvlJc w:val="left"/>
      <w:pPr>
        <w:ind w:left="36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3">
    <w:nsid w:val="223203D9"/>
    <w:multiLevelType w:val="hybridMultilevel"/>
    <w:tmpl w:val="B254BC3A"/>
    <w:lvl w:ilvl="0" w:tplc="4648BF5E">
      <w:start w:val="1"/>
      <w:numFmt w:val="bullet"/>
      <w:lvlText w:val=""/>
      <w:lvlJc w:val="left"/>
      <w:pPr>
        <w:ind w:left="1440" w:hanging="360"/>
      </w:pPr>
      <w:rPr>
        <w:rFonts w:ascii="Symbol" w:hAnsi="Symbol" w:hint="default"/>
        <w:sz w:val="22"/>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58A4903"/>
    <w:multiLevelType w:val="hybridMultilevel"/>
    <w:tmpl w:val="6D2A683A"/>
    <w:lvl w:ilvl="0" w:tplc="4648B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543127"/>
    <w:multiLevelType w:val="hybridMultilevel"/>
    <w:tmpl w:val="7EEEF30E"/>
    <w:lvl w:ilvl="0" w:tplc="91282212">
      <w:start w:val="1"/>
      <w:numFmt w:val="decimal"/>
      <w:suff w:val="space"/>
      <w:lvlText w:val="4.%1."/>
      <w:lvlJc w:val="left"/>
      <w:pPr>
        <w:ind w:left="720" w:hanging="360"/>
      </w:pPr>
      <w:rPr>
        <w:rFonts w:hint="default"/>
      </w:rPr>
    </w:lvl>
    <w:lvl w:ilvl="1" w:tplc="7DE41A78" w:tentative="1">
      <w:start w:val="1"/>
      <w:numFmt w:val="lowerLetter"/>
      <w:lvlText w:val="%2."/>
      <w:lvlJc w:val="left"/>
      <w:pPr>
        <w:ind w:left="1440" w:hanging="360"/>
      </w:pPr>
    </w:lvl>
    <w:lvl w:ilvl="2" w:tplc="CAB6270E" w:tentative="1">
      <w:start w:val="1"/>
      <w:numFmt w:val="lowerRoman"/>
      <w:lvlText w:val="%3."/>
      <w:lvlJc w:val="right"/>
      <w:pPr>
        <w:ind w:left="2160" w:hanging="180"/>
      </w:pPr>
    </w:lvl>
    <w:lvl w:ilvl="3" w:tplc="9EE8D9C6" w:tentative="1">
      <w:start w:val="1"/>
      <w:numFmt w:val="decimal"/>
      <w:lvlText w:val="%4."/>
      <w:lvlJc w:val="left"/>
      <w:pPr>
        <w:ind w:left="2880" w:hanging="360"/>
      </w:pPr>
    </w:lvl>
    <w:lvl w:ilvl="4" w:tplc="302C5AA8" w:tentative="1">
      <w:start w:val="1"/>
      <w:numFmt w:val="lowerLetter"/>
      <w:lvlText w:val="%5."/>
      <w:lvlJc w:val="left"/>
      <w:pPr>
        <w:ind w:left="3600" w:hanging="360"/>
      </w:pPr>
    </w:lvl>
    <w:lvl w:ilvl="5" w:tplc="79CE4DB2" w:tentative="1">
      <w:start w:val="1"/>
      <w:numFmt w:val="lowerRoman"/>
      <w:lvlText w:val="%6."/>
      <w:lvlJc w:val="right"/>
      <w:pPr>
        <w:ind w:left="4320" w:hanging="180"/>
      </w:pPr>
    </w:lvl>
    <w:lvl w:ilvl="6" w:tplc="2B64F8E0" w:tentative="1">
      <w:start w:val="1"/>
      <w:numFmt w:val="decimal"/>
      <w:lvlText w:val="%7."/>
      <w:lvlJc w:val="left"/>
      <w:pPr>
        <w:ind w:left="5040" w:hanging="360"/>
      </w:pPr>
    </w:lvl>
    <w:lvl w:ilvl="7" w:tplc="3FD8BC32" w:tentative="1">
      <w:start w:val="1"/>
      <w:numFmt w:val="lowerLetter"/>
      <w:lvlText w:val="%8."/>
      <w:lvlJc w:val="left"/>
      <w:pPr>
        <w:ind w:left="5760" w:hanging="360"/>
      </w:pPr>
    </w:lvl>
    <w:lvl w:ilvl="8" w:tplc="7696F2F4" w:tentative="1">
      <w:start w:val="1"/>
      <w:numFmt w:val="lowerRoman"/>
      <w:lvlText w:val="%9."/>
      <w:lvlJc w:val="right"/>
      <w:pPr>
        <w:ind w:left="6480" w:hanging="180"/>
      </w:pPr>
    </w:lvl>
  </w:abstractNum>
  <w:abstractNum w:abstractNumId="37">
    <w:nsid w:val="299C08FE"/>
    <w:multiLevelType w:val="multilevel"/>
    <w:tmpl w:val="4D30BEE6"/>
    <w:lvl w:ilvl="0">
      <w:start w:val="1"/>
      <w:numFmt w:val="decimal"/>
      <w:lvlText w:val="%1."/>
      <w:lvlJc w:val="left"/>
      <w:pPr>
        <w:ind w:left="360" w:hanging="360"/>
      </w:pPr>
      <w:rPr>
        <w:rFonts w:hint="default"/>
      </w:rPr>
    </w:lvl>
    <w:lvl w:ilvl="1">
      <w:start w:val="2"/>
      <w:numFmt w:val="decimal"/>
      <w:isLgl/>
      <w:lvlText w:val="%1.%2."/>
      <w:lvlJc w:val="left"/>
      <w:pPr>
        <w:ind w:left="1909" w:hanging="1200"/>
      </w:pPr>
      <w:rPr>
        <w:rFonts w:hint="default"/>
      </w:rPr>
    </w:lvl>
    <w:lvl w:ilvl="2">
      <w:start w:val="1"/>
      <w:numFmt w:val="decimal"/>
      <w:isLgl/>
      <w:lvlText w:val="%1.%2.%3."/>
      <w:lvlJc w:val="left"/>
      <w:pPr>
        <w:ind w:left="2618" w:hanging="1200"/>
      </w:pPr>
      <w:rPr>
        <w:rFonts w:hint="default"/>
      </w:rPr>
    </w:lvl>
    <w:lvl w:ilvl="3">
      <w:start w:val="1"/>
      <w:numFmt w:val="decimal"/>
      <w:isLgl/>
      <w:lvlText w:val="%1.%2.%3.%4."/>
      <w:lvlJc w:val="left"/>
      <w:pPr>
        <w:ind w:left="3327" w:hanging="1200"/>
      </w:pPr>
      <w:rPr>
        <w:rFonts w:hint="default"/>
      </w:rPr>
    </w:lvl>
    <w:lvl w:ilvl="4">
      <w:start w:val="1"/>
      <w:numFmt w:val="decimal"/>
      <w:isLgl/>
      <w:lvlText w:val="%1.%2.%3.%4.%5."/>
      <w:lvlJc w:val="left"/>
      <w:pPr>
        <w:ind w:left="4036" w:hanging="120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8">
    <w:nsid w:val="2C127AD6"/>
    <w:multiLevelType w:val="hybridMultilevel"/>
    <w:tmpl w:val="9732CE32"/>
    <w:lvl w:ilvl="0" w:tplc="4650DF64">
      <w:start w:val="1"/>
      <w:numFmt w:val="decimal"/>
      <w:lvlText w:val="4.9.%1."/>
      <w:lvlJc w:val="left"/>
      <w:pPr>
        <w:ind w:left="360" w:hanging="360"/>
      </w:pPr>
      <w:rPr>
        <w:rFonts w:hint="default"/>
      </w:rPr>
    </w:lvl>
    <w:lvl w:ilvl="1" w:tplc="98520194" w:tentative="1">
      <w:start w:val="1"/>
      <w:numFmt w:val="lowerLetter"/>
      <w:lvlText w:val="%2."/>
      <w:lvlJc w:val="left"/>
      <w:pPr>
        <w:ind w:left="1080" w:hanging="360"/>
      </w:pPr>
    </w:lvl>
    <w:lvl w:ilvl="2" w:tplc="EB920154" w:tentative="1">
      <w:start w:val="1"/>
      <w:numFmt w:val="lowerRoman"/>
      <w:lvlText w:val="%3."/>
      <w:lvlJc w:val="right"/>
      <w:pPr>
        <w:ind w:left="1800" w:hanging="180"/>
      </w:pPr>
    </w:lvl>
    <w:lvl w:ilvl="3" w:tplc="5510BDF2" w:tentative="1">
      <w:start w:val="1"/>
      <w:numFmt w:val="decimal"/>
      <w:lvlText w:val="%4."/>
      <w:lvlJc w:val="left"/>
      <w:pPr>
        <w:ind w:left="2520" w:hanging="360"/>
      </w:pPr>
    </w:lvl>
    <w:lvl w:ilvl="4" w:tplc="674AE316" w:tentative="1">
      <w:start w:val="1"/>
      <w:numFmt w:val="lowerLetter"/>
      <w:lvlText w:val="%5."/>
      <w:lvlJc w:val="left"/>
      <w:pPr>
        <w:ind w:left="3240" w:hanging="360"/>
      </w:pPr>
    </w:lvl>
    <w:lvl w:ilvl="5" w:tplc="57AA9AF8" w:tentative="1">
      <w:start w:val="1"/>
      <w:numFmt w:val="lowerRoman"/>
      <w:lvlText w:val="%6."/>
      <w:lvlJc w:val="right"/>
      <w:pPr>
        <w:ind w:left="3960" w:hanging="180"/>
      </w:pPr>
    </w:lvl>
    <w:lvl w:ilvl="6" w:tplc="831E7E58" w:tentative="1">
      <w:start w:val="1"/>
      <w:numFmt w:val="decimal"/>
      <w:lvlText w:val="%7."/>
      <w:lvlJc w:val="left"/>
      <w:pPr>
        <w:ind w:left="4680" w:hanging="360"/>
      </w:pPr>
    </w:lvl>
    <w:lvl w:ilvl="7" w:tplc="9934E9EA" w:tentative="1">
      <w:start w:val="1"/>
      <w:numFmt w:val="lowerLetter"/>
      <w:lvlText w:val="%8."/>
      <w:lvlJc w:val="left"/>
      <w:pPr>
        <w:ind w:left="5400" w:hanging="360"/>
      </w:pPr>
    </w:lvl>
    <w:lvl w:ilvl="8" w:tplc="45F8BA0C" w:tentative="1">
      <w:start w:val="1"/>
      <w:numFmt w:val="lowerRoman"/>
      <w:lvlText w:val="%9."/>
      <w:lvlJc w:val="right"/>
      <w:pPr>
        <w:ind w:left="6120" w:hanging="180"/>
      </w:pPr>
    </w:lvl>
  </w:abstractNum>
  <w:abstractNum w:abstractNumId="39">
    <w:nsid w:val="3351755E"/>
    <w:multiLevelType w:val="hybridMultilevel"/>
    <w:tmpl w:val="ACB2DDD0"/>
    <w:lvl w:ilvl="0" w:tplc="3998F884">
      <w:start w:val="1"/>
      <w:numFmt w:val="decimal"/>
      <w:suff w:val="space"/>
      <w:lvlText w:val="8.8.%1."/>
      <w:lvlJc w:val="left"/>
      <w:pPr>
        <w:ind w:left="36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0">
    <w:nsid w:val="33AC0C98"/>
    <w:multiLevelType w:val="hybridMultilevel"/>
    <w:tmpl w:val="54641978"/>
    <w:lvl w:ilvl="0" w:tplc="7E8C3DC6">
      <w:start w:val="1"/>
      <w:numFmt w:val="decimal"/>
      <w:suff w:val="space"/>
      <w:lvlText w:val="8.%1."/>
      <w:lvlJc w:val="left"/>
      <w:pPr>
        <w:ind w:left="360" w:hanging="360"/>
      </w:pPr>
      <w:rPr>
        <w:rFonts w:hint="default"/>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41">
    <w:nsid w:val="35996803"/>
    <w:multiLevelType w:val="hybridMultilevel"/>
    <w:tmpl w:val="03FE6310"/>
    <w:lvl w:ilvl="0" w:tplc="4648BF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361D3517"/>
    <w:multiLevelType w:val="hybridMultilevel"/>
    <w:tmpl w:val="8EAA93E6"/>
    <w:lvl w:ilvl="0" w:tplc="4648BF5E">
      <w:start w:val="1"/>
      <w:numFmt w:val="decimal"/>
      <w:lvlText w:val="2.3.%1"/>
      <w:lvlJc w:val="left"/>
      <w:pPr>
        <w:ind w:left="1429"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3">
    <w:nsid w:val="3A940B63"/>
    <w:multiLevelType w:val="hybridMultilevel"/>
    <w:tmpl w:val="FB360AB0"/>
    <w:lvl w:ilvl="0" w:tplc="31DE5AC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4">
    <w:nsid w:val="41E65716"/>
    <w:multiLevelType w:val="hybridMultilevel"/>
    <w:tmpl w:val="4D5C11D4"/>
    <w:lvl w:ilvl="0" w:tplc="4648B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23A5FAE"/>
    <w:multiLevelType w:val="hybridMultilevel"/>
    <w:tmpl w:val="DDE2BF0A"/>
    <w:lvl w:ilvl="0" w:tplc="E6E69264">
      <w:start w:val="1"/>
      <w:numFmt w:val="decimal"/>
      <w:lvlText w:val="2.9.%1."/>
      <w:lvlJc w:val="left"/>
      <w:pPr>
        <w:ind w:left="1429" w:hanging="360"/>
      </w:pPr>
      <w:rPr>
        <w:rFonts w:hint="default"/>
      </w:rPr>
    </w:lvl>
    <w:lvl w:ilvl="1" w:tplc="83C23690" w:tentative="1">
      <w:start w:val="1"/>
      <w:numFmt w:val="lowerLetter"/>
      <w:lvlText w:val="%2."/>
      <w:lvlJc w:val="left"/>
      <w:pPr>
        <w:ind w:left="1440" w:hanging="360"/>
      </w:pPr>
    </w:lvl>
    <w:lvl w:ilvl="2" w:tplc="80DE6A70">
      <w:start w:val="1"/>
      <w:numFmt w:val="lowerRoman"/>
      <w:lvlText w:val="%3."/>
      <w:lvlJc w:val="right"/>
      <w:pPr>
        <w:ind w:left="2160" w:hanging="180"/>
      </w:pPr>
    </w:lvl>
    <w:lvl w:ilvl="3" w:tplc="A5FE9CC8" w:tentative="1">
      <w:start w:val="1"/>
      <w:numFmt w:val="decimal"/>
      <w:lvlText w:val="%4."/>
      <w:lvlJc w:val="left"/>
      <w:pPr>
        <w:ind w:left="2880" w:hanging="360"/>
      </w:pPr>
    </w:lvl>
    <w:lvl w:ilvl="4" w:tplc="0C02EEFC" w:tentative="1">
      <w:start w:val="1"/>
      <w:numFmt w:val="lowerLetter"/>
      <w:lvlText w:val="%5."/>
      <w:lvlJc w:val="left"/>
      <w:pPr>
        <w:ind w:left="3600" w:hanging="360"/>
      </w:pPr>
    </w:lvl>
    <w:lvl w:ilvl="5" w:tplc="FBA243E2" w:tentative="1">
      <w:start w:val="1"/>
      <w:numFmt w:val="lowerRoman"/>
      <w:lvlText w:val="%6."/>
      <w:lvlJc w:val="right"/>
      <w:pPr>
        <w:ind w:left="4320" w:hanging="180"/>
      </w:pPr>
    </w:lvl>
    <w:lvl w:ilvl="6" w:tplc="A970C626" w:tentative="1">
      <w:start w:val="1"/>
      <w:numFmt w:val="decimal"/>
      <w:lvlText w:val="%7."/>
      <w:lvlJc w:val="left"/>
      <w:pPr>
        <w:ind w:left="5040" w:hanging="360"/>
      </w:pPr>
    </w:lvl>
    <w:lvl w:ilvl="7" w:tplc="2BF01AA6" w:tentative="1">
      <w:start w:val="1"/>
      <w:numFmt w:val="lowerLetter"/>
      <w:lvlText w:val="%8."/>
      <w:lvlJc w:val="left"/>
      <w:pPr>
        <w:ind w:left="5760" w:hanging="360"/>
      </w:pPr>
    </w:lvl>
    <w:lvl w:ilvl="8" w:tplc="D07CD872" w:tentative="1">
      <w:start w:val="1"/>
      <w:numFmt w:val="lowerRoman"/>
      <w:lvlText w:val="%9."/>
      <w:lvlJc w:val="right"/>
      <w:pPr>
        <w:ind w:left="6480" w:hanging="180"/>
      </w:pPr>
    </w:lvl>
  </w:abstractNum>
  <w:abstractNum w:abstractNumId="46">
    <w:nsid w:val="431C54B0"/>
    <w:multiLevelType w:val="hybridMultilevel"/>
    <w:tmpl w:val="8424C51E"/>
    <w:lvl w:ilvl="0" w:tplc="4FD28C84">
      <w:start w:val="1"/>
      <w:numFmt w:val="decimal"/>
      <w:lvlText w:val="%1."/>
      <w:lvlJc w:val="left"/>
      <w:pPr>
        <w:ind w:left="720" w:hanging="360"/>
      </w:pPr>
    </w:lvl>
    <w:lvl w:ilvl="1" w:tplc="2346B510" w:tentative="1">
      <w:start w:val="1"/>
      <w:numFmt w:val="lowerLetter"/>
      <w:lvlText w:val="%2."/>
      <w:lvlJc w:val="left"/>
      <w:pPr>
        <w:ind w:left="1440" w:hanging="360"/>
      </w:pPr>
    </w:lvl>
    <w:lvl w:ilvl="2" w:tplc="AC2A5092" w:tentative="1">
      <w:start w:val="1"/>
      <w:numFmt w:val="lowerRoman"/>
      <w:lvlText w:val="%3."/>
      <w:lvlJc w:val="right"/>
      <w:pPr>
        <w:ind w:left="2160" w:hanging="180"/>
      </w:pPr>
    </w:lvl>
    <w:lvl w:ilvl="3" w:tplc="7D048D50" w:tentative="1">
      <w:start w:val="1"/>
      <w:numFmt w:val="decimal"/>
      <w:lvlText w:val="%4."/>
      <w:lvlJc w:val="left"/>
      <w:pPr>
        <w:ind w:left="2880" w:hanging="360"/>
      </w:pPr>
    </w:lvl>
    <w:lvl w:ilvl="4" w:tplc="C780FB28" w:tentative="1">
      <w:start w:val="1"/>
      <w:numFmt w:val="lowerLetter"/>
      <w:lvlText w:val="%5."/>
      <w:lvlJc w:val="left"/>
      <w:pPr>
        <w:ind w:left="3600" w:hanging="360"/>
      </w:pPr>
    </w:lvl>
    <w:lvl w:ilvl="5" w:tplc="E446DD50" w:tentative="1">
      <w:start w:val="1"/>
      <w:numFmt w:val="lowerRoman"/>
      <w:lvlText w:val="%6."/>
      <w:lvlJc w:val="right"/>
      <w:pPr>
        <w:ind w:left="4320" w:hanging="180"/>
      </w:pPr>
    </w:lvl>
    <w:lvl w:ilvl="6" w:tplc="F496C5CA" w:tentative="1">
      <w:start w:val="1"/>
      <w:numFmt w:val="decimal"/>
      <w:lvlText w:val="%7."/>
      <w:lvlJc w:val="left"/>
      <w:pPr>
        <w:ind w:left="5040" w:hanging="360"/>
      </w:pPr>
    </w:lvl>
    <w:lvl w:ilvl="7" w:tplc="5EF2DE4C" w:tentative="1">
      <w:start w:val="1"/>
      <w:numFmt w:val="lowerLetter"/>
      <w:lvlText w:val="%8."/>
      <w:lvlJc w:val="left"/>
      <w:pPr>
        <w:ind w:left="5760" w:hanging="360"/>
      </w:pPr>
    </w:lvl>
    <w:lvl w:ilvl="8" w:tplc="CC30CBE2" w:tentative="1">
      <w:start w:val="1"/>
      <w:numFmt w:val="lowerRoman"/>
      <w:lvlText w:val="%9."/>
      <w:lvlJc w:val="right"/>
      <w:pPr>
        <w:ind w:left="6480" w:hanging="180"/>
      </w:pPr>
    </w:lvl>
  </w:abstractNum>
  <w:abstractNum w:abstractNumId="47">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48">
    <w:nsid w:val="46A32EF8"/>
    <w:multiLevelType w:val="hybridMultilevel"/>
    <w:tmpl w:val="34AC0028"/>
    <w:lvl w:ilvl="0" w:tplc="08EA3F98">
      <w:start w:val="1"/>
      <w:numFmt w:val="decimal"/>
      <w:lvlText w:val="2.10.%1."/>
      <w:lvlJc w:val="left"/>
      <w:pPr>
        <w:ind w:left="1429" w:hanging="360"/>
      </w:pPr>
      <w:rPr>
        <w:rFonts w:hint="default"/>
      </w:rPr>
    </w:lvl>
    <w:lvl w:ilvl="1" w:tplc="05306CF6" w:tentative="1">
      <w:start w:val="1"/>
      <w:numFmt w:val="lowerLetter"/>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49">
    <w:nsid w:val="46C4105C"/>
    <w:multiLevelType w:val="hybridMultilevel"/>
    <w:tmpl w:val="4A6C7F12"/>
    <w:lvl w:ilvl="0" w:tplc="3190BD9C">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1">
    <w:nsid w:val="4AE21645"/>
    <w:multiLevelType w:val="hybridMultilevel"/>
    <w:tmpl w:val="351848A6"/>
    <w:lvl w:ilvl="0" w:tplc="0A468560">
      <w:start w:val="1"/>
      <w:numFmt w:val="bullet"/>
      <w:lvlText w:val=""/>
      <w:lvlJc w:val="left"/>
      <w:pPr>
        <w:ind w:left="720" w:hanging="360"/>
      </w:pPr>
      <w:rPr>
        <w:rFonts w:ascii="Symbol" w:hAnsi="Symbol" w:hint="default"/>
      </w:rPr>
    </w:lvl>
    <w:lvl w:ilvl="1" w:tplc="272C1528" w:tentative="1">
      <w:start w:val="1"/>
      <w:numFmt w:val="bullet"/>
      <w:lvlText w:val="o"/>
      <w:lvlJc w:val="left"/>
      <w:pPr>
        <w:ind w:left="1440" w:hanging="360"/>
      </w:pPr>
      <w:rPr>
        <w:rFonts w:ascii="Courier New" w:hAnsi="Courier New" w:cs="Courier New" w:hint="default"/>
      </w:rPr>
    </w:lvl>
    <w:lvl w:ilvl="2" w:tplc="FCC22976" w:tentative="1">
      <w:start w:val="1"/>
      <w:numFmt w:val="bullet"/>
      <w:lvlText w:val=""/>
      <w:lvlJc w:val="left"/>
      <w:pPr>
        <w:ind w:left="2160" w:hanging="360"/>
      </w:pPr>
      <w:rPr>
        <w:rFonts w:ascii="Wingdings" w:hAnsi="Wingdings" w:hint="default"/>
      </w:rPr>
    </w:lvl>
    <w:lvl w:ilvl="3" w:tplc="10749EF2" w:tentative="1">
      <w:start w:val="1"/>
      <w:numFmt w:val="bullet"/>
      <w:lvlText w:val=""/>
      <w:lvlJc w:val="left"/>
      <w:pPr>
        <w:ind w:left="2880" w:hanging="360"/>
      </w:pPr>
      <w:rPr>
        <w:rFonts w:ascii="Symbol" w:hAnsi="Symbol" w:hint="default"/>
      </w:rPr>
    </w:lvl>
    <w:lvl w:ilvl="4" w:tplc="3C4458A8" w:tentative="1">
      <w:start w:val="1"/>
      <w:numFmt w:val="bullet"/>
      <w:lvlText w:val="o"/>
      <w:lvlJc w:val="left"/>
      <w:pPr>
        <w:ind w:left="3600" w:hanging="360"/>
      </w:pPr>
      <w:rPr>
        <w:rFonts w:ascii="Courier New" w:hAnsi="Courier New" w:cs="Courier New" w:hint="default"/>
      </w:rPr>
    </w:lvl>
    <w:lvl w:ilvl="5" w:tplc="917E16C8" w:tentative="1">
      <w:start w:val="1"/>
      <w:numFmt w:val="bullet"/>
      <w:lvlText w:val=""/>
      <w:lvlJc w:val="left"/>
      <w:pPr>
        <w:ind w:left="4320" w:hanging="360"/>
      </w:pPr>
      <w:rPr>
        <w:rFonts w:ascii="Wingdings" w:hAnsi="Wingdings" w:hint="default"/>
      </w:rPr>
    </w:lvl>
    <w:lvl w:ilvl="6" w:tplc="568E18B8" w:tentative="1">
      <w:start w:val="1"/>
      <w:numFmt w:val="bullet"/>
      <w:lvlText w:val=""/>
      <w:lvlJc w:val="left"/>
      <w:pPr>
        <w:ind w:left="5040" w:hanging="360"/>
      </w:pPr>
      <w:rPr>
        <w:rFonts w:ascii="Symbol" w:hAnsi="Symbol" w:hint="default"/>
      </w:rPr>
    </w:lvl>
    <w:lvl w:ilvl="7" w:tplc="A3161E2C" w:tentative="1">
      <w:start w:val="1"/>
      <w:numFmt w:val="bullet"/>
      <w:lvlText w:val="o"/>
      <w:lvlJc w:val="left"/>
      <w:pPr>
        <w:ind w:left="5760" w:hanging="360"/>
      </w:pPr>
      <w:rPr>
        <w:rFonts w:ascii="Courier New" w:hAnsi="Courier New" w:cs="Courier New" w:hint="default"/>
      </w:rPr>
    </w:lvl>
    <w:lvl w:ilvl="8" w:tplc="D9A2AF38" w:tentative="1">
      <w:start w:val="1"/>
      <w:numFmt w:val="bullet"/>
      <w:lvlText w:val=""/>
      <w:lvlJc w:val="left"/>
      <w:pPr>
        <w:ind w:left="6480" w:hanging="360"/>
      </w:pPr>
      <w:rPr>
        <w:rFonts w:ascii="Wingdings" w:hAnsi="Wingdings" w:hint="default"/>
      </w:rPr>
    </w:lvl>
  </w:abstractNum>
  <w:abstractNum w:abstractNumId="52">
    <w:nsid w:val="4B5C3AEA"/>
    <w:multiLevelType w:val="hybridMultilevel"/>
    <w:tmpl w:val="A6601DC6"/>
    <w:lvl w:ilvl="0" w:tplc="83246FDE">
      <w:start w:val="1"/>
      <w:numFmt w:val="bullet"/>
      <w:lvlText w:val=""/>
      <w:lvlJc w:val="left"/>
      <w:pPr>
        <w:ind w:left="720" w:hanging="360"/>
      </w:pPr>
      <w:rPr>
        <w:rFonts w:ascii="Symbol" w:hAnsi="Symbol" w:hint="default"/>
      </w:rPr>
    </w:lvl>
    <w:lvl w:ilvl="1" w:tplc="A914FDF6"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3">
    <w:nsid w:val="4BE6749D"/>
    <w:multiLevelType w:val="hybridMultilevel"/>
    <w:tmpl w:val="7AA46DE0"/>
    <w:lvl w:ilvl="0" w:tplc="503A507E">
      <w:start w:val="1"/>
      <w:numFmt w:val="decimal"/>
      <w:suff w:val="space"/>
      <w:lvlText w:val="10.%1."/>
      <w:lvlJc w:val="left"/>
      <w:pPr>
        <w:ind w:left="360" w:hanging="360"/>
      </w:pPr>
      <w:rPr>
        <w:rFonts w:hint="default"/>
      </w:rPr>
    </w:lvl>
    <w:lvl w:ilvl="1" w:tplc="04190003">
      <w:start w:val="1"/>
      <w:numFmt w:val="decimal"/>
      <w:lvlText w:val="%2."/>
      <w:lvlJc w:val="left"/>
      <w:pPr>
        <w:ind w:left="1770" w:hanging="1050"/>
      </w:pPr>
      <w:rPr>
        <w:rFonts w:hint="default"/>
      </w:r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54">
    <w:nsid w:val="4E1537BA"/>
    <w:multiLevelType w:val="hybridMultilevel"/>
    <w:tmpl w:val="2234A456"/>
    <w:lvl w:ilvl="0" w:tplc="4648BF5E">
      <w:start w:val="1"/>
      <w:numFmt w:val="decimal"/>
      <w:lvlText w:val="5.%1."/>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E943716"/>
    <w:multiLevelType w:val="hybridMultilevel"/>
    <w:tmpl w:val="0898F5A4"/>
    <w:lvl w:ilvl="0" w:tplc="4648B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EB12EF8"/>
    <w:multiLevelType w:val="hybridMultilevel"/>
    <w:tmpl w:val="136EDF32"/>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7">
    <w:nsid w:val="4EC81A3F"/>
    <w:multiLevelType w:val="hybridMultilevel"/>
    <w:tmpl w:val="3D08E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4A349CF"/>
    <w:multiLevelType w:val="hybridMultilevel"/>
    <w:tmpl w:val="625AA058"/>
    <w:lvl w:ilvl="0" w:tplc="4648BF5E">
      <w:start w:val="1"/>
      <w:numFmt w:val="decimal"/>
      <w:lvlText w:val="4.8.%1."/>
      <w:lvlJc w:val="left"/>
      <w:pPr>
        <w:ind w:left="360" w:hanging="360"/>
      </w:pPr>
      <w:rPr>
        <w:rFonts w:hint="default"/>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59">
    <w:nsid w:val="54CA062D"/>
    <w:multiLevelType w:val="hybridMultilevel"/>
    <w:tmpl w:val="0D6C5ED0"/>
    <w:lvl w:ilvl="0" w:tplc="04190001">
      <w:start w:val="1"/>
      <w:numFmt w:val="decimal"/>
      <w:lvlText w:val="2.1.%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60">
    <w:nsid w:val="61BF1591"/>
    <w:multiLevelType w:val="hybridMultilevel"/>
    <w:tmpl w:val="AA2A7E2C"/>
    <w:lvl w:ilvl="0" w:tplc="ABD833C2">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1">
    <w:nsid w:val="632D732B"/>
    <w:multiLevelType w:val="hybridMultilevel"/>
    <w:tmpl w:val="F056DA10"/>
    <w:lvl w:ilvl="0" w:tplc="1520EBF6">
      <w:start w:val="1"/>
      <w:numFmt w:val="bullet"/>
      <w:lvlText w:val=""/>
      <w:lvlJc w:val="left"/>
      <w:pPr>
        <w:ind w:left="720" w:hanging="360"/>
      </w:pPr>
      <w:rPr>
        <w:rFonts w:ascii="Symbol" w:hAnsi="Symbol" w:hint="default"/>
      </w:rPr>
    </w:lvl>
    <w:lvl w:ilvl="1" w:tplc="F4145380" w:tentative="1">
      <w:start w:val="1"/>
      <w:numFmt w:val="bullet"/>
      <w:lvlText w:val="o"/>
      <w:lvlJc w:val="left"/>
      <w:pPr>
        <w:ind w:left="1440" w:hanging="360"/>
      </w:pPr>
      <w:rPr>
        <w:rFonts w:ascii="Courier New" w:hAnsi="Courier New" w:cs="Courier New" w:hint="default"/>
      </w:rPr>
    </w:lvl>
    <w:lvl w:ilvl="2" w:tplc="E03E3E8C" w:tentative="1">
      <w:start w:val="1"/>
      <w:numFmt w:val="bullet"/>
      <w:lvlText w:val=""/>
      <w:lvlJc w:val="left"/>
      <w:pPr>
        <w:ind w:left="2160" w:hanging="360"/>
      </w:pPr>
      <w:rPr>
        <w:rFonts w:ascii="Wingdings" w:hAnsi="Wingdings" w:hint="default"/>
      </w:rPr>
    </w:lvl>
    <w:lvl w:ilvl="3" w:tplc="E26E5996" w:tentative="1">
      <w:start w:val="1"/>
      <w:numFmt w:val="bullet"/>
      <w:lvlText w:val=""/>
      <w:lvlJc w:val="left"/>
      <w:pPr>
        <w:ind w:left="2880" w:hanging="360"/>
      </w:pPr>
      <w:rPr>
        <w:rFonts w:ascii="Symbol" w:hAnsi="Symbol" w:hint="default"/>
      </w:rPr>
    </w:lvl>
    <w:lvl w:ilvl="4" w:tplc="51A24014" w:tentative="1">
      <w:start w:val="1"/>
      <w:numFmt w:val="bullet"/>
      <w:lvlText w:val="o"/>
      <w:lvlJc w:val="left"/>
      <w:pPr>
        <w:ind w:left="3600" w:hanging="360"/>
      </w:pPr>
      <w:rPr>
        <w:rFonts w:ascii="Courier New" w:hAnsi="Courier New" w:cs="Courier New" w:hint="default"/>
      </w:rPr>
    </w:lvl>
    <w:lvl w:ilvl="5" w:tplc="C6E85DD8" w:tentative="1">
      <w:start w:val="1"/>
      <w:numFmt w:val="bullet"/>
      <w:lvlText w:val=""/>
      <w:lvlJc w:val="left"/>
      <w:pPr>
        <w:ind w:left="4320" w:hanging="360"/>
      </w:pPr>
      <w:rPr>
        <w:rFonts w:ascii="Wingdings" w:hAnsi="Wingdings" w:hint="default"/>
      </w:rPr>
    </w:lvl>
    <w:lvl w:ilvl="6" w:tplc="AAD8C2BA" w:tentative="1">
      <w:start w:val="1"/>
      <w:numFmt w:val="bullet"/>
      <w:lvlText w:val=""/>
      <w:lvlJc w:val="left"/>
      <w:pPr>
        <w:ind w:left="5040" w:hanging="360"/>
      </w:pPr>
      <w:rPr>
        <w:rFonts w:ascii="Symbol" w:hAnsi="Symbol" w:hint="default"/>
      </w:rPr>
    </w:lvl>
    <w:lvl w:ilvl="7" w:tplc="F802F7C4" w:tentative="1">
      <w:start w:val="1"/>
      <w:numFmt w:val="bullet"/>
      <w:lvlText w:val="o"/>
      <w:lvlJc w:val="left"/>
      <w:pPr>
        <w:ind w:left="5760" w:hanging="360"/>
      </w:pPr>
      <w:rPr>
        <w:rFonts w:ascii="Courier New" w:hAnsi="Courier New" w:cs="Courier New" w:hint="default"/>
      </w:rPr>
    </w:lvl>
    <w:lvl w:ilvl="8" w:tplc="CB66C696" w:tentative="1">
      <w:start w:val="1"/>
      <w:numFmt w:val="bullet"/>
      <w:lvlText w:val=""/>
      <w:lvlJc w:val="left"/>
      <w:pPr>
        <w:ind w:left="6480" w:hanging="360"/>
      </w:pPr>
      <w:rPr>
        <w:rFonts w:ascii="Wingdings" w:hAnsi="Wingdings" w:hint="default"/>
      </w:rPr>
    </w:lvl>
  </w:abstractNum>
  <w:abstractNum w:abstractNumId="62">
    <w:nsid w:val="63EF0709"/>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nsid w:val="69DB35BD"/>
    <w:multiLevelType w:val="hybridMultilevel"/>
    <w:tmpl w:val="A4781502"/>
    <w:lvl w:ilvl="0" w:tplc="4648B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BA160EE"/>
    <w:multiLevelType w:val="hybridMultilevel"/>
    <w:tmpl w:val="11401B66"/>
    <w:lvl w:ilvl="0" w:tplc="4648BF5E">
      <w:start w:val="1"/>
      <w:numFmt w:val="decimal"/>
      <w:suff w:val="space"/>
      <w:lvlText w:val="4.10.%1."/>
      <w:lvlJc w:val="left"/>
      <w:pPr>
        <w:ind w:left="360" w:hanging="360"/>
      </w:pPr>
      <w:rPr>
        <w:rFonts w:hint="default"/>
      </w:rPr>
    </w:lvl>
    <w:lvl w:ilvl="1" w:tplc="04190003">
      <w:start w:val="1"/>
      <w:numFmt w:val="decimal"/>
      <w:lvlText w:val="%2."/>
      <w:lvlJc w:val="left"/>
      <w:pPr>
        <w:ind w:left="1770" w:hanging="1050"/>
      </w:pPr>
      <w:rPr>
        <w:rFonts w:hint="default"/>
      </w:r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65">
    <w:nsid w:val="6C0A1D31"/>
    <w:multiLevelType w:val="hybridMultilevel"/>
    <w:tmpl w:val="254065D8"/>
    <w:lvl w:ilvl="0" w:tplc="04190001">
      <w:start w:val="1"/>
      <w:numFmt w:val="decimal"/>
      <w:lvlText w:val="2.7.%1."/>
      <w:lvlJc w:val="left"/>
      <w:pPr>
        <w:ind w:left="1429"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6">
    <w:nsid w:val="6D3D7B0B"/>
    <w:multiLevelType w:val="hybridMultilevel"/>
    <w:tmpl w:val="3C329A6C"/>
    <w:name w:val="WW8Num112"/>
    <w:lvl w:ilvl="0" w:tplc="37868F8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7">
    <w:nsid w:val="6FCA764D"/>
    <w:multiLevelType w:val="hybridMultilevel"/>
    <w:tmpl w:val="65D28572"/>
    <w:name w:val="WW8Num42"/>
    <w:lvl w:ilvl="0" w:tplc="47028EC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8">
    <w:nsid w:val="71E64701"/>
    <w:multiLevelType w:val="hybridMultilevel"/>
    <w:tmpl w:val="136EDF32"/>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9">
    <w:nsid w:val="725618C9"/>
    <w:multiLevelType w:val="hybridMultilevel"/>
    <w:tmpl w:val="27EE54FA"/>
    <w:lvl w:ilvl="0" w:tplc="4648B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2EB7A0E"/>
    <w:multiLevelType w:val="hybridMultilevel"/>
    <w:tmpl w:val="757A37CC"/>
    <w:lvl w:ilvl="0" w:tplc="73064D66">
      <w:start w:val="1"/>
      <w:numFmt w:val="decimal"/>
      <w:lvlText w:val="1.3.%1"/>
      <w:lvlJc w:val="left"/>
      <w:pPr>
        <w:ind w:left="1428" w:hanging="360"/>
      </w:pPr>
      <w:rPr>
        <w:rFonts w:hint="default"/>
      </w:rPr>
    </w:lvl>
    <w:lvl w:ilvl="1" w:tplc="57D60434"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70B3530"/>
    <w:multiLevelType w:val="hybridMultilevel"/>
    <w:tmpl w:val="5C9C2B38"/>
    <w:lvl w:ilvl="0" w:tplc="4648BF5E">
      <w:start w:val="1"/>
      <w:numFmt w:val="bullet"/>
      <w:pStyle w:val="20"/>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C0B75EA"/>
    <w:multiLevelType w:val="hybridMultilevel"/>
    <w:tmpl w:val="B93CAAE6"/>
    <w:lvl w:ilvl="0" w:tplc="E482DA8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4">
    <w:nsid w:val="7D2C4CFD"/>
    <w:multiLevelType w:val="multilevel"/>
    <w:tmpl w:val="5C82714A"/>
    <w:lvl w:ilvl="0">
      <w:start w:val="1"/>
      <w:numFmt w:val="decimal"/>
      <w:lvlText w:val="4.%1."/>
      <w:lvlJc w:val="left"/>
      <w:pPr>
        <w:ind w:left="360" w:hanging="360"/>
      </w:pPr>
      <w:rPr>
        <w:rFonts w:hint="default"/>
      </w:rPr>
    </w:lvl>
    <w:lvl w:ilvl="1">
      <w:start w:val="2"/>
      <w:numFmt w:val="decimal"/>
      <w:isLgl/>
      <w:lvlText w:val="%1.%2."/>
      <w:lvlJc w:val="left"/>
      <w:pPr>
        <w:ind w:left="1909" w:hanging="1200"/>
      </w:pPr>
      <w:rPr>
        <w:rFonts w:hint="default"/>
      </w:rPr>
    </w:lvl>
    <w:lvl w:ilvl="2">
      <w:start w:val="1"/>
      <w:numFmt w:val="decimal"/>
      <w:isLgl/>
      <w:lvlText w:val="%1.%2.%3."/>
      <w:lvlJc w:val="left"/>
      <w:pPr>
        <w:ind w:left="2618" w:hanging="1200"/>
      </w:pPr>
      <w:rPr>
        <w:rFonts w:hint="default"/>
      </w:rPr>
    </w:lvl>
    <w:lvl w:ilvl="3">
      <w:start w:val="1"/>
      <w:numFmt w:val="decimal"/>
      <w:isLgl/>
      <w:lvlText w:val="%1.%2.%3.%4."/>
      <w:lvlJc w:val="left"/>
      <w:pPr>
        <w:ind w:left="3327" w:hanging="1200"/>
      </w:pPr>
      <w:rPr>
        <w:rFonts w:hint="default"/>
      </w:rPr>
    </w:lvl>
    <w:lvl w:ilvl="4">
      <w:start w:val="1"/>
      <w:numFmt w:val="decimal"/>
      <w:isLgl/>
      <w:lvlText w:val="%1.%2.%3.%4.%5."/>
      <w:lvlJc w:val="left"/>
      <w:pPr>
        <w:ind w:left="4036" w:hanging="120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75">
    <w:nsid w:val="7D7D728F"/>
    <w:multiLevelType w:val="hybridMultilevel"/>
    <w:tmpl w:val="B762AC0C"/>
    <w:lvl w:ilvl="0" w:tplc="D686788A">
      <w:start w:val="1"/>
      <w:numFmt w:val="decimal"/>
      <w:suff w:val="space"/>
      <w:lvlText w:val="9.%1."/>
      <w:lvlJc w:val="left"/>
      <w:pPr>
        <w:ind w:left="360" w:hanging="360"/>
      </w:pPr>
      <w:rPr>
        <w:rFonts w:hint="default"/>
      </w:rPr>
    </w:lvl>
    <w:lvl w:ilvl="1" w:tplc="431E32F0" w:tentative="1">
      <w:start w:val="1"/>
      <w:numFmt w:val="lowerLetter"/>
      <w:lvlText w:val="%2."/>
      <w:lvlJc w:val="left"/>
      <w:pPr>
        <w:ind w:left="1080" w:hanging="360"/>
      </w:pPr>
    </w:lvl>
    <w:lvl w:ilvl="2" w:tplc="95E848EA" w:tentative="1">
      <w:start w:val="1"/>
      <w:numFmt w:val="lowerRoman"/>
      <w:lvlText w:val="%3."/>
      <w:lvlJc w:val="right"/>
      <w:pPr>
        <w:ind w:left="1800" w:hanging="180"/>
      </w:pPr>
    </w:lvl>
    <w:lvl w:ilvl="3" w:tplc="C458EE0C" w:tentative="1">
      <w:start w:val="1"/>
      <w:numFmt w:val="decimal"/>
      <w:lvlText w:val="%4."/>
      <w:lvlJc w:val="left"/>
      <w:pPr>
        <w:ind w:left="2520" w:hanging="360"/>
      </w:pPr>
    </w:lvl>
    <w:lvl w:ilvl="4" w:tplc="D7927ED4" w:tentative="1">
      <w:start w:val="1"/>
      <w:numFmt w:val="lowerLetter"/>
      <w:lvlText w:val="%5."/>
      <w:lvlJc w:val="left"/>
      <w:pPr>
        <w:ind w:left="3240" w:hanging="360"/>
      </w:pPr>
    </w:lvl>
    <w:lvl w:ilvl="5" w:tplc="E724F0A2" w:tentative="1">
      <w:start w:val="1"/>
      <w:numFmt w:val="lowerRoman"/>
      <w:lvlText w:val="%6."/>
      <w:lvlJc w:val="right"/>
      <w:pPr>
        <w:ind w:left="3960" w:hanging="180"/>
      </w:pPr>
    </w:lvl>
    <w:lvl w:ilvl="6" w:tplc="109A208A" w:tentative="1">
      <w:start w:val="1"/>
      <w:numFmt w:val="decimal"/>
      <w:lvlText w:val="%7."/>
      <w:lvlJc w:val="left"/>
      <w:pPr>
        <w:ind w:left="4680" w:hanging="360"/>
      </w:pPr>
    </w:lvl>
    <w:lvl w:ilvl="7" w:tplc="A2AC2CF8" w:tentative="1">
      <w:start w:val="1"/>
      <w:numFmt w:val="lowerLetter"/>
      <w:lvlText w:val="%8."/>
      <w:lvlJc w:val="left"/>
      <w:pPr>
        <w:ind w:left="5400" w:hanging="360"/>
      </w:pPr>
    </w:lvl>
    <w:lvl w:ilvl="8" w:tplc="7480D43A" w:tentative="1">
      <w:start w:val="1"/>
      <w:numFmt w:val="lowerRoman"/>
      <w:lvlText w:val="%9."/>
      <w:lvlJc w:val="right"/>
      <w:pPr>
        <w:ind w:left="6120" w:hanging="180"/>
      </w:pPr>
    </w:lvl>
  </w:abstractNum>
  <w:abstractNum w:abstractNumId="76">
    <w:nsid w:val="7EAA0646"/>
    <w:multiLevelType w:val="hybridMultilevel"/>
    <w:tmpl w:val="92AC46A0"/>
    <w:lvl w:ilvl="0" w:tplc="43600A46">
      <w:start w:val="1"/>
      <w:numFmt w:val="decimal"/>
      <w:lvlText w:val="4.4.%1."/>
      <w:lvlJc w:val="left"/>
      <w:pPr>
        <w:ind w:left="720" w:hanging="360"/>
      </w:pPr>
      <w:rPr>
        <w:rFonts w:hint="default"/>
      </w:rPr>
    </w:lvl>
    <w:lvl w:ilvl="1" w:tplc="6BB68E20" w:tentative="1">
      <w:start w:val="1"/>
      <w:numFmt w:val="lowerLetter"/>
      <w:lvlText w:val="%2."/>
      <w:lvlJc w:val="left"/>
      <w:pPr>
        <w:ind w:left="1440" w:hanging="360"/>
      </w:pPr>
    </w:lvl>
    <w:lvl w:ilvl="2" w:tplc="F6FE34EC" w:tentative="1">
      <w:start w:val="1"/>
      <w:numFmt w:val="lowerRoman"/>
      <w:lvlText w:val="%3."/>
      <w:lvlJc w:val="right"/>
      <w:pPr>
        <w:ind w:left="2160" w:hanging="180"/>
      </w:pPr>
    </w:lvl>
    <w:lvl w:ilvl="3" w:tplc="D3D6360C" w:tentative="1">
      <w:start w:val="1"/>
      <w:numFmt w:val="decimal"/>
      <w:lvlText w:val="%4."/>
      <w:lvlJc w:val="left"/>
      <w:pPr>
        <w:ind w:left="2880" w:hanging="360"/>
      </w:pPr>
    </w:lvl>
    <w:lvl w:ilvl="4" w:tplc="E896505A" w:tentative="1">
      <w:start w:val="1"/>
      <w:numFmt w:val="lowerLetter"/>
      <w:lvlText w:val="%5."/>
      <w:lvlJc w:val="left"/>
      <w:pPr>
        <w:ind w:left="3600" w:hanging="360"/>
      </w:pPr>
    </w:lvl>
    <w:lvl w:ilvl="5" w:tplc="22AEEE24" w:tentative="1">
      <w:start w:val="1"/>
      <w:numFmt w:val="lowerRoman"/>
      <w:lvlText w:val="%6."/>
      <w:lvlJc w:val="right"/>
      <w:pPr>
        <w:ind w:left="4320" w:hanging="180"/>
      </w:pPr>
    </w:lvl>
    <w:lvl w:ilvl="6" w:tplc="873EC510" w:tentative="1">
      <w:start w:val="1"/>
      <w:numFmt w:val="decimal"/>
      <w:lvlText w:val="%7."/>
      <w:lvlJc w:val="left"/>
      <w:pPr>
        <w:ind w:left="5040" w:hanging="360"/>
      </w:pPr>
    </w:lvl>
    <w:lvl w:ilvl="7" w:tplc="A61AD292" w:tentative="1">
      <w:start w:val="1"/>
      <w:numFmt w:val="lowerLetter"/>
      <w:lvlText w:val="%8."/>
      <w:lvlJc w:val="left"/>
      <w:pPr>
        <w:ind w:left="5760" w:hanging="360"/>
      </w:pPr>
    </w:lvl>
    <w:lvl w:ilvl="8" w:tplc="BFF25D84"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70"/>
  </w:num>
  <w:num w:numId="11">
    <w:abstractNumId w:val="29"/>
  </w:num>
  <w:num w:numId="12">
    <w:abstractNumId w:val="59"/>
  </w:num>
  <w:num w:numId="13">
    <w:abstractNumId w:val="50"/>
  </w:num>
  <w:num w:numId="14">
    <w:abstractNumId w:val="27"/>
  </w:num>
  <w:num w:numId="15">
    <w:abstractNumId w:val="47"/>
  </w:num>
  <w:num w:numId="16">
    <w:abstractNumId w:val="60"/>
  </w:num>
  <w:num w:numId="17">
    <w:abstractNumId w:val="49"/>
  </w:num>
  <w:num w:numId="18">
    <w:abstractNumId w:val="65"/>
  </w:num>
  <w:num w:numId="19">
    <w:abstractNumId w:val="34"/>
  </w:num>
  <w:num w:numId="20">
    <w:abstractNumId w:val="42"/>
  </w:num>
  <w:num w:numId="21">
    <w:abstractNumId w:val="72"/>
  </w:num>
  <w:num w:numId="22">
    <w:abstractNumId w:val="45"/>
  </w:num>
  <w:num w:numId="23">
    <w:abstractNumId w:val="48"/>
  </w:num>
  <w:num w:numId="24">
    <w:abstractNumId w:val="74"/>
  </w:num>
  <w:num w:numId="25">
    <w:abstractNumId w:val="51"/>
  </w:num>
  <w:num w:numId="26">
    <w:abstractNumId w:val="31"/>
  </w:num>
  <w:num w:numId="27">
    <w:abstractNumId w:val="76"/>
  </w:num>
  <w:num w:numId="28">
    <w:abstractNumId w:val="56"/>
  </w:num>
  <w:num w:numId="29">
    <w:abstractNumId w:val="25"/>
  </w:num>
  <w:num w:numId="30">
    <w:abstractNumId w:val="58"/>
  </w:num>
  <w:num w:numId="31">
    <w:abstractNumId w:val="73"/>
  </w:num>
  <w:num w:numId="32">
    <w:abstractNumId w:val="52"/>
  </w:num>
  <w:num w:numId="33">
    <w:abstractNumId w:val="35"/>
  </w:num>
  <w:num w:numId="34">
    <w:abstractNumId w:val="69"/>
  </w:num>
  <w:num w:numId="35">
    <w:abstractNumId w:val="23"/>
  </w:num>
  <w:num w:numId="36">
    <w:abstractNumId w:val="43"/>
  </w:num>
  <w:num w:numId="37">
    <w:abstractNumId w:val="26"/>
  </w:num>
  <w:num w:numId="38">
    <w:abstractNumId w:val="63"/>
  </w:num>
  <w:num w:numId="39">
    <w:abstractNumId w:val="32"/>
  </w:num>
  <w:num w:numId="40">
    <w:abstractNumId w:val="28"/>
  </w:num>
  <w:num w:numId="41">
    <w:abstractNumId w:val="67"/>
  </w:num>
  <w:num w:numId="42">
    <w:abstractNumId w:val="55"/>
  </w:num>
  <w:num w:numId="43">
    <w:abstractNumId w:val="44"/>
  </w:num>
  <w:num w:numId="44">
    <w:abstractNumId w:val="61"/>
  </w:num>
  <w:num w:numId="45">
    <w:abstractNumId w:val="30"/>
  </w:num>
  <w:num w:numId="46">
    <w:abstractNumId w:val="57"/>
  </w:num>
  <w:num w:numId="47">
    <w:abstractNumId w:val="66"/>
  </w:num>
  <w:num w:numId="48">
    <w:abstractNumId w:val="38"/>
  </w:num>
  <w:num w:numId="49">
    <w:abstractNumId w:val="38"/>
    <w:lvlOverride w:ilvl="0">
      <w:lvl w:ilvl="0" w:tplc="4650DF64">
        <w:start w:val="1"/>
        <w:numFmt w:val="decimal"/>
        <w:suff w:val="space"/>
        <w:lvlText w:val="4.9.%1."/>
        <w:lvlJc w:val="left"/>
        <w:pPr>
          <w:ind w:left="360" w:hanging="360"/>
        </w:pPr>
        <w:rPr>
          <w:rFonts w:hint="default"/>
        </w:rPr>
      </w:lvl>
    </w:lvlOverride>
    <w:lvlOverride w:ilvl="1">
      <w:lvl w:ilvl="1" w:tplc="98520194" w:tentative="1">
        <w:start w:val="1"/>
        <w:numFmt w:val="lowerLetter"/>
        <w:lvlText w:val="%2."/>
        <w:lvlJc w:val="left"/>
        <w:pPr>
          <w:ind w:left="1440" w:hanging="360"/>
        </w:pPr>
      </w:lvl>
    </w:lvlOverride>
    <w:lvlOverride w:ilvl="2">
      <w:lvl w:ilvl="2" w:tplc="EB920154" w:tentative="1">
        <w:start w:val="1"/>
        <w:numFmt w:val="lowerRoman"/>
        <w:lvlText w:val="%3."/>
        <w:lvlJc w:val="right"/>
        <w:pPr>
          <w:ind w:left="2160" w:hanging="180"/>
        </w:pPr>
      </w:lvl>
    </w:lvlOverride>
    <w:lvlOverride w:ilvl="3">
      <w:lvl w:ilvl="3" w:tplc="5510BDF2" w:tentative="1">
        <w:start w:val="1"/>
        <w:numFmt w:val="decimal"/>
        <w:lvlText w:val="%4."/>
        <w:lvlJc w:val="left"/>
        <w:pPr>
          <w:ind w:left="2880" w:hanging="360"/>
        </w:pPr>
      </w:lvl>
    </w:lvlOverride>
    <w:lvlOverride w:ilvl="4">
      <w:lvl w:ilvl="4" w:tplc="674AE316" w:tentative="1">
        <w:start w:val="1"/>
        <w:numFmt w:val="lowerLetter"/>
        <w:lvlText w:val="%5."/>
        <w:lvlJc w:val="left"/>
        <w:pPr>
          <w:ind w:left="3600" w:hanging="360"/>
        </w:pPr>
      </w:lvl>
    </w:lvlOverride>
    <w:lvlOverride w:ilvl="5">
      <w:lvl w:ilvl="5" w:tplc="57AA9AF8" w:tentative="1">
        <w:start w:val="1"/>
        <w:numFmt w:val="lowerRoman"/>
        <w:lvlText w:val="%6."/>
        <w:lvlJc w:val="right"/>
        <w:pPr>
          <w:ind w:left="4320" w:hanging="180"/>
        </w:pPr>
      </w:lvl>
    </w:lvlOverride>
    <w:lvlOverride w:ilvl="6">
      <w:lvl w:ilvl="6" w:tplc="831E7E58" w:tentative="1">
        <w:start w:val="1"/>
        <w:numFmt w:val="decimal"/>
        <w:lvlText w:val="%7."/>
        <w:lvlJc w:val="left"/>
        <w:pPr>
          <w:ind w:left="5040" w:hanging="360"/>
        </w:pPr>
      </w:lvl>
    </w:lvlOverride>
    <w:lvlOverride w:ilvl="7">
      <w:lvl w:ilvl="7" w:tplc="9934E9EA" w:tentative="1">
        <w:start w:val="1"/>
        <w:numFmt w:val="lowerLetter"/>
        <w:lvlText w:val="%8."/>
        <w:lvlJc w:val="left"/>
        <w:pPr>
          <w:ind w:left="5760" w:hanging="360"/>
        </w:pPr>
      </w:lvl>
    </w:lvlOverride>
    <w:lvlOverride w:ilvl="8">
      <w:lvl w:ilvl="8" w:tplc="45F8BA0C" w:tentative="1">
        <w:start w:val="1"/>
        <w:numFmt w:val="lowerRoman"/>
        <w:lvlText w:val="%9."/>
        <w:lvlJc w:val="right"/>
        <w:pPr>
          <w:ind w:left="6480" w:hanging="180"/>
        </w:pPr>
      </w:lvl>
    </w:lvlOverride>
  </w:num>
  <w:num w:numId="50">
    <w:abstractNumId w:val="64"/>
  </w:num>
  <w:num w:numId="51">
    <w:abstractNumId w:val="24"/>
  </w:num>
  <w:num w:numId="52">
    <w:abstractNumId w:val="33"/>
  </w:num>
  <w:num w:numId="53">
    <w:abstractNumId w:val="41"/>
  </w:num>
  <w:num w:numId="54">
    <w:abstractNumId w:val="71"/>
  </w:num>
  <w:num w:numId="55">
    <w:abstractNumId w:val="62"/>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 w:numId="58">
    <w:abstractNumId w:val="36"/>
  </w:num>
  <w:num w:numId="59">
    <w:abstractNumId w:val="40"/>
  </w:num>
  <w:num w:numId="60">
    <w:abstractNumId w:val="39"/>
  </w:num>
  <w:num w:numId="61">
    <w:abstractNumId w:val="75"/>
  </w:num>
  <w:num w:numId="62">
    <w:abstractNumId w:val="53"/>
  </w:num>
  <w:num w:numId="63">
    <w:abstractNumId w:val="68"/>
  </w:num>
  <w:num w:numId="64">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2143"/>
    <w:rsid w:val="00004F48"/>
    <w:rsid w:val="000058BC"/>
    <w:rsid w:val="00006894"/>
    <w:rsid w:val="00010BE3"/>
    <w:rsid w:val="00014C0B"/>
    <w:rsid w:val="0001556E"/>
    <w:rsid w:val="0001557C"/>
    <w:rsid w:val="000224FB"/>
    <w:rsid w:val="000236C9"/>
    <w:rsid w:val="00034DF3"/>
    <w:rsid w:val="0003531B"/>
    <w:rsid w:val="000374AB"/>
    <w:rsid w:val="000454C8"/>
    <w:rsid w:val="0005366B"/>
    <w:rsid w:val="0005464B"/>
    <w:rsid w:val="000557B3"/>
    <w:rsid w:val="00067DAA"/>
    <w:rsid w:val="000728C1"/>
    <w:rsid w:val="00076F66"/>
    <w:rsid w:val="0008205D"/>
    <w:rsid w:val="00083039"/>
    <w:rsid w:val="000846BC"/>
    <w:rsid w:val="00092D66"/>
    <w:rsid w:val="000954FB"/>
    <w:rsid w:val="000978CE"/>
    <w:rsid w:val="000A2B5E"/>
    <w:rsid w:val="000A2D97"/>
    <w:rsid w:val="000A3B81"/>
    <w:rsid w:val="000A679F"/>
    <w:rsid w:val="000B5302"/>
    <w:rsid w:val="000B753E"/>
    <w:rsid w:val="000C5387"/>
    <w:rsid w:val="000C5441"/>
    <w:rsid w:val="000C7CAF"/>
    <w:rsid w:val="000E5BB8"/>
    <w:rsid w:val="000E713D"/>
    <w:rsid w:val="000F1048"/>
    <w:rsid w:val="00100B0E"/>
    <w:rsid w:val="00104812"/>
    <w:rsid w:val="0010735E"/>
    <w:rsid w:val="00107C51"/>
    <w:rsid w:val="00116263"/>
    <w:rsid w:val="00116BFD"/>
    <w:rsid w:val="001174EB"/>
    <w:rsid w:val="00120404"/>
    <w:rsid w:val="001242D3"/>
    <w:rsid w:val="0012610C"/>
    <w:rsid w:val="0013775C"/>
    <w:rsid w:val="00144E2B"/>
    <w:rsid w:val="00153C3B"/>
    <w:rsid w:val="00164D0C"/>
    <w:rsid w:val="0016528F"/>
    <w:rsid w:val="00171FEC"/>
    <w:rsid w:val="001749AE"/>
    <w:rsid w:val="00174FFE"/>
    <w:rsid w:val="00175830"/>
    <w:rsid w:val="00175A7B"/>
    <w:rsid w:val="001779A3"/>
    <w:rsid w:val="00177D5C"/>
    <w:rsid w:val="001815A5"/>
    <w:rsid w:val="0018682A"/>
    <w:rsid w:val="00186E65"/>
    <w:rsid w:val="0019760E"/>
    <w:rsid w:val="001A544E"/>
    <w:rsid w:val="001B150C"/>
    <w:rsid w:val="001B24B6"/>
    <w:rsid w:val="001B5653"/>
    <w:rsid w:val="001C08FD"/>
    <w:rsid w:val="001C228C"/>
    <w:rsid w:val="001C32D5"/>
    <w:rsid w:val="001C75ED"/>
    <w:rsid w:val="001E3E36"/>
    <w:rsid w:val="001E6511"/>
    <w:rsid w:val="001E6E80"/>
    <w:rsid w:val="001F21DA"/>
    <w:rsid w:val="001F2F0D"/>
    <w:rsid w:val="001F32B2"/>
    <w:rsid w:val="001F34D0"/>
    <w:rsid w:val="001F53E8"/>
    <w:rsid w:val="00212B69"/>
    <w:rsid w:val="00214105"/>
    <w:rsid w:val="00216C08"/>
    <w:rsid w:val="00221BE8"/>
    <w:rsid w:val="00222142"/>
    <w:rsid w:val="002326E3"/>
    <w:rsid w:val="002376E6"/>
    <w:rsid w:val="002378E3"/>
    <w:rsid w:val="002379A3"/>
    <w:rsid w:val="00237EE7"/>
    <w:rsid w:val="002410DF"/>
    <w:rsid w:val="00243F0F"/>
    <w:rsid w:val="00245169"/>
    <w:rsid w:val="00250B24"/>
    <w:rsid w:val="00257F85"/>
    <w:rsid w:val="00261326"/>
    <w:rsid w:val="0026437D"/>
    <w:rsid w:val="00265B2B"/>
    <w:rsid w:val="00267AAB"/>
    <w:rsid w:val="00267ED9"/>
    <w:rsid w:val="002766D2"/>
    <w:rsid w:val="0028168C"/>
    <w:rsid w:val="00282B03"/>
    <w:rsid w:val="002910EA"/>
    <w:rsid w:val="00291899"/>
    <w:rsid w:val="002A1180"/>
    <w:rsid w:val="002A2796"/>
    <w:rsid w:val="002A4D3C"/>
    <w:rsid w:val="002A71D9"/>
    <w:rsid w:val="002B6325"/>
    <w:rsid w:val="002C0AC5"/>
    <w:rsid w:val="002C3FF9"/>
    <w:rsid w:val="002C56A0"/>
    <w:rsid w:val="002C5E1B"/>
    <w:rsid w:val="002C7848"/>
    <w:rsid w:val="002D5869"/>
    <w:rsid w:val="002E18D3"/>
    <w:rsid w:val="002E3DBF"/>
    <w:rsid w:val="002E6449"/>
    <w:rsid w:val="002E72B7"/>
    <w:rsid w:val="002F1275"/>
    <w:rsid w:val="002F2562"/>
    <w:rsid w:val="002F345D"/>
    <w:rsid w:val="002F40DE"/>
    <w:rsid w:val="002F6A6B"/>
    <w:rsid w:val="0030151C"/>
    <w:rsid w:val="00311A92"/>
    <w:rsid w:val="00324B5B"/>
    <w:rsid w:val="003316C3"/>
    <w:rsid w:val="00335079"/>
    <w:rsid w:val="00335F0B"/>
    <w:rsid w:val="00351724"/>
    <w:rsid w:val="003571CE"/>
    <w:rsid w:val="00357415"/>
    <w:rsid w:val="0035783C"/>
    <w:rsid w:val="0036291B"/>
    <w:rsid w:val="003657D7"/>
    <w:rsid w:val="003663BC"/>
    <w:rsid w:val="00370C44"/>
    <w:rsid w:val="00386F7E"/>
    <w:rsid w:val="00391D03"/>
    <w:rsid w:val="003A0695"/>
    <w:rsid w:val="003C30F3"/>
    <w:rsid w:val="003D2759"/>
    <w:rsid w:val="003D3596"/>
    <w:rsid w:val="003E1151"/>
    <w:rsid w:val="003E2C12"/>
    <w:rsid w:val="003F2AAF"/>
    <w:rsid w:val="003F31F2"/>
    <w:rsid w:val="003F498F"/>
    <w:rsid w:val="00401E31"/>
    <w:rsid w:val="00405F25"/>
    <w:rsid w:val="00410B56"/>
    <w:rsid w:val="004224C0"/>
    <w:rsid w:val="004272B0"/>
    <w:rsid w:val="004314C8"/>
    <w:rsid w:val="0043423C"/>
    <w:rsid w:val="0043596D"/>
    <w:rsid w:val="00435A9A"/>
    <w:rsid w:val="00443169"/>
    <w:rsid w:val="00444F6A"/>
    <w:rsid w:val="00454ECC"/>
    <w:rsid w:val="004634C8"/>
    <w:rsid w:val="004745C7"/>
    <w:rsid w:val="00476302"/>
    <w:rsid w:val="004774A6"/>
    <w:rsid w:val="0047759E"/>
    <w:rsid w:val="004808B9"/>
    <w:rsid w:val="004874C1"/>
    <w:rsid w:val="00491F18"/>
    <w:rsid w:val="00493AB2"/>
    <w:rsid w:val="004A25F0"/>
    <w:rsid w:val="004A2B65"/>
    <w:rsid w:val="004A404E"/>
    <w:rsid w:val="004A6E9A"/>
    <w:rsid w:val="004C0A7F"/>
    <w:rsid w:val="004C2235"/>
    <w:rsid w:val="004C7528"/>
    <w:rsid w:val="004D4FA2"/>
    <w:rsid w:val="004D5192"/>
    <w:rsid w:val="004D6625"/>
    <w:rsid w:val="004E0866"/>
    <w:rsid w:val="004E2DE7"/>
    <w:rsid w:val="004E3757"/>
    <w:rsid w:val="004E48C2"/>
    <w:rsid w:val="0050002A"/>
    <w:rsid w:val="005058F1"/>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61713"/>
    <w:rsid w:val="005716FC"/>
    <w:rsid w:val="00571D62"/>
    <w:rsid w:val="0057756D"/>
    <w:rsid w:val="005834BA"/>
    <w:rsid w:val="00593786"/>
    <w:rsid w:val="00596B19"/>
    <w:rsid w:val="005A0E3B"/>
    <w:rsid w:val="005A6CE9"/>
    <w:rsid w:val="005D6190"/>
    <w:rsid w:val="005D64F1"/>
    <w:rsid w:val="005D6803"/>
    <w:rsid w:val="005E0074"/>
    <w:rsid w:val="005E0B21"/>
    <w:rsid w:val="005E6CAE"/>
    <w:rsid w:val="005F2D24"/>
    <w:rsid w:val="005F3426"/>
    <w:rsid w:val="005F5726"/>
    <w:rsid w:val="00613848"/>
    <w:rsid w:val="006150C6"/>
    <w:rsid w:val="006164CD"/>
    <w:rsid w:val="006176F4"/>
    <w:rsid w:val="00627696"/>
    <w:rsid w:val="0063363D"/>
    <w:rsid w:val="00633831"/>
    <w:rsid w:val="006400A0"/>
    <w:rsid w:val="006402DD"/>
    <w:rsid w:val="0065657D"/>
    <w:rsid w:val="006575DD"/>
    <w:rsid w:val="00664449"/>
    <w:rsid w:val="00670FD8"/>
    <w:rsid w:val="00674404"/>
    <w:rsid w:val="00690B2B"/>
    <w:rsid w:val="006A1CB3"/>
    <w:rsid w:val="006A6E08"/>
    <w:rsid w:val="006B3895"/>
    <w:rsid w:val="006C32B9"/>
    <w:rsid w:val="006C3A69"/>
    <w:rsid w:val="006C4984"/>
    <w:rsid w:val="006C51A0"/>
    <w:rsid w:val="006C525B"/>
    <w:rsid w:val="006C7DC1"/>
    <w:rsid w:val="006D150B"/>
    <w:rsid w:val="006D3659"/>
    <w:rsid w:val="006E005E"/>
    <w:rsid w:val="006E08A0"/>
    <w:rsid w:val="006E4289"/>
    <w:rsid w:val="006E67B8"/>
    <w:rsid w:val="006E7589"/>
    <w:rsid w:val="006F1466"/>
    <w:rsid w:val="006F3F9D"/>
    <w:rsid w:val="006F4522"/>
    <w:rsid w:val="007046B2"/>
    <w:rsid w:val="00706C8C"/>
    <w:rsid w:val="00712759"/>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4AD8"/>
    <w:rsid w:val="007635C4"/>
    <w:rsid w:val="00763EDB"/>
    <w:rsid w:val="00765DAB"/>
    <w:rsid w:val="00773282"/>
    <w:rsid w:val="0077686A"/>
    <w:rsid w:val="007768E4"/>
    <w:rsid w:val="00777D7F"/>
    <w:rsid w:val="00782E92"/>
    <w:rsid w:val="00783AD5"/>
    <w:rsid w:val="0078432F"/>
    <w:rsid w:val="00791462"/>
    <w:rsid w:val="00794B4F"/>
    <w:rsid w:val="007A6FD8"/>
    <w:rsid w:val="007B2101"/>
    <w:rsid w:val="007B26E8"/>
    <w:rsid w:val="007B36CE"/>
    <w:rsid w:val="007B3AD8"/>
    <w:rsid w:val="007B4040"/>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30287"/>
    <w:rsid w:val="008314C4"/>
    <w:rsid w:val="00833D53"/>
    <w:rsid w:val="00834551"/>
    <w:rsid w:val="00835CB1"/>
    <w:rsid w:val="008370AF"/>
    <w:rsid w:val="00837423"/>
    <w:rsid w:val="008377C6"/>
    <w:rsid w:val="008404C8"/>
    <w:rsid w:val="008437AD"/>
    <w:rsid w:val="00854644"/>
    <w:rsid w:val="00860529"/>
    <w:rsid w:val="008613BE"/>
    <w:rsid w:val="008614B4"/>
    <w:rsid w:val="00861B45"/>
    <w:rsid w:val="00861D29"/>
    <w:rsid w:val="0086287A"/>
    <w:rsid w:val="00870ACE"/>
    <w:rsid w:val="00871748"/>
    <w:rsid w:val="0087611C"/>
    <w:rsid w:val="00876C18"/>
    <w:rsid w:val="008825E9"/>
    <w:rsid w:val="00894D73"/>
    <w:rsid w:val="0089720B"/>
    <w:rsid w:val="008A3E89"/>
    <w:rsid w:val="008A494E"/>
    <w:rsid w:val="008A5A18"/>
    <w:rsid w:val="008A66CB"/>
    <w:rsid w:val="008B2702"/>
    <w:rsid w:val="008B7A42"/>
    <w:rsid w:val="008C002A"/>
    <w:rsid w:val="008C1BC9"/>
    <w:rsid w:val="008D1FAC"/>
    <w:rsid w:val="008D2E20"/>
    <w:rsid w:val="008D67F8"/>
    <w:rsid w:val="008E5FFE"/>
    <w:rsid w:val="008E60E5"/>
    <w:rsid w:val="008E6627"/>
    <w:rsid w:val="009068D2"/>
    <w:rsid w:val="00906A59"/>
    <w:rsid w:val="00914E3D"/>
    <w:rsid w:val="00920884"/>
    <w:rsid w:val="0092359B"/>
    <w:rsid w:val="00926992"/>
    <w:rsid w:val="0093069B"/>
    <w:rsid w:val="0093234E"/>
    <w:rsid w:val="009378B6"/>
    <w:rsid w:val="00937B2E"/>
    <w:rsid w:val="009411A9"/>
    <w:rsid w:val="00945B21"/>
    <w:rsid w:val="00956252"/>
    <w:rsid w:val="00957171"/>
    <w:rsid w:val="009605A3"/>
    <w:rsid w:val="00960F11"/>
    <w:rsid w:val="009660FA"/>
    <w:rsid w:val="00970ED3"/>
    <w:rsid w:val="009723E0"/>
    <w:rsid w:val="00982C6F"/>
    <w:rsid w:val="009830CC"/>
    <w:rsid w:val="0098468A"/>
    <w:rsid w:val="0098473B"/>
    <w:rsid w:val="0098627F"/>
    <w:rsid w:val="00987070"/>
    <w:rsid w:val="00991BDD"/>
    <w:rsid w:val="00991DEB"/>
    <w:rsid w:val="00994521"/>
    <w:rsid w:val="00997B7D"/>
    <w:rsid w:val="009A1114"/>
    <w:rsid w:val="009A4117"/>
    <w:rsid w:val="009A7C6C"/>
    <w:rsid w:val="009B0A27"/>
    <w:rsid w:val="009B1024"/>
    <w:rsid w:val="009C15AA"/>
    <w:rsid w:val="009C211A"/>
    <w:rsid w:val="009D368F"/>
    <w:rsid w:val="009D3A40"/>
    <w:rsid w:val="009D4A3E"/>
    <w:rsid w:val="009E64D8"/>
    <w:rsid w:val="009F7E18"/>
    <w:rsid w:val="00A023CD"/>
    <w:rsid w:val="00A153F5"/>
    <w:rsid w:val="00A161F5"/>
    <w:rsid w:val="00A17469"/>
    <w:rsid w:val="00A23026"/>
    <w:rsid w:val="00A2358C"/>
    <w:rsid w:val="00A26820"/>
    <w:rsid w:val="00A2745B"/>
    <w:rsid w:val="00A33235"/>
    <w:rsid w:val="00A34231"/>
    <w:rsid w:val="00A34895"/>
    <w:rsid w:val="00A4055F"/>
    <w:rsid w:val="00A517C7"/>
    <w:rsid w:val="00A527C5"/>
    <w:rsid w:val="00A543C0"/>
    <w:rsid w:val="00A62751"/>
    <w:rsid w:val="00A647EF"/>
    <w:rsid w:val="00A6560A"/>
    <w:rsid w:val="00A65E19"/>
    <w:rsid w:val="00A6781A"/>
    <w:rsid w:val="00A76390"/>
    <w:rsid w:val="00A856EA"/>
    <w:rsid w:val="00A876EA"/>
    <w:rsid w:val="00AA25CA"/>
    <w:rsid w:val="00AA4048"/>
    <w:rsid w:val="00AA4A21"/>
    <w:rsid w:val="00AA67BA"/>
    <w:rsid w:val="00AB0224"/>
    <w:rsid w:val="00AB066A"/>
    <w:rsid w:val="00AB46D2"/>
    <w:rsid w:val="00AB67FE"/>
    <w:rsid w:val="00AB727D"/>
    <w:rsid w:val="00AC2828"/>
    <w:rsid w:val="00AD18C4"/>
    <w:rsid w:val="00AE209F"/>
    <w:rsid w:val="00AE2756"/>
    <w:rsid w:val="00AF6ABE"/>
    <w:rsid w:val="00B02654"/>
    <w:rsid w:val="00B104FE"/>
    <w:rsid w:val="00B11445"/>
    <w:rsid w:val="00B129CC"/>
    <w:rsid w:val="00B12DE2"/>
    <w:rsid w:val="00B152B6"/>
    <w:rsid w:val="00B20C51"/>
    <w:rsid w:val="00B22346"/>
    <w:rsid w:val="00B243E5"/>
    <w:rsid w:val="00B24553"/>
    <w:rsid w:val="00B25998"/>
    <w:rsid w:val="00B31747"/>
    <w:rsid w:val="00B346F5"/>
    <w:rsid w:val="00B353DC"/>
    <w:rsid w:val="00B4382C"/>
    <w:rsid w:val="00B4765F"/>
    <w:rsid w:val="00B5040A"/>
    <w:rsid w:val="00B51C2D"/>
    <w:rsid w:val="00B52CCB"/>
    <w:rsid w:val="00B5438E"/>
    <w:rsid w:val="00B55C29"/>
    <w:rsid w:val="00B55FE0"/>
    <w:rsid w:val="00B56154"/>
    <w:rsid w:val="00B654BE"/>
    <w:rsid w:val="00B7520F"/>
    <w:rsid w:val="00B75801"/>
    <w:rsid w:val="00B924BD"/>
    <w:rsid w:val="00B938CD"/>
    <w:rsid w:val="00BB21E3"/>
    <w:rsid w:val="00BB3C30"/>
    <w:rsid w:val="00BB5B51"/>
    <w:rsid w:val="00BB61F8"/>
    <w:rsid w:val="00BB6B50"/>
    <w:rsid w:val="00BB6EA9"/>
    <w:rsid w:val="00BC1922"/>
    <w:rsid w:val="00BD59BC"/>
    <w:rsid w:val="00BD5B44"/>
    <w:rsid w:val="00BE06D9"/>
    <w:rsid w:val="00BE2157"/>
    <w:rsid w:val="00BF2131"/>
    <w:rsid w:val="00BF2499"/>
    <w:rsid w:val="00BF5C0A"/>
    <w:rsid w:val="00BF6892"/>
    <w:rsid w:val="00C037EA"/>
    <w:rsid w:val="00C13A71"/>
    <w:rsid w:val="00C159C6"/>
    <w:rsid w:val="00C15C57"/>
    <w:rsid w:val="00C22ACD"/>
    <w:rsid w:val="00C264D5"/>
    <w:rsid w:val="00C27292"/>
    <w:rsid w:val="00C2793E"/>
    <w:rsid w:val="00C318D3"/>
    <w:rsid w:val="00C3191F"/>
    <w:rsid w:val="00C324AA"/>
    <w:rsid w:val="00C3633B"/>
    <w:rsid w:val="00C363E7"/>
    <w:rsid w:val="00C51709"/>
    <w:rsid w:val="00C52179"/>
    <w:rsid w:val="00C53FE9"/>
    <w:rsid w:val="00C5583D"/>
    <w:rsid w:val="00C576D0"/>
    <w:rsid w:val="00C60714"/>
    <w:rsid w:val="00C6181A"/>
    <w:rsid w:val="00C61887"/>
    <w:rsid w:val="00C62580"/>
    <w:rsid w:val="00C75085"/>
    <w:rsid w:val="00C802A0"/>
    <w:rsid w:val="00C80BCB"/>
    <w:rsid w:val="00C82913"/>
    <w:rsid w:val="00C83974"/>
    <w:rsid w:val="00C869B4"/>
    <w:rsid w:val="00C872F8"/>
    <w:rsid w:val="00C950E5"/>
    <w:rsid w:val="00CA79B9"/>
    <w:rsid w:val="00CB0819"/>
    <w:rsid w:val="00CB12C5"/>
    <w:rsid w:val="00CB20D9"/>
    <w:rsid w:val="00CB5E99"/>
    <w:rsid w:val="00CD05E4"/>
    <w:rsid w:val="00CD0F32"/>
    <w:rsid w:val="00CE79E4"/>
    <w:rsid w:val="00CE7EB4"/>
    <w:rsid w:val="00D01C16"/>
    <w:rsid w:val="00D11463"/>
    <w:rsid w:val="00D11ED5"/>
    <w:rsid w:val="00D126A9"/>
    <w:rsid w:val="00D13938"/>
    <w:rsid w:val="00D16E58"/>
    <w:rsid w:val="00D17BAC"/>
    <w:rsid w:val="00D32FFA"/>
    <w:rsid w:val="00D43CE5"/>
    <w:rsid w:val="00D4516A"/>
    <w:rsid w:val="00D57C3F"/>
    <w:rsid w:val="00D6490E"/>
    <w:rsid w:val="00D64EB5"/>
    <w:rsid w:val="00D65E96"/>
    <w:rsid w:val="00D6739A"/>
    <w:rsid w:val="00D703B6"/>
    <w:rsid w:val="00D704ED"/>
    <w:rsid w:val="00D75EE4"/>
    <w:rsid w:val="00D7766E"/>
    <w:rsid w:val="00D85B79"/>
    <w:rsid w:val="00D86EFD"/>
    <w:rsid w:val="00D94307"/>
    <w:rsid w:val="00D953A5"/>
    <w:rsid w:val="00DB6989"/>
    <w:rsid w:val="00DC0783"/>
    <w:rsid w:val="00DC4097"/>
    <w:rsid w:val="00DC427E"/>
    <w:rsid w:val="00DC58D5"/>
    <w:rsid w:val="00DC5D58"/>
    <w:rsid w:val="00DC6D82"/>
    <w:rsid w:val="00DD09A8"/>
    <w:rsid w:val="00DD1DA5"/>
    <w:rsid w:val="00DD4105"/>
    <w:rsid w:val="00DD75A6"/>
    <w:rsid w:val="00DD7B26"/>
    <w:rsid w:val="00DE3BCD"/>
    <w:rsid w:val="00DF4BE8"/>
    <w:rsid w:val="00DF69CD"/>
    <w:rsid w:val="00DF6AE3"/>
    <w:rsid w:val="00E11B6E"/>
    <w:rsid w:val="00E14CA3"/>
    <w:rsid w:val="00E14F30"/>
    <w:rsid w:val="00E15467"/>
    <w:rsid w:val="00E1780F"/>
    <w:rsid w:val="00E24379"/>
    <w:rsid w:val="00E27DCB"/>
    <w:rsid w:val="00E347BF"/>
    <w:rsid w:val="00E35BF3"/>
    <w:rsid w:val="00E3769D"/>
    <w:rsid w:val="00E409C9"/>
    <w:rsid w:val="00E43DAA"/>
    <w:rsid w:val="00E43F87"/>
    <w:rsid w:val="00E53A76"/>
    <w:rsid w:val="00E53DF3"/>
    <w:rsid w:val="00E572A9"/>
    <w:rsid w:val="00E60DDA"/>
    <w:rsid w:val="00E63C3D"/>
    <w:rsid w:val="00E7073B"/>
    <w:rsid w:val="00E70A6D"/>
    <w:rsid w:val="00E7210E"/>
    <w:rsid w:val="00E751DF"/>
    <w:rsid w:val="00E7590F"/>
    <w:rsid w:val="00E80FEF"/>
    <w:rsid w:val="00E81704"/>
    <w:rsid w:val="00E845C6"/>
    <w:rsid w:val="00E90BB5"/>
    <w:rsid w:val="00E92117"/>
    <w:rsid w:val="00EA5F49"/>
    <w:rsid w:val="00EC35CE"/>
    <w:rsid w:val="00EC4BDA"/>
    <w:rsid w:val="00ED7B3B"/>
    <w:rsid w:val="00EE3988"/>
    <w:rsid w:val="00EE4884"/>
    <w:rsid w:val="00EF0F3D"/>
    <w:rsid w:val="00EF2E59"/>
    <w:rsid w:val="00EF475A"/>
    <w:rsid w:val="00EF779C"/>
    <w:rsid w:val="00F04862"/>
    <w:rsid w:val="00F05F07"/>
    <w:rsid w:val="00F06C24"/>
    <w:rsid w:val="00F101B7"/>
    <w:rsid w:val="00F15163"/>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10EF"/>
    <w:rsid w:val="00F65CDB"/>
    <w:rsid w:val="00F729C0"/>
    <w:rsid w:val="00F75159"/>
    <w:rsid w:val="00F76448"/>
    <w:rsid w:val="00F77D26"/>
    <w:rsid w:val="00F804A4"/>
    <w:rsid w:val="00F834C4"/>
    <w:rsid w:val="00F86FAA"/>
    <w:rsid w:val="00F87826"/>
    <w:rsid w:val="00F97E18"/>
    <w:rsid w:val="00FA3C13"/>
    <w:rsid w:val="00FA40D7"/>
    <w:rsid w:val="00FA44EB"/>
    <w:rsid w:val="00FA6A0D"/>
    <w:rsid w:val="00FB06DC"/>
    <w:rsid w:val="00FB0D4B"/>
    <w:rsid w:val="00FB1D5C"/>
    <w:rsid w:val="00FB34CC"/>
    <w:rsid w:val="00FB3EF7"/>
    <w:rsid w:val="00FB4219"/>
    <w:rsid w:val="00FC1511"/>
    <w:rsid w:val="00FC3A42"/>
    <w:rsid w:val="00FC63B6"/>
    <w:rsid w:val="00FD49D2"/>
    <w:rsid w:val="00FD69C1"/>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H1"/>
    <w:basedOn w:val="a0"/>
    <w:next w:val="a0"/>
    <w:uiPriority w:val="99"/>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HD2,2,Indented Heading,H21,H22,Indented Heading1,Indented Heading2,Indented Heading3,Indented Heading4,H23,H211,H221,Indented Heading5,Indented Heading6,Indented Heading7,H24,H212,H222,Indented Heading8,H25,H213,H223"/>
    <w:basedOn w:val="a0"/>
    <w:next w:val="a0"/>
    <w:link w:val="21"/>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3,Заголовок 3_Устав,o,Gliederung3,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paragraph" w:styleId="5">
    <w:name w:val="heading 5"/>
    <w:aliases w:val="Appendix A to X,Level 3 - i"/>
    <w:basedOn w:val="a0"/>
    <w:next w:val="a0"/>
    <w:link w:val="50"/>
    <w:uiPriority w:val="2"/>
    <w:qFormat/>
    <w:rsid w:val="00F15163"/>
    <w:pPr>
      <w:keepNext/>
      <w:tabs>
        <w:tab w:val="num" w:pos="1008"/>
      </w:tabs>
      <w:spacing w:before="60" w:after="60"/>
      <w:ind w:left="1008" w:hanging="1008"/>
      <w:jc w:val="both"/>
      <w:outlineLvl w:val="4"/>
    </w:pPr>
    <w:rPr>
      <w:b/>
      <w:sz w:val="28"/>
      <w:szCs w:val="20"/>
      <w:lang w:eastAsia="en-US"/>
    </w:rPr>
  </w:style>
  <w:style w:type="paragraph" w:styleId="6">
    <w:name w:val="heading 6"/>
    <w:aliases w:val="Heading 61,Heading 6  Appendix 2nd level,Heading 6  Appendix Y &amp; Z,Legal Level 1."/>
    <w:basedOn w:val="a0"/>
    <w:next w:val="a0"/>
    <w:link w:val="60"/>
    <w:uiPriority w:val="2"/>
    <w:qFormat/>
    <w:rsid w:val="00F15163"/>
    <w:pPr>
      <w:keepNext/>
      <w:widowControl w:val="0"/>
      <w:tabs>
        <w:tab w:val="num" w:pos="1152"/>
      </w:tabs>
      <w:spacing w:before="60" w:after="120"/>
      <w:ind w:left="1152" w:hanging="1152"/>
      <w:outlineLvl w:val="5"/>
    </w:pPr>
    <w:rPr>
      <w:b/>
      <w:sz w:val="26"/>
      <w:szCs w:val="20"/>
      <w:lang w:eastAsia="en-US"/>
    </w:rPr>
  </w:style>
  <w:style w:type="paragraph" w:styleId="7">
    <w:name w:val="heading 7"/>
    <w:aliases w:val="Heading 71,Legal Level 1.1."/>
    <w:basedOn w:val="a0"/>
    <w:next w:val="a0"/>
    <w:link w:val="70"/>
    <w:uiPriority w:val="2"/>
    <w:qFormat/>
    <w:rsid w:val="00F15163"/>
    <w:pPr>
      <w:keepNext/>
      <w:widowControl w:val="0"/>
      <w:tabs>
        <w:tab w:val="num" w:pos="1296"/>
      </w:tabs>
      <w:spacing w:before="60" w:after="120"/>
      <w:ind w:left="1296" w:hanging="1296"/>
      <w:jc w:val="center"/>
      <w:outlineLvl w:val="6"/>
    </w:pPr>
    <w:rPr>
      <w:b/>
      <w:sz w:val="26"/>
      <w:szCs w:val="20"/>
      <w:lang w:eastAsia="en-US"/>
    </w:rPr>
  </w:style>
  <w:style w:type="paragraph" w:styleId="8">
    <w:name w:val="heading 8"/>
    <w:aliases w:val="Heading 81,Legal Level 1.1.1."/>
    <w:basedOn w:val="a0"/>
    <w:next w:val="a0"/>
    <w:link w:val="80"/>
    <w:uiPriority w:val="2"/>
    <w:qFormat/>
    <w:rsid w:val="00F15163"/>
    <w:pPr>
      <w:keepNext/>
      <w:widowControl w:val="0"/>
      <w:tabs>
        <w:tab w:val="num" w:pos="1440"/>
      </w:tabs>
      <w:spacing w:before="60" w:after="60"/>
      <w:ind w:left="1440" w:hanging="1440"/>
      <w:jc w:val="right"/>
      <w:outlineLvl w:val="7"/>
    </w:pPr>
    <w:rPr>
      <w:sz w:val="28"/>
      <w:szCs w:val="20"/>
      <w:lang w:eastAsia="en-US"/>
    </w:rPr>
  </w:style>
  <w:style w:type="paragraph" w:styleId="9">
    <w:name w:val="heading 9"/>
    <w:aliases w:val="Heading 91,Legal Level 1.1.1.1."/>
    <w:basedOn w:val="a0"/>
    <w:next w:val="a0"/>
    <w:link w:val="90"/>
    <w:uiPriority w:val="2"/>
    <w:qFormat/>
    <w:rsid w:val="00F15163"/>
    <w:pPr>
      <w:widowControl w:val="0"/>
      <w:tabs>
        <w:tab w:val="num" w:pos="1584"/>
      </w:tabs>
      <w:spacing w:before="240" w:after="60"/>
      <w:ind w:left="1584" w:hanging="1584"/>
      <w:jc w:val="both"/>
      <w:outlineLvl w:val="8"/>
    </w:pPr>
    <w:rPr>
      <w:b/>
      <w:i/>
      <w:sz w:val="1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H1 Знак,Гоник_Заголовок 1 Знак"/>
    <w:uiPriority w:val="9"/>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3 Знак,Заголовок 3_Устав Знак,o Знак,H3 Знак,Gliederung3 Знак,heading 3 Знак,Гоник_Заголовок 3 Знак"/>
    <w:uiPriority w:val="2"/>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uiPriority w:val="2"/>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uiPriority w:val="10"/>
    <w:qFormat/>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1">
    <w:name w:val="Title"/>
    <w:basedOn w:val="a0"/>
    <w:next w:val="aff2"/>
    <w:link w:val="aff3"/>
    <w:uiPriority w:val="10"/>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4"/>
    <w:uiPriority w:val="99"/>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table" w:customStyle="1" w:styleId="1f5">
    <w:name w:val="Сетка таблицы1"/>
    <w:basedOn w:val="a2"/>
    <w:next w:val="afff3"/>
    <w:uiPriority w:val="59"/>
    <w:rsid w:val="00476302"/>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aliases w:val="Appendix A to X Знак,Level 3 - i Знак"/>
    <w:basedOn w:val="a1"/>
    <w:link w:val="5"/>
    <w:uiPriority w:val="2"/>
    <w:rsid w:val="00F15163"/>
    <w:rPr>
      <w:b/>
      <w:sz w:val="28"/>
      <w:lang w:eastAsia="en-US"/>
    </w:rPr>
  </w:style>
  <w:style w:type="character" w:customStyle="1" w:styleId="60">
    <w:name w:val="Заголовок 6 Знак"/>
    <w:aliases w:val="Heading 61 Знак,Heading 6  Appendix 2nd level Знак,Heading 6  Appendix Y &amp; Z Знак,Legal Level 1. Знак"/>
    <w:basedOn w:val="a1"/>
    <w:link w:val="6"/>
    <w:uiPriority w:val="2"/>
    <w:rsid w:val="00F15163"/>
    <w:rPr>
      <w:b/>
      <w:sz w:val="26"/>
      <w:lang w:eastAsia="en-US"/>
    </w:rPr>
  </w:style>
  <w:style w:type="character" w:customStyle="1" w:styleId="70">
    <w:name w:val="Заголовок 7 Знак"/>
    <w:aliases w:val="Heading 71 Знак,Legal Level 1.1. Знак"/>
    <w:basedOn w:val="a1"/>
    <w:link w:val="7"/>
    <w:uiPriority w:val="2"/>
    <w:rsid w:val="00F15163"/>
    <w:rPr>
      <w:b/>
      <w:sz w:val="26"/>
      <w:lang w:eastAsia="en-US"/>
    </w:rPr>
  </w:style>
  <w:style w:type="character" w:customStyle="1" w:styleId="80">
    <w:name w:val="Заголовок 8 Знак"/>
    <w:aliases w:val="Heading 81 Знак,Legal Level 1.1.1. Знак"/>
    <w:basedOn w:val="a1"/>
    <w:link w:val="8"/>
    <w:uiPriority w:val="2"/>
    <w:rsid w:val="00F15163"/>
    <w:rPr>
      <w:sz w:val="28"/>
      <w:lang w:eastAsia="en-US"/>
    </w:rPr>
  </w:style>
  <w:style w:type="character" w:customStyle="1" w:styleId="90">
    <w:name w:val="Заголовок 9 Знак"/>
    <w:aliases w:val="Heading 91 Знак,Legal Level 1.1.1.1. Знак"/>
    <w:basedOn w:val="a1"/>
    <w:link w:val="9"/>
    <w:uiPriority w:val="2"/>
    <w:rsid w:val="00F15163"/>
    <w:rPr>
      <w:b/>
      <w:i/>
      <w:sz w:val="18"/>
      <w:lang w:eastAsia="en-US"/>
    </w:rPr>
  </w:style>
  <w:style w:type="character" w:customStyle="1" w:styleId="21">
    <w:name w:val="Заголовок 2 Знак"/>
    <w:aliases w:val="Гоник_Заголовок 2 Знак,h2 Знак,H2 Знак,HD2 Знак,2 Знак,Indented Heading Знак,H21 Знак,H22 Знак,Indented Heading1 Знак,Indented Heading2 Знак,Indented Heading3 Знак,Indented Heading4 Знак,H23 Знак,H211 Знак,H221 Знак,H24 Знак,H212 Знак"/>
    <w:basedOn w:val="a1"/>
    <w:link w:val="2"/>
    <w:rsid w:val="00F15163"/>
    <w:rPr>
      <w:rFonts w:cs="Arial"/>
      <w:b/>
      <w:bCs/>
      <w:i/>
      <w:iCs/>
      <w:sz w:val="28"/>
      <w:szCs w:val="28"/>
      <w:lang w:eastAsia="ar-SA"/>
    </w:rPr>
  </w:style>
  <w:style w:type="numbering" w:customStyle="1" w:styleId="1f6">
    <w:name w:val="Нет списка1"/>
    <w:next w:val="a3"/>
    <w:uiPriority w:val="99"/>
    <w:semiHidden/>
    <w:unhideWhenUsed/>
    <w:rsid w:val="00F15163"/>
  </w:style>
  <w:style w:type="character" w:customStyle="1" w:styleId="apple-converted-space">
    <w:name w:val="apple-converted-space"/>
    <w:basedOn w:val="a1"/>
    <w:rsid w:val="00F15163"/>
  </w:style>
  <w:style w:type="character" w:styleId="afff4">
    <w:name w:val="Strong"/>
    <w:basedOn w:val="a1"/>
    <w:uiPriority w:val="22"/>
    <w:qFormat/>
    <w:rsid w:val="00F15163"/>
    <w:rPr>
      <w:b/>
      <w:bCs/>
    </w:rPr>
  </w:style>
  <w:style w:type="character" w:styleId="afff5">
    <w:name w:val="Book Title"/>
    <w:basedOn w:val="a1"/>
    <w:uiPriority w:val="33"/>
    <w:qFormat/>
    <w:rsid w:val="00F15163"/>
    <w:rPr>
      <w:b/>
      <w:bCs/>
      <w:smallCaps/>
      <w:spacing w:val="5"/>
    </w:rPr>
  </w:style>
  <w:style w:type="character" w:customStyle="1" w:styleId="aff3">
    <w:name w:val="Название Знак"/>
    <w:basedOn w:val="a1"/>
    <w:link w:val="aff1"/>
    <w:uiPriority w:val="10"/>
    <w:rsid w:val="00F15163"/>
    <w:rPr>
      <w:rFonts w:ascii="Arial" w:hAnsi="Arial" w:cs="Arial"/>
      <w:b/>
      <w:bCs/>
      <w:kern w:val="1"/>
      <w:sz w:val="32"/>
      <w:szCs w:val="32"/>
      <w:lang w:eastAsia="ar-SA"/>
    </w:rPr>
  </w:style>
  <w:style w:type="paragraph" w:styleId="afff6">
    <w:name w:val="Revision"/>
    <w:hidden/>
    <w:uiPriority w:val="99"/>
    <w:semiHidden/>
    <w:rsid w:val="00F15163"/>
    <w:rPr>
      <w:rFonts w:asciiTheme="minorHAnsi" w:eastAsia="Calibri" w:hAnsiTheme="minorHAnsi" w:cstheme="minorBidi"/>
      <w:sz w:val="22"/>
      <w:szCs w:val="22"/>
      <w:lang w:eastAsia="en-US"/>
    </w:rPr>
  </w:style>
  <w:style w:type="paragraph" w:styleId="20">
    <w:name w:val="List Bullet 2"/>
    <w:basedOn w:val="a0"/>
    <w:uiPriority w:val="99"/>
    <w:unhideWhenUsed/>
    <w:rsid w:val="00F15163"/>
    <w:pPr>
      <w:numPr>
        <w:numId w:val="54"/>
      </w:numPr>
      <w:suppressAutoHyphens w:val="0"/>
      <w:spacing w:after="200" w:line="276" w:lineRule="auto"/>
      <w:contextualSpacing/>
    </w:pPr>
    <w:rPr>
      <w:rFonts w:asciiTheme="minorHAnsi" w:eastAsia="Calibri" w:hAnsiTheme="minorHAnsi" w:cstheme="minorBidi"/>
      <w:sz w:val="22"/>
      <w:szCs w:val="22"/>
      <w:lang w:eastAsia="en-US"/>
    </w:rPr>
  </w:style>
  <w:style w:type="character" w:customStyle="1" w:styleId="1f7">
    <w:name w:val="Название Знак1"/>
    <w:basedOn w:val="a1"/>
    <w:uiPriority w:val="10"/>
    <w:rsid w:val="00F1516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07751">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KHudiakovaIAV@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itkovSN@trcont.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9DD2E7-0944-4070-97FC-D07593366D64}">
  <ds:schemaRefs>
    <ds:schemaRef ds:uri="http://schemas.openxmlformats.org/officeDocument/2006/bibliography"/>
  </ds:schemaRefs>
</ds:datastoreItem>
</file>

<file path=customXml/itemProps5.xml><?xml version="1.0" encoding="utf-8"?>
<ds:datastoreItem xmlns:ds="http://schemas.openxmlformats.org/officeDocument/2006/customXml" ds:itemID="{0E62FB2C-412D-40EB-8FF7-CF735D41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74</Pages>
  <Words>24174</Words>
  <Characters>137792</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161643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Бельчич Сергей Игоревич</cp:lastModifiedBy>
  <cp:revision>4</cp:revision>
  <cp:lastPrinted>2013-04-02T17:10:00Z</cp:lastPrinted>
  <dcterms:created xsi:type="dcterms:W3CDTF">2015-04-08T08:57:00Z</dcterms:created>
  <dcterms:modified xsi:type="dcterms:W3CDTF">2015-04-08T16:41:00Z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