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B" w:rsidRPr="00ED2CEC" w:rsidRDefault="00EE309B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20</w:t>
      </w:r>
      <w:r w:rsidRPr="00ED2CEC">
        <w:rPr>
          <w:b/>
          <w:szCs w:val="28"/>
        </w:rPr>
        <w:t>/ППРГ</w:t>
      </w:r>
    </w:p>
    <w:p w:rsidR="00EE309B" w:rsidRPr="00ED2CEC" w:rsidRDefault="00EE309B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EE309B" w:rsidRPr="00ED2CEC" w:rsidRDefault="00EE309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EE309B" w:rsidRPr="00ED2CEC" w:rsidRDefault="00EE309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EE309B" w:rsidRPr="00ED2CEC" w:rsidRDefault="00EE309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10 июня</w:t>
      </w:r>
      <w:r w:rsidRPr="00ED2CEC">
        <w:rPr>
          <w:b/>
          <w:bCs/>
          <w:szCs w:val="28"/>
        </w:rPr>
        <w:t xml:space="preserve"> 2013 года </w:t>
      </w:r>
    </w:p>
    <w:p w:rsidR="00EE309B" w:rsidRPr="00E52E0F" w:rsidRDefault="00EE309B" w:rsidP="00ED5411">
      <w:pPr>
        <w:jc w:val="center"/>
        <w:rPr>
          <w:b/>
          <w:sz w:val="26"/>
          <w:szCs w:val="26"/>
        </w:rPr>
      </w:pPr>
    </w:p>
    <w:p w:rsidR="00EE309B" w:rsidRPr="00755DB4" w:rsidRDefault="00EE309B" w:rsidP="00ED5411"/>
    <w:p w:rsidR="00EE309B" w:rsidRPr="00ED2CEC" w:rsidRDefault="00EE309B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EE309B" w:rsidRPr="00ED2CEC" w:rsidRDefault="00EE309B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EE309B" w:rsidRPr="00ED2CEC" w:rsidRDefault="00EE309B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</w:tr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EE309B" w:rsidRPr="00ED2CEC" w:rsidRDefault="00EE309B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EE309B" w:rsidRPr="00ED2CEC" w:rsidRDefault="00EE309B" w:rsidP="00840C41">
            <w:pPr>
              <w:ind w:firstLine="0"/>
              <w:rPr>
                <w:szCs w:val="28"/>
              </w:rPr>
            </w:pPr>
          </w:p>
        </w:tc>
      </w:tr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EE309B" w:rsidRPr="00ED2CEC" w:rsidRDefault="00EE309B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EE309B" w:rsidRPr="00ED2CEC" w:rsidRDefault="00EE309B" w:rsidP="00840C41">
            <w:pPr>
              <w:ind w:firstLine="0"/>
              <w:rPr>
                <w:szCs w:val="28"/>
              </w:rPr>
            </w:pPr>
          </w:p>
        </w:tc>
      </w:tr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EE309B" w:rsidRPr="00ED2CEC" w:rsidRDefault="00EE309B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EE309B" w:rsidRPr="00ED2CEC" w:rsidRDefault="00EE309B" w:rsidP="00840C41">
            <w:pPr>
              <w:ind w:firstLine="0"/>
              <w:rPr>
                <w:szCs w:val="28"/>
              </w:rPr>
            </w:pPr>
          </w:p>
        </w:tc>
      </w:tr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E309B" w:rsidRPr="00ED2CEC" w:rsidRDefault="00EE309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EE309B" w:rsidRPr="00ED2CEC" w:rsidRDefault="00EE309B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EE309B" w:rsidRPr="00ED2CEC" w:rsidRDefault="00EE309B" w:rsidP="00840C41">
            <w:pPr>
              <w:ind w:firstLine="0"/>
              <w:rPr>
                <w:szCs w:val="28"/>
              </w:rPr>
            </w:pPr>
          </w:p>
        </w:tc>
      </w:tr>
      <w:tr w:rsidR="00EE309B" w:rsidRPr="00ED2CEC" w:rsidTr="00ED2CEC">
        <w:trPr>
          <w:jc w:val="center"/>
        </w:trPr>
        <w:tc>
          <w:tcPr>
            <w:tcW w:w="531" w:type="dxa"/>
          </w:tcPr>
          <w:p w:rsidR="00EE309B" w:rsidRPr="00ED2CEC" w:rsidRDefault="00EE309B" w:rsidP="002477DA">
            <w:pPr>
              <w:pStyle w:val="ListParagraph"/>
              <w:ind w:left="0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EE309B" w:rsidRDefault="00EE309B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EE309B" w:rsidRDefault="00EE309B" w:rsidP="001F668A">
            <w:pPr>
              <w:ind w:firstLine="0"/>
            </w:pPr>
          </w:p>
        </w:tc>
        <w:tc>
          <w:tcPr>
            <w:tcW w:w="2564" w:type="dxa"/>
          </w:tcPr>
          <w:p w:rsidR="00EE309B" w:rsidRDefault="00EE309B" w:rsidP="001F668A">
            <w:pPr>
              <w:ind w:firstLine="0"/>
              <w:jc w:val="both"/>
            </w:pPr>
          </w:p>
        </w:tc>
      </w:tr>
    </w:tbl>
    <w:p w:rsidR="00EE309B" w:rsidRPr="00ED2CEC" w:rsidRDefault="00EE3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E309B" w:rsidRPr="00ED2CEC" w:rsidRDefault="00EE3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>Состав ПРГ – 8 человек. Приняли участие – 6. Кворум имеется.</w:t>
      </w:r>
    </w:p>
    <w:p w:rsidR="00EE309B" w:rsidRPr="00ED2CEC" w:rsidRDefault="00EE3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E309B" w:rsidRPr="00ED2CEC" w:rsidRDefault="00EE3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EE309B" w:rsidRPr="00ED2CEC" w:rsidRDefault="00EE309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EE309B" w:rsidRPr="00ED2CEC" w:rsidRDefault="00EE3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EE309B" w:rsidRPr="00ED2CEC" w:rsidRDefault="00EE309B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13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14</w:t>
      </w:r>
      <w:r w:rsidRPr="00ED2CEC">
        <w:rPr>
          <w:sz w:val="28"/>
          <w:szCs w:val="28"/>
        </w:rPr>
        <w:t xml:space="preserve"> на право заключения договора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</w:t>
      </w:r>
    </w:p>
    <w:p w:rsidR="00EE309B" w:rsidRDefault="00EE309B" w:rsidP="00840C41">
      <w:pPr>
        <w:pStyle w:val="1"/>
        <w:suppressAutoHyphens/>
        <w:rPr>
          <w:b/>
          <w:sz w:val="28"/>
          <w:szCs w:val="28"/>
        </w:rPr>
      </w:pPr>
    </w:p>
    <w:p w:rsidR="00EE309B" w:rsidRPr="00ED2CEC" w:rsidRDefault="00EE309B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EE309B" w:rsidRPr="00ED2CEC" w:rsidTr="004F741E">
        <w:trPr>
          <w:jc w:val="center"/>
        </w:trPr>
        <w:tc>
          <w:tcPr>
            <w:tcW w:w="4793" w:type="dxa"/>
            <w:vAlign w:val="center"/>
          </w:tcPr>
          <w:p w:rsidR="00EE309B" w:rsidRPr="00ED2CEC" w:rsidRDefault="00EE309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EE309B" w:rsidRPr="00ED2CEC" w:rsidRDefault="00EE309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10.06</w:t>
            </w:r>
            <w:r w:rsidRPr="00ED2CEC">
              <w:rPr>
                <w:szCs w:val="28"/>
              </w:rPr>
              <w:t>.2013 16:00</w:t>
            </w:r>
          </w:p>
        </w:tc>
      </w:tr>
      <w:tr w:rsidR="00EE309B" w:rsidRPr="00ED2CEC" w:rsidTr="004F741E">
        <w:trPr>
          <w:jc w:val="center"/>
        </w:trPr>
        <w:tc>
          <w:tcPr>
            <w:tcW w:w="4793" w:type="dxa"/>
            <w:vAlign w:val="center"/>
          </w:tcPr>
          <w:p w:rsidR="00EE309B" w:rsidRPr="00ED2CEC" w:rsidRDefault="00EE309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EE309B" w:rsidRPr="00ED2CEC" w:rsidRDefault="00EE309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EE309B" w:rsidRPr="00ED2CEC" w:rsidRDefault="00EE309B" w:rsidP="00491B89">
      <w:pPr>
        <w:pStyle w:val="1"/>
        <w:suppressAutoHyphens/>
        <w:ind w:firstLine="709"/>
        <w:rPr>
          <w:sz w:val="28"/>
          <w:szCs w:val="28"/>
        </w:rPr>
      </w:pPr>
    </w:p>
    <w:p w:rsidR="00EE309B" w:rsidRPr="00ED2CEC" w:rsidRDefault="00EE309B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EE309B" w:rsidRPr="00ED2CEC" w:rsidRDefault="00EE309B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EE309B" w:rsidRPr="00ED2CEC" w:rsidTr="006C6F66">
        <w:trPr>
          <w:jc w:val="center"/>
        </w:trPr>
        <w:tc>
          <w:tcPr>
            <w:tcW w:w="9639" w:type="dxa"/>
            <w:gridSpan w:val="2"/>
          </w:tcPr>
          <w:p w:rsidR="00EE309B" w:rsidRPr="00ED2CEC" w:rsidRDefault="00EE309B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EE309B" w:rsidRPr="00ED2CEC" w:rsidTr="006C6F66">
        <w:trPr>
          <w:jc w:val="center"/>
        </w:trPr>
        <w:tc>
          <w:tcPr>
            <w:tcW w:w="4827" w:type="dxa"/>
            <w:vAlign w:val="center"/>
          </w:tcPr>
          <w:p w:rsidR="00EE309B" w:rsidRPr="00ED2CEC" w:rsidRDefault="00EE309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EE309B" w:rsidRPr="00ED2CEC" w:rsidRDefault="00EE309B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Поставка моторного топлива (дизельное топливо, бензин) с использованием пластиковых карт</w:t>
            </w:r>
          </w:p>
        </w:tc>
      </w:tr>
      <w:tr w:rsidR="00EE309B" w:rsidRPr="00ED2CEC" w:rsidTr="006C6F66">
        <w:trPr>
          <w:jc w:val="center"/>
        </w:trPr>
        <w:tc>
          <w:tcPr>
            <w:tcW w:w="4827" w:type="dxa"/>
            <w:vAlign w:val="center"/>
          </w:tcPr>
          <w:p w:rsidR="00EE309B" w:rsidRPr="00ED2CEC" w:rsidRDefault="00EE309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EE309B" w:rsidRPr="00ED2CEC" w:rsidRDefault="00EE309B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  <w:tr w:rsidR="00EE309B" w:rsidRPr="00ED2CEC" w:rsidTr="006C6F66">
        <w:trPr>
          <w:jc w:val="center"/>
        </w:trPr>
        <w:tc>
          <w:tcPr>
            <w:tcW w:w="4827" w:type="dxa"/>
            <w:vAlign w:val="center"/>
          </w:tcPr>
          <w:p w:rsidR="00EE309B" w:rsidRPr="006C6F66" w:rsidRDefault="00EE309B" w:rsidP="003E2B8D">
            <w:pPr>
              <w:pStyle w:val="Default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>Цена за один литр м</w:t>
            </w:r>
            <w:r>
              <w:rPr>
                <w:sz w:val="28"/>
                <w:szCs w:val="28"/>
              </w:rPr>
              <w:t>оторного топлива, р</w:t>
            </w:r>
            <w:r w:rsidRPr="006C6F66">
              <w:rPr>
                <w:sz w:val="28"/>
                <w:szCs w:val="28"/>
              </w:rPr>
              <w:t>оссийский рубль</w:t>
            </w:r>
            <w:r>
              <w:rPr>
                <w:sz w:val="28"/>
                <w:szCs w:val="28"/>
              </w:rPr>
              <w:t xml:space="preserve"> без НДС</w:t>
            </w:r>
            <w:r w:rsidRPr="006C6F66">
              <w:rPr>
                <w:sz w:val="28"/>
                <w:szCs w:val="28"/>
              </w:rPr>
              <w:t>:</w:t>
            </w:r>
          </w:p>
          <w:p w:rsidR="00EE309B" w:rsidRPr="006C6F66" w:rsidRDefault="00EE309B" w:rsidP="003E2B8D">
            <w:pPr>
              <w:pStyle w:val="Default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 xml:space="preserve">1) Дизельное топливо Евро класс 2, вид </w:t>
            </w:r>
            <w:r w:rsidRPr="006C6F66">
              <w:rPr>
                <w:sz w:val="28"/>
                <w:szCs w:val="28"/>
                <w:lang w:val="en-US"/>
              </w:rPr>
              <w:t>III</w:t>
            </w:r>
            <w:r w:rsidRPr="006C6F66">
              <w:rPr>
                <w:sz w:val="28"/>
                <w:szCs w:val="28"/>
              </w:rPr>
              <w:t xml:space="preserve"> (ДТ-5) ГОСТ 305-82</w:t>
            </w:r>
          </w:p>
          <w:p w:rsidR="00EE309B" w:rsidRPr="006C6F66" w:rsidRDefault="00EE309B" w:rsidP="003E2B8D">
            <w:pPr>
              <w:pStyle w:val="Default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>2) Бензин автомобильный неэтилированный марки Регуляр-92 (АИ-92-5), ГОСТ Р51105-97</w:t>
            </w:r>
          </w:p>
        </w:tc>
        <w:tc>
          <w:tcPr>
            <w:tcW w:w="4812" w:type="dxa"/>
            <w:vAlign w:val="center"/>
          </w:tcPr>
          <w:p w:rsidR="00EE309B" w:rsidRDefault="00EE309B" w:rsidP="007B3527">
            <w:pPr>
              <w:pStyle w:val="Default"/>
              <w:jc w:val="center"/>
            </w:pPr>
          </w:p>
          <w:p w:rsidR="00EE309B" w:rsidRPr="006C6F66" w:rsidRDefault="00EE309B" w:rsidP="007B3527">
            <w:pPr>
              <w:pStyle w:val="Default"/>
              <w:jc w:val="center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>27,96</w:t>
            </w:r>
          </w:p>
          <w:p w:rsidR="00EE309B" w:rsidRPr="006C6F66" w:rsidRDefault="00EE309B" w:rsidP="007B35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E309B" w:rsidRDefault="00EE309B" w:rsidP="007B3527">
            <w:pPr>
              <w:pStyle w:val="Default"/>
              <w:jc w:val="center"/>
            </w:pPr>
            <w:r w:rsidRPr="006C6F66">
              <w:rPr>
                <w:sz w:val="28"/>
                <w:szCs w:val="28"/>
              </w:rPr>
              <w:t>24,57</w:t>
            </w:r>
          </w:p>
        </w:tc>
      </w:tr>
    </w:tbl>
    <w:p w:rsidR="00EE309B" w:rsidRPr="00ED2CEC" w:rsidRDefault="00EE309B" w:rsidP="00716576">
      <w:pPr>
        <w:jc w:val="both"/>
        <w:rPr>
          <w:szCs w:val="28"/>
        </w:rPr>
      </w:pPr>
    </w:p>
    <w:p w:rsidR="00EE309B" w:rsidRPr="00ED2CEC" w:rsidRDefault="00EE309B" w:rsidP="00227EC0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EE309B" w:rsidRPr="00ED2CEC" w:rsidRDefault="00EE309B" w:rsidP="00227EC0">
      <w:pPr>
        <w:jc w:val="both"/>
        <w:rPr>
          <w:szCs w:val="28"/>
        </w:rPr>
      </w:pPr>
      <w:r w:rsidRPr="00ED2CEC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39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EE309B" w:rsidRPr="00ED2CEC" w:rsidTr="006C6F66">
        <w:tc>
          <w:tcPr>
            <w:tcW w:w="1136" w:type="dxa"/>
          </w:tcPr>
          <w:p w:rsidR="00EE309B" w:rsidRPr="00ED2CEC" w:rsidRDefault="00EE309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500" w:type="dxa"/>
          </w:tcPr>
          <w:p w:rsidR="00EE309B" w:rsidRPr="00ED2CEC" w:rsidRDefault="00EE309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EE309B" w:rsidRPr="00ED2CEC" w:rsidRDefault="00EE309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137" w:type="dxa"/>
          </w:tcPr>
          <w:p w:rsidR="00EE309B" w:rsidRPr="00ED2CEC" w:rsidRDefault="00EE309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  <w:tc>
          <w:tcPr>
            <w:tcW w:w="2623" w:type="dxa"/>
          </w:tcPr>
          <w:p w:rsidR="00EE309B" w:rsidRPr="00ED2CEC" w:rsidRDefault="00EE309B" w:rsidP="007B3527">
            <w:pPr>
              <w:tabs>
                <w:tab w:val="clear" w:pos="709"/>
              </w:tabs>
              <w:ind w:firstLine="0"/>
              <w:jc w:val="center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EE309B" w:rsidRPr="00ED2CEC" w:rsidTr="006C6F66">
        <w:tc>
          <w:tcPr>
            <w:tcW w:w="1136" w:type="dxa"/>
            <w:vAlign w:val="center"/>
          </w:tcPr>
          <w:p w:rsidR="00EE309B" w:rsidRPr="00ED2CEC" w:rsidRDefault="00EE309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EE309B" w:rsidRDefault="00EE309B" w:rsidP="009D6C8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6316175209</w:t>
            </w:r>
            <w:r w:rsidRPr="00ED2CEC">
              <w:rPr>
                <w:sz w:val="28"/>
                <w:szCs w:val="28"/>
              </w:rPr>
              <w:t xml:space="preserve"> </w:t>
            </w:r>
          </w:p>
          <w:p w:rsidR="00EE309B" w:rsidRPr="00ED2CEC" w:rsidRDefault="00EE309B" w:rsidP="009D6C8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631601001</w:t>
            </w:r>
            <w:r w:rsidRPr="00ED2CE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ООО «Роза Мира Карт»</w:t>
            </w:r>
          </w:p>
          <w:p w:rsidR="00EE309B" w:rsidRPr="00ED2CEC" w:rsidRDefault="00EE309B" w:rsidP="009D6C8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EE309B" w:rsidRDefault="00EE309B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EE309B" w:rsidRDefault="00EE309B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EE309B" w:rsidRDefault="00EE309B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EE309B" w:rsidRDefault="00EE309B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EE309B" w:rsidRDefault="00EE309B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2 800 000, 00</w:t>
            </w:r>
          </w:p>
          <w:p w:rsidR="00EE309B" w:rsidRPr="006C6F66" w:rsidRDefault="00EE309B" w:rsidP="006C6F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E309B" w:rsidRPr="00ED2CEC" w:rsidRDefault="00EE309B" w:rsidP="006C6F66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EE309B" w:rsidRPr="00A90FDF" w:rsidRDefault="00EE309B" w:rsidP="00A90FDF">
            <w:pPr>
              <w:pStyle w:val="Default"/>
              <w:rPr>
                <w:sz w:val="28"/>
                <w:szCs w:val="28"/>
              </w:rPr>
            </w:pPr>
            <w:r w:rsidRPr="00A90FDF">
              <w:rPr>
                <w:sz w:val="28"/>
                <w:szCs w:val="28"/>
              </w:rPr>
              <w:t xml:space="preserve">1) Дизельное топливо Евро класс 2, вид </w:t>
            </w:r>
            <w:r w:rsidRPr="00A90FDF">
              <w:rPr>
                <w:sz w:val="28"/>
                <w:szCs w:val="28"/>
                <w:lang w:val="en-US"/>
              </w:rPr>
              <w:t>III</w:t>
            </w:r>
            <w:r w:rsidRPr="00A90FDF">
              <w:rPr>
                <w:sz w:val="28"/>
                <w:szCs w:val="28"/>
              </w:rPr>
              <w:t xml:space="preserve"> (ДТ-5) ГОСТ 305-82 – 27,96 рублей</w:t>
            </w:r>
          </w:p>
          <w:p w:rsidR="00EE309B" w:rsidRDefault="00EE309B" w:rsidP="00A90FDF">
            <w:pPr>
              <w:tabs>
                <w:tab w:val="clear" w:pos="709"/>
              </w:tabs>
              <w:ind w:firstLine="0"/>
              <w:rPr>
                <w:szCs w:val="28"/>
              </w:rPr>
            </w:pPr>
            <w:r w:rsidRPr="00A90FDF">
              <w:rPr>
                <w:szCs w:val="28"/>
              </w:rPr>
              <w:t>2) Бензин автомобильный неэтилированный марки Регуляр-92 (АИ-92-5), ГОСТ Р51105-97 –</w:t>
            </w:r>
          </w:p>
          <w:p w:rsidR="00EE309B" w:rsidRPr="00ED2CEC" w:rsidRDefault="00EE309B" w:rsidP="00A90FDF">
            <w:pPr>
              <w:tabs>
                <w:tab w:val="clear" w:pos="709"/>
              </w:tabs>
              <w:ind w:firstLine="0"/>
            </w:pPr>
            <w:r w:rsidRPr="00A90FDF">
              <w:rPr>
                <w:szCs w:val="28"/>
              </w:rPr>
              <w:t xml:space="preserve"> 24,57 рублей</w:t>
            </w:r>
          </w:p>
        </w:tc>
      </w:tr>
    </w:tbl>
    <w:p w:rsidR="00EE309B" w:rsidRPr="00ED2CEC" w:rsidRDefault="00EE309B" w:rsidP="004F741E">
      <w:pPr>
        <w:jc w:val="both"/>
        <w:rPr>
          <w:szCs w:val="28"/>
        </w:rPr>
      </w:pPr>
      <w:r w:rsidRPr="00ED2CEC">
        <w:rPr>
          <w:szCs w:val="28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EE309B" w:rsidRPr="00ED2CEC" w:rsidRDefault="00EE309B" w:rsidP="009D6C8A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sz w:val="28"/>
          <w:szCs w:val="28"/>
        </w:rPr>
        <w:t>Роза Мира Карт</w:t>
      </w:r>
      <w:r w:rsidRPr="00ED2CEC">
        <w:rPr>
          <w:sz w:val="28"/>
          <w:szCs w:val="28"/>
        </w:rPr>
        <w:t xml:space="preserve">» </w:t>
      </w:r>
      <w:r w:rsidRPr="00A90FDF">
        <w:rPr>
          <w:sz w:val="28"/>
          <w:szCs w:val="28"/>
        </w:rPr>
        <w:t>договора на поставку моторного топлива (дизельное топливо, бензин) с использованием пластиковых карт на условиях, установленных документацией о закупке и заявкой участника.</w:t>
      </w:r>
      <w:r w:rsidRPr="00ED2CEC">
        <w:rPr>
          <w:sz w:val="28"/>
          <w:szCs w:val="28"/>
        </w:rPr>
        <w:t xml:space="preserve"> </w:t>
      </w:r>
    </w:p>
    <w:p w:rsidR="00EE309B" w:rsidRPr="00ED2CEC" w:rsidRDefault="00EE309B" w:rsidP="00A23329">
      <w:pPr>
        <w:pStyle w:val="1"/>
        <w:suppressAutoHyphens/>
        <w:ind w:firstLine="709"/>
        <w:rPr>
          <w:sz w:val="28"/>
          <w:szCs w:val="28"/>
        </w:rPr>
      </w:pPr>
    </w:p>
    <w:p w:rsidR="00EE309B" w:rsidRPr="00ED2CEC" w:rsidRDefault="00EE309B" w:rsidP="003F14FB">
      <w:pPr>
        <w:pStyle w:val="1"/>
        <w:suppressAutoHyphens/>
        <w:ind w:firstLine="0"/>
        <w:rPr>
          <w:sz w:val="28"/>
          <w:szCs w:val="28"/>
        </w:rPr>
      </w:pPr>
    </w:p>
    <w:p w:rsidR="00EE309B" w:rsidRPr="00ED2CEC" w:rsidRDefault="00EE309B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</w:t>
            </w:r>
            <w:r>
              <w:rPr>
                <w:szCs w:val="28"/>
              </w:rPr>
              <w:t>я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EE309B" w:rsidRPr="00ED2CEC" w:rsidRDefault="00EE309B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EE309B" w:rsidRPr="00ED2CEC" w:rsidTr="006B2CFC">
        <w:trPr>
          <w:trHeight w:val="567"/>
        </w:trPr>
        <w:tc>
          <w:tcPr>
            <w:tcW w:w="9462" w:type="dxa"/>
            <w:gridSpan w:val="3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EE309B" w:rsidRPr="00ED2CEC" w:rsidRDefault="00EE309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EE309B" w:rsidRPr="00ED2CEC" w:rsidRDefault="00EE309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EE309B" w:rsidRPr="00ED2CEC" w:rsidRDefault="00EE309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EE309B" w:rsidRPr="00ED2CEC" w:rsidRDefault="00EE309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EE309B" w:rsidRPr="00ED2CEC" w:rsidRDefault="00EE309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EE309B" w:rsidRPr="00ED2CEC" w:rsidRDefault="00EE309B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EE309B" w:rsidRPr="00ED2CEC" w:rsidRDefault="00EE309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EE309B" w:rsidRPr="00ED2CEC" w:rsidRDefault="00EE309B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EE309B" w:rsidRPr="00ED2CEC" w:rsidTr="006041FB">
        <w:trPr>
          <w:trHeight w:val="567"/>
        </w:trPr>
        <w:tc>
          <w:tcPr>
            <w:tcW w:w="3124" w:type="dxa"/>
          </w:tcPr>
          <w:p w:rsidR="00EE309B" w:rsidRPr="00ED2CEC" w:rsidRDefault="00EE309B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EE309B" w:rsidRPr="00ED2CEC" w:rsidRDefault="00EE309B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EE309B" w:rsidRPr="00ED2CEC" w:rsidRDefault="00EE309B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EE309B" w:rsidRPr="00ED2CEC" w:rsidRDefault="00EE309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EE309B" w:rsidRPr="00ED2CEC" w:rsidRDefault="00EE309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EE309B" w:rsidRPr="00ED2CEC" w:rsidRDefault="00EE309B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13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июня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EE309B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9B" w:rsidRDefault="00EE309B" w:rsidP="002C7C03">
      <w:r>
        <w:separator/>
      </w:r>
    </w:p>
  </w:endnote>
  <w:endnote w:type="continuationSeparator" w:id="1">
    <w:p w:rsidR="00EE309B" w:rsidRDefault="00EE309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9B" w:rsidRDefault="00EE309B" w:rsidP="002C7C03">
      <w:r>
        <w:separator/>
      </w:r>
    </w:p>
  </w:footnote>
  <w:footnote w:type="continuationSeparator" w:id="1">
    <w:p w:rsidR="00EE309B" w:rsidRDefault="00EE309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B" w:rsidRDefault="00EE309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E309B" w:rsidRDefault="00EE3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09FB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416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0C09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B8D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5BF9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58B1"/>
    <w:rsid w:val="00C77C47"/>
    <w:rsid w:val="00C85082"/>
    <w:rsid w:val="00C859EC"/>
    <w:rsid w:val="00C875AA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047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09B"/>
    <w:rsid w:val="00EE360B"/>
    <w:rsid w:val="00EF1304"/>
    <w:rsid w:val="00EF1F2A"/>
    <w:rsid w:val="00EF26DE"/>
    <w:rsid w:val="00EF57D0"/>
    <w:rsid w:val="00EF5D30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105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153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9161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9162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49149154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164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455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Тренгулов</cp:lastModifiedBy>
  <cp:revision>13</cp:revision>
  <cp:lastPrinted>2013-05-15T15:38:00Z</cp:lastPrinted>
  <dcterms:created xsi:type="dcterms:W3CDTF">2013-05-13T17:38:00Z</dcterms:created>
  <dcterms:modified xsi:type="dcterms:W3CDTF">2013-06-17T06:57:00Z</dcterms:modified>
</cp:coreProperties>
</file>