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DB38CA" w:rsidRDefault="009D7D4D" w:rsidP="009D7D4D">
      <w:pPr>
        <w:pStyle w:val="1"/>
        <w:spacing w:before="0"/>
        <w:ind w:firstLine="0"/>
        <w:jc w:val="center"/>
        <w:rPr>
          <w:rFonts w:ascii="Times New Roman" w:hAnsi="Times New Roman" w:cs="Times New Roman"/>
          <w:color w:val="auto"/>
        </w:rPr>
      </w:pPr>
      <w:r w:rsidRPr="00DB38CA">
        <w:rPr>
          <w:rFonts w:ascii="Times New Roman" w:hAnsi="Times New Roman" w:cs="Times New Roman"/>
          <w:color w:val="auto"/>
        </w:rPr>
        <w:t xml:space="preserve">ИЗВЕЩЕНИЕ </w:t>
      </w:r>
    </w:p>
    <w:p w:rsidR="009D7D4D" w:rsidRPr="00DB38CA" w:rsidRDefault="009D7D4D" w:rsidP="009D7D4D">
      <w:pPr>
        <w:ind w:firstLine="0"/>
        <w:jc w:val="center"/>
        <w:rPr>
          <w:rFonts w:eastAsiaTheme="majorEastAsia"/>
          <w:b/>
          <w:bCs/>
          <w:snapToGrid/>
          <w:szCs w:val="28"/>
          <w:lang w:eastAsia="en-US"/>
        </w:rPr>
      </w:pPr>
      <w:r w:rsidRPr="00DB38CA">
        <w:rPr>
          <w:rFonts w:eastAsiaTheme="majorEastAsia"/>
          <w:b/>
          <w:bCs/>
          <w:snapToGrid/>
          <w:szCs w:val="28"/>
          <w:lang w:eastAsia="en-US"/>
        </w:rPr>
        <w:t>О РАЗМЕЩЕНИИ ЗАКАЗА № ЕП</w:t>
      </w:r>
      <w:r w:rsidRPr="003403C5">
        <w:rPr>
          <w:rFonts w:eastAsiaTheme="majorEastAsia"/>
          <w:b/>
          <w:bCs/>
          <w:snapToGrid/>
          <w:szCs w:val="28"/>
          <w:lang w:eastAsia="en-US"/>
        </w:rPr>
        <w:t>/</w:t>
      </w:r>
      <w:r w:rsidR="003403C5" w:rsidRPr="003403C5">
        <w:rPr>
          <w:rFonts w:eastAsiaTheme="majorEastAsia"/>
          <w:b/>
          <w:bCs/>
          <w:snapToGrid/>
          <w:szCs w:val="28"/>
          <w:u w:val="single"/>
          <w:lang w:eastAsia="en-US"/>
        </w:rPr>
        <w:t>027</w:t>
      </w:r>
      <w:r w:rsidRPr="003403C5">
        <w:rPr>
          <w:rFonts w:eastAsiaTheme="majorEastAsia"/>
          <w:b/>
          <w:bCs/>
          <w:snapToGrid/>
          <w:szCs w:val="28"/>
          <w:lang w:eastAsia="en-US"/>
        </w:rPr>
        <w:t>/</w:t>
      </w:r>
      <w:r w:rsidR="003403C5" w:rsidRPr="003403C5">
        <w:rPr>
          <w:rFonts w:eastAsiaTheme="majorEastAsia"/>
          <w:b/>
          <w:bCs/>
          <w:snapToGrid/>
          <w:szCs w:val="28"/>
          <w:u w:val="single"/>
          <w:lang w:eastAsia="en-US"/>
        </w:rPr>
        <w:t>ЦКПРБ</w:t>
      </w:r>
      <w:r w:rsidRPr="003403C5">
        <w:rPr>
          <w:rFonts w:eastAsiaTheme="majorEastAsia"/>
          <w:b/>
          <w:bCs/>
          <w:snapToGrid/>
          <w:szCs w:val="28"/>
          <w:lang w:eastAsia="en-US"/>
        </w:rPr>
        <w:t>/</w:t>
      </w:r>
      <w:r w:rsidR="003403C5" w:rsidRPr="003403C5">
        <w:rPr>
          <w:rFonts w:eastAsiaTheme="majorEastAsia"/>
          <w:b/>
          <w:bCs/>
          <w:snapToGrid/>
          <w:szCs w:val="28"/>
          <w:u w:val="single"/>
          <w:lang w:eastAsia="en-US"/>
        </w:rPr>
        <w:t>0043</w:t>
      </w:r>
      <w:r w:rsidRPr="00DB38CA">
        <w:rPr>
          <w:rFonts w:eastAsiaTheme="majorEastAsia"/>
          <w:b/>
          <w:bCs/>
          <w:snapToGrid/>
          <w:szCs w:val="28"/>
          <w:lang w:eastAsia="en-US"/>
        </w:rPr>
        <w:t xml:space="preserve">  </w:t>
      </w:r>
    </w:p>
    <w:p w:rsidR="00CB1C18" w:rsidRPr="00DB38CA" w:rsidRDefault="009D7D4D" w:rsidP="009D7D4D">
      <w:pPr>
        <w:pStyle w:val="1"/>
        <w:spacing w:before="0"/>
        <w:ind w:firstLine="0"/>
        <w:jc w:val="center"/>
        <w:rPr>
          <w:rFonts w:ascii="Times New Roman" w:hAnsi="Times New Roman" w:cs="Times New Roman"/>
          <w:color w:val="auto"/>
        </w:rPr>
      </w:pPr>
      <w:r w:rsidRPr="00DB38CA">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DB38CA" w:rsidRDefault="009D7D4D" w:rsidP="00AF4708">
      <w:pPr>
        <w:ind w:firstLine="0"/>
        <w:jc w:val="center"/>
        <w:rPr>
          <w:b/>
          <w:szCs w:val="28"/>
        </w:rPr>
      </w:pPr>
    </w:p>
    <w:p w:rsidR="00AF4708" w:rsidRPr="00DB38CA" w:rsidRDefault="00AF4708" w:rsidP="00AF4708">
      <w:pPr>
        <w:jc w:val="both"/>
        <w:rPr>
          <w:szCs w:val="28"/>
        </w:rPr>
      </w:pPr>
    </w:p>
    <w:p w:rsidR="008A767E" w:rsidRPr="00222876" w:rsidRDefault="00CB1C18" w:rsidP="00222876">
      <w:pPr>
        <w:jc w:val="both"/>
        <w:rPr>
          <w:szCs w:val="28"/>
        </w:rPr>
      </w:pPr>
      <w:proofErr w:type="gramStart"/>
      <w:r w:rsidRPr="00DB38CA">
        <w:rPr>
          <w:b/>
          <w:szCs w:val="28"/>
        </w:rPr>
        <w:t>Открытое акционерное общество «Центр по перевозке грузов в контейнерах «ТрансКонтейнер» (ОАО «ТрансКонтейнер»)</w:t>
      </w:r>
      <w:r w:rsidRPr="00DB38CA">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DB38CA">
        <w:rPr>
          <w:szCs w:val="28"/>
        </w:rPr>
        <w:t>размещение заказа</w:t>
      </w:r>
      <w:r w:rsidRPr="00DB38CA">
        <w:rPr>
          <w:szCs w:val="28"/>
        </w:rPr>
        <w:t xml:space="preserve"> № </w:t>
      </w:r>
      <w:r w:rsidR="009D7D4D" w:rsidRPr="003403C5">
        <w:rPr>
          <w:szCs w:val="28"/>
        </w:rPr>
        <w:t>ЕП</w:t>
      </w:r>
      <w:r w:rsidR="003403C5" w:rsidRPr="003403C5">
        <w:rPr>
          <w:rFonts w:eastAsiaTheme="majorEastAsia"/>
          <w:bCs/>
          <w:snapToGrid/>
          <w:szCs w:val="28"/>
          <w:lang w:eastAsia="en-US"/>
        </w:rPr>
        <w:t>/</w:t>
      </w:r>
      <w:r w:rsidR="003403C5" w:rsidRPr="003403C5">
        <w:rPr>
          <w:rFonts w:eastAsiaTheme="majorEastAsia"/>
          <w:bCs/>
          <w:snapToGrid/>
          <w:szCs w:val="28"/>
          <w:u w:val="single"/>
          <w:lang w:eastAsia="en-US"/>
        </w:rPr>
        <w:t>027</w:t>
      </w:r>
      <w:r w:rsidR="003403C5" w:rsidRPr="003403C5">
        <w:rPr>
          <w:rFonts w:eastAsiaTheme="majorEastAsia"/>
          <w:bCs/>
          <w:snapToGrid/>
          <w:szCs w:val="28"/>
          <w:lang w:eastAsia="en-US"/>
        </w:rPr>
        <w:t>/</w:t>
      </w:r>
      <w:r w:rsidR="003403C5" w:rsidRPr="003403C5">
        <w:rPr>
          <w:rFonts w:eastAsiaTheme="majorEastAsia"/>
          <w:bCs/>
          <w:snapToGrid/>
          <w:szCs w:val="28"/>
          <w:u w:val="single"/>
          <w:lang w:eastAsia="en-US"/>
        </w:rPr>
        <w:t>ЦКПРБ</w:t>
      </w:r>
      <w:r w:rsidR="003403C5" w:rsidRPr="003403C5">
        <w:rPr>
          <w:rFonts w:eastAsiaTheme="majorEastAsia"/>
          <w:bCs/>
          <w:snapToGrid/>
          <w:szCs w:val="28"/>
          <w:lang w:eastAsia="en-US"/>
        </w:rPr>
        <w:t>/</w:t>
      </w:r>
      <w:r w:rsidR="003403C5" w:rsidRPr="003403C5">
        <w:rPr>
          <w:rFonts w:eastAsiaTheme="majorEastAsia"/>
          <w:bCs/>
          <w:snapToGrid/>
          <w:szCs w:val="28"/>
          <w:u w:val="single"/>
          <w:lang w:eastAsia="en-US"/>
        </w:rPr>
        <w:t>0043</w:t>
      </w:r>
      <w:r w:rsidR="003403C5" w:rsidRPr="00DB38CA">
        <w:rPr>
          <w:rFonts w:eastAsiaTheme="majorEastAsia"/>
          <w:b/>
          <w:bCs/>
          <w:snapToGrid/>
          <w:szCs w:val="28"/>
          <w:lang w:eastAsia="en-US"/>
        </w:rPr>
        <w:t xml:space="preserve">  </w:t>
      </w:r>
      <w:r w:rsidRPr="00DB38CA">
        <w:rPr>
          <w:szCs w:val="28"/>
        </w:rPr>
        <w:t xml:space="preserve">  </w:t>
      </w:r>
      <w:r w:rsidR="009D7D4D" w:rsidRPr="00DB38CA">
        <w:rPr>
          <w:szCs w:val="28"/>
        </w:rPr>
        <w:t>на</w:t>
      </w:r>
      <w:proofErr w:type="gramEnd"/>
      <w:r w:rsidR="009D7D4D" w:rsidRPr="00DB38CA">
        <w:rPr>
          <w:szCs w:val="28"/>
        </w:rPr>
        <w:t xml:space="preserve"> закупку товаров, выполнение работ и оказание услуг у единственного поставщика (исполнителя, подрядчика)  </w:t>
      </w:r>
      <w:r w:rsidRPr="00DB38CA">
        <w:rPr>
          <w:szCs w:val="28"/>
        </w:rPr>
        <w:t xml:space="preserve">(далее – </w:t>
      </w:r>
      <w:r w:rsidR="009D7D4D" w:rsidRPr="00DB38CA">
        <w:rPr>
          <w:szCs w:val="28"/>
        </w:rPr>
        <w:t>Заказ</w:t>
      </w:r>
      <w:r w:rsidRPr="00DB38CA">
        <w:rPr>
          <w:szCs w:val="28"/>
        </w:rPr>
        <w:t>).</w:t>
      </w:r>
    </w:p>
    <w:p w:rsidR="008A767E" w:rsidRPr="00DB38CA" w:rsidRDefault="008A767E" w:rsidP="008A767E">
      <w:pPr>
        <w:jc w:val="both"/>
        <w:rPr>
          <w:i/>
          <w:szCs w:val="28"/>
        </w:rPr>
      </w:pPr>
      <w:r w:rsidRPr="00DB38CA">
        <w:rPr>
          <w:b/>
          <w:szCs w:val="28"/>
        </w:rPr>
        <w:t xml:space="preserve">Заказчик: </w:t>
      </w:r>
      <w:r w:rsidRPr="00DB38CA">
        <w:rPr>
          <w:szCs w:val="28"/>
        </w:rPr>
        <w:t xml:space="preserve"> ОАО «ТрансКонтейнер»</w:t>
      </w:r>
      <w:r w:rsidRPr="00DB38CA">
        <w:rPr>
          <w:i/>
          <w:szCs w:val="28"/>
        </w:rPr>
        <w:t>.</w:t>
      </w:r>
    </w:p>
    <w:p w:rsidR="008A767E" w:rsidRPr="00DB38CA" w:rsidRDefault="008A767E" w:rsidP="008A767E">
      <w:pPr>
        <w:jc w:val="both"/>
        <w:rPr>
          <w:szCs w:val="28"/>
        </w:rPr>
      </w:pPr>
      <w:r w:rsidRPr="00DB38CA">
        <w:rPr>
          <w:szCs w:val="28"/>
        </w:rPr>
        <w:t xml:space="preserve">Местонахождение: Российская Федерация, г. Москва, 107228, ул. </w:t>
      </w:r>
      <w:proofErr w:type="spellStart"/>
      <w:r w:rsidRPr="00DB38CA">
        <w:rPr>
          <w:szCs w:val="28"/>
        </w:rPr>
        <w:t>Новорязанская</w:t>
      </w:r>
      <w:proofErr w:type="spellEnd"/>
      <w:r w:rsidRPr="00DB38CA">
        <w:rPr>
          <w:szCs w:val="28"/>
        </w:rPr>
        <w:t>, д.12</w:t>
      </w:r>
      <w:r w:rsidR="00CD5577" w:rsidRPr="00DB38CA">
        <w:rPr>
          <w:szCs w:val="28"/>
        </w:rPr>
        <w:t>;</w:t>
      </w:r>
    </w:p>
    <w:p w:rsidR="00E53C38" w:rsidRPr="00DB38CA" w:rsidRDefault="008A767E" w:rsidP="008A767E">
      <w:pPr>
        <w:jc w:val="both"/>
        <w:rPr>
          <w:szCs w:val="28"/>
        </w:rPr>
      </w:pPr>
      <w:r w:rsidRPr="00DB38CA">
        <w:rPr>
          <w:szCs w:val="28"/>
        </w:rPr>
        <w:t xml:space="preserve">Почтовый адрес: 125047, Москва, Оружейный переулок, д. 19,  </w:t>
      </w:r>
    </w:p>
    <w:p w:rsidR="003638EC" w:rsidRPr="00DB38CA" w:rsidRDefault="00E53C38" w:rsidP="00222876">
      <w:pPr>
        <w:jc w:val="both"/>
        <w:rPr>
          <w:szCs w:val="28"/>
        </w:rPr>
      </w:pPr>
      <w:r w:rsidRPr="00DB38CA">
        <w:rPr>
          <w:szCs w:val="28"/>
        </w:rPr>
        <w:t>Телефон: (495) 788-17-17, факс (499) 262-75-78,</w:t>
      </w:r>
      <w:r w:rsidR="008A767E" w:rsidRPr="00DB38CA">
        <w:rPr>
          <w:szCs w:val="28"/>
        </w:rPr>
        <w:t xml:space="preserve"> электронный адрес </w:t>
      </w:r>
      <w:hyperlink r:id="rId11" w:history="1">
        <w:r w:rsidR="003638EC" w:rsidRPr="00DB38CA">
          <w:rPr>
            <w:rStyle w:val="a6"/>
            <w:szCs w:val="28"/>
          </w:rPr>
          <w:t>zakupki@trcont.ru</w:t>
        </w:r>
      </w:hyperlink>
      <w:r w:rsidR="008A767E" w:rsidRPr="00DB38CA">
        <w:rPr>
          <w:szCs w:val="28"/>
        </w:rPr>
        <w:t>.</w:t>
      </w:r>
    </w:p>
    <w:p w:rsidR="003638EC" w:rsidRPr="00DB38CA" w:rsidRDefault="003638EC" w:rsidP="003638EC">
      <w:pPr>
        <w:jc w:val="both"/>
        <w:rPr>
          <w:b/>
          <w:szCs w:val="28"/>
        </w:rPr>
      </w:pPr>
      <w:r w:rsidRPr="00DB38CA">
        <w:rPr>
          <w:b/>
          <w:szCs w:val="28"/>
        </w:rPr>
        <w:t>Контактная информация Заказчика</w:t>
      </w:r>
    </w:p>
    <w:p w:rsidR="003638EC" w:rsidRPr="00DB38CA" w:rsidRDefault="003638EC" w:rsidP="003638EC">
      <w:pPr>
        <w:jc w:val="both"/>
        <w:rPr>
          <w:szCs w:val="28"/>
        </w:rPr>
      </w:pPr>
      <w:r w:rsidRPr="00DB38CA">
        <w:rPr>
          <w:szCs w:val="28"/>
        </w:rPr>
        <w:t xml:space="preserve">Ф.И.О.: </w:t>
      </w:r>
      <w:r w:rsidR="002068C4" w:rsidRPr="00DB38CA">
        <w:rPr>
          <w:szCs w:val="28"/>
        </w:rPr>
        <w:t>Аверин Александр Алексеевич</w:t>
      </w:r>
    </w:p>
    <w:p w:rsidR="003638EC" w:rsidRPr="00DB38CA" w:rsidRDefault="003638EC" w:rsidP="003638EC">
      <w:pPr>
        <w:jc w:val="both"/>
        <w:rPr>
          <w:szCs w:val="28"/>
        </w:rPr>
      </w:pPr>
      <w:r w:rsidRPr="00DB38CA">
        <w:rPr>
          <w:szCs w:val="28"/>
        </w:rPr>
        <w:t xml:space="preserve">Адрес электронной почты: </w:t>
      </w:r>
      <w:proofErr w:type="spellStart"/>
      <w:r w:rsidR="002068C4" w:rsidRPr="00DB38CA">
        <w:rPr>
          <w:szCs w:val="28"/>
          <w:lang w:val="en-US"/>
        </w:rPr>
        <w:t>AverinAA</w:t>
      </w:r>
      <w:proofErr w:type="spellEnd"/>
      <w:r w:rsidR="002068C4" w:rsidRPr="00DB38CA">
        <w:rPr>
          <w:szCs w:val="28"/>
        </w:rPr>
        <w:t>@</w:t>
      </w:r>
      <w:proofErr w:type="spellStart"/>
      <w:r w:rsidR="002068C4" w:rsidRPr="00DB38CA">
        <w:rPr>
          <w:szCs w:val="28"/>
          <w:lang w:val="en-US"/>
        </w:rPr>
        <w:t>trcont</w:t>
      </w:r>
      <w:proofErr w:type="spellEnd"/>
      <w:r w:rsidR="002068C4" w:rsidRPr="00DB38CA">
        <w:rPr>
          <w:szCs w:val="28"/>
        </w:rPr>
        <w:t>.</w:t>
      </w:r>
      <w:r w:rsidR="002068C4" w:rsidRPr="00DB38CA">
        <w:rPr>
          <w:szCs w:val="28"/>
          <w:lang w:val="en-US"/>
        </w:rPr>
        <w:t>ru</w:t>
      </w:r>
    </w:p>
    <w:p w:rsidR="003638EC" w:rsidRPr="00DB38CA" w:rsidRDefault="003638EC" w:rsidP="003638EC">
      <w:pPr>
        <w:jc w:val="both"/>
        <w:rPr>
          <w:szCs w:val="28"/>
        </w:rPr>
      </w:pPr>
      <w:r w:rsidRPr="00DB38CA">
        <w:rPr>
          <w:szCs w:val="28"/>
        </w:rPr>
        <w:t>Телефон:</w:t>
      </w:r>
      <w:r w:rsidR="002068C4" w:rsidRPr="00DB38CA">
        <w:rPr>
          <w:szCs w:val="28"/>
        </w:rPr>
        <w:t xml:space="preserve"> +7(495) 788-17-17</w:t>
      </w:r>
      <w:r w:rsidRPr="00DB38CA">
        <w:rPr>
          <w:szCs w:val="28"/>
        </w:rPr>
        <w:t xml:space="preserve">, </w:t>
      </w:r>
      <w:r w:rsidR="002068C4" w:rsidRPr="00DB38CA">
        <w:rPr>
          <w:szCs w:val="28"/>
        </w:rPr>
        <w:t>доб.13-73</w:t>
      </w:r>
    </w:p>
    <w:p w:rsidR="008A767E" w:rsidRPr="00222876" w:rsidRDefault="003638EC" w:rsidP="00222876">
      <w:pPr>
        <w:jc w:val="both"/>
        <w:rPr>
          <w:szCs w:val="28"/>
        </w:rPr>
      </w:pPr>
      <w:r w:rsidRPr="00DB38CA">
        <w:rPr>
          <w:szCs w:val="28"/>
        </w:rPr>
        <w:t xml:space="preserve">Факс: </w:t>
      </w:r>
      <w:r w:rsidR="002068C4" w:rsidRPr="00DB38CA">
        <w:rPr>
          <w:szCs w:val="28"/>
        </w:rPr>
        <w:t>+7 (495) 788-17-17, 17-83</w:t>
      </w:r>
    </w:p>
    <w:p w:rsidR="00812100" w:rsidRPr="00812100" w:rsidRDefault="00B27DED" w:rsidP="00812100">
      <w:pPr>
        <w:pStyle w:val="ac"/>
        <w:numPr>
          <w:ilvl w:val="0"/>
          <w:numId w:val="7"/>
        </w:numPr>
        <w:rPr>
          <w:b/>
          <w:szCs w:val="28"/>
        </w:rPr>
      </w:pPr>
      <w:r w:rsidRPr="00812100">
        <w:rPr>
          <w:b/>
          <w:szCs w:val="28"/>
        </w:rPr>
        <w:t xml:space="preserve">Предмет Заказа: </w:t>
      </w:r>
    </w:p>
    <w:p w:rsidR="00812100" w:rsidRPr="00624D05" w:rsidRDefault="00812100" w:rsidP="00812100">
      <w:pPr>
        <w:pStyle w:val="ac"/>
        <w:ind w:firstLine="0"/>
        <w:rPr>
          <w:szCs w:val="28"/>
        </w:rPr>
      </w:pPr>
      <w:r w:rsidRPr="00624D05">
        <w:rPr>
          <w:szCs w:val="28"/>
        </w:rPr>
        <w:t>Оказание в течение 2013 года следующих услуг:</w:t>
      </w:r>
    </w:p>
    <w:p w:rsidR="00812100" w:rsidRPr="00624D05" w:rsidRDefault="00812100" w:rsidP="00812100">
      <w:pPr>
        <w:numPr>
          <w:ilvl w:val="0"/>
          <w:numId w:val="5"/>
        </w:numPr>
        <w:snapToGrid w:val="0"/>
        <w:jc w:val="both"/>
        <w:rPr>
          <w:szCs w:val="28"/>
        </w:rPr>
      </w:pPr>
      <w:r w:rsidRPr="00624D05">
        <w:rPr>
          <w:szCs w:val="28"/>
        </w:rPr>
        <w:t>Разработка дополнительной аргументации в поддержку целей и роли                ОАО «ТрансКонтейнер» в организации контейнерных перевозок по Евразийскому железнодорожному коридору.</w:t>
      </w:r>
    </w:p>
    <w:p w:rsidR="00812100" w:rsidRPr="00624D05" w:rsidRDefault="00812100" w:rsidP="00812100">
      <w:pPr>
        <w:numPr>
          <w:ilvl w:val="0"/>
          <w:numId w:val="5"/>
        </w:numPr>
        <w:snapToGrid w:val="0"/>
        <w:jc w:val="both"/>
        <w:rPr>
          <w:szCs w:val="28"/>
        </w:rPr>
      </w:pPr>
      <w:r w:rsidRPr="00624D05">
        <w:rPr>
          <w:szCs w:val="28"/>
        </w:rPr>
        <w:t xml:space="preserve">организацию регулярных встреч по вопросам Проекта 1520 с высокопоставленными должностными лицами Парламента ЕС в рамках европейских железнодорожных </w:t>
      </w:r>
      <w:proofErr w:type="gramStart"/>
      <w:r w:rsidRPr="00624D05">
        <w:rPr>
          <w:szCs w:val="28"/>
        </w:rPr>
        <w:t>бизнес-форумов</w:t>
      </w:r>
      <w:proofErr w:type="gramEnd"/>
      <w:r w:rsidRPr="00624D05">
        <w:rPr>
          <w:szCs w:val="28"/>
        </w:rPr>
        <w:t>;</w:t>
      </w:r>
    </w:p>
    <w:p w:rsidR="00812100" w:rsidRPr="00624D05" w:rsidRDefault="00812100" w:rsidP="00812100">
      <w:pPr>
        <w:numPr>
          <w:ilvl w:val="0"/>
          <w:numId w:val="5"/>
        </w:numPr>
        <w:snapToGrid w:val="0"/>
        <w:jc w:val="both"/>
        <w:rPr>
          <w:szCs w:val="28"/>
        </w:rPr>
      </w:pPr>
      <w:r w:rsidRPr="00624D05">
        <w:rPr>
          <w:szCs w:val="28"/>
        </w:rPr>
        <w:t xml:space="preserve">парламента ЕС в работе международного </w:t>
      </w:r>
      <w:proofErr w:type="gramStart"/>
      <w:r w:rsidRPr="00624D05">
        <w:rPr>
          <w:szCs w:val="28"/>
        </w:rPr>
        <w:t>бизнес-форума</w:t>
      </w:r>
      <w:proofErr w:type="gramEnd"/>
      <w:r w:rsidRPr="00624D05">
        <w:rPr>
          <w:szCs w:val="28"/>
        </w:rPr>
        <w:t xml:space="preserve"> «Стратегическое партнерство 1520» (г. Сочи);</w:t>
      </w:r>
    </w:p>
    <w:p w:rsidR="00812100" w:rsidRPr="00624D05" w:rsidRDefault="00812100" w:rsidP="00812100">
      <w:pPr>
        <w:numPr>
          <w:ilvl w:val="0"/>
          <w:numId w:val="5"/>
        </w:numPr>
        <w:snapToGrid w:val="0"/>
        <w:jc w:val="both"/>
        <w:rPr>
          <w:szCs w:val="28"/>
        </w:rPr>
      </w:pPr>
      <w:r w:rsidRPr="00624D05">
        <w:rPr>
          <w:szCs w:val="28"/>
        </w:rPr>
        <w:t xml:space="preserve">установление деловых контактов с Сообществом железных дорог Европы, обеспечение регулярных контактов по вопросам Проекта 1520 с учреждениями Евросоюза, посещение профессиональных мероприятий и официальных заседаний в органах управления ЕС; </w:t>
      </w:r>
    </w:p>
    <w:p w:rsidR="00812100" w:rsidRPr="00624D05" w:rsidRDefault="00812100" w:rsidP="00812100">
      <w:pPr>
        <w:numPr>
          <w:ilvl w:val="0"/>
          <w:numId w:val="5"/>
        </w:numPr>
        <w:snapToGrid w:val="0"/>
        <w:jc w:val="both"/>
        <w:rPr>
          <w:szCs w:val="28"/>
        </w:rPr>
      </w:pPr>
      <w:r w:rsidRPr="00624D05">
        <w:rPr>
          <w:szCs w:val="28"/>
        </w:rPr>
        <w:t>привлечение ведущих европейских экспертов в области логистики для проведения презентаций по Проекту 1520 в органах управления ЕС.</w:t>
      </w:r>
    </w:p>
    <w:p w:rsidR="00812100" w:rsidRPr="00624D05" w:rsidRDefault="00812100" w:rsidP="00812100">
      <w:pPr>
        <w:pStyle w:val="ac"/>
        <w:spacing w:after="200" w:line="276" w:lineRule="auto"/>
        <w:ind w:left="360" w:firstLine="0"/>
        <w:jc w:val="both"/>
        <w:rPr>
          <w:szCs w:val="28"/>
        </w:rPr>
      </w:pPr>
      <w:r w:rsidRPr="00624D05">
        <w:rPr>
          <w:szCs w:val="28"/>
        </w:rPr>
        <w:lastRenderedPageBreak/>
        <w:t>Проведение мероприятий, направленных на укрепление заинтересованности в Проекте 1520 в Брюсселе, Словакии, Австрии и Украине включая:</w:t>
      </w:r>
    </w:p>
    <w:p w:rsidR="00812100" w:rsidRPr="00624D05" w:rsidRDefault="00812100" w:rsidP="00000725">
      <w:pPr>
        <w:numPr>
          <w:ilvl w:val="0"/>
          <w:numId w:val="8"/>
        </w:numPr>
        <w:snapToGrid w:val="0"/>
        <w:jc w:val="both"/>
        <w:rPr>
          <w:szCs w:val="28"/>
        </w:rPr>
      </w:pPr>
      <w:bookmarkStart w:id="0" w:name="_GoBack"/>
      <w:r w:rsidRPr="00624D05">
        <w:rPr>
          <w:szCs w:val="28"/>
        </w:rPr>
        <w:t>проведение встреч с представителями национальных профсоюзов, профильных министерств, объединениями промышленников и предпринимателей;</w:t>
      </w:r>
    </w:p>
    <w:p w:rsidR="00812100" w:rsidRPr="00624D05" w:rsidRDefault="00812100" w:rsidP="00000725">
      <w:pPr>
        <w:numPr>
          <w:ilvl w:val="0"/>
          <w:numId w:val="8"/>
        </w:numPr>
        <w:snapToGrid w:val="0"/>
        <w:jc w:val="both"/>
        <w:rPr>
          <w:szCs w:val="28"/>
        </w:rPr>
      </w:pPr>
      <w:r w:rsidRPr="00624D05">
        <w:rPr>
          <w:szCs w:val="28"/>
        </w:rPr>
        <w:t>организацию переговоров с руководителями федеральных провинций, семинаров с местными компаниями, интервью с представителями СМИ;</w:t>
      </w:r>
    </w:p>
    <w:p w:rsidR="00812100" w:rsidRPr="00624D05" w:rsidRDefault="00812100" w:rsidP="00000725">
      <w:pPr>
        <w:numPr>
          <w:ilvl w:val="0"/>
          <w:numId w:val="8"/>
        </w:numPr>
        <w:snapToGrid w:val="0"/>
        <w:jc w:val="both"/>
        <w:rPr>
          <w:szCs w:val="28"/>
        </w:rPr>
      </w:pPr>
      <w:r w:rsidRPr="00624D05">
        <w:rPr>
          <w:szCs w:val="28"/>
        </w:rPr>
        <w:t>мониторинг изменений в составе правительств и назначений руководителей министерств и железнодорожных компаний, информирование о Проекте 1520 вновь назначенных должностных лиц.</w:t>
      </w:r>
    </w:p>
    <w:p w:rsidR="00812100" w:rsidRPr="00624D05" w:rsidRDefault="00812100" w:rsidP="00000725">
      <w:pPr>
        <w:numPr>
          <w:ilvl w:val="0"/>
          <w:numId w:val="8"/>
        </w:numPr>
        <w:snapToGrid w:val="0"/>
        <w:jc w:val="both"/>
        <w:rPr>
          <w:szCs w:val="28"/>
        </w:rPr>
      </w:pPr>
      <w:r w:rsidRPr="00624D05">
        <w:rPr>
          <w:szCs w:val="28"/>
        </w:rPr>
        <w:t xml:space="preserve">осуществление программы связей (далее – Программа) с представителями целевых аудиторий, в том числе организациями: «Европейские железнодорожные предприятия», «Деловая Европа», «Партнерство 1520», </w:t>
      </w:r>
      <w:proofErr w:type="gramStart"/>
      <w:r w:rsidRPr="00624D05">
        <w:rPr>
          <w:szCs w:val="28"/>
        </w:rPr>
        <w:t>направленных</w:t>
      </w:r>
      <w:proofErr w:type="gramEnd"/>
      <w:r w:rsidRPr="00624D05">
        <w:rPr>
          <w:szCs w:val="28"/>
        </w:rPr>
        <w:t xml:space="preserve"> на обеспечение деловой, государственной и общественной поддержки Проекта.</w:t>
      </w:r>
    </w:p>
    <w:p w:rsidR="00812100" w:rsidRPr="00624D05" w:rsidRDefault="00812100" w:rsidP="00000725">
      <w:pPr>
        <w:numPr>
          <w:ilvl w:val="0"/>
          <w:numId w:val="8"/>
        </w:numPr>
        <w:snapToGrid w:val="0"/>
        <w:jc w:val="both"/>
        <w:rPr>
          <w:szCs w:val="28"/>
        </w:rPr>
      </w:pPr>
      <w:r w:rsidRPr="00624D05">
        <w:rPr>
          <w:szCs w:val="28"/>
        </w:rPr>
        <w:t>Программа будет осуществляться преимущественно в Бельгии, Австрии и соответствующих институтах ЕС при координации и мониторинге в других юрисдикциях;</w:t>
      </w:r>
    </w:p>
    <w:p w:rsidR="00812100" w:rsidRPr="00624D05" w:rsidRDefault="00812100" w:rsidP="00000725">
      <w:pPr>
        <w:numPr>
          <w:ilvl w:val="0"/>
          <w:numId w:val="8"/>
        </w:numPr>
        <w:snapToGrid w:val="0"/>
        <w:jc w:val="both"/>
        <w:rPr>
          <w:szCs w:val="28"/>
        </w:rPr>
      </w:pPr>
      <w:r w:rsidRPr="00624D05">
        <w:rPr>
          <w:szCs w:val="28"/>
        </w:rPr>
        <w:t>Оказание иных консультационных услуг по запросу Заказчика, которые оформляются отдельными дополнительными соглашениями к настоящему Договору.</w:t>
      </w:r>
    </w:p>
    <w:bookmarkEnd w:id="0"/>
    <w:p w:rsidR="00B253C4" w:rsidRDefault="00B253C4" w:rsidP="00B253C4">
      <w:pPr>
        <w:jc w:val="both"/>
        <w:rPr>
          <w:szCs w:val="28"/>
        </w:rPr>
      </w:pPr>
    </w:p>
    <w:p w:rsidR="003638EC" w:rsidRPr="00DB38CA" w:rsidRDefault="003638EC" w:rsidP="00B253C4">
      <w:pPr>
        <w:rPr>
          <w:szCs w:val="28"/>
        </w:rPr>
      </w:pPr>
      <w:r w:rsidRPr="00DB38CA">
        <w:rPr>
          <w:szCs w:val="28"/>
        </w:rPr>
        <w:t>Информация о товаре, работе, услуге</w:t>
      </w:r>
      <w:r w:rsidRPr="00DB38CA">
        <w:rPr>
          <w:rStyle w:val="a5"/>
          <w:szCs w:val="28"/>
        </w:rPr>
        <w:footnoteReference w:id="2"/>
      </w:r>
      <w:r w:rsidRPr="00DB38CA">
        <w:rPr>
          <w:szCs w:val="28"/>
        </w:rPr>
        <w:t>:</w:t>
      </w:r>
    </w:p>
    <w:tbl>
      <w:tblPr>
        <w:tblStyle w:val="ab"/>
        <w:tblW w:w="0" w:type="auto"/>
        <w:tblLook w:val="04A0"/>
      </w:tblPr>
      <w:tblGrid>
        <w:gridCol w:w="920"/>
        <w:gridCol w:w="2086"/>
        <w:gridCol w:w="2086"/>
        <w:gridCol w:w="1519"/>
        <w:gridCol w:w="1624"/>
        <w:gridCol w:w="1336"/>
      </w:tblGrid>
      <w:tr w:rsidR="003638EC" w:rsidRPr="00DB38CA" w:rsidTr="002068C4">
        <w:tc>
          <w:tcPr>
            <w:tcW w:w="1642" w:type="dxa"/>
          </w:tcPr>
          <w:p w:rsidR="003638EC" w:rsidRPr="00DB38CA" w:rsidRDefault="003638EC" w:rsidP="002068C4">
            <w:pPr>
              <w:ind w:firstLine="0"/>
              <w:rPr>
                <w:szCs w:val="28"/>
              </w:rPr>
            </w:pPr>
            <w:r w:rsidRPr="00DB38CA">
              <w:rPr>
                <w:szCs w:val="28"/>
              </w:rPr>
              <w:t>№</w:t>
            </w:r>
          </w:p>
        </w:tc>
        <w:tc>
          <w:tcPr>
            <w:tcW w:w="1642" w:type="dxa"/>
          </w:tcPr>
          <w:p w:rsidR="003638EC" w:rsidRPr="00DB38CA" w:rsidRDefault="003638EC" w:rsidP="002068C4">
            <w:pPr>
              <w:ind w:firstLine="0"/>
              <w:rPr>
                <w:szCs w:val="28"/>
              </w:rPr>
            </w:pPr>
            <w:r w:rsidRPr="00DB38CA">
              <w:rPr>
                <w:szCs w:val="28"/>
              </w:rPr>
              <w:t>Классификация по ОКДП</w:t>
            </w:r>
          </w:p>
        </w:tc>
        <w:tc>
          <w:tcPr>
            <w:tcW w:w="1642" w:type="dxa"/>
          </w:tcPr>
          <w:p w:rsidR="003638EC" w:rsidRPr="00DB38CA" w:rsidRDefault="003638EC" w:rsidP="002068C4">
            <w:pPr>
              <w:ind w:firstLine="0"/>
              <w:rPr>
                <w:szCs w:val="28"/>
              </w:rPr>
            </w:pPr>
            <w:r w:rsidRPr="00DB38CA">
              <w:rPr>
                <w:szCs w:val="28"/>
              </w:rPr>
              <w:t>Классификация по ОКВЭД</w:t>
            </w:r>
          </w:p>
        </w:tc>
        <w:tc>
          <w:tcPr>
            <w:tcW w:w="1642" w:type="dxa"/>
          </w:tcPr>
          <w:p w:rsidR="003638EC" w:rsidRPr="00DB38CA" w:rsidRDefault="003638EC" w:rsidP="002068C4">
            <w:pPr>
              <w:ind w:firstLine="0"/>
              <w:rPr>
                <w:szCs w:val="28"/>
              </w:rPr>
            </w:pPr>
            <w:r w:rsidRPr="00DB38CA">
              <w:rPr>
                <w:szCs w:val="28"/>
              </w:rPr>
              <w:t>Ед. измерения</w:t>
            </w:r>
          </w:p>
        </w:tc>
        <w:tc>
          <w:tcPr>
            <w:tcW w:w="1642" w:type="dxa"/>
          </w:tcPr>
          <w:p w:rsidR="003638EC" w:rsidRPr="00DB38CA" w:rsidRDefault="003638EC" w:rsidP="002068C4">
            <w:pPr>
              <w:ind w:firstLine="0"/>
              <w:rPr>
                <w:szCs w:val="28"/>
              </w:rPr>
            </w:pPr>
            <w:r w:rsidRPr="00DB38CA">
              <w:rPr>
                <w:szCs w:val="28"/>
              </w:rPr>
              <w:t>Количество (Объем)</w:t>
            </w:r>
          </w:p>
        </w:tc>
        <w:tc>
          <w:tcPr>
            <w:tcW w:w="1643" w:type="dxa"/>
          </w:tcPr>
          <w:p w:rsidR="003638EC" w:rsidRPr="00547F4F" w:rsidRDefault="003638EC" w:rsidP="00547F4F">
            <w:pPr>
              <w:ind w:firstLine="0"/>
              <w:rPr>
                <w:sz w:val="26"/>
                <w:szCs w:val="26"/>
              </w:rPr>
            </w:pPr>
            <w:r w:rsidRPr="00547F4F">
              <w:rPr>
                <w:sz w:val="26"/>
                <w:szCs w:val="26"/>
              </w:rPr>
              <w:t>Дополни</w:t>
            </w:r>
            <w:r w:rsidR="00547F4F">
              <w:rPr>
                <w:sz w:val="26"/>
                <w:szCs w:val="26"/>
              </w:rPr>
              <w:br/>
            </w:r>
            <w:r w:rsidRPr="00547F4F">
              <w:rPr>
                <w:sz w:val="26"/>
                <w:szCs w:val="26"/>
              </w:rPr>
              <w:t>тельные сведения</w:t>
            </w:r>
          </w:p>
        </w:tc>
      </w:tr>
      <w:tr w:rsidR="003638EC" w:rsidRPr="00DB38CA" w:rsidTr="002068C4">
        <w:tc>
          <w:tcPr>
            <w:tcW w:w="1642" w:type="dxa"/>
          </w:tcPr>
          <w:p w:rsidR="003638EC" w:rsidRPr="00DB38CA" w:rsidRDefault="002068C4" w:rsidP="002068C4">
            <w:pPr>
              <w:ind w:firstLine="0"/>
              <w:rPr>
                <w:szCs w:val="28"/>
              </w:rPr>
            </w:pPr>
            <w:r w:rsidRPr="00DB38CA">
              <w:rPr>
                <w:szCs w:val="28"/>
              </w:rPr>
              <w:t>342</w:t>
            </w:r>
          </w:p>
        </w:tc>
        <w:tc>
          <w:tcPr>
            <w:tcW w:w="1642" w:type="dxa"/>
          </w:tcPr>
          <w:p w:rsidR="003638EC" w:rsidRPr="00DB38CA" w:rsidRDefault="002068C4" w:rsidP="002068C4">
            <w:pPr>
              <w:ind w:firstLine="0"/>
              <w:rPr>
                <w:szCs w:val="28"/>
              </w:rPr>
            </w:pPr>
            <w:r w:rsidRPr="00DB38CA">
              <w:rPr>
                <w:szCs w:val="28"/>
              </w:rPr>
              <w:t>7414060</w:t>
            </w:r>
          </w:p>
        </w:tc>
        <w:tc>
          <w:tcPr>
            <w:tcW w:w="1642" w:type="dxa"/>
          </w:tcPr>
          <w:p w:rsidR="003638EC" w:rsidRPr="00DB38CA" w:rsidRDefault="002068C4" w:rsidP="002068C4">
            <w:pPr>
              <w:ind w:firstLine="0"/>
              <w:rPr>
                <w:szCs w:val="28"/>
              </w:rPr>
            </w:pPr>
            <w:r w:rsidRPr="00DB38CA">
              <w:rPr>
                <w:szCs w:val="28"/>
              </w:rPr>
              <w:t>74.14</w:t>
            </w:r>
          </w:p>
        </w:tc>
        <w:tc>
          <w:tcPr>
            <w:tcW w:w="1642" w:type="dxa"/>
          </w:tcPr>
          <w:p w:rsidR="003638EC" w:rsidRPr="00DB38CA" w:rsidRDefault="002068C4" w:rsidP="002068C4">
            <w:pPr>
              <w:ind w:firstLine="0"/>
              <w:rPr>
                <w:szCs w:val="28"/>
              </w:rPr>
            </w:pPr>
            <w:r w:rsidRPr="00DB38CA">
              <w:rPr>
                <w:szCs w:val="28"/>
              </w:rPr>
              <w:t>условная единица</w:t>
            </w:r>
          </w:p>
        </w:tc>
        <w:tc>
          <w:tcPr>
            <w:tcW w:w="1642" w:type="dxa"/>
          </w:tcPr>
          <w:p w:rsidR="003638EC" w:rsidRPr="00DB38CA" w:rsidRDefault="00546C79" w:rsidP="002068C4">
            <w:pPr>
              <w:ind w:firstLine="0"/>
              <w:rPr>
                <w:szCs w:val="28"/>
              </w:rPr>
            </w:pPr>
            <w:r w:rsidRPr="00DB38CA">
              <w:rPr>
                <w:szCs w:val="28"/>
              </w:rPr>
              <w:t>1</w:t>
            </w:r>
          </w:p>
        </w:tc>
        <w:tc>
          <w:tcPr>
            <w:tcW w:w="1643" w:type="dxa"/>
          </w:tcPr>
          <w:p w:rsidR="003638EC" w:rsidRPr="00DB38CA" w:rsidRDefault="004E0320" w:rsidP="00DB38CA">
            <w:pPr>
              <w:ind w:firstLine="0"/>
              <w:rPr>
                <w:szCs w:val="28"/>
              </w:rPr>
            </w:pPr>
            <w:r w:rsidRPr="00DB38CA">
              <w:rPr>
                <w:szCs w:val="28"/>
              </w:rPr>
              <w:t xml:space="preserve">Строка ГПЗ </w:t>
            </w:r>
            <w:r w:rsidR="003403C5">
              <w:rPr>
                <w:szCs w:val="28"/>
              </w:rPr>
              <w:br/>
            </w:r>
            <w:r w:rsidRPr="00DB38CA">
              <w:rPr>
                <w:szCs w:val="28"/>
              </w:rPr>
              <w:t xml:space="preserve">№ </w:t>
            </w:r>
            <w:r w:rsidR="003403C5">
              <w:rPr>
                <w:szCs w:val="28"/>
              </w:rPr>
              <w:t>343</w:t>
            </w:r>
          </w:p>
        </w:tc>
      </w:tr>
    </w:tbl>
    <w:p w:rsidR="003638EC" w:rsidRPr="00DB38CA" w:rsidRDefault="003638EC" w:rsidP="00B27DED">
      <w:pPr>
        <w:jc w:val="both"/>
        <w:rPr>
          <w:b/>
          <w:szCs w:val="28"/>
        </w:rPr>
      </w:pPr>
    </w:p>
    <w:p w:rsidR="00B253C4" w:rsidRPr="0027567B" w:rsidRDefault="00B253C4" w:rsidP="00B253C4">
      <w:pPr>
        <w:widowControl w:val="0"/>
        <w:jc w:val="both"/>
        <w:rPr>
          <w:b/>
          <w:bCs/>
          <w:color w:val="4F81BD"/>
          <w:szCs w:val="28"/>
        </w:rPr>
      </w:pPr>
      <w:r w:rsidRPr="00057778">
        <w:rPr>
          <w:b/>
          <w:szCs w:val="28"/>
        </w:rPr>
        <w:t>2. Количество (Объем)</w:t>
      </w:r>
      <w:r>
        <w:rPr>
          <w:b/>
          <w:szCs w:val="28"/>
        </w:rPr>
        <w:t xml:space="preserve"> оказываемых услуг:</w:t>
      </w:r>
      <w:r w:rsidRPr="00057778">
        <w:rPr>
          <w:b/>
          <w:szCs w:val="28"/>
        </w:rPr>
        <w:t xml:space="preserve"> </w:t>
      </w:r>
      <w:r w:rsidRPr="0025222B">
        <w:rPr>
          <w:szCs w:val="28"/>
        </w:rPr>
        <w:t>определяется на основании</w:t>
      </w:r>
      <w:r>
        <w:rPr>
          <w:b/>
          <w:szCs w:val="28"/>
        </w:rPr>
        <w:t xml:space="preserve"> </w:t>
      </w:r>
      <w:r>
        <w:rPr>
          <w:noProof/>
          <w:szCs w:val="28"/>
        </w:rPr>
        <w:t>информации, содержащейся в отчетах</w:t>
      </w:r>
      <w:r w:rsidRPr="0025222B">
        <w:rPr>
          <w:noProof/>
          <w:szCs w:val="28"/>
        </w:rPr>
        <w:t xml:space="preserve"> </w:t>
      </w:r>
      <w:r w:rsidRPr="00057778">
        <w:rPr>
          <w:noProof/>
          <w:szCs w:val="28"/>
        </w:rPr>
        <w:t>об оказанных Услугах</w:t>
      </w:r>
      <w:r>
        <w:rPr>
          <w:noProof/>
          <w:szCs w:val="28"/>
        </w:rPr>
        <w:t xml:space="preserve">, которые </w:t>
      </w:r>
      <w:r w:rsidRPr="00057778">
        <w:rPr>
          <w:noProof/>
          <w:szCs w:val="28"/>
          <w:lang w:val="en-US"/>
        </w:rPr>
        <w:t>FIPRA</w:t>
      </w:r>
      <w:r w:rsidRPr="00057778">
        <w:rPr>
          <w:noProof/>
          <w:szCs w:val="28"/>
        </w:rPr>
        <w:t xml:space="preserve"> ежемесячно представляет</w:t>
      </w:r>
      <w:r>
        <w:rPr>
          <w:noProof/>
          <w:szCs w:val="28"/>
        </w:rPr>
        <w:t xml:space="preserve"> для </w:t>
      </w:r>
      <w:r w:rsidRPr="00057778">
        <w:rPr>
          <w:noProof/>
          <w:szCs w:val="28"/>
        </w:rPr>
        <w:t>утвержд</w:t>
      </w:r>
      <w:r>
        <w:rPr>
          <w:noProof/>
          <w:szCs w:val="28"/>
        </w:rPr>
        <w:t>ения</w:t>
      </w:r>
      <w:r w:rsidRPr="00057778">
        <w:rPr>
          <w:noProof/>
          <w:szCs w:val="28"/>
        </w:rPr>
        <w:t xml:space="preserve"> </w:t>
      </w:r>
      <w:r>
        <w:rPr>
          <w:noProof/>
          <w:szCs w:val="28"/>
        </w:rPr>
        <w:br/>
      </w:r>
      <w:r w:rsidRPr="00057778">
        <w:rPr>
          <w:szCs w:val="28"/>
        </w:rPr>
        <w:t>ОАО «ТрансКонтейнер».</w:t>
      </w:r>
    </w:p>
    <w:p w:rsidR="00B253C4" w:rsidRPr="0027567B" w:rsidRDefault="00B253C4" w:rsidP="00B253C4">
      <w:pPr>
        <w:jc w:val="both"/>
        <w:rPr>
          <w:szCs w:val="28"/>
        </w:rPr>
      </w:pPr>
      <w:r w:rsidRPr="00057778">
        <w:rPr>
          <w:b/>
          <w:szCs w:val="28"/>
        </w:rPr>
        <w:t xml:space="preserve">3. Максимальная цена договора: </w:t>
      </w:r>
      <w:r>
        <w:rPr>
          <w:szCs w:val="28"/>
        </w:rPr>
        <w:t>15 2</w:t>
      </w:r>
      <w:r w:rsidR="003403C5">
        <w:rPr>
          <w:szCs w:val="28"/>
        </w:rPr>
        <w:t>8</w:t>
      </w:r>
      <w:r>
        <w:rPr>
          <w:szCs w:val="28"/>
        </w:rPr>
        <w:t xml:space="preserve">2 000 рублей (372 000 евро) без учета НДС. </w:t>
      </w:r>
      <w:r w:rsidRPr="00057778">
        <w:rPr>
          <w:noProof/>
          <w:szCs w:val="28"/>
        </w:rPr>
        <w:t>НДС уплачивае</w:t>
      </w:r>
      <w:proofErr w:type="spellStart"/>
      <w:r w:rsidRPr="00057778">
        <w:rPr>
          <w:szCs w:val="28"/>
        </w:rPr>
        <w:t>тся</w:t>
      </w:r>
      <w:proofErr w:type="spellEnd"/>
      <w:r w:rsidRPr="00057778">
        <w:rPr>
          <w:noProof/>
          <w:szCs w:val="28"/>
        </w:rPr>
        <w:t xml:space="preserve"> в соответствии с законодательством Российской Федерации по ставке 18%</w:t>
      </w:r>
      <w:r>
        <w:rPr>
          <w:noProof/>
          <w:szCs w:val="28"/>
        </w:rPr>
        <w:t xml:space="preserve"> отдельно</w:t>
      </w:r>
      <w:r w:rsidRPr="00057778">
        <w:rPr>
          <w:noProof/>
          <w:szCs w:val="28"/>
        </w:rPr>
        <w:t>.</w:t>
      </w:r>
      <w:r w:rsidRPr="0025222B">
        <w:rPr>
          <w:noProof/>
          <w:szCs w:val="28"/>
        </w:rPr>
        <w:t xml:space="preserve"> </w:t>
      </w:r>
      <w:r w:rsidRPr="00057778">
        <w:rPr>
          <w:noProof/>
          <w:szCs w:val="28"/>
        </w:rPr>
        <w:t>Обязанность по исчислению и уплате НДС возлагается на Заказчика, который является налоговым агентом в соответствии со ст.</w:t>
      </w:r>
      <w:r w:rsidRPr="00057778">
        <w:rPr>
          <w:szCs w:val="28"/>
        </w:rPr>
        <w:t xml:space="preserve"> </w:t>
      </w:r>
      <w:r w:rsidRPr="00057778">
        <w:rPr>
          <w:noProof/>
          <w:szCs w:val="28"/>
        </w:rPr>
        <w:t>161 Налогового кодекса Российской Федерации.</w:t>
      </w:r>
    </w:p>
    <w:p w:rsidR="00B253C4" w:rsidRPr="0027567B" w:rsidRDefault="00B253C4" w:rsidP="00B253C4">
      <w:pPr>
        <w:pStyle w:val="Default"/>
        <w:ind w:firstLine="708"/>
        <w:jc w:val="both"/>
        <w:rPr>
          <w:i/>
          <w:iCs/>
          <w:color w:val="FF0000"/>
          <w:szCs w:val="28"/>
          <w:highlight w:val="cyan"/>
        </w:rPr>
      </w:pPr>
      <w:r w:rsidRPr="00057778">
        <w:rPr>
          <w:b/>
          <w:iCs/>
          <w:color w:val="auto"/>
          <w:sz w:val="28"/>
          <w:szCs w:val="28"/>
        </w:rPr>
        <w:lastRenderedPageBreak/>
        <w:t>4. Порядок определения цены за</w:t>
      </w:r>
      <w:r w:rsidRPr="00057778">
        <w:rPr>
          <w:iCs/>
          <w:color w:val="auto"/>
          <w:sz w:val="28"/>
          <w:szCs w:val="28"/>
        </w:rPr>
        <w:t xml:space="preserve"> </w:t>
      </w:r>
      <w:r w:rsidRPr="00612F35">
        <w:rPr>
          <w:b/>
          <w:iCs/>
          <w:color w:val="auto"/>
          <w:sz w:val="28"/>
          <w:szCs w:val="28"/>
        </w:rPr>
        <w:t>услуги</w:t>
      </w:r>
      <w:r>
        <w:rPr>
          <w:b/>
          <w:iCs/>
          <w:color w:val="auto"/>
          <w:sz w:val="28"/>
          <w:szCs w:val="28"/>
        </w:rPr>
        <w:t>:</w:t>
      </w:r>
      <w:r w:rsidRPr="00612F35">
        <w:rPr>
          <w:b/>
          <w:iCs/>
          <w:color w:val="auto"/>
          <w:sz w:val="28"/>
          <w:szCs w:val="28"/>
        </w:rPr>
        <w:t xml:space="preserve"> </w:t>
      </w:r>
      <w:r w:rsidRPr="00612F35">
        <w:rPr>
          <w:iCs/>
          <w:color w:val="FF0000"/>
          <w:sz w:val="28"/>
          <w:szCs w:val="28"/>
        </w:rPr>
        <w:t xml:space="preserve"> </w:t>
      </w:r>
      <w:r w:rsidRPr="0027567B">
        <w:rPr>
          <w:iCs/>
          <w:color w:val="auto"/>
          <w:sz w:val="28"/>
          <w:szCs w:val="28"/>
        </w:rPr>
        <w:t xml:space="preserve">Цена за профессиональные услуги  </w:t>
      </w:r>
      <w:proofErr w:type="spellStart"/>
      <w:r w:rsidRPr="0027567B">
        <w:rPr>
          <w:iCs/>
          <w:color w:val="auto"/>
          <w:sz w:val="28"/>
          <w:szCs w:val="28"/>
          <w:lang w:val="en-GB"/>
        </w:rPr>
        <w:t>Fipra</w:t>
      </w:r>
      <w:proofErr w:type="spellEnd"/>
      <w:r w:rsidRPr="0027567B">
        <w:rPr>
          <w:iCs/>
          <w:color w:val="auto"/>
          <w:sz w:val="28"/>
          <w:szCs w:val="28"/>
        </w:rPr>
        <w:t xml:space="preserve"> определяется исходя из </w:t>
      </w:r>
      <w:r>
        <w:rPr>
          <w:iCs/>
          <w:color w:val="auto"/>
          <w:sz w:val="28"/>
          <w:szCs w:val="28"/>
        </w:rPr>
        <w:t>представленного коммерческого предложения, детализации по количеству</w:t>
      </w:r>
      <w:r w:rsidRPr="0027567B">
        <w:rPr>
          <w:iCs/>
          <w:color w:val="auto"/>
          <w:sz w:val="28"/>
          <w:szCs w:val="28"/>
        </w:rPr>
        <w:t xml:space="preserve"> задействованных в проекте сотрудников, их должностей и почасовых ставок.</w:t>
      </w:r>
    </w:p>
    <w:p w:rsidR="00B253C4" w:rsidRPr="00057778" w:rsidRDefault="00B253C4" w:rsidP="00B253C4">
      <w:pPr>
        <w:widowControl w:val="0"/>
        <w:jc w:val="both"/>
        <w:rPr>
          <w:b/>
          <w:iCs/>
          <w:szCs w:val="28"/>
        </w:rPr>
      </w:pPr>
      <w:r w:rsidRPr="00057778">
        <w:rPr>
          <w:b/>
          <w:iCs/>
          <w:szCs w:val="28"/>
        </w:rPr>
        <w:t>5. Форма, сроки и порядок оплаты</w:t>
      </w:r>
      <w:r>
        <w:rPr>
          <w:b/>
          <w:iCs/>
          <w:szCs w:val="28"/>
        </w:rPr>
        <w:t>:</w:t>
      </w:r>
      <w:r w:rsidRPr="00057778">
        <w:rPr>
          <w:b/>
          <w:iCs/>
          <w:szCs w:val="28"/>
        </w:rPr>
        <w:t xml:space="preserve"> </w:t>
      </w:r>
      <w:r w:rsidRPr="00057778">
        <w:rPr>
          <w:szCs w:val="28"/>
        </w:rPr>
        <w:t xml:space="preserve">Счет с суммой вознаграждения выставляется компанией </w:t>
      </w:r>
      <w:r w:rsidRPr="00057778">
        <w:rPr>
          <w:szCs w:val="28"/>
          <w:lang w:val="en-US"/>
        </w:rPr>
        <w:t>FIPRA</w:t>
      </w:r>
      <w:r w:rsidRPr="00057778">
        <w:rPr>
          <w:szCs w:val="28"/>
        </w:rPr>
        <w:t xml:space="preserve"> в начале каждого месяца за предыдущий месяц. Платеж  производится на</w:t>
      </w:r>
      <w:r w:rsidRPr="00057778">
        <w:rPr>
          <w:noProof/>
          <w:szCs w:val="28"/>
        </w:rPr>
        <w:t xml:space="preserve"> основании выставленного </w:t>
      </w:r>
      <w:r w:rsidRPr="00057778">
        <w:rPr>
          <w:szCs w:val="28"/>
        </w:rPr>
        <w:t xml:space="preserve">компанией </w:t>
      </w:r>
      <w:r w:rsidRPr="00057778">
        <w:rPr>
          <w:szCs w:val="28"/>
          <w:lang w:val="en-US"/>
        </w:rPr>
        <w:t>FIPRA</w:t>
      </w:r>
      <w:r w:rsidRPr="00057778">
        <w:rPr>
          <w:szCs w:val="28"/>
        </w:rPr>
        <w:t xml:space="preserve"> </w:t>
      </w:r>
      <w:r w:rsidRPr="00057778">
        <w:rPr>
          <w:noProof/>
          <w:szCs w:val="28"/>
        </w:rPr>
        <w:t>счета в течение 10 (десяти) календарных дней с даты подписания акта сдачи-приемки оказанных Услуг.</w:t>
      </w:r>
    </w:p>
    <w:p w:rsidR="00B253C4" w:rsidRPr="0027567B" w:rsidRDefault="00B253C4" w:rsidP="00B253C4">
      <w:pPr>
        <w:pStyle w:val="Default"/>
        <w:ind w:firstLine="708"/>
        <w:jc w:val="both"/>
        <w:rPr>
          <w:noProof/>
          <w:sz w:val="28"/>
          <w:szCs w:val="28"/>
        </w:rPr>
      </w:pPr>
      <w:r w:rsidRPr="00057778">
        <w:rPr>
          <w:b/>
          <w:iCs/>
          <w:color w:val="auto"/>
          <w:sz w:val="28"/>
          <w:szCs w:val="28"/>
        </w:rPr>
        <w:t xml:space="preserve">6. </w:t>
      </w:r>
      <w:r>
        <w:rPr>
          <w:b/>
          <w:iCs/>
          <w:sz w:val="28"/>
          <w:szCs w:val="28"/>
        </w:rPr>
        <w:t>Срок оказания услуг:</w:t>
      </w:r>
      <w:r>
        <w:rPr>
          <w:noProof/>
          <w:sz w:val="28"/>
          <w:szCs w:val="28"/>
        </w:rPr>
        <w:t xml:space="preserve"> с </w:t>
      </w:r>
      <w:r w:rsidR="00547F4F">
        <w:rPr>
          <w:noProof/>
          <w:sz w:val="28"/>
          <w:szCs w:val="28"/>
        </w:rPr>
        <w:t>даты</w:t>
      </w:r>
      <w:r w:rsidR="00A70C78">
        <w:rPr>
          <w:noProof/>
          <w:sz w:val="28"/>
          <w:szCs w:val="28"/>
        </w:rPr>
        <w:t xml:space="preserve"> подписания договора</w:t>
      </w:r>
      <w:r>
        <w:rPr>
          <w:noProof/>
          <w:sz w:val="28"/>
          <w:szCs w:val="28"/>
        </w:rPr>
        <w:t xml:space="preserve"> по 31 декабря 2013 года. </w:t>
      </w:r>
    </w:p>
    <w:p w:rsidR="00B253C4" w:rsidRPr="0027567B" w:rsidRDefault="00B253C4" w:rsidP="00B253C4">
      <w:pPr>
        <w:pStyle w:val="Default"/>
        <w:ind w:firstLine="708"/>
        <w:jc w:val="both"/>
        <w:rPr>
          <w:color w:val="auto"/>
          <w:sz w:val="28"/>
          <w:szCs w:val="28"/>
        </w:rPr>
      </w:pPr>
      <w:r w:rsidRPr="00057778">
        <w:rPr>
          <w:b/>
          <w:iCs/>
          <w:color w:val="auto"/>
          <w:sz w:val="28"/>
          <w:szCs w:val="28"/>
        </w:rPr>
        <w:t xml:space="preserve">7. </w:t>
      </w:r>
      <w:r w:rsidRPr="009E4A56">
        <w:rPr>
          <w:b/>
          <w:iCs/>
          <w:sz w:val="28"/>
          <w:szCs w:val="28"/>
        </w:rPr>
        <w:t>Место оказания услуг</w:t>
      </w:r>
      <w:r>
        <w:rPr>
          <w:b/>
          <w:iCs/>
          <w:sz w:val="28"/>
          <w:szCs w:val="28"/>
        </w:rPr>
        <w:t xml:space="preserve"> (место предоставления отчетов)</w:t>
      </w:r>
      <w:r w:rsidRPr="009E4A56">
        <w:rPr>
          <w:b/>
          <w:i/>
          <w:iCs/>
          <w:sz w:val="28"/>
          <w:szCs w:val="28"/>
        </w:rPr>
        <w:t>:</w:t>
      </w:r>
      <w:r w:rsidRPr="00057778">
        <w:rPr>
          <w:iCs/>
          <w:sz w:val="28"/>
          <w:szCs w:val="28"/>
        </w:rPr>
        <w:t xml:space="preserve"> </w:t>
      </w:r>
      <w:r w:rsidRPr="00057778">
        <w:rPr>
          <w:color w:val="auto"/>
          <w:sz w:val="28"/>
          <w:szCs w:val="28"/>
        </w:rPr>
        <w:t>125047, Москва, Оружейный переулок,</w:t>
      </w:r>
      <w:r>
        <w:rPr>
          <w:color w:val="auto"/>
          <w:sz w:val="28"/>
          <w:szCs w:val="28"/>
        </w:rPr>
        <w:t xml:space="preserve"> </w:t>
      </w:r>
      <w:r w:rsidRPr="00057778">
        <w:rPr>
          <w:color w:val="auto"/>
          <w:sz w:val="28"/>
          <w:szCs w:val="28"/>
        </w:rPr>
        <w:t>д. 19.</w:t>
      </w:r>
    </w:p>
    <w:p w:rsidR="00B253C4" w:rsidRPr="00057778" w:rsidRDefault="00B253C4" w:rsidP="00B253C4">
      <w:pPr>
        <w:jc w:val="both"/>
        <w:rPr>
          <w:szCs w:val="28"/>
          <w:lang w:val="en-US"/>
        </w:rPr>
      </w:pPr>
      <w:r w:rsidRPr="00057778">
        <w:rPr>
          <w:b/>
          <w:szCs w:val="28"/>
          <w:lang w:val="en-US"/>
        </w:rPr>
        <w:t xml:space="preserve">8. </w:t>
      </w:r>
      <w:r w:rsidRPr="00057778">
        <w:rPr>
          <w:b/>
          <w:szCs w:val="28"/>
        </w:rPr>
        <w:t>Информация</w:t>
      </w:r>
      <w:r w:rsidRPr="00057778">
        <w:rPr>
          <w:b/>
          <w:szCs w:val="28"/>
          <w:lang w:val="en-US"/>
        </w:rPr>
        <w:t xml:space="preserve"> </w:t>
      </w:r>
      <w:r w:rsidRPr="00057778">
        <w:rPr>
          <w:b/>
          <w:szCs w:val="28"/>
        </w:rPr>
        <w:t>о</w:t>
      </w:r>
      <w:r w:rsidRPr="00057778">
        <w:rPr>
          <w:b/>
          <w:szCs w:val="28"/>
          <w:lang w:val="en-US"/>
        </w:rPr>
        <w:t xml:space="preserve"> </w:t>
      </w:r>
      <w:r w:rsidRPr="00057778">
        <w:rPr>
          <w:b/>
          <w:szCs w:val="28"/>
        </w:rPr>
        <w:t>поставщике</w:t>
      </w:r>
      <w:r w:rsidRPr="00057778">
        <w:rPr>
          <w:b/>
          <w:szCs w:val="28"/>
          <w:lang w:val="en-US"/>
        </w:rPr>
        <w:t xml:space="preserve">: </w:t>
      </w:r>
      <w:r w:rsidRPr="00057778">
        <w:rPr>
          <w:noProof/>
          <w:szCs w:val="28"/>
          <w:lang w:val="az-Cyrl-AZ"/>
        </w:rPr>
        <w:t xml:space="preserve">«FIPRA </w:t>
      </w:r>
      <w:r w:rsidRPr="00057778">
        <w:rPr>
          <w:noProof/>
          <w:szCs w:val="28"/>
          <w:lang w:val="en-US"/>
        </w:rPr>
        <w:t>International</w:t>
      </w:r>
      <w:r w:rsidRPr="00057778">
        <w:rPr>
          <w:noProof/>
          <w:szCs w:val="28"/>
          <w:lang w:val="az-Cyrl-AZ"/>
        </w:rPr>
        <w:t xml:space="preserve"> </w:t>
      </w:r>
      <w:r w:rsidRPr="00057778">
        <w:rPr>
          <w:noProof/>
          <w:szCs w:val="28"/>
          <w:lang w:val="en-US"/>
        </w:rPr>
        <w:t>Limited</w:t>
      </w:r>
      <w:r w:rsidRPr="00057778">
        <w:rPr>
          <w:noProof/>
          <w:szCs w:val="28"/>
          <w:lang w:val="az-Cyrl-AZ"/>
        </w:rPr>
        <w:t>»</w:t>
      </w:r>
    </w:p>
    <w:p w:rsidR="00B253C4" w:rsidRPr="00057778" w:rsidRDefault="00B253C4" w:rsidP="00B253C4">
      <w:pPr>
        <w:jc w:val="both"/>
        <w:rPr>
          <w:szCs w:val="28"/>
        </w:rPr>
      </w:pPr>
      <w:r w:rsidRPr="00057778">
        <w:rPr>
          <w:szCs w:val="28"/>
        </w:rPr>
        <w:t xml:space="preserve">Юридический адрес: </w:t>
      </w:r>
      <w:proofErr w:type="spellStart"/>
      <w:r w:rsidRPr="00057778">
        <w:rPr>
          <w:szCs w:val="28"/>
        </w:rPr>
        <w:t>Тентер</w:t>
      </w:r>
      <w:proofErr w:type="spellEnd"/>
      <w:r w:rsidRPr="00057778">
        <w:rPr>
          <w:szCs w:val="28"/>
        </w:rPr>
        <w:t xml:space="preserve"> Хаус 45, </w:t>
      </w:r>
      <w:proofErr w:type="spellStart"/>
      <w:r w:rsidRPr="00057778">
        <w:rPr>
          <w:szCs w:val="28"/>
        </w:rPr>
        <w:t>Мурфилдс</w:t>
      </w:r>
      <w:proofErr w:type="spellEnd"/>
      <w:r w:rsidRPr="00057778">
        <w:rPr>
          <w:szCs w:val="28"/>
        </w:rPr>
        <w:t>, Лондон, EC2Y  9AE Соединенное Королевство.</w:t>
      </w:r>
    </w:p>
    <w:p w:rsidR="00B253C4" w:rsidRPr="00057778" w:rsidRDefault="00B253C4" w:rsidP="00B253C4">
      <w:pPr>
        <w:jc w:val="both"/>
        <w:rPr>
          <w:szCs w:val="28"/>
        </w:rPr>
      </w:pPr>
      <w:r w:rsidRPr="00057778">
        <w:rPr>
          <w:szCs w:val="28"/>
          <w:lang w:val="en-US"/>
        </w:rPr>
        <w:t>IBAN</w:t>
      </w:r>
      <w:r w:rsidRPr="00057778">
        <w:rPr>
          <w:szCs w:val="28"/>
        </w:rPr>
        <w:t xml:space="preserve"> </w:t>
      </w:r>
      <w:r w:rsidRPr="00057778">
        <w:rPr>
          <w:szCs w:val="28"/>
          <w:lang w:val="en-US"/>
        </w:rPr>
        <w:t>Number</w:t>
      </w:r>
      <w:r w:rsidRPr="00057778">
        <w:rPr>
          <w:szCs w:val="28"/>
        </w:rPr>
        <w:t xml:space="preserve">: </w:t>
      </w:r>
      <w:r w:rsidRPr="00057778">
        <w:rPr>
          <w:szCs w:val="28"/>
          <w:lang w:val="en-US"/>
        </w:rPr>
        <w:t>GB</w:t>
      </w:r>
      <w:r w:rsidRPr="00057778">
        <w:rPr>
          <w:szCs w:val="28"/>
        </w:rPr>
        <w:t xml:space="preserve">39 </w:t>
      </w:r>
      <w:r w:rsidRPr="00057778">
        <w:rPr>
          <w:szCs w:val="28"/>
          <w:lang w:val="en-US"/>
        </w:rPr>
        <w:t>MIDL</w:t>
      </w:r>
      <w:r w:rsidRPr="00057778">
        <w:rPr>
          <w:szCs w:val="28"/>
        </w:rPr>
        <w:t xml:space="preserve"> 400515 68884121</w:t>
      </w:r>
    </w:p>
    <w:p w:rsidR="00B253C4" w:rsidRPr="00057778" w:rsidRDefault="00B253C4" w:rsidP="00B253C4">
      <w:pPr>
        <w:pStyle w:val="Default"/>
        <w:ind w:firstLine="708"/>
        <w:jc w:val="both"/>
        <w:rPr>
          <w:sz w:val="28"/>
          <w:szCs w:val="28"/>
        </w:rPr>
      </w:pPr>
      <w:r w:rsidRPr="00057778">
        <w:rPr>
          <w:sz w:val="28"/>
          <w:szCs w:val="28"/>
        </w:rPr>
        <w:t xml:space="preserve">Представитель Поставщика, </w:t>
      </w:r>
      <w:proofErr w:type="spellStart"/>
      <w:r w:rsidRPr="00057778">
        <w:rPr>
          <w:sz w:val="28"/>
          <w:szCs w:val="28"/>
        </w:rPr>
        <w:t>Шелемех</w:t>
      </w:r>
      <w:proofErr w:type="spellEnd"/>
      <w:r w:rsidRPr="00057778">
        <w:rPr>
          <w:sz w:val="28"/>
          <w:szCs w:val="28"/>
        </w:rPr>
        <w:t xml:space="preserve"> Александр Алексеевич, мобильный телефон +7(903)743-29-13, адрес электронной почты </w:t>
      </w:r>
      <w:hyperlink r:id="rId12" w:history="1">
        <w:r w:rsidRPr="00057778">
          <w:rPr>
            <w:rStyle w:val="a6"/>
            <w:sz w:val="28"/>
            <w:szCs w:val="28"/>
          </w:rPr>
          <w:t>shelemekh@gosh.ru</w:t>
        </w:r>
      </w:hyperlink>
      <w:r w:rsidRPr="00057778">
        <w:rPr>
          <w:sz w:val="28"/>
          <w:szCs w:val="28"/>
        </w:rPr>
        <w:t>.</w:t>
      </w:r>
    </w:p>
    <w:p w:rsidR="007A053B" w:rsidRPr="00DB38CA" w:rsidRDefault="00B253C4" w:rsidP="00B253C4">
      <w:pPr>
        <w:jc w:val="both"/>
        <w:rPr>
          <w:szCs w:val="28"/>
        </w:rPr>
      </w:pPr>
      <w:r w:rsidRPr="00057778">
        <w:rPr>
          <w:b/>
          <w:szCs w:val="28"/>
        </w:rPr>
        <w:t xml:space="preserve">9. Требования к услугам: </w:t>
      </w:r>
      <w:r w:rsidRPr="00057778">
        <w:rPr>
          <w:szCs w:val="28"/>
        </w:rPr>
        <w:t xml:space="preserve">ежемесячный письменный отчет компании </w:t>
      </w:r>
      <w:r w:rsidRPr="00057778">
        <w:rPr>
          <w:szCs w:val="28"/>
          <w:lang w:val="en-US"/>
        </w:rPr>
        <w:t>FIPRA</w:t>
      </w:r>
      <w:r w:rsidRPr="00057778">
        <w:rPr>
          <w:szCs w:val="28"/>
        </w:rPr>
        <w:t xml:space="preserve"> на английском и русском языках с указанием даты, места проведения мероприятий, фамилий лиц с которыми были проведены встречи и обсуждаемые вопросы</w:t>
      </w:r>
    </w:p>
    <w:p w:rsidR="003638EC" w:rsidRPr="00DB38CA" w:rsidRDefault="003638EC" w:rsidP="00B27DED">
      <w:pPr>
        <w:jc w:val="both"/>
        <w:rPr>
          <w:szCs w:val="28"/>
        </w:rPr>
      </w:pPr>
    </w:p>
    <w:p w:rsidR="003638EC" w:rsidRPr="00DB38CA" w:rsidRDefault="003638EC" w:rsidP="003638EC">
      <w:pPr>
        <w:jc w:val="both"/>
        <w:rPr>
          <w:b/>
          <w:szCs w:val="28"/>
        </w:rPr>
      </w:pPr>
      <w:r w:rsidRPr="00DB38CA">
        <w:rPr>
          <w:b/>
          <w:szCs w:val="28"/>
        </w:rPr>
        <w:t>В НАСТОЯЩЕЕ ИЗВЕЩЕНИЕ МОГУТ БЫТЬ ВНЕСЕНЫ ИЗМЕНЕНИЯ И ДОПОЛНЕНИЯ.</w:t>
      </w:r>
    </w:p>
    <w:p w:rsidR="003638EC" w:rsidRPr="00DB38CA" w:rsidRDefault="003638EC" w:rsidP="00B27DED">
      <w:pPr>
        <w:jc w:val="both"/>
        <w:rPr>
          <w:szCs w:val="28"/>
        </w:rPr>
      </w:pPr>
    </w:p>
    <w:sectPr w:rsidR="003638EC" w:rsidRPr="00DB38CA"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3B" w:rsidRDefault="00E2103B" w:rsidP="00CB1C18">
      <w:r>
        <w:separator/>
      </w:r>
    </w:p>
  </w:endnote>
  <w:endnote w:type="continuationSeparator" w:id="1">
    <w:p w:rsidR="00E2103B" w:rsidRDefault="00E210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3B" w:rsidRDefault="00E2103B" w:rsidP="00CB1C18">
      <w:r>
        <w:separator/>
      </w:r>
    </w:p>
  </w:footnote>
  <w:footnote w:type="continuationSeparator" w:id="1">
    <w:p w:rsidR="00E2103B" w:rsidRDefault="00E2103B" w:rsidP="00CB1C18">
      <w:r>
        <w:continuationSeparator/>
      </w:r>
    </w:p>
  </w:footnote>
  <w:footnote w:id="2">
    <w:p w:rsidR="00222876" w:rsidRDefault="00222876" w:rsidP="003638EC">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5F2875"/>
    <w:multiLevelType w:val="multilevel"/>
    <w:tmpl w:val="B248FC7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6A20FE9"/>
    <w:multiLevelType w:val="multilevel"/>
    <w:tmpl w:val="2A80F5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F82366"/>
    <w:multiLevelType w:val="hybridMultilevel"/>
    <w:tmpl w:val="1F485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21857"/>
    <w:rsid w:val="00000725"/>
    <w:rsid w:val="00003459"/>
    <w:rsid w:val="0002530B"/>
    <w:rsid w:val="00026B5E"/>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F0B3B"/>
    <w:rsid w:val="001F4F2E"/>
    <w:rsid w:val="001F52B9"/>
    <w:rsid w:val="00204B07"/>
    <w:rsid w:val="002068C4"/>
    <w:rsid w:val="0020709B"/>
    <w:rsid w:val="002120E6"/>
    <w:rsid w:val="00222876"/>
    <w:rsid w:val="002350DE"/>
    <w:rsid w:val="00245141"/>
    <w:rsid w:val="0026332C"/>
    <w:rsid w:val="002636BF"/>
    <w:rsid w:val="0028492E"/>
    <w:rsid w:val="00296517"/>
    <w:rsid w:val="002A7D8B"/>
    <w:rsid w:val="002C19D0"/>
    <w:rsid w:val="002C536B"/>
    <w:rsid w:val="002E11EB"/>
    <w:rsid w:val="002E2B59"/>
    <w:rsid w:val="002E5A39"/>
    <w:rsid w:val="002F00CA"/>
    <w:rsid w:val="003038BF"/>
    <w:rsid w:val="0032153B"/>
    <w:rsid w:val="003248F4"/>
    <w:rsid w:val="003403C5"/>
    <w:rsid w:val="003516CC"/>
    <w:rsid w:val="003638EC"/>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46C79"/>
    <w:rsid w:val="00547F4F"/>
    <w:rsid w:val="00564686"/>
    <w:rsid w:val="00583AE4"/>
    <w:rsid w:val="005941EF"/>
    <w:rsid w:val="005A2DD3"/>
    <w:rsid w:val="005A69AB"/>
    <w:rsid w:val="005B6D62"/>
    <w:rsid w:val="005E0384"/>
    <w:rsid w:val="006072F9"/>
    <w:rsid w:val="006117F1"/>
    <w:rsid w:val="00624D05"/>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95795"/>
    <w:rsid w:val="007A053B"/>
    <w:rsid w:val="007B4A2D"/>
    <w:rsid w:val="007D651C"/>
    <w:rsid w:val="007D6F31"/>
    <w:rsid w:val="007F5506"/>
    <w:rsid w:val="00812100"/>
    <w:rsid w:val="008128DB"/>
    <w:rsid w:val="00824610"/>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95B6F"/>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56B2B"/>
    <w:rsid w:val="00A70C78"/>
    <w:rsid w:val="00A716A3"/>
    <w:rsid w:val="00A7517C"/>
    <w:rsid w:val="00A767DE"/>
    <w:rsid w:val="00AA34B6"/>
    <w:rsid w:val="00AA36AF"/>
    <w:rsid w:val="00AA79FA"/>
    <w:rsid w:val="00AA7EFD"/>
    <w:rsid w:val="00AC57C2"/>
    <w:rsid w:val="00AC799F"/>
    <w:rsid w:val="00AD69FC"/>
    <w:rsid w:val="00AF3E8A"/>
    <w:rsid w:val="00AF4708"/>
    <w:rsid w:val="00B16C4C"/>
    <w:rsid w:val="00B20DF0"/>
    <w:rsid w:val="00B21959"/>
    <w:rsid w:val="00B253C4"/>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45C22"/>
    <w:rsid w:val="00D51AF4"/>
    <w:rsid w:val="00D639C7"/>
    <w:rsid w:val="00D70D67"/>
    <w:rsid w:val="00D84F35"/>
    <w:rsid w:val="00D9562C"/>
    <w:rsid w:val="00DB11D3"/>
    <w:rsid w:val="00DB38CA"/>
    <w:rsid w:val="00DE5F8C"/>
    <w:rsid w:val="00E129A9"/>
    <w:rsid w:val="00E16968"/>
    <w:rsid w:val="00E2103B"/>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068C4"/>
    <w:pPr>
      <w:ind w:left="720"/>
      <w:contextualSpacing/>
    </w:pPr>
  </w:style>
  <w:style w:type="character" w:styleId="ad">
    <w:name w:val="annotation reference"/>
    <w:basedOn w:val="a0"/>
    <w:uiPriority w:val="99"/>
    <w:semiHidden/>
    <w:unhideWhenUsed/>
    <w:rsid w:val="00B253C4"/>
    <w:rPr>
      <w:sz w:val="16"/>
      <w:szCs w:val="16"/>
    </w:rPr>
  </w:style>
  <w:style w:type="paragraph" w:styleId="ae">
    <w:name w:val="annotation text"/>
    <w:basedOn w:val="a"/>
    <w:link w:val="af"/>
    <w:uiPriority w:val="99"/>
    <w:semiHidden/>
    <w:unhideWhenUsed/>
    <w:rsid w:val="00B253C4"/>
    <w:rPr>
      <w:sz w:val="20"/>
    </w:rPr>
  </w:style>
  <w:style w:type="character" w:customStyle="1" w:styleId="af">
    <w:name w:val="Текст примечания Знак"/>
    <w:basedOn w:val="a0"/>
    <w:link w:val="ae"/>
    <w:uiPriority w:val="99"/>
    <w:semiHidden/>
    <w:rsid w:val="00B253C4"/>
    <w:rPr>
      <w:rFonts w:ascii="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892834">
      <w:bodyDiv w:val="1"/>
      <w:marLeft w:val="0"/>
      <w:marRight w:val="0"/>
      <w:marTop w:val="0"/>
      <w:marBottom w:val="0"/>
      <w:divBdr>
        <w:top w:val="none" w:sz="0" w:space="0" w:color="auto"/>
        <w:left w:val="none" w:sz="0" w:space="0" w:color="auto"/>
        <w:bottom w:val="none" w:sz="0" w:space="0" w:color="auto"/>
        <w:right w:val="none" w:sz="0" w:space="0" w:color="auto"/>
      </w:divBdr>
    </w:div>
    <w:div w:id="650183023">
      <w:bodyDiv w:val="1"/>
      <w:marLeft w:val="0"/>
      <w:marRight w:val="0"/>
      <w:marTop w:val="0"/>
      <w:marBottom w:val="0"/>
      <w:divBdr>
        <w:top w:val="none" w:sz="0" w:space="0" w:color="auto"/>
        <w:left w:val="none" w:sz="0" w:space="0" w:color="auto"/>
        <w:bottom w:val="none" w:sz="0" w:space="0" w:color="auto"/>
        <w:right w:val="none" w:sz="0" w:space="0" w:color="auto"/>
      </w:divBdr>
    </w:div>
    <w:div w:id="793401772">
      <w:bodyDiv w:val="1"/>
      <w:marLeft w:val="0"/>
      <w:marRight w:val="0"/>
      <w:marTop w:val="0"/>
      <w:marBottom w:val="0"/>
      <w:divBdr>
        <w:top w:val="none" w:sz="0" w:space="0" w:color="auto"/>
        <w:left w:val="none" w:sz="0" w:space="0" w:color="auto"/>
        <w:bottom w:val="none" w:sz="0" w:space="0" w:color="auto"/>
        <w:right w:val="none" w:sz="0" w:space="0" w:color="auto"/>
      </w:divBdr>
    </w:div>
    <w:div w:id="996110979">
      <w:bodyDiv w:val="1"/>
      <w:marLeft w:val="0"/>
      <w:marRight w:val="0"/>
      <w:marTop w:val="0"/>
      <w:marBottom w:val="0"/>
      <w:divBdr>
        <w:top w:val="none" w:sz="0" w:space="0" w:color="auto"/>
        <w:left w:val="none" w:sz="0" w:space="0" w:color="auto"/>
        <w:bottom w:val="none" w:sz="0" w:space="0" w:color="auto"/>
        <w:right w:val="none" w:sz="0" w:space="0" w:color="auto"/>
      </w:divBdr>
    </w:div>
    <w:div w:id="1145972247">
      <w:bodyDiv w:val="1"/>
      <w:marLeft w:val="0"/>
      <w:marRight w:val="0"/>
      <w:marTop w:val="0"/>
      <w:marBottom w:val="0"/>
      <w:divBdr>
        <w:top w:val="none" w:sz="0" w:space="0" w:color="auto"/>
        <w:left w:val="none" w:sz="0" w:space="0" w:color="auto"/>
        <w:bottom w:val="none" w:sz="0" w:space="0" w:color="auto"/>
        <w:right w:val="none" w:sz="0" w:space="0" w:color="auto"/>
      </w:divBdr>
    </w:div>
    <w:div w:id="1181890661">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386219816">
      <w:bodyDiv w:val="1"/>
      <w:marLeft w:val="0"/>
      <w:marRight w:val="0"/>
      <w:marTop w:val="0"/>
      <w:marBottom w:val="0"/>
      <w:divBdr>
        <w:top w:val="none" w:sz="0" w:space="0" w:color="auto"/>
        <w:left w:val="none" w:sz="0" w:space="0" w:color="auto"/>
        <w:bottom w:val="none" w:sz="0" w:space="0" w:color="auto"/>
        <w:right w:val="none" w:sz="0" w:space="0" w:color="auto"/>
      </w:divBdr>
    </w:div>
    <w:div w:id="1444038256">
      <w:bodyDiv w:val="1"/>
      <w:marLeft w:val="0"/>
      <w:marRight w:val="0"/>
      <w:marTop w:val="0"/>
      <w:marBottom w:val="0"/>
      <w:divBdr>
        <w:top w:val="none" w:sz="0" w:space="0" w:color="auto"/>
        <w:left w:val="none" w:sz="0" w:space="0" w:color="auto"/>
        <w:bottom w:val="none" w:sz="0" w:space="0" w:color="auto"/>
        <w:right w:val="none" w:sz="0" w:space="0" w:color="auto"/>
      </w:divBdr>
    </w:div>
    <w:div w:id="1500921600">
      <w:bodyDiv w:val="1"/>
      <w:marLeft w:val="0"/>
      <w:marRight w:val="0"/>
      <w:marTop w:val="0"/>
      <w:marBottom w:val="0"/>
      <w:divBdr>
        <w:top w:val="none" w:sz="0" w:space="0" w:color="auto"/>
        <w:left w:val="none" w:sz="0" w:space="0" w:color="auto"/>
        <w:bottom w:val="none" w:sz="0" w:space="0" w:color="auto"/>
        <w:right w:val="none" w:sz="0" w:space="0" w:color="auto"/>
      </w:divBdr>
    </w:div>
    <w:div w:id="1522353687">
      <w:bodyDiv w:val="1"/>
      <w:marLeft w:val="0"/>
      <w:marRight w:val="0"/>
      <w:marTop w:val="0"/>
      <w:marBottom w:val="0"/>
      <w:divBdr>
        <w:top w:val="none" w:sz="0" w:space="0" w:color="auto"/>
        <w:left w:val="none" w:sz="0" w:space="0" w:color="auto"/>
        <w:bottom w:val="none" w:sz="0" w:space="0" w:color="auto"/>
        <w:right w:val="none" w:sz="0" w:space="0" w:color="auto"/>
      </w:divBdr>
    </w:div>
    <w:div w:id="1684818527">
      <w:bodyDiv w:val="1"/>
      <w:marLeft w:val="0"/>
      <w:marRight w:val="0"/>
      <w:marTop w:val="0"/>
      <w:marBottom w:val="0"/>
      <w:divBdr>
        <w:top w:val="none" w:sz="0" w:space="0" w:color="auto"/>
        <w:left w:val="none" w:sz="0" w:space="0" w:color="auto"/>
        <w:bottom w:val="none" w:sz="0" w:space="0" w:color="auto"/>
        <w:right w:val="none" w:sz="0" w:space="0" w:color="auto"/>
      </w:divBdr>
    </w:div>
    <w:div w:id="1849755048">
      <w:bodyDiv w:val="1"/>
      <w:marLeft w:val="0"/>
      <w:marRight w:val="0"/>
      <w:marTop w:val="0"/>
      <w:marBottom w:val="0"/>
      <w:divBdr>
        <w:top w:val="none" w:sz="0" w:space="0" w:color="auto"/>
        <w:left w:val="none" w:sz="0" w:space="0" w:color="auto"/>
        <w:bottom w:val="none" w:sz="0" w:space="0" w:color="auto"/>
        <w:right w:val="none" w:sz="0" w:space="0" w:color="auto"/>
      </w:divBdr>
    </w:div>
    <w:div w:id="19787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lemekh@gosh.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D82E7-06D0-415B-878F-0CC7F96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807</Words>
  <Characters>4603</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Администратор</cp:lastModifiedBy>
  <cp:revision>2</cp:revision>
  <cp:lastPrinted>2013-05-21T13:08:00Z</cp:lastPrinted>
  <dcterms:created xsi:type="dcterms:W3CDTF">2013-05-21T13:35:00Z</dcterms:created>
  <dcterms:modified xsi:type="dcterms:W3CDTF">2013-05-21T13:35:00Z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