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7E356E" w:rsidRDefault="00AF4708" w:rsidP="00AF4708">
      <w:pPr>
        <w:ind w:firstLine="0"/>
        <w:jc w:val="center"/>
        <w:rPr>
          <w:b/>
          <w:sz w:val="32"/>
          <w:szCs w:val="32"/>
        </w:rPr>
      </w:pPr>
      <w:r w:rsidRPr="00AF4708">
        <w:rPr>
          <w:b/>
          <w:sz w:val="32"/>
          <w:szCs w:val="32"/>
        </w:rPr>
        <w:t>Извещение о проведении открытого конкурса</w:t>
      </w:r>
      <w:r w:rsidR="00CB1C18" w:rsidRPr="007E356E">
        <w:rPr>
          <w:b/>
          <w:sz w:val="32"/>
          <w:szCs w:val="32"/>
        </w:rPr>
        <w:t xml:space="preserve"> </w:t>
      </w:r>
    </w:p>
    <w:p w:rsidR="00AF4708" w:rsidRPr="00AF4708" w:rsidRDefault="00C375C3" w:rsidP="00AF4708">
      <w:pPr>
        <w:ind w:firstLine="0"/>
        <w:jc w:val="center"/>
        <w:rPr>
          <w:b/>
          <w:sz w:val="32"/>
          <w:szCs w:val="32"/>
        </w:rPr>
      </w:pPr>
      <w:r>
        <w:rPr>
          <w:b/>
          <w:sz w:val="32"/>
          <w:szCs w:val="32"/>
        </w:rPr>
        <w:t xml:space="preserve">№ </w:t>
      </w:r>
      <w:r w:rsidR="005A0439" w:rsidRPr="005A0439">
        <w:rPr>
          <w:b/>
          <w:sz w:val="32"/>
          <w:szCs w:val="32"/>
        </w:rPr>
        <w:t>ОК/011/ЦКПМТО/0061</w:t>
      </w:r>
    </w:p>
    <w:p w:rsidR="00AF4708" w:rsidRDefault="00AF4708" w:rsidP="00AF4708">
      <w:pPr>
        <w:jc w:val="both"/>
      </w:pPr>
    </w:p>
    <w:p w:rsidR="00C64E36" w:rsidRPr="00BD7544" w:rsidRDefault="00C64E36" w:rsidP="00BD7544">
      <w:pPr>
        <w:pStyle w:val="1"/>
        <w:suppressAutoHyphens/>
        <w:rPr>
          <w:szCs w:val="28"/>
        </w:rPr>
      </w:pPr>
      <w:proofErr w:type="gramStart"/>
      <w:r w:rsidRPr="00BD7544">
        <w:rPr>
          <w:b/>
          <w:szCs w:val="28"/>
        </w:rPr>
        <w:t>Открытое акционерное общество «Центр по перевозке грузов в контейнерах «ТрансКонтейнер» (ОАО «ТрансКонтейнер»)</w:t>
      </w:r>
      <w:r w:rsidRPr="00BD7544">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BD7544">
        <w:rPr>
          <w:szCs w:val="28"/>
        </w:rPr>
        <w:t xml:space="preserve"> г. (протокол №</w:t>
      </w:r>
      <w:r w:rsidR="00216833" w:rsidRPr="00BD7544">
        <w:rPr>
          <w:szCs w:val="28"/>
        </w:rPr>
        <w:t xml:space="preserve"> 8) (далее – Положение о закупках</w:t>
      </w:r>
      <w:r w:rsidRPr="00BD7544">
        <w:rPr>
          <w:szCs w:val="28"/>
        </w:rPr>
        <w:t>),  проводит</w:t>
      </w:r>
      <w:r w:rsidR="00BC29CF" w:rsidRPr="00BD7544">
        <w:rPr>
          <w:szCs w:val="28"/>
        </w:rPr>
        <w:t>:</w:t>
      </w:r>
      <w:r w:rsidR="00BD7544">
        <w:rPr>
          <w:szCs w:val="28"/>
        </w:rPr>
        <w:t xml:space="preserve"> о</w:t>
      </w:r>
      <w:r w:rsidRPr="00BD7544">
        <w:rPr>
          <w:szCs w:val="28"/>
        </w:rPr>
        <w:t>ткрытый конкурс</w:t>
      </w:r>
      <w:r w:rsidR="00BD7544">
        <w:rPr>
          <w:szCs w:val="28"/>
        </w:rPr>
        <w:t xml:space="preserve"> </w:t>
      </w:r>
      <w:r w:rsidR="005A0439">
        <w:rPr>
          <w:szCs w:val="28"/>
        </w:rPr>
        <w:t xml:space="preserve"> </w:t>
      </w:r>
      <w:r w:rsidRPr="00BD7544">
        <w:rPr>
          <w:szCs w:val="28"/>
        </w:rPr>
        <w:t xml:space="preserve">№ </w:t>
      </w:r>
      <w:r w:rsidR="005A0439" w:rsidRPr="00076828">
        <w:t xml:space="preserve">ОК/011/ЦКПМТО/0061 </w:t>
      </w:r>
      <w:r w:rsidR="005A0439">
        <w:t xml:space="preserve"> </w:t>
      </w:r>
      <w:r w:rsidRPr="00BD7544">
        <w:rPr>
          <w:szCs w:val="28"/>
        </w:rPr>
        <w:t xml:space="preserve">на </w:t>
      </w:r>
      <w:r w:rsidR="005E7D5A" w:rsidRPr="00BD7544">
        <w:rPr>
          <w:szCs w:val="28"/>
        </w:rPr>
        <w:t xml:space="preserve">право заключения договора на поставку </w:t>
      </w:r>
      <w:r w:rsidR="00167103">
        <w:rPr>
          <w:szCs w:val="28"/>
        </w:rPr>
        <w:t xml:space="preserve">топлива </w:t>
      </w:r>
      <w:r w:rsidR="005E7D5A" w:rsidRPr="00BD7544">
        <w:rPr>
          <w:szCs w:val="28"/>
        </w:rPr>
        <w:t>в 2013 год</w:t>
      </w:r>
      <w:r w:rsidR="00167103">
        <w:rPr>
          <w:szCs w:val="28"/>
        </w:rPr>
        <w:t>у</w:t>
      </w:r>
      <w:r w:rsidR="005E7D5A" w:rsidRPr="00BD7544">
        <w:rPr>
          <w:szCs w:val="28"/>
        </w:rPr>
        <w:t xml:space="preserve"> </w:t>
      </w:r>
      <w:r w:rsidR="008D2BBD" w:rsidRPr="00BD7544">
        <w:rPr>
          <w:szCs w:val="28"/>
        </w:rPr>
        <w:t xml:space="preserve">(строка ГПЗ № </w:t>
      </w:r>
      <w:r w:rsidR="00167103">
        <w:rPr>
          <w:szCs w:val="28"/>
        </w:rPr>
        <w:t>352</w:t>
      </w:r>
      <w:r w:rsidR="008D2BBD" w:rsidRPr="00BD7544">
        <w:rPr>
          <w:szCs w:val="28"/>
        </w:rPr>
        <w:t>)</w:t>
      </w:r>
      <w:r w:rsidRPr="00BD7544">
        <w:rPr>
          <w:szCs w:val="28"/>
        </w:rPr>
        <w:t>.</w:t>
      </w:r>
    </w:p>
    <w:p w:rsidR="003F2B7A" w:rsidRPr="00BD7544" w:rsidRDefault="00C64E36" w:rsidP="005A0439">
      <w:pPr>
        <w:spacing w:before="120"/>
        <w:jc w:val="both"/>
        <w:rPr>
          <w:szCs w:val="28"/>
        </w:rPr>
      </w:pPr>
      <w:r w:rsidRPr="00BD7544">
        <w:rPr>
          <w:szCs w:val="28"/>
        </w:rPr>
        <w:t xml:space="preserve">Место нахождения </w:t>
      </w:r>
      <w:r w:rsidR="00AF4708" w:rsidRPr="00BD7544">
        <w:rPr>
          <w:szCs w:val="28"/>
        </w:rPr>
        <w:t>Заказчик</w:t>
      </w:r>
      <w:r w:rsidRPr="00BD7544">
        <w:rPr>
          <w:szCs w:val="28"/>
        </w:rPr>
        <w:t xml:space="preserve">а: </w:t>
      </w:r>
      <w:proofErr w:type="gramStart"/>
      <w:r w:rsidR="003F2B7A" w:rsidRPr="00BD7544">
        <w:rPr>
          <w:szCs w:val="28"/>
        </w:rPr>
        <w:t xml:space="preserve">Российская Федерация, </w:t>
      </w:r>
      <w:r w:rsidR="008235BD" w:rsidRPr="00BD7544">
        <w:rPr>
          <w:szCs w:val="28"/>
        </w:rPr>
        <w:t>107228,</w:t>
      </w:r>
      <w:r w:rsidR="008235BD">
        <w:rPr>
          <w:szCs w:val="28"/>
        </w:rPr>
        <w:t xml:space="preserve"> </w:t>
      </w:r>
      <w:r w:rsidR="003F2B7A" w:rsidRPr="00BD7544">
        <w:rPr>
          <w:szCs w:val="28"/>
        </w:rPr>
        <w:t xml:space="preserve">г. Москва, ул. </w:t>
      </w:r>
      <w:proofErr w:type="spellStart"/>
      <w:r w:rsidR="003F2B7A" w:rsidRPr="00BD7544">
        <w:rPr>
          <w:szCs w:val="28"/>
        </w:rPr>
        <w:t>Новорязанская</w:t>
      </w:r>
      <w:proofErr w:type="spellEnd"/>
      <w:r w:rsidR="003F2B7A" w:rsidRPr="00BD7544">
        <w:rPr>
          <w:szCs w:val="28"/>
        </w:rPr>
        <w:t>, д.12;</w:t>
      </w:r>
      <w:proofErr w:type="gramEnd"/>
    </w:p>
    <w:p w:rsidR="00D43A0F" w:rsidRPr="00BD7544" w:rsidRDefault="00C64E36" w:rsidP="00D43A0F">
      <w:pPr>
        <w:jc w:val="both"/>
        <w:rPr>
          <w:szCs w:val="28"/>
        </w:rPr>
      </w:pPr>
      <w:r w:rsidRPr="00BD7544">
        <w:rPr>
          <w:szCs w:val="28"/>
        </w:rPr>
        <w:t>Почтовый адрес Заказчика</w:t>
      </w:r>
      <w:r w:rsidR="003F2B7A" w:rsidRPr="00BD7544">
        <w:rPr>
          <w:szCs w:val="28"/>
        </w:rPr>
        <w:t xml:space="preserve">: </w:t>
      </w:r>
      <w:r w:rsidR="00DD37C2" w:rsidRPr="00BD7544">
        <w:rPr>
          <w:szCs w:val="28"/>
        </w:rPr>
        <w:t>125047, Москва, Оружейный переулок, д. 19</w:t>
      </w:r>
    </w:p>
    <w:p w:rsidR="003F2B7A" w:rsidRPr="00C64E36" w:rsidRDefault="003F2B7A" w:rsidP="003F2B7A">
      <w:pPr>
        <w:jc w:val="both"/>
      </w:pPr>
    </w:p>
    <w:p w:rsidR="00517E90" w:rsidRPr="00780429" w:rsidRDefault="00517E90" w:rsidP="00517E90">
      <w:pPr>
        <w:jc w:val="both"/>
        <w:rPr>
          <w:b/>
        </w:rPr>
      </w:pPr>
      <w:r w:rsidRPr="00780429">
        <w:rPr>
          <w:b/>
        </w:rPr>
        <w:t>Контактная информация Заказчика:</w:t>
      </w:r>
    </w:p>
    <w:p w:rsidR="00517E90" w:rsidRPr="00780429" w:rsidRDefault="00517E90" w:rsidP="00517E90">
      <w:pPr>
        <w:ind w:left="708" w:firstLine="1"/>
        <w:jc w:val="both"/>
      </w:pPr>
      <w:r w:rsidRPr="00780429">
        <w:t xml:space="preserve">Ф.И.О.: Деде Алексей Викторович, Извекова Екатерина Николаевна Адрес электронной почты: </w:t>
      </w:r>
      <w:hyperlink r:id="rId11" w:history="1">
        <w:r w:rsidRPr="00780429">
          <w:rPr>
            <w:rStyle w:val="a6"/>
            <w:lang w:val="en-US"/>
          </w:rPr>
          <w:t>DedeAV</w:t>
        </w:r>
        <w:r w:rsidRPr="00780429">
          <w:rPr>
            <w:rStyle w:val="a6"/>
          </w:rPr>
          <w:t>@trcont.ru</w:t>
        </w:r>
      </w:hyperlink>
      <w:r w:rsidRPr="00780429">
        <w:t xml:space="preserve">, </w:t>
      </w:r>
      <w:hyperlink r:id="rId12" w:history="1">
        <w:r w:rsidRPr="00780429">
          <w:rPr>
            <w:rStyle w:val="a6"/>
            <w:lang w:val="en-US"/>
          </w:rPr>
          <w:t>IzvekovaEN</w:t>
        </w:r>
        <w:r w:rsidRPr="00780429">
          <w:rPr>
            <w:rStyle w:val="a6"/>
          </w:rPr>
          <w:t>@</w:t>
        </w:r>
        <w:proofErr w:type="spellStart"/>
        <w:r w:rsidRPr="00780429">
          <w:rPr>
            <w:rStyle w:val="a6"/>
          </w:rPr>
          <w:t>trcont.ru</w:t>
        </w:r>
        <w:proofErr w:type="spellEnd"/>
      </w:hyperlink>
      <w:r w:rsidRPr="00780429">
        <w:t xml:space="preserve">. </w:t>
      </w:r>
    </w:p>
    <w:p w:rsidR="00517E90" w:rsidRPr="00780429" w:rsidRDefault="00517E90" w:rsidP="00517E90">
      <w:pPr>
        <w:jc w:val="both"/>
      </w:pPr>
      <w:r w:rsidRPr="00780429">
        <w:t xml:space="preserve">Телефон: </w:t>
      </w:r>
      <w:r w:rsidRPr="00780429">
        <w:rPr>
          <w:szCs w:val="28"/>
        </w:rPr>
        <w:t>+7 (495) 788-17-17</w:t>
      </w:r>
      <w:r w:rsidRPr="00780429">
        <w:t xml:space="preserve">, </w:t>
      </w:r>
    </w:p>
    <w:p w:rsidR="00517E90" w:rsidRPr="00780429" w:rsidRDefault="00517E90" w:rsidP="00517E90">
      <w:pPr>
        <w:jc w:val="both"/>
      </w:pPr>
      <w:r w:rsidRPr="00780429">
        <w:t xml:space="preserve">Факс: </w:t>
      </w:r>
      <w:r w:rsidRPr="00780429">
        <w:rPr>
          <w:szCs w:val="28"/>
        </w:rPr>
        <w:t>+7 (499) 262-75-78</w:t>
      </w:r>
      <w:r w:rsidRPr="00780429">
        <w:t>.</w:t>
      </w:r>
    </w:p>
    <w:p w:rsidR="00517E90" w:rsidRPr="00780429" w:rsidRDefault="00517E90" w:rsidP="00517E90">
      <w:pPr>
        <w:jc w:val="both"/>
      </w:pPr>
    </w:p>
    <w:p w:rsidR="00517E90" w:rsidRPr="00780429" w:rsidRDefault="00517E90" w:rsidP="00517E90">
      <w:pPr>
        <w:pStyle w:val="1"/>
        <w:suppressAutoHyphens/>
      </w:pPr>
      <w:r w:rsidRPr="00780429">
        <w:rPr>
          <w:b/>
        </w:rPr>
        <w:t>Организатором открытого конкурса</w:t>
      </w:r>
      <w:r w:rsidRPr="00780429">
        <w:t xml:space="preserve"> является </w:t>
      </w:r>
      <w:r w:rsidRPr="00780429">
        <w:br/>
        <w:t xml:space="preserve">ОАО «ТрансКонтейнер». Функции Организатора выполняет Постоянная рабочая группа Конкурсной комиссии аппарата управления ОАО «ТрансКонтейнер». </w:t>
      </w:r>
    </w:p>
    <w:p w:rsidR="00517E90" w:rsidRPr="00780429" w:rsidRDefault="00517E90" w:rsidP="00517E90">
      <w:pPr>
        <w:pStyle w:val="1"/>
        <w:ind w:firstLine="708"/>
        <w:rPr>
          <w:szCs w:val="28"/>
        </w:rPr>
      </w:pPr>
      <w:r w:rsidRPr="00780429">
        <w:rPr>
          <w:szCs w:val="28"/>
        </w:rPr>
        <w:t xml:space="preserve">Адрес: 125047, г. Москва, Оружейный переулок, д. 19. </w:t>
      </w:r>
    </w:p>
    <w:p w:rsidR="00517E90" w:rsidRPr="00780429" w:rsidRDefault="00517E90" w:rsidP="00517E90">
      <w:pPr>
        <w:pStyle w:val="1"/>
        <w:ind w:firstLine="708"/>
        <w:rPr>
          <w:szCs w:val="28"/>
        </w:rPr>
      </w:pPr>
      <w:r w:rsidRPr="00780429">
        <w:rPr>
          <w:szCs w:val="28"/>
        </w:rPr>
        <w:t xml:space="preserve">Контактные лица: </w:t>
      </w:r>
    </w:p>
    <w:p w:rsidR="00517E90" w:rsidRPr="00780429" w:rsidRDefault="00517E90" w:rsidP="00517E90">
      <w:pPr>
        <w:pStyle w:val="1"/>
        <w:ind w:firstLine="708"/>
        <w:rPr>
          <w:szCs w:val="28"/>
        </w:rPr>
      </w:pPr>
      <w:r w:rsidRPr="00780429">
        <w:rPr>
          <w:szCs w:val="28"/>
        </w:rPr>
        <w:t xml:space="preserve">Курицын Александр Евгеньевич, тел. +7 (495) 788-17-17 </w:t>
      </w:r>
      <w:proofErr w:type="spellStart"/>
      <w:r w:rsidRPr="00780429">
        <w:rPr>
          <w:szCs w:val="28"/>
        </w:rPr>
        <w:t>доб</w:t>
      </w:r>
      <w:proofErr w:type="spellEnd"/>
      <w:r w:rsidRPr="00780429">
        <w:rPr>
          <w:szCs w:val="28"/>
        </w:rPr>
        <w:t xml:space="preserve">. 16-41, электронный адрес: </w:t>
      </w:r>
      <w:hyperlink r:id="rId13" w:history="1">
        <w:r w:rsidRPr="00780429">
          <w:rPr>
            <w:rStyle w:val="a6"/>
            <w:rFonts w:eastAsia="MS Mincho"/>
            <w:szCs w:val="28"/>
          </w:rPr>
          <w:t>KuritsynAE@trcont.</w:t>
        </w:r>
        <w:r w:rsidRPr="00780429">
          <w:rPr>
            <w:rStyle w:val="a6"/>
            <w:rFonts w:eastAsia="MS Mincho"/>
            <w:szCs w:val="28"/>
            <w:lang w:val="en-US"/>
          </w:rPr>
          <w:t>ru</w:t>
        </w:r>
      </w:hyperlink>
      <w:r w:rsidRPr="00780429">
        <w:rPr>
          <w:szCs w:val="28"/>
        </w:rPr>
        <w:t xml:space="preserve">. </w:t>
      </w:r>
    </w:p>
    <w:p w:rsidR="00517E90" w:rsidRPr="00780429" w:rsidRDefault="00517E90" w:rsidP="00517E90">
      <w:pPr>
        <w:ind w:firstLine="708"/>
        <w:jc w:val="both"/>
        <w:rPr>
          <w:szCs w:val="28"/>
        </w:rPr>
      </w:pPr>
      <w:r w:rsidRPr="00780429">
        <w:rPr>
          <w:szCs w:val="28"/>
        </w:rPr>
        <w:t xml:space="preserve">Печнова Ирина Алексеевна, тел. +7 (495) 788-17-17 </w:t>
      </w:r>
      <w:proofErr w:type="spellStart"/>
      <w:r w:rsidRPr="00780429">
        <w:rPr>
          <w:szCs w:val="28"/>
        </w:rPr>
        <w:t>доб</w:t>
      </w:r>
      <w:proofErr w:type="spellEnd"/>
      <w:r w:rsidRPr="00780429">
        <w:rPr>
          <w:szCs w:val="28"/>
        </w:rPr>
        <w:t xml:space="preserve">. 16-42, электронный адрес: </w:t>
      </w:r>
      <w:hyperlink r:id="rId14" w:history="1">
        <w:r w:rsidRPr="00780429">
          <w:rPr>
            <w:rStyle w:val="a6"/>
            <w:rFonts w:eastAsia="MS Mincho"/>
            <w:szCs w:val="28"/>
          </w:rPr>
          <w:t xml:space="preserve"> PechnovaIA@trcont.</w:t>
        </w:r>
        <w:r w:rsidRPr="00780429">
          <w:rPr>
            <w:rStyle w:val="a6"/>
            <w:rFonts w:eastAsia="MS Mincho"/>
            <w:szCs w:val="28"/>
            <w:lang w:val="en-US"/>
          </w:rPr>
          <w:t>ru</w:t>
        </w:r>
      </w:hyperlink>
      <w:r w:rsidRPr="00780429">
        <w:rPr>
          <w:szCs w:val="28"/>
        </w:rP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10A7E" w:rsidRDefault="00124964" w:rsidP="002C0F1D">
      <w:pPr>
        <w:jc w:val="both"/>
      </w:pPr>
      <w:r w:rsidRPr="00AC0842">
        <w:rPr>
          <w:szCs w:val="28"/>
        </w:rPr>
        <w:t xml:space="preserve">Предмет договора: </w:t>
      </w:r>
      <w:r w:rsidR="00B10A7E" w:rsidRPr="005E7D5A">
        <w:t>поставк</w:t>
      </w:r>
      <w:r w:rsidR="00B10A7E">
        <w:t>а</w:t>
      </w:r>
      <w:r w:rsidR="00B10A7E" w:rsidRPr="005E7D5A">
        <w:t xml:space="preserve"> </w:t>
      </w:r>
      <w:r w:rsidR="005A0439">
        <w:t>топлива.</w:t>
      </w:r>
    </w:p>
    <w:p w:rsidR="00124964" w:rsidRDefault="00124964" w:rsidP="00116F89">
      <w:pPr>
        <w:spacing w:before="120"/>
        <w:jc w:val="both"/>
        <w:rPr>
          <w:szCs w:val="28"/>
        </w:rPr>
      </w:pPr>
      <w:r w:rsidRPr="00AC0842">
        <w:rPr>
          <w:szCs w:val="28"/>
        </w:rPr>
        <w:t>Начальная (</w:t>
      </w:r>
      <w:r w:rsidRPr="008235BD">
        <w:rPr>
          <w:szCs w:val="28"/>
        </w:rPr>
        <w:t xml:space="preserve">максимальная) цена договора: </w:t>
      </w:r>
      <w:r w:rsidR="008235BD" w:rsidRPr="008235BD">
        <w:t>1 469 460,00</w:t>
      </w:r>
      <w:r w:rsidR="00B10A7E" w:rsidRPr="008235BD">
        <w:rPr>
          <w:szCs w:val="28"/>
        </w:rPr>
        <w:t xml:space="preserve"> рублей </w:t>
      </w:r>
      <w:r w:rsidR="00AC0842" w:rsidRPr="008235BD">
        <w:rPr>
          <w:szCs w:val="28"/>
        </w:rPr>
        <w:t>с учетом всех расходов поставщика и налогов, кроме НДС</w:t>
      </w:r>
      <w:r w:rsidR="00AC0842" w:rsidRPr="00237904">
        <w:rPr>
          <w:szCs w:val="28"/>
        </w:rPr>
        <w:t>.</w:t>
      </w:r>
    </w:p>
    <w:p w:rsidR="00124964" w:rsidRPr="00AC0842" w:rsidRDefault="00124964" w:rsidP="00116F89">
      <w:pPr>
        <w:spacing w:before="120"/>
        <w:jc w:val="both"/>
        <w:rPr>
          <w:szCs w:val="28"/>
        </w:rPr>
      </w:pPr>
      <w:r w:rsidRPr="00AC0842">
        <w:rPr>
          <w:szCs w:val="28"/>
        </w:rPr>
        <w:t>Информация о товаре, работе,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819"/>
        <w:gridCol w:w="1819"/>
        <w:gridCol w:w="1509"/>
        <w:gridCol w:w="1557"/>
        <w:gridCol w:w="1962"/>
      </w:tblGrid>
      <w:tr w:rsidR="00AC0842" w:rsidRPr="00AC0842" w:rsidTr="00D4140E">
        <w:tc>
          <w:tcPr>
            <w:tcW w:w="1079" w:type="dxa"/>
            <w:shd w:val="clear" w:color="auto" w:fill="auto"/>
            <w:vAlign w:val="center"/>
          </w:tcPr>
          <w:p w:rsidR="00AC0842" w:rsidRPr="008D2BBD" w:rsidRDefault="00AC0842" w:rsidP="00D4140E">
            <w:pPr>
              <w:ind w:firstLine="0"/>
              <w:jc w:val="center"/>
              <w:rPr>
                <w:sz w:val="24"/>
                <w:szCs w:val="24"/>
              </w:rPr>
            </w:pPr>
            <w:r w:rsidRPr="008D2BBD">
              <w:rPr>
                <w:sz w:val="24"/>
                <w:szCs w:val="24"/>
              </w:rPr>
              <w:t>№</w:t>
            </w:r>
          </w:p>
        </w:tc>
        <w:tc>
          <w:tcPr>
            <w:tcW w:w="1819" w:type="dxa"/>
            <w:shd w:val="clear" w:color="auto" w:fill="auto"/>
            <w:vAlign w:val="center"/>
          </w:tcPr>
          <w:p w:rsidR="00AC0842" w:rsidRPr="008D2BBD" w:rsidRDefault="00AC0842" w:rsidP="00D4140E">
            <w:pPr>
              <w:ind w:firstLine="0"/>
              <w:jc w:val="center"/>
              <w:rPr>
                <w:sz w:val="24"/>
                <w:szCs w:val="24"/>
              </w:rPr>
            </w:pPr>
            <w:r w:rsidRPr="008D2BBD">
              <w:rPr>
                <w:sz w:val="24"/>
                <w:szCs w:val="24"/>
              </w:rPr>
              <w:t>Классификация по ОКДП</w:t>
            </w:r>
          </w:p>
        </w:tc>
        <w:tc>
          <w:tcPr>
            <w:tcW w:w="1819" w:type="dxa"/>
            <w:shd w:val="clear" w:color="auto" w:fill="auto"/>
            <w:vAlign w:val="center"/>
          </w:tcPr>
          <w:p w:rsidR="00AC0842" w:rsidRPr="008D2BBD" w:rsidRDefault="00AC0842" w:rsidP="00D4140E">
            <w:pPr>
              <w:ind w:firstLine="0"/>
              <w:jc w:val="center"/>
              <w:rPr>
                <w:sz w:val="24"/>
                <w:szCs w:val="24"/>
              </w:rPr>
            </w:pPr>
            <w:r w:rsidRPr="008D2BBD">
              <w:rPr>
                <w:sz w:val="24"/>
                <w:szCs w:val="24"/>
              </w:rPr>
              <w:t>Классификация по ОКВЭД</w:t>
            </w:r>
          </w:p>
        </w:tc>
        <w:tc>
          <w:tcPr>
            <w:tcW w:w="1509" w:type="dxa"/>
            <w:shd w:val="clear" w:color="auto" w:fill="auto"/>
            <w:vAlign w:val="center"/>
          </w:tcPr>
          <w:p w:rsidR="00AC0842" w:rsidRPr="008D2BBD" w:rsidRDefault="00AC0842" w:rsidP="00D4140E">
            <w:pPr>
              <w:ind w:firstLine="0"/>
              <w:jc w:val="center"/>
              <w:rPr>
                <w:sz w:val="24"/>
                <w:szCs w:val="24"/>
              </w:rPr>
            </w:pPr>
            <w:r w:rsidRPr="008D2BBD">
              <w:rPr>
                <w:sz w:val="24"/>
                <w:szCs w:val="24"/>
              </w:rPr>
              <w:t>Ед. измерения</w:t>
            </w:r>
          </w:p>
        </w:tc>
        <w:tc>
          <w:tcPr>
            <w:tcW w:w="1557" w:type="dxa"/>
            <w:shd w:val="clear" w:color="auto" w:fill="auto"/>
            <w:vAlign w:val="center"/>
          </w:tcPr>
          <w:p w:rsidR="00AC0842" w:rsidRPr="008D2BBD" w:rsidRDefault="00AC0842" w:rsidP="00D4140E">
            <w:pPr>
              <w:ind w:firstLine="0"/>
              <w:jc w:val="center"/>
              <w:rPr>
                <w:sz w:val="24"/>
                <w:szCs w:val="24"/>
              </w:rPr>
            </w:pPr>
            <w:r w:rsidRPr="008D2BBD">
              <w:rPr>
                <w:sz w:val="24"/>
                <w:szCs w:val="24"/>
              </w:rPr>
              <w:t>Количество (Объем)</w:t>
            </w:r>
          </w:p>
        </w:tc>
        <w:tc>
          <w:tcPr>
            <w:tcW w:w="1962" w:type="dxa"/>
            <w:shd w:val="clear" w:color="auto" w:fill="auto"/>
            <w:vAlign w:val="center"/>
          </w:tcPr>
          <w:p w:rsidR="00AC0842" w:rsidRPr="008D2BBD" w:rsidRDefault="00AC0842" w:rsidP="00D4140E">
            <w:pPr>
              <w:ind w:firstLine="0"/>
              <w:jc w:val="center"/>
              <w:rPr>
                <w:sz w:val="24"/>
                <w:szCs w:val="24"/>
              </w:rPr>
            </w:pPr>
            <w:r w:rsidRPr="008D2BBD">
              <w:rPr>
                <w:sz w:val="24"/>
                <w:szCs w:val="24"/>
              </w:rPr>
              <w:t>Дополнительные сведения</w:t>
            </w:r>
          </w:p>
        </w:tc>
      </w:tr>
      <w:tr w:rsidR="003A4F77" w:rsidRPr="00AC0842" w:rsidTr="008235BD">
        <w:tc>
          <w:tcPr>
            <w:tcW w:w="1079" w:type="dxa"/>
            <w:shd w:val="clear" w:color="auto" w:fill="auto"/>
            <w:vAlign w:val="center"/>
          </w:tcPr>
          <w:p w:rsidR="003A4F77" w:rsidRPr="003A4F77" w:rsidRDefault="003A4F77" w:rsidP="008235BD">
            <w:pPr>
              <w:ind w:firstLine="0"/>
              <w:jc w:val="center"/>
              <w:rPr>
                <w:sz w:val="24"/>
                <w:szCs w:val="24"/>
              </w:rPr>
            </w:pPr>
            <w:r w:rsidRPr="003A4F77">
              <w:rPr>
                <w:sz w:val="24"/>
                <w:szCs w:val="24"/>
              </w:rPr>
              <w:t>1</w:t>
            </w:r>
          </w:p>
        </w:tc>
        <w:tc>
          <w:tcPr>
            <w:tcW w:w="1819" w:type="dxa"/>
            <w:shd w:val="clear" w:color="auto" w:fill="auto"/>
            <w:vAlign w:val="center"/>
          </w:tcPr>
          <w:p w:rsidR="003A4F77" w:rsidRPr="003A4F77" w:rsidRDefault="005A0439" w:rsidP="008235BD">
            <w:pPr>
              <w:ind w:firstLine="0"/>
              <w:jc w:val="center"/>
              <w:rPr>
                <w:sz w:val="24"/>
                <w:szCs w:val="24"/>
              </w:rPr>
            </w:pPr>
            <w:r>
              <w:rPr>
                <w:sz w:val="24"/>
                <w:szCs w:val="24"/>
              </w:rPr>
              <w:t>2320000</w:t>
            </w:r>
          </w:p>
        </w:tc>
        <w:tc>
          <w:tcPr>
            <w:tcW w:w="1819" w:type="dxa"/>
            <w:shd w:val="clear" w:color="auto" w:fill="auto"/>
            <w:vAlign w:val="center"/>
          </w:tcPr>
          <w:p w:rsidR="003A4F77" w:rsidRPr="003A4F77" w:rsidRDefault="005A0439" w:rsidP="008235BD">
            <w:pPr>
              <w:ind w:firstLine="0"/>
              <w:jc w:val="center"/>
              <w:rPr>
                <w:sz w:val="24"/>
                <w:szCs w:val="24"/>
              </w:rPr>
            </w:pPr>
            <w:r>
              <w:rPr>
                <w:sz w:val="24"/>
                <w:szCs w:val="24"/>
              </w:rPr>
              <w:t>51.51</w:t>
            </w:r>
          </w:p>
        </w:tc>
        <w:tc>
          <w:tcPr>
            <w:tcW w:w="1509" w:type="dxa"/>
            <w:shd w:val="clear" w:color="auto" w:fill="auto"/>
            <w:vAlign w:val="center"/>
          </w:tcPr>
          <w:p w:rsidR="003A4F77" w:rsidRPr="003A4F77" w:rsidRDefault="009164FF" w:rsidP="008235BD">
            <w:pPr>
              <w:ind w:firstLine="0"/>
              <w:jc w:val="center"/>
              <w:rPr>
                <w:sz w:val="24"/>
                <w:szCs w:val="24"/>
              </w:rPr>
            </w:pPr>
            <w:r>
              <w:rPr>
                <w:sz w:val="24"/>
                <w:szCs w:val="24"/>
              </w:rPr>
              <w:t>литр</w:t>
            </w:r>
          </w:p>
        </w:tc>
        <w:tc>
          <w:tcPr>
            <w:tcW w:w="1557" w:type="dxa"/>
            <w:shd w:val="clear" w:color="auto" w:fill="auto"/>
            <w:vAlign w:val="center"/>
          </w:tcPr>
          <w:p w:rsidR="003A4F77" w:rsidRPr="003A4F77" w:rsidRDefault="008235BD" w:rsidP="008235BD">
            <w:pPr>
              <w:ind w:firstLine="0"/>
              <w:jc w:val="center"/>
              <w:rPr>
                <w:sz w:val="24"/>
                <w:szCs w:val="24"/>
              </w:rPr>
            </w:pPr>
            <w:r>
              <w:rPr>
                <w:sz w:val="24"/>
                <w:szCs w:val="24"/>
              </w:rPr>
              <w:t>10 600</w:t>
            </w:r>
          </w:p>
        </w:tc>
        <w:tc>
          <w:tcPr>
            <w:tcW w:w="1962" w:type="dxa"/>
            <w:shd w:val="clear" w:color="auto" w:fill="auto"/>
            <w:vAlign w:val="center"/>
          </w:tcPr>
          <w:p w:rsidR="003A4F77" w:rsidRDefault="003A4F77" w:rsidP="008235BD">
            <w:pPr>
              <w:ind w:firstLine="0"/>
              <w:jc w:val="center"/>
              <w:rPr>
                <w:sz w:val="24"/>
                <w:szCs w:val="24"/>
              </w:rPr>
            </w:pPr>
            <w:r w:rsidRPr="003A4F77">
              <w:rPr>
                <w:sz w:val="24"/>
                <w:szCs w:val="24"/>
              </w:rPr>
              <w:t>Строка ГПЗ</w:t>
            </w:r>
          </w:p>
          <w:p w:rsidR="003A4F77" w:rsidRPr="003A4F77" w:rsidRDefault="003A4F77" w:rsidP="008235BD">
            <w:pPr>
              <w:ind w:firstLine="0"/>
              <w:jc w:val="center"/>
              <w:rPr>
                <w:sz w:val="24"/>
                <w:szCs w:val="24"/>
              </w:rPr>
            </w:pPr>
            <w:r w:rsidRPr="003A4F77">
              <w:rPr>
                <w:sz w:val="24"/>
                <w:szCs w:val="24"/>
              </w:rPr>
              <w:t xml:space="preserve">№ </w:t>
            </w:r>
            <w:r w:rsidR="009164FF">
              <w:rPr>
                <w:sz w:val="24"/>
                <w:szCs w:val="24"/>
              </w:rPr>
              <w:t>352</w:t>
            </w:r>
          </w:p>
        </w:tc>
      </w:tr>
    </w:tbl>
    <w:p w:rsidR="00D36FE2" w:rsidRPr="004C360D" w:rsidRDefault="00C64E36" w:rsidP="00D36FE2">
      <w:pPr>
        <w:jc w:val="both"/>
        <w:rPr>
          <w:szCs w:val="28"/>
        </w:rPr>
      </w:pPr>
      <w:r w:rsidRPr="00D43A0F">
        <w:rPr>
          <w:szCs w:val="28"/>
        </w:rPr>
        <w:lastRenderedPageBreak/>
        <w:t>М</w:t>
      </w:r>
      <w:r w:rsidRPr="00B941D7">
        <w:rPr>
          <w:szCs w:val="28"/>
        </w:rPr>
        <w:t xml:space="preserve">есто поставки товара: </w:t>
      </w:r>
      <w:r w:rsidR="00D36FE2" w:rsidRPr="004C360D">
        <w:rPr>
          <w:szCs w:val="28"/>
        </w:rPr>
        <w:t xml:space="preserve">Автозаправочные станции (АЗС), расположенные на территории </w:t>
      </w:r>
      <w:proofErr w:type="gramStart"/>
      <w:r w:rsidR="00D36FE2">
        <w:rPr>
          <w:szCs w:val="28"/>
        </w:rPr>
        <w:t>г</w:t>
      </w:r>
      <w:proofErr w:type="gramEnd"/>
      <w:r w:rsidR="00D36FE2">
        <w:rPr>
          <w:szCs w:val="28"/>
        </w:rPr>
        <w:t xml:space="preserve">. </w:t>
      </w:r>
      <w:r w:rsidR="00D36FE2" w:rsidRPr="004C360D">
        <w:rPr>
          <w:szCs w:val="28"/>
        </w:rPr>
        <w:t>Москв</w:t>
      </w:r>
      <w:r w:rsidR="00D36FE2">
        <w:rPr>
          <w:szCs w:val="28"/>
        </w:rPr>
        <w:t>а</w:t>
      </w:r>
      <w:r w:rsidR="00D36FE2" w:rsidRPr="004C360D">
        <w:rPr>
          <w:szCs w:val="28"/>
        </w:rPr>
        <w:t xml:space="preserve"> и Московской области</w:t>
      </w:r>
      <w:r w:rsidR="00D36FE2">
        <w:rPr>
          <w:szCs w:val="28"/>
        </w:rPr>
        <w:t>.</w:t>
      </w:r>
    </w:p>
    <w:p w:rsidR="00B941D7" w:rsidRDefault="00B941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444CA8">
      <w:pPr>
        <w:spacing w:before="60"/>
        <w:jc w:val="both"/>
        <w:rPr>
          <w:szCs w:val="28"/>
        </w:rPr>
      </w:pPr>
      <w:r w:rsidRPr="00B941D7">
        <w:rPr>
          <w:szCs w:val="28"/>
        </w:rPr>
        <w:t xml:space="preserve">Срок предоставления документации: с даты  </w:t>
      </w:r>
      <w:r w:rsidR="00082A72" w:rsidRPr="00B941D7">
        <w:rPr>
          <w:szCs w:val="28"/>
        </w:rPr>
        <w:t>с «</w:t>
      </w:r>
      <w:r w:rsidR="00E228FA">
        <w:rPr>
          <w:szCs w:val="28"/>
        </w:rPr>
        <w:t>28</w:t>
      </w:r>
      <w:r w:rsidR="00082A72" w:rsidRPr="00B941D7">
        <w:rPr>
          <w:szCs w:val="28"/>
        </w:rPr>
        <w:t xml:space="preserve">» </w:t>
      </w:r>
      <w:r w:rsidR="00E228FA">
        <w:rPr>
          <w:szCs w:val="28"/>
        </w:rPr>
        <w:t>июня</w:t>
      </w:r>
      <w:r w:rsidR="00082A72" w:rsidRPr="00B941D7">
        <w:rPr>
          <w:szCs w:val="28"/>
        </w:rPr>
        <w:t xml:space="preserve"> 2013</w:t>
      </w:r>
      <w:r w:rsidRPr="00B941D7">
        <w:rPr>
          <w:szCs w:val="28"/>
        </w:rPr>
        <w:t xml:space="preserve"> г. </w:t>
      </w:r>
      <w:r w:rsidR="00082A72" w:rsidRPr="00B941D7">
        <w:rPr>
          <w:szCs w:val="28"/>
        </w:rPr>
        <w:t>по «</w:t>
      </w:r>
      <w:r w:rsidR="00E228FA">
        <w:rPr>
          <w:szCs w:val="28"/>
        </w:rPr>
        <w:t>17</w:t>
      </w:r>
      <w:r w:rsidR="00082A72" w:rsidRPr="00B941D7">
        <w:rPr>
          <w:szCs w:val="28"/>
        </w:rPr>
        <w:t xml:space="preserve">» </w:t>
      </w:r>
      <w:r w:rsidR="00E228FA">
        <w:rPr>
          <w:szCs w:val="28"/>
        </w:rPr>
        <w:t>июл</w:t>
      </w:r>
      <w:r w:rsidR="00B941D7" w:rsidRPr="00B941D7">
        <w:rPr>
          <w:szCs w:val="28"/>
        </w:rPr>
        <w:t>я</w:t>
      </w:r>
      <w:r w:rsidR="00082A72" w:rsidRPr="00B941D7">
        <w:rPr>
          <w:szCs w:val="28"/>
        </w:rPr>
        <w:t xml:space="preserve"> 2013</w:t>
      </w:r>
      <w:r w:rsidRPr="00B941D7">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5"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w:t>
      </w:r>
      <w:r w:rsidRPr="00B941D7">
        <w:rPr>
          <w:szCs w:val="28"/>
        </w:rPr>
        <w:t>товаров, выполнение работ, оказание услуг (</w:t>
      </w:r>
      <w:hyperlink r:id="rId16" w:history="1">
        <w:r w:rsidR="00772A14" w:rsidRPr="00B941D7">
          <w:rPr>
            <w:rStyle w:val="a6"/>
            <w:szCs w:val="28"/>
          </w:rPr>
          <w:t>www.zakupki.gov.ru</w:t>
        </w:r>
      </w:hyperlink>
      <w:r w:rsidR="00772A14" w:rsidRPr="00B941D7">
        <w:rPr>
          <w:szCs w:val="28"/>
        </w:rPr>
        <w:t>)</w:t>
      </w:r>
      <w:r w:rsidR="00BC29CF" w:rsidRPr="00B941D7">
        <w:rPr>
          <w:szCs w:val="28"/>
        </w:rPr>
        <w:t xml:space="preserve"> (далее – официальный сайт)</w:t>
      </w:r>
      <w:r w:rsidR="00772A14" w:rsidRPr="00B941D7">
        <w:rPr>
          <w:szCs w:val="28"/>
        </w:rPr>
        <w:t>. П</w:t>
      </w:r>
      <w:r w:rsidR="00662448" w:rsidRPr="00B941D7">
        <w:rPr>
          <w:szCs w:val="28"/>
        </w:rPr>
        <w:t xml:space="preserve">редоставление документации </w:t>
      </w:r>
      <w:r w:rsidR="00237904" w:rsidRPr="00B941D7">
        <w:rPr>
          <w:szCs w:val="28"/>
        </w:rPr>
        <w:t>на материальном (бумажном) носителе</w:t>
      </w:r>
      <w:r w:rsidR="00662448" w:rsidRPr="00B941D7">
        <w:rPr>
          <w:szCs w:val="28"/>
        </w:rPr>
        <w:t xml:space="preserve"> не предусмотрен</w:t>
      </w:r>
      <w:r w:rsidR="00772A14" w:rsidRPr="00B941D7">
        <w:rPr>
          <w:szCs w:val="28"/>
        </w:rPr>
        <w:t>о</w:t>
      </w:r>
      <w:r w:rsidR="00237904" w:rsidRPr="00B941D7">
        <w:rPr>
          <w:szCs w:val="28"/>
        </w:rPr>
        <w:t>.</w:t>
      </w:r>
      <w:r w:rsidR="00237904" w:rsidRPr="00772A14">
        <w:rPr>
          <w:szCs w:val="28"/>
        </w:rPr>
        <w:t xml:space="preserve"> </w:t>
      </w:r>
    </w:p>
    <w:p w:rsidR="00772A14" w:rsidRDefault="00772A14" w:rsidP="00772A14">
      <w:pPr>
        <w:jc w:val="both"/>
        <w:rPr>
          <w:b/>
        </w:rPr>
      </w:pPr>
    </w:p>
    <w:p w:rsidR="00772A14" w:rsidRPr="00B941D7" w:rsidRDefault="00772A14" w:rsidP="00962FD2">
      <w:pPr>
        <w:ind w:firstLine="0"/>
        <w:jc w:val="both"/>
        <w:rPr>
          <w:b/>
        </w:rPr>
      </w:pPr>
      <w:r w:rsidRPr="00B941D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941D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2E6167" w:rsidRDefault="00772A14" w:rsidP="005F0A1B">
      <w:pPr>
        <w:ind w:left="708" w:firstLine="1"/>
        <w:jc w:val="both"/>
      </w:pPr>
      <w:r>
        <w:t>Дата и время окончания подачи заявок</w:t>
      </w:r>
      <w:r w:rsidR="000A67CD">
        <w:t xml:space="preserve"> (по местному времени </w:t>
      </w:r>
      <w:r w:rsidR="000A67CD" w:rsidRPr="002E6167">
        <w:t xml:space="preserve">Организатора): </w:t>
      </w:r>
    </w:p>
    <w:p w:rsidR="000A67CD" w:rsidRPr="002E6167" w:rsidRDefault="005F0A1B" w:rsidP="007B4A2D">
      <w:pPr>
        <w:jc w:val="both"/>
        <w:rPr>
          <w:b/>
        </w:rPr>
      </w:pPr>
      <w:r>
        <w:rPr>
          <w:szCs w:val="28"/>
        </w:rPr>
        <w:tab/>
      </w:r>
      <w:r w:rsidR="00B941D7" w:rsidRPr="002E6167">
        <w:rPr>
          <w:szCs w:val="28"/>
        </w:rPr>
        <w:t>«1</w:t>
      </w:r>
      <w:r w:rsidR="00E228FA">
        <w:rPr>
          <w:szCs w:val="28"/>
        </w:rPr>
        <w:t>7</w:t>
      </w:r>
      <w:r w:rsidR="00082A72" w:rsidRPr="002E6167">
        <w:rPr>
          <w:szCs w:val="28"/>
        </w:rPr>
        <w:t xml:space="preserve">» </w:t>
      </w:r>
      <w:r w:rsidR="00B941D7" w:rsidRPr="002E6167">
        <w:rPr>
          <w:szCs w:val="28"/>
        </w:rPr>
        <w:t>ию</w:t>
      </w:r>
      <w:r w:rsidR="00E228FA">
        <w:rPr>
          <w:szCs w:val="28"/>
        </w:rPr>
        <w:t>л</w:t>
      </w:r>
      <w:r w:rsidR="00B941D7" w:rsidRPr="002E6167">
        <w:rPr>
          <w:szCs w:val="28"/>
        </w:rPr>
        <w:t>я</w:t>
      </w:r>
      <w:r w:rsidR="00082A72" w:rsidRPr="002E6167">
        <w:rPr>
          <w:szCs w:val="28"/>
        </w:rPr>
        <w:t xml:space="preserve"> 2013</w:t>
      </w:r>
      <w:r w:rsidR="000A67CD" w:rsidRPr="002E6167">
        <w:rPr>
          <w:szCs w:val="28"/>
        </w:rPr>
        <w:t xml:space="preserve"> г</w:t>
      </w:r>
      <w:r w:rsidR="00082A72" w:rsidRPr="002E6167">
        <w:rPr>
          <w:szCs w:val="28"/>
        </w:rPr>
        <w:t>.</w:t>
      </w:r>
      <w:r w:rsidR="000A67CD" w:rsidRPr="002E6167">
        <w:t xml:space="preserve"> </w:t>
      </w:r>
      <w:r w:rsidR="00B941D7" w:rsidRPr="002E6167">
        <w:t>1</w:t>
      </w:r>
      <w:r w:rsidR="00FF31E4">
        <w:t>7</w:t>
      </w:r>
      <w:r w:rsidR="00B941D7" w:rsidRPr="002E6167">
        <w:t xml:space="preserve"> </w:t>
      </w:r>
      <w:r w:rsidR="000A67CD" w:rsidRPr="002E6167">
        <w:t xml:space="preserve">час. </w:t>
      </w:r>
      <w:r w:rsidR="00B941D7" w:rsidRPr="002E6167">
        <w:t>00</w:t>
      </w:r>
      <w:r w:rsidR="000A67CD" w:rsidRPr="002E6167">
        <w:t xml:space="preserve"> мин.</w:t>
      </w:r>
    </w:p>
    <w:p w:rsidR="00962FD2" w:rsidRPr="002E6167" w:rsidRDefault="005F0A1B" w:rsidP="00962FD2">
      <w:pPr>
        <w:jc w:val="both"/>
        <w:rPr>
          <w:b/>
        </w:rPr>
      </w:pPr>
      <w:r>
        <w:tab/>
      </w:r>
      <w:r w:rsidR="00B941D7" w:rsidRPr="002E6167">
        <w:t>Место: 125047, Москва, Оружейный переулок, д. 19</w:t>
      </w:r>
    </w:p>
    <w:p w:rsidR="00B941D7" w:rsidRPr="002E6167" w:rsidRDefault="00B941D7" w:rsidP="00962FD2">
      <w:pPr>
        <w:jc w:val="both"/>
        <w:rPr>
          <w:b/>
        </w:rPr>
      </w:pPr>
    </w:p>
    <w:p w:rsidR="00962FD2" w:rsidRPr="002E6167" w:rsidRDefault="00662448" w:rsidP="00962FD2">
      <w:pPr>
        <w:jc w:val="both"/>
      </w:pPr>
      <w:r w:rsidRPr="002E6167">
        <w:rPr>
          <w:b/>
        </w:rPr>
        <w:t>Вскрытие конвертов с Заявками</w:t>
      </w:r>
      <w:r w:rsidRPr="002E6167">
        <w:t xml:space="preserve"> </w:t>
      </w:r>
    </w:p>
    <w:p w:rsidR="00962FD2" w:rsidRPr="002E6167" w:rsidRDefault="00702B9B" w:rsidP="00962FD2">
      <w:pPr>
        <w:jc w:val="both"/>
      </w:pPr>
      <w:r w:rsidRPr="002E6167">
        <w:tab/>
      </w:r>
      <w:r w:rsidR="00962FD2" w:rsidRPr="002E6167">
        <w:t xml:space="preserve">Дата и время (по местному времени Организатора): </w:t>
      </w:r>
    </w:p>
    <w:p w:rsidR="00962FD2" w:rsidRPr="002E6167" w:rsidRDefault="00702B9B" w:rsidP="00962FD2">
      <w:pPr>
        <w:jc w:val="both"/>
        <w:rPr>
          <w:b/>
        </w:rPr>
      </w:pPr>
      <w:r w:rsidRPr="002E6167">
        <w:rPr>
          <w:szCs w:val="28"/>
        </w:rPr>
        <w:tab/>
      </w:r>
      <w:r w:rsidR="00082A72" w:rsidRPr="002E6167">
        <w:rPr>
          <w:szCs w:val="28"/>
        </w:rPr>
        <w:t>«</w:t>
      </w:r>
      <w:r w:rsidR="00E228FA">
        <w:rPr>
          <w:szCs w:val="28"/>
        </w:rPr>
        <w:t>18</w:t>
      </w:r>
      <w:r w:rsidR="00B941D7" w:rsidRPr="002E6167">
        <w:rPr>
          <w:szCs w:val="28"/>
        </w:rPr>
        <w:t>»</w:t>
      </w:r>
      <w:r w:rsidR="00F41569">
        <w:rPr>
          <w:szCs w:val="28"/>
        </w:rPr>
        <w:t xml:space="preserve"> </w:t>
      </w:r>
      <w:r w:rsidR="00B941D7" w:rsidRPr="002E6167">
        <w:rPr>
          <w:szCs w:val="28"/>
        </w:rPr>
        <w:t>ию</w:t>
      </w:r>
      <w:r w:rsidR="00E228FA">
        <w:rPr>
          <w:szCs w:val="28"/>
        </w:rPr>
        <w:t>л</w:t>
      </w:r>
      <w:r w:rsidR="00B941D7" w:rsidRPr="002E6167">
        <w:rPr>
          <w:szCs w:val="28"/>
        </w:rPr>
        <w:t>я</w:t>
      </w:r>
      <w:r w:rsidR="00082A72" w:rsidRPr="002E6167">
        <w:rPr>
          <w:szCs w:val="28"/>
        </w:rPr>
        <w:t xml:space="preserve"> 2013</w:t>
      </w:r>
      <w:r w:rsidR="00962FD2" w:rsidRPr="002E6167">
        <w:rPr>
          <w:szCs w:val="28"/>
        </w:rPr>
        <w:t xml:space="preserve"> г</w:t>
      </w:r>
      <w:r w:rsidR="00082A72" w:rsidRPr="002E6167">
        <w:rPr>
          <w:szCs w:val="28"/>
        </w:rPr>
        <w:t>.</w:t>
      </w:r>
      <w:r w:rsidR="00B941D7" w:rsidRPr="002E6167">
        <w:t xml:space="preserve"> 16 час. 00 </w:t>
      </w:r>
      <w:r w:rsidR="00962FD2" w:rsidRPr="002E6167">
        <w:t>мин.</w:t>
      </w:r>
    </w:p>
    <w:p w:rsidR="00662448" w:rsidRPr="002E6167" w:rsidRDefault="005F0A1B" w:rsidP="00662448">
      <w:pPr>
        <w:jc w:val="both"/>
      </w:pPr>
      <w:r>
        <w:tab/>
      </w:r>
      <w:r w:rsidR="00B941D7" w:rsidRPr="002E6167">
        <w:t>Место: 125047, Москва, Оружейный переулок, д. 19</w:t>
      </w:r>
    </w:p>
    <w:p w:rsidR="002E6167" w:rsidRPr="002E6167" w:rsidRDefault="002E6167" w:rsidP="00662448">
      <w:pPr>
        <w:jc w:val="both"/>
        <w:rPr>
          <w:b/>
          <w:szCs w:val="28"/>
        </w:rPr>
      </w:pPr>
    </w:p>
    <w:p w:rsidR="00662448" w:rsidRPr="002E6167" w:rsidRDefault="00662448" w:rsidP="00662448">
      <w:pPr>
        <w:jc w:val="both"/>
        <w:rPr>
          <w:b/>
          <w:szCs w:val="28"/>
        </w:rPr>
      </w:pPr>
      <w:r w:rsidRPr="002E6167">
        <w:rPr>
          <w:b/>
          <w:szCs w:val="28"/>
        </w:rPr>
        <w:t xml:space="preserve">Рассмотрение </w:t>
      </w:r>
      <w:r w:rsidR="00962FD2" w:rsidRPr="002E6167">
        <w:rPr>
          <w:b/>
          <w:szCs w:val="28"/>
        </w:rPr>
        <w:t>и сопоставление Заявок</w:t>
      </w:r>
    </w:p>
    <w:p w:rsidR="00962FD2" w:rsidRPr="002E6167" w:rsidRDefault="00702B9B" w:rsidP="00962FD2">
      <w:pPr>
        <w:jc w:val="both"/>
        <w:rPr>
          <w:b/>
        </w:rPr>
      </w:pPr>
      <w:r w:rsidRPr="002E6167">
        <w:rPr>
          <w:szCs w:val="28"/>
        </w:rPr>
        <w:tab/>
      </w:r>
      <w:r w:rsidR="002E6167" w:rsidRPr="002E6167">
        <w:rPr>
          <w:szCs w:val="28"/>
        </w:rPr>
        <w:t>«</w:t>
      </w:r>
      <w:r w:rsidR="00E228FA">
        <w:rPr>
          <w:szCs w:val="28"/>
        </w:rPr>
        <w:t>23</w:t>
      </w:r>
      <w:r w:rsidR="00082A72" w:rsidRPr="002E6167">
        <w:rPr>
          <w:szCs w:val="28"/>
        </w:rPr>
        <w:t xml:space="preserve">» </w:t>
      </w:r>
      <w:r w:rsidR="002E6167" w:rsidRPr="002E6167">
        <w:rPr>
          <w:szCs w:val="28"/>
        </w:rPr>
        <w:t>ию</w:t>
      </w:r>
      <w:r w:rsidR="00E228FA">
        <w:rPr>
          <w:szCs w:val="28"/>
        </w:rPr>
        <w:t>л</w:t>
      </w:r>
      <w:r w:rsidR="002E6167" w:rsidRPr="002E6167">
        <w:rPr>
          <w:szCs w:val="28"/>
        </w:rPr>
        <w:t>я</w:t>
      </w:r>
      <w:r w:rsidR="00082A72" w:rsidRPr="002E6167">
        <w:rPr>
          <w:szCs w:val="28"/>
        </w:rPr>
        <w:t xml:space="preserve"> 2013</w:t>
      </w:r>
      <w:r w:rsidR="00962FD2" w:rsidRPr="002E6167">
        <w:rPr>
          <w:szCs w:val="28"/>
        </w:rPr>
        <w:t xml:space="preserve"> г</w:t>
      </w:r>
      <w:r w:rsidR="00082A72" w:rsidRPr="002E6167">
        <w:rPr>
          <w:szCs w:val="28"/>
        </w:rPr>
        <w:t>.</w:t>
      </w:r>
      <w:r w:rsidR="00962FD2" w:rsidRPr="002E6167">
        <w:t xml:space="preserve"> </w:t>
      </w:r>
      <w:r w:rsidR="002E6167" w:rsidRPr="002E6167">
        <w:t xml:space="preserve">16 </w:t>
      </w:r>
      <w:r w:rsidR="00962FD2" w:rsidRPr="002E6167">
        <w:t xml:space="preserve">час. </w:t>
      </w:r>
      <w:r w:rsidR="002E6167" w:rsidRPr="002E6167">
        <w:t>00</w:t>
      </w:r>
      <w:r w:rsidR="00962FD2" w:rsidRPr="002E6167">
        <w:t xml:space="preserve"> мин.</w:t>
      </w:r>
    </w:p>
    <w:p w:rsidR="00962FD2" w:rsidRPr="002E6167" w:rsidRDefault="00702B9B" w:rsidP="00962FD2">
      <w:pPr>
        <w:jc w:val="both"/>
      </w:pPr>
      <w:r w:rsidRPr="002E6167">
        <w:tab/>
      </w:r>
      <w:r w:rsidR="00B941D7" w:rsidRPr="002E6167">
        <w:t>Место: 125047, Москва, Оружейный переулок, д. 19</w:t>
      </w:r>
    </w:p>
    <w:p w:rsidR="00662448" w:rsidRPr="002E6167" w:rsidRDefault="00662448" w:rsidP="00702B9B">
      <w:pPr>
        <w:pStyle w:val="a7"/>
        <w:suppressAutoHyphens/>
        <w:ind w:left="708" w:firstLine="0"/>
        <w:rPr>
          <w:sz w:val="28"/>
          <w:szCs w:val="28"/>
        </w:rPr>
      </w:pPr>
      <w:r w:rsidRPr="002E6167">
        <w:rPr>
          <w:sz w:val="28"/>
          <w:szCs w:val="28"/>
        </w:rPr>
        <w:t>Информация о ходе рассмотрения Заявок не подлежит разглашению.</w:t>
      </w:r>
    </w:p>
    <w:p w:rsidR="002E6167" w:rsidRPr="002E6167" w:rsidRDefault="002E6167" w:rsidP="00962FD2">
      <w:pPr>
        <w:jc w:val="both"/>
        <w:rPr>
          <w:b/>
        </w:rPr>
      </w:pPr>
    </w:p>
    <w:p w:rsidR="00BC29CF" w:rsidRPr="002E6167" w:rsidRDefault="00662448" w:rsidP="00962FD2">
      <w:pPr>
        <w:jc w:val="both"/>
        <w:rPr>
          <w:b/>
        </w:rPr>
      </w:pPr>
      <w:r w:rsidRPr="002E6167">
        <w:rPr>
          <w:b/>
        </w:rPr>
        <w:t>Подведение</w:t>
      </w:r>
      <w:r w:rsidR="00BC29CF" w:rsidRPr="002E6167">
        <w:rPr>
          <w:b/>
        </w:rPr>
        <w:t xml:space="preserve"> итогов</w:t>
      </w:r>
    </w:p>
    <w:p w:rsidR="00962FD2" w:rsidRPr="002E6167" w:rsidRDefault="00702B9B" w:rsidP="00962FD2">
      <w:pPr>
        <w:jc w:val="both"/>
        <w:rPr>
          <w:b/>
        </w:rPr>
      </w:pPr>
      <w:r w:rsidRPr="002E6167">
        <w:rPr>
          <w:szCs w:val="28"/>
        </w:rPr>
        <w:tab/>
      </w:r>
      <w:r w:rsidR="00B941D7" w:rsidRPr="002E6167">
        <w:rPr>
          <w:szCs w:val="28"/>
        </w:rPr>
        <w:t>«</w:t>
      </w:r>
      <w:r w:rsidR="00E228FA">
        <w:rPr>
          <w:szCs w:val="28"/>
        </w:rPr>
        <w:t>30</w:t>
      </w:r>
      <w:r w:rsidR="00082A72" w:rsidRPr="002E6167">
        <w:rPr>
          <w:szCs w:val="28"/>
        </w:rPr>
        <w:t xml:space="preserve">» </w:t>
      </w:r>
      <w:r w:rsidR="00E228FA">
        <w:rPr>
          <w:szCs w:val="28"/>
        </w:rPr>
        <w:t>июл</w:t>
      </w:r>
      <w:r w:rsidR="002E6167" w:rsidRPr="002E6167">
        <w:rPr>
          <w:szCs w:val="28"/>
        </w:rPr>
        <w:t>я</w:t>
      </w:r>
      <w:r w:rsidR="00082A72" w:rsidRPr="002E6167">
        <w:rPr>
          <w:szCs w:val="28"/>
        </w:rPr>
        <w:t xml:space="preserve"> 2013</w:t>
      </w:r>
      <w:r w:rsidR="00962FD2" w:rsidRPr="002E6167">
        <w:rPr>
          <w:szCs w:val="28"/>
        </w:rPr>
        <w:t xml:space="preserve"> г</w:t>
      </w:r>
      <w:r w:rsidR="00082A72" w:rsidRPr="002E6167">
        <w:rPr>
          <w:szCs w:val="28"/>
        </w:rPr>
        <w:t>.</w:t>
      </w:r>
      <w:r w:rsidR="00962FD2" w:rsidRPr="002E6167">
        <w:t xml:space="preserve"> </w:t>
      </w:r>
      <w:r w:rsidR="00B941D7" w:rsidRPr="002E6167">
        <w:t xml:space="preserve">14 </w:t>
      </w:r>
      <w:r w:rsidR="00962FD2" w:rsidRPr="002E6167">
        <w:t xml:space="preserve">час. </w:t>
      </w:r>
      <w:r w:rsidR="00B941D7" w:rsidRPr="002E6167">
        <w:t>00</w:t>
      </w:r>
      <w:r w:rsidR="00962FD2" w:rsidRPr="002E6167">
        <w:t xml:space="preserve"> мин.</w:t>
      </w:r>
    </w:p>
    <w:p w:rsidR="00962FD2" w:rsidRPr="002E6167" w:rsidRDefault="00702B9B" w:rsidP="00962FD2">
      <w:pPr>
        <w:jc w:val="both"/>
      </w:pPr>
      <w:r w:rsidRPr="002E6167">
        <w:tab/>
      </w:r>
      <w:r w:rsidR="00962FD2" w:rsidRPr="002E6167">
        <w:t>Место: 125047, Москва, Оружейный переулок, д. 19</w:t>
      </w:r>
    </w:p>
    <w:p w:rsidR="00662448" w:rsidRPr="006E2388" w:rsidRDefault="00662448" w:rsidP="00662448">
      <w:pPr>
        <w:jc w:val="both"/>
      </w:pPr>
      <w:r w:rsidRPr="002E6167">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5F0A1B" w:rsidRDefault="00662448" w:rsidP="005F0A1B">
      <w:pPr>
        <w:jc w:val="both"/>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w:t>
      </w:r>
      <w:r w:rsidR="005F0A1B">
        <w:t>отренном документацией о закупке.</w:t>
      </w:r>
    </w:p>
    <w:p w:rsidR="009063B0" w:rsidRDefault="009063B0" w:rsidP="005F0A1B">
      <w:pPr>
        <w:jc w:val="both"/>
        <w:rPr>
          <w:b/>
        </w:rPr>
      </w:pPr>
    </w:p>
    <w:p w:rsidR="00662448" w:rsidRPr="005F0A1B" w:rsidRDefault="00662448" w:rsidP="005F0A1B">
      <w:pPr>
        <w:jc w:val="both"/>
        <w:rPr>
          <w:b/>
        </w:rPr>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6F5" w:rsidRDefault="00CE66F5" w:rsidP="00CB1C18">
      <w:r>
        <w:separator/>
      </w:r>
    </w:p>
  </w:endnote>
  <w:endnote w:type="continuationSeparator" w:id="0">
    <w:p w:rsidR="00CE66F5" w:rsidRDefault="00CE66F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6F5" w:rsidRDefault="00CE66F5" w:rsidP="00CB1C18">
      <w:r>
        <w:separator/>
      </w:r>
    </w:p>
  </w:footnote>
  <w:footnote w:type="continuationSeparator" w:id="0">
    <w:p w:rsidR="00CE66F5" w:rsidRDefault="00CE66F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46705C">
    <w:pPr>
      <w:pStyle w:val="af0"/>
      <w:jc w:val="center"/>
    </w:pPr>
    <w:fldSimple w:instr=" PAGE   \* MERGEFORMAT ">
      <w:r w:rsidR="00FF31E4">
        <w:rPr>
          <w:noProof/>
        </w:rPr>
        <w:t>2</w:t>
      </w:r>
    </w:fldSimple>
  </w:p>
  <w:p w:rsidR="00D43A0F" w:rsidRDefault="00D43A0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A72"/>
    <w:rsid w:val="00082F94"/>
    <w:rsid w:val="00084180"/>
    <w:rsid w:val="00085F72"/>
    <w:rsid w:val="000A60A3"/>
    <w:rsid w:val="000A67CD"/>
    <w:rsid w:val="000A799D"/>
    <w:rsid w:val="000C5FD9"/>
    <w:rsid w:val="000C708E"/>
    <w:rsid w:val="00107B80"/>
    <w:rsid w:val="00116F89"/>
    <w:rsid w:val="00117473"/>
    <w:rsid w:val="001212C5"/>
    <w:rsid w:val="00121857"/>
    <w:rsid w:val="00124964"/>
    <w:rsid w:val="00132AFA"/>
    <w:rsid w:val="00133CFF"/>
    <w:rsid w:val="0014182E"/>
    <w:rsid w:val="0014455A"/>
    <w:rsid w:val="001475DB"/>
    <w:rsid w:val="00152424"/>
    <w:rsid w:val="00154B93"/>
    <w:rsid w:val="00166D4A"/>
    <w:rsid w:val="00167103"/>
    <w:rsid w:val="00177D91"/>
    <w:rsid w:val="00181EBD"/>
    <w:rsid w:val="001B0FDE"/>
    <w:rsid w:val="001C05F5"/>
    <w:rsid w:val="001E0BB9"/>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E6167"/>
    <w:rsid w:val="002F00CA"/>
    <w:rsid w:val="002F0875"/>
    <w:rsid w:val="003038BF"/>
    <w:rsid w:val="003106D1"/>
    <w:rsid w:val="0032118A"/>
    <w:rsid w:val="0032153B"/>
    <w:rsid w:val="003248F4"/>
    <w:rsid w:val="0034732F"/>
    <w:rsid w:val="00385F5F"/>
    <w:rsid w:val="003A4F77"/>
    <w:rsid w:val="003B4C03"/>
    <w:rsid w:val="003B6EB9"/>
    <w:rsid w:val="003C3180"/>
    <w:rsid w:val="003C7469"/>
    <w:rsid w:val="003D0AA6"/>
    <w:rsid w:val="003E13B8"/>
    <w:rsid w:val="003E1D49"/>
    <w:rsid w:val="003E787E"/>
    <w:rsid w:val="003F2B7A"/>
    <w:rsid w:val="0041301F"/>
    <w:rsid w:val="00422918"/>
    <w:rsid w:val="00427B60"/>
    <w:rsid w:val="0044002D"/>
    <w:rsid w:val="00444CA8"/>
    <w:rsid w:val="004566F4"/>
    <w:rsid w:val="0046705C"/>
    <w:rsid w:val="00482157"/>
    <w:rsid w:val="00483D8D"/>
    <w:rsid w:val="004B3332"/>
    <w:rsid w:val="004B7489"/>
    <w:rsid w:val="004C3E28"/>
    <w:rsid w:val="004C63EA"/>
    <w:rsid w:val="004E09D6"/>
    <w:rsid w:val="004F2B79"/>
    <w:rsid w:val="004F565C"/>
    <w:rsid w:val="00500D9B"/>
    <w:rsid w:val="0050283D"/>
    <w:rsid w:val="00510572"/>
    <w:rsid w:val="00512FEB"/>
    <w:rsid w:val="005142C5"/>
    <w:rsid w:val="00517E90"/>
    <w:rsid w:val="00531303"/>
    <w:rsid w:val="005353D3"/>
    <w:rsid w:val="00542DB9"/>
    <w:rsid w:val="00553B8C"/>
    <w:rsid w:val="00564686"/>
    <w:rsid w:val="00583AE4"/>
    <w:rsid w:val="00584D63"/>
    <w:rsid w:val="005A0439"/>
    <w:rsid w:val="005A69AB"/>
    <w:rsid w:val="005C1B79"/>
    <w:rsid w:val="005E0384"/>
    <w:rsid w:val="005E7D5A"/>
    <w:rsid w:val="005F0A1B"/>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17BA7"/>
    <w:rsid w:val="00720B00"/>
    <w:rsid w:val="00724EED"/>
    <w:rsid w:val="007442D3"/>
    <w:rsid w:val="0075014E"/>
    <w:rsid w:val="007520DE"/>
    <w:rsid w:val="00772A14"/>
    <w:rsid w:val="0079034F"/>
    <w:rsid w:val="00790FF6"/>
    <w:rsid w:val="00793A0A"/>
    <w:rsid w:val="00795795"/>
    <w:rsid w:val="007A053B"/>
    <w:rsid w:val="007A302C"/>
    <w:rsid w:val="007B4A2D"/>
    <w:rsid w:val="007D6F31"/>
    <w:rsid w:val="007E356E"/>
    <w:rsid w:val="007F5506"/>
    <w:rsid w:val="008128DB"/>
    <w:rsid w:val="008235BD"/>
    <w:rsid w:val="00831584"/>
    <w:rsid w:val="00852B23"/>
    <w:rsid w:val="00877914"/>
    <w:rsid w:val="00884629"/>
    <w:rsid w:val="00885107"/>
    <w:rsid w:val="008B29D7"/>
    <w:rsid w:val="008C76B7"/>
    <w:rsid w:val="008C7B27"/>
    <w:rsid w:val="008D2BBD"/>
    <w:rsid w:val="008E0CEC"/>
    <w:rsid w:val="008E1656"/>
    <w:rsid w:val="008F0A98"/>
    <w:rsid w:val="009063B0"/>
    <w:rsid w:val="00910BE4"/>
    <w:rsid w:val="00915DBD"/>
    <w:rsid w:val="009164FF"/>
    <w:rsid w:val="00924172"/>
    <w:rsid w:val="0092627C"/>
    <w:rsid w:val="0093062F"/>
    <w:rsid w:val="009467EB"/>
    <w:rsid w:val="00962FD2"/>
    <w:rsid w:val="009662B7"/>
    <w:rsid w:val="00966BF5"/>
    <w:rsid w:val="00974A17"/>
    <w:rsid w:val="00994F52"/>
    <w:rsid w:val="009A7DEF"/>
    <w:rsid w:val="009B42E1"/>
    <w:rsid w:val="009B6FDE"/>
    <w:rsid w:val="009C16C0"/>
    <w:rsid w:val="009C4A5D"/>
    <w:rsid w:val="009F2FCC"/>
    <w:rsid w:val="009F36EA"/>
    <w:rsid w:val="009F3AE5"/>
    <w:rsid w:val="00A017DE"/>
    <w:rsid w:val="00A038AE"/>
    <w:rsid w:val="00A042DE"/>
    <w:rsid w:val="00A1512F"/>
    <w:rsid w:val="00A20EC2"/>
    <w:rsid w:val="00A22AEA"/>
    <w:rsid w:val="00A232F1"/>
    <w:rsid w:val="00A3155E"/>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10A7E"/>
    <w:rsid w:val="00B20DF0"/>
    <w:rsid w:val="00B21959"/>
    <w:rsid w:val="00B27DCF"/>
    <w:rsid w:val="00B3207D"/>
    <w:rsid w:val="00B44668"/>
    <w:rsid w:val="00B50EA6"/>
    <w:rsid w:val="00B744D7"/>
    <w:rsid w:val="00B81AC6"/>
    <w:rsid w:val="00B941D7"/>
    <w:rsid w:val="00BA1EDB"/>
    <w:rsid w:val="00BB7300"/>
    <w:rsid w:val="00BC29CF"/>
    <w:rsid w:val="00BD06F5"/>
    <w:rsid w:val="00BD3223"/>
    <w:rsid w:val="00BD6739"/>
    <w:rsid w:val="00BD7544"/>
    <w:rsid w:val="00BE4FBE"/>
    <w:rsid w:val="00BE7F31"/>
    <w:rsid w:val="00BF2940"/>
    <w:rsid w:val="00C0686E"/>
    <w:rsid w:val="00C06DF8"/>
    <w:rsid w:val="00C10B7F"/>
    <w:rsid w:val="00C15A25"/>
    <w:rsid w:val="00C16B96"/>
    <w:rsid w:val="00C2562C"/>
    <w:rsid w:val="00C375C3"/>
    <w:rsid w:val="00C40A83"/>
    <w:rsid w:val="00C43903"/>
    <w:rsid w:val="00C52492"/>
    <w:rsid w:val="00C648D6"/>
    <w:rsid w:val="00C64E36"/>
    <w:rsid w:val="00C710BB"/>
    <w:rsid w:val="00C73DDA"/>
    <w:rsid w:val="00CB1C18"/>
    <w:rsid w:val="00CE09CD"/>
    <w:rsid w:val="00CE66F5"/>
    <w:rsid w:val="00D0636A"/>
    <w:rsid w:val="00D21C01"/>
    <w:rsid w:val="00D32B13"/>
    <w:rsid w:val="00D32F01"/>
    <w:rsid w:val="00D35556"/>
    <w:rsid w:val="00D36FE2"/>
    <w:rsid w:val="00D40099"/>
    <w:rsid w:val="00D4140E"/>
    <w:rsid w:val="00D43A0F"/>
    <w:rsid w:val="00D50A82"/>
    <w:rsid w:val="00D70D67"/>
    <w:rsid w:val="00D7451B"/>
    <w:rsid w:val="00D80DF1"/>
    <w:rsid w:val="00D84F35"/>
    <w:rsid w:val="00D9562C"/>
    <w:rsid w:val="00DB11D3"/>
    <w:rsid w:val="00DC7141"/>
    <w:rsid w:val="00DD37C2"/>
    <w:rsid w:val="00DE26A4"/>
    <w:rsid w:val="00DE5F8C"/>
    <w:rsid w:val="00DF1E53"/>
    <w:rsid w:val="00DF2FC0"/>
    <w:rsid w:val="00E16968"/>
    <w:rsid w:val="00E228FA"/>
    <w:rsid w:val="00E26F81"/>
    <w:rsid w:val="00E35CDC"/>
    <w:rsid w:val="00E5065E"/>
    <w:rsid w:val="00E50CBA"/>
    <w:rsid w:val="00E7093B"/>
    <w:rsid w:val="00E87D4E"/>
    <w:rsid w:val="00E90B84"/>
    <w:rsid w:val="00E9433F"/>
    <w:rsid w:val="00EB5105"/>
    <w:rsid w:val="00EC38A6"/>
    <w:rsid w:val="00ED1117"/>
    <w:rsid w:val="00ED1B2D"/>
    <w:rsid w:val="00ED60FD"/>
    <w:rsid w:val="00F0713A"/>
    <w:rsid w:val="00F22417"/>
    <w:rsid w:val="00F25640"/>
    <w:rsid w:val="00F3417A"/>
    <w:rsid w:val="00F41569"/>
    <w:rsid w:val="00F532A7"/>
    <w:rsid w:val="00F6476F"/>
    <w:rsid w:val="00F72DD1"/>
    <w:rsid w:val="00F752D3"/>
    <w:rsid w:val="00F776E4"/>
    <w:rsid w:val="00F91597"/>
    <w:rsid w:val="00F94074"/>
    <w:rsid w:val="00F9545A"/>
    <w:rsid w:val="00FD0809"/>
    <w:rsid w:val="00FD4487"/>
    <w:rsid w:val="00FE777D"/>
    <w:rsid w:val="00FF31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zvekovaE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chnovai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46AF-BEAA-43A9-AD1C-95429E462079}">
  <ds:schemaRefs>
    <ds:schemaRef ds:uri="http://schemas.microsoft.com/office/2006/metadata/propertie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0E7696-4F38-4CF6-B7ED-0A591830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768</Words>
  <Characters>4382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IzvekovaEN</cp:lastModifiedBy>
  <cp:revision>18</cp:revision>
  <cp:lastPrinted>2013-06-27T11:58:00Z</cp:lastPrinted>
  <dcterms:created xsi:type="dcterms:W3CDTF">2013-05-23T15:38:00Z</dcterms:created>
  <dcterms:modified xsi:type="dcterms:W3CDTF">2013-06-27T17:18:00Z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