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4D"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ИЗВЕЩЕНИЕ </w:t>
      </w:r>
    </w:p>
    <w:p w:rsidR="009D7D4D" w:rsidRPr="00EB24C6" w:rsidRDefault="009D7D4D" w:rsidP="009D7D4D">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r w:rsidRPr="0025293E">
        <w:rPr>
          <w:rFonts w:eastAsiaTheme="majorEastAsia"/>
          <w:b/>
          <w:bCs/>
          <w:snapToGrid/>
          <w:szCs w:val="28"/>
          <w:lang w:eastAsia="en-US"/>
        </w:rPr>
        <w:t>ЕП/</w:t>
      </w:r>
      <w:r w:rsidR="00D55CF5" w:rsidRPr="0025293E">
        <w:rPr>
          <w:rFonts w:eastAsiaTheme="majorEastAsia"/>
          <w:b/>
          <w:bCs/>
          <w:snapToGrid/>
          <w:szCs w:val="28"/>
          <w:lang w:eastAsia="en-US"/>
        </w:rPr>
        <w:t>00</w:t>
      </w:r>
      <w:r w:rsidR="0060386B" w:rsidRPr="0025293E">
        <w:rPr>
          <w:rFonts w:eastAsiaTheme="majorEastAsia"/>
          <w:b/>
          <w:bCs/>
          <w:snapToGrid/>
          <w:szCs w:val="28"/>
          <w:lang w:eastAsia="en-US"/>
        </w:rPr>
        <w:t>3</w:t>
      </w:r>
      <w:r w:rsidRPr="008D724C">
        <w:rPr>
          <w:rFonts w:eastAsiaTheme="majorEastAsia"/>
          <w:b/>
          <w:bCs/>
          <w:snapToGrid/>
          <w:szCs w:val="28"/>
          <w:lang w:eastAsia="en-US"/>
        </w:rPr>
        <w:t>/</w:t>
      </w:r>
      <w:r w:rsidR="00D55CF5" w:rsidRPr="008D724C">
        <w:rPr>
          <w:rFonts w:eastAsiaTheme="majorEastAsia"/>
          <w:b/>
          <w:bCs/>
          <w:snapToGrid/>
          <w:szCs w:val="28"/>
          <w:lang w:eastAsia="en-US"/>
        </w:rPr>
        <w:t>НКПОКТ</w:t>
      </w:r>
      <w:r w:rsidRPr="008D724C">
        <w:rPr>
          <w:rFonts w:eastAsiaTheme="majorEastAsia"/>
          <w:b/>
          <w:bCs/>
          <w:snapToGrid/>
          <w:szCs w:val="28"/>
          <w:lang w:eastAsia="en-US"/>
        </w:rPr>
        <w:t>/</w:t>
      </w:r>
      <w:r w:rsidR="00D55CF5" w:rsidRPr="008D724C">
        <w:rPr>
          <w:rFonts w:eastAsiaTheme="majorEastAsia"/>
          <w:b/>
          <w:bCs/>
          <w:snapToGrid/>
          <w:szCs w:val="28"/>
          <w:lang w:eastAsia="en-US"/>
        </w:rPr>
        <w:t>00</w:t>
      </w:r>
      <w:r w:rsidR="00EB24C6" w:rsidRPr="008D724C">
        <w:rPr>
          <w:rFonts w:eastAsiaTheme="majorEastAsia"/>
          <w:b/>
          <w:bCs/>
          <w:snapToGrid/>
          <w:szCs w:val="28"/>
          <w:lang w:eastAsia="en-US"/>
        </w:rPr>
        <w:t>2</w:t>
      </w:r>
      <w:r w:rsidR="0060386B" w:rsidRPr="008D724C">
        <w:rPr>
          <w:rFonts w:eastAsiaTheme="majorEastAsia"/>
          <w:b/>
          <w:bCs/>
          <w:snapToGrid/>
          <w:szCs w:val="28"/>
          <w:lang w:eastAsia="en-US"/>
        </w:rPr>
        <w:t>6</w:t>
      </w:r>
      <w:r w:rsidRPr="00EB24C6">
        <w:rPr>
          <w:rFonts w:eastAsiaTheme="majorEastAsia"/>
          <w:b/>
          <w:bCs/>
          <w:snapToGrid/>
          <w:szCs w:val="28"/>
          <w:lang w:eastAsia="en-US"/>
        </w:rPr>
        <w:t xml:space="preserve"> </w:t>
      </w:r>
    </w:p>
    <w:p w:rsidR="00CB1C18"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9D7D4D" w:rsidRDefault="009D7D4D" w:rsidP="00AF4708">
      <w:pPr>
        <w:ind w:firstLine="0"/>
        <w:jc w:val="center"/>
        <w:rPr>
          <w:b/>
          <w:sz w:val="32"/>
          <w:szCs w:val="32"/>
        </w:rPr>
      </w:pPr>
    </w:p>
    <w:p w:rsidR="00AF4708" w:rsidRDefault="00AF4708" w:rsidP="00AF4708">
      <w:pPr>
        <w:jc w:val="both"/>
      </w:pPr>
    </w:p>
    <w:p w:rsidR="00CB1C18" w:rsidRPr="00CB1C18" w:rsidRDefault="00CB1C18" w:rsidP="00F5755C">
      <w:pPr>
        <w:jc w:val="both"/>
      </w:pPr>
      <w:r w:rsidRPr="00CB1C18">
        <w:rPr>
          <w:b/>
        </w:rPr>
        <w:t>Открытое акционерное общество «Центр по перевозке грузов в контейнерах «ТрансКонтейнер» (ОАО «ТрансКонтейнер»)</w:t>
      </w:r>
      <w:r w:rsidR="00EB24C6" w:rsidRPr="00EB24C6">
        <w:t xml:space="preserve"> </w:t>
      </w:r>
      <w:r w:rsidR="00EB24C6" w:rsidRPr="00DB4FEE">
        <w:t>в лице филиала ОАО «ТрансКонтейнер» на Октябрьской железной дороге</w:t>
      </w:r>
      <w:r w:rsidR="00EB24C6" w:rsidRPr="00C64E36">
        <w:t xml:space="preserve"> (далее – Заказчик)</w:t>
      </w:r>
      <w:r w:rsidRPr="00CB1C18">
        <w:t>, руководствуясь положениями Феде</w:t>
      </w:r>
      <w:r w:rsidR="00EB24C6">
        <w:t>рального закона от 18 июля 2011</w:t>
      </w:r>
      <w:r w:rsidRPr="00CB1C18">
        <w:t xml:space="preserve">г. </w:t>
      </w:r>
      <w:r>
        <w:t xml:space="preserve">         </w:t>
      </w:r>
      <w:r w:rsidR="00EB24C6">
        <w:t>№</w:t>
      </w:r>
      <w:r w:rsidRPr="00CB1C18">
        <w:t>223-ФЗ «О закупках товаров, работ, услуг отдельными видами юридических лиц» и Положением о порядке размещения заказов на закупку товаров, выполнение работ,</w:t>
      </w:r>
      <w:r w:rsidR="00EB24C6">
        <w:t xml:space="preserve"> оказание услуг для нужд ОАО «ТрансКонтейнер» </w:t>
      </w:r>
      <w:r w:rsidRPr="00CB1C18">
        <w:t xml:space="preserve">(далее – Положение о закупке),  проводит </w:t>
      </w:r>
      <w:r w:rsidR="009D7D4D">
        <w:t xml:space="preserve">размещение </w:t>
      </w:r>
      <w:r w:rsidR="009D7D4D" w:rsidRPr="00EB24C6">
        <w:t>заказа</w:t>
      </w:r>
      <w:r w:rsidRPr="00EB24C6">
        <w:t xml:space="preserve"> № </w:t>
      </w:r>
      <w:r w:rsidR="009D7D4D" w:rsidRPr="008D724C">
        <w:t>ЕП</w:t>
      </w:r>
      <w:r w:rsidRPr="008D724C">
        <w:t>/</w:t>
      </w:r>
      <w:r w:rsidR="00D55CF5" w:rsidRPr="008D724C">
        <w:t>00</w:t>
      </w:r>
      <w:r w:rsidR="0060386B" w:rsidRPr="008D724C">
        <w:t>3</w:t>
      </w:r>
      <w:r w:rsidRPr="008D724C">
        <w:t>/</w:t>
      </w:r>
      <w:r w:rsidR="00D55CF5" w:rsidRPr="008D724C">
        <w:t>НКПОКТ</w:t>
      </w:r>
      <w:r w:rsidRPr="008D724C">
        <w:t>/</w:t>
      </w:r>
      <w:r w:rsidR="00D55CF5" w:rsidRPr="008D724C">
        <w:t>00</w:t>
      </w:r>
      <w:r w:rsidR="00EB24C6" w:rsidRPr="008D724C">
        <w:t>2</w:t>
      </w:r>
      <w:r w:rsidR="0060386B" w:rsidRPr="008D724C">
        <w:t>6</w:t>
      </w:r>
      <w:r w:rsidRPr="00CB1C18">
        <w:t xml:space="preserve">  </w:t>
      </w:r>
      <w:r w:rsidR="009D7D4D" w:rsidRPr="009D7D4D">
        <w:t xml:space="preserve">на закупку товаров, выполнение работ и оказание услуг у единственного поставщика (исполнителя, подрядчика)  </w:t>
      </w:r>
      <w:r w:rsidRPr="00CB1C18">
        <w:t xml:space="preserve">(далее – </w:t>
      </w:r>
      <w:r w:rsidR="009D7D4D">
        <w:t>Заказ</w:t>
      </w:r>
      <w:r w:rsidRPr="00CB1C18">
        <w:t>).</w:t>
      </w:r>
    </w:p>
    <w:p w:rsidR="00EB24C6" w:rsidRDefault="00EB24C6" w:rsidP="00F5755C">
      <w:pPr>
        <w:jc w:val="both"/>
        <w:rPr>
          <w:b/>
        </w:rPr>
      </w:pPr>
    </w:p>
    <w:p w:rsidR="00D55CF5" w:rsidRDefault="00D55CF5" w:rsidP="00F5755C">
      <w:pPr>
        <w:jc w:val="both"/>
      </w:pPr>
      <w:r w:rsidRPr="00C64E36">
        <w:t xml:space="preserve">Место нахождения Заказчика: </w:t>
      </w:r>
    </w:p>
    <w:p w:rsidR="00D55CF5" w:rsidRPr="00C64E36" w:rsidRDefault="00D55CF5" w:rsidP="00F5755C">
      <w:pPr>
        <w:jc w:val="both"/>
      </w:pPr>
      <w:r w:rsidRPr="00C64E36">
        <w:t xml:space="preserve">Российская Федерация, </w:t>
      </w:r>
      <w:r>
        <w:t xml:space="preserve">107228, </w:t>
      </w:r>
      <w:r w:rsidRPr="00C64E36">
        <w:t xml:space="preserve">г. </w:t>
      </w:r>
      <w:r>
        <w:t>Москва</w:t>
      </w:r>
      <w:r w:rsidRPr="00C64E36">
        <w:t xml:space="preserve">, </w:t>
      </w:r>
      <w:r>
        <w:t>Новорязанская ул., д. 12;</w:t>
      </w:r>
    </w:p>
    <w:p w:rsidR="00D55CF5" w:rsidRDefault="00D55CF5" w:rsidP="00F5755C">
      <w:pPr>
        <w:jc w:val="both"/>
      </w:pPr>
      <w:r w:rsidRPr="00C64E36">
        <w:t xml:space="preserve">Почтовый адрес Заказчика: </w:t>
      </w:r>
    </w:p>
    <w:p w:rsidR="00D55CF5" w:rsidRPr="008D724C" w:rsidRDefault="00D55CF5" w:rsidP="00F5755C">
      <w:pPr>
        <w:jc w:val="both"/>
      </w:pPr>
      <w:r w:rsidRPr="00C64E36">
        <w:t>Российская Федерация,</w:t>
      </w:r>
      <w:r w:rsidRPr="00DD3F50">
        <w:t xml:space="preserve"> </w:t>
      </w:r>
      <w:r w:rsidRPr="008D724C">
        <w:t xml:space="preserve">192007, г. Санкт-Петербург, Лиговский пр., </w:t>
      </w:r>
      <w:r w:rsidRPr="008D724C">
        <w:br/>
        <w:t>д. 240, литер А.</w:t>
      </w:r>
    </w:p>
    <w:p w:rsidR="008A767E" w:rsidRDefault="008A767E" w:rsidP="00F5755C">
      <w:pPr>
        <w:jc w:val="both"/>
        <w:rPr>
          <w:b/>
        </w:rPr>
      </w:pPr>
    </w:p>
    <w:p w:rsidR="00B27DED" w:rsidRDefault="00B27DED" w:rsidP="00F5755C">
      <w:pPr>
        <w:pStyle w:val="ab"/>
        <w:numPr>
          <w:ilvl w:val="0"/>
          <w:numId w:val="5"/>
        </w:numPr>
        <w:ind w:left="0" w:firstLine="709"/>
        <w:jc w:val="both"/>
      </w:pPr>
      <w:r w:rsidRPr="00EB24C6">
        <w:rPr>
          <w:b/>
        </w:rPr>
        <w:t xml:space="preserve">Предмет Заказа: </w:t>
      </w:r>
      <w:r w:rsidR="00EB24C6">
        <w:t xml:space="preserve">закупка электрической энергии, соответствующей требованиям законодательства Российской Федерации, для агентства на станции </w:t>
      </w:r>
      <w:r w:rsidR="000B4E5F">
        <w:t>Москва-Товарная</w:t>
      </w:r>
      <w:r w:rsidR="00EB24C6">
        <w:t xml:space="preserve"> филиала ОАО «ТрансКонтейнер» на Октябрьской железной дороге</w:t>
      </w:r>
      <w:r w:rsidR="00CA7AE0">
        <w:t xml:space="preserve"> в 2013г.</w:t>
      </w:r>
      <w:r w:rsidR="00EB24C6">
        <w:t xml:space="preserve"> </w:t>
      </w:r>
    </w:p>
    <w:p w:rsidR="0076497E" w:rsidRDefault="0076497E" w:rsidP="00F5755C">
      <w:pPr>
        <w:jc w:val="both"/>
        <w:rPr>
          <w:szCs w:val="28"/>
        </w:rPr>
      </w:pPr>
    </w:p>
    <w:p w:rsidR="00E562ED" w:rsidRPr="0076497E" w:rsidRDefault="0076497E" w:rsidP="00F5755C">
      <w:pPr>
        <w:jc w:val="both"/>
        <w:rPr>
          <w:szCs w:val="28"/>
        </w:rPr>
      </w:pPr>
      <w:r>
        <w:rPr>
          <w:szCs w:val="28"/>
        </w:rPr>
        <w:t>Информация о Товаре</w:t>
      </w:r>
      <w:r w:rsidR="00171190" w:rsidRPr="00171190">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
        <w:gridCol w:w="1819"/>
        <w:gridCol w:w="1819"/>
        <w:gridCol w:w="1453"/>
        <w:gridCol w:w="1521"/>
        <w:gridCol w:w="1962"/>
      </w:tblGrid>
      <w:tr w:rsidR="00171190" w:rsidRPr="00171190" w:rsidTr="009F605F">
        <w:tc>
          <w:tcPr>
            <w:tcW w:w="997" w:type="dxa"/>
          </w:tcPr>
          <w:p w:rsidR="00171190" w:rsidRPr="00085740" w:rsidRDefault="00171190" w:rsidP="00171190">
            <w:pPr>
              <w:ind w:firstLine="0"/>
              <w:jc w:val="center"/>
              <w:rPr>
                <w:sz w:val="24"/>
                <w:szCs w:val="24"/>
              </w:rPr>
            </w:pPr>
            <w:r w:rsidRPr="00085740">
              <w:rPr>
                <w:sz w:val="24"/>
                <w:szCs w:val="24"/>
              </w:rPr>
              <w:t>№</w:t>
            </w:r>
          </w:p>
        </w:tc>
        <w:tc>
          <w:tcPr>
            <w:tcW w:w="1819" w:type="dxa"/>
          </w:tcPr>
          <w:p w:rsidR="00171190" w:rsidRPr="00085740" w:rsidRDefault="00171190" w:rsidP="00171190">
            <w:pPr>
              <w:ind w:firstLine="0"/>
              <w:jc w:val="center"/>
              <w:rPr>
                <w:sz w:val="24"/>
                <w:szCs w:val="24"/>
              </w:rPr>
            </w:pPr>
            <w:r w:rsidRPr="00085740">
              <w:rPr>
                <w:sz w:val="24"/>
                <w:szCs w:val="24"/>
              </w:rPr>
              <w:t>Классификация по ОКДП</w:t>
            </w:r>
          </w:p>
        </w:tc>
        <w:tc>
          <w:tcPr>
            <w:tcW w:w="1819" w:type="dxa"/>
          </w:tcPr>
          <w:p w:rsidR="00171190" w:rsidRPr="00085740" w:rsidRDefault="00171190" w:rsidP="00171190">
            <w:pPr>
              <w:ind w:firstLine="0"/>
              <w:jc w:val="center"/>
              <w:rPr>
                <w:sz w:val="24"/>
                <w:szCs w:val="24"/>
              </w:rPr>
            </w:pPr>
            <w:r w:rsidRPr="00085740">
              <w:rPr>
                <w:sz w:val="24"/>
                <w:szCs w:val="24"/>
              </w:rPr>
              <w:t>Классификация по ОКВЭД</w:t>
            </w:r>
          </w:p>
        </w:tc>
        <w:tc>
          <w:tcPr>
            <w:tcW w:w="1453" w:type="dxa"/>
          </w:tcPr>
          <w:p w:rsidR="00171190" w:rsidRPr="00085740" w:rsidRDefault="00171190" w:rsidP="00171190">
            <w:pPr>
              <w:ind w:firstLine="0"/>
              <w:jc w:val="center"/>
              <w:rPr>
                <w:sz w:val="24"/>
                <w:szCs w:val="24"/>
              </w:rPr>
            </w:pPr>
            <w:r w:rsidRPr="00085740">
              <w:rPr>
                <w:sz w:val="24"/>
                <w:szCs w:val="24"/>
              </w:rPr>
              <w:t>Ед. измерения</w:t>
            </w:r>
          </w:p>
        </w:tc>
        <w:tc>
          <w:tcPr>
            <w:tcW w:w="1521" w:type="dxa"/>
          </w:tcPr>
          <w:p w:rsidR="00171190" w:rsidRPr="00085740" w:rsidRDefault="00171190" w:rsidP="00171190">
            <w:pPr>
              <w:ind w:firstLine="0"/>
              <w:jc w:val="center"/>
              <w:rPr>
                <w:sz w:val="24"/>
                <w:szCs w:val="24"/>
              </w:rPr>
            </w:pPr>
            <w:r w:rsidRPr="00085740">
              <w:rPr>
                <w:sz w:val="24"/>
                <w:szCs w:val="24"/>
              </w:rPr>
              <w:t>Количество (Объем)</w:t>
            </w:r>
          </w:p>
        </w:tc>
        <w:tc>
          <w:tcPr>
            <w:tcW w:w="1962" w:type="dxa"/>
          </w:tcPr>
          <w:p w:rsidR="00171190" w:rsidRPr="00085740" w:rsidRDefault="00171190" w:rsidP="00171190">
            <w:pPr>
              <w:ind w:firstLine="0"/>
              <w:jc w:val="center"/>
              <w:rPr>
                <w:sz w:val="24"/>
                <w:szCs w:val="24"/>
              </w:rPr>
            </w:pPr>
            <w:r w:rsidRPr="00085740">
              <w:rPr>
                <w:sz w:val="24"/>
                <w:szCs w:val="24"/>
              </w:rPr>
              <w:t>Дополнительные сведения</w:t>
            </w:r>
          </w:p>
        </w:tc>
      </w:tr>
      <w:tr w:rsidR="00171190" w:rsidRPr="00171190" w:rsidTr="009F605F">
        <w:trPr>
          <w:trHeight w:val="649"/>
        </w:trPr>
        <w:tc>
          <w:tcPr>
            <w:tcW w:w="997" w:type="dxa"/>
            <w:vAlign w:val="center"/>
          </w:tcPr>
          <w:p w:rsidR="00171190" w:rsidRPr="00085740" w:rsidRDefault="00171190" w:rsidP="009F605F">
            <w:pPr>
              <w:ind w:firstLine="0"/>
              <w:jc w:val="center"/>
              <w:rPr>
                <w:sz w:val="24"/>
                <w:szCs w:val="24"/>
                <w:lang w:val="en-US"/>
              </w:rPr>
            </w:pPr>
            <w:r w:rsidRPr="00085740">
              <w:rPr>
                <w:sz w:val="24"/>
                <w:szCs w:val="24"/>
                <w:lang w:val="en-US"/>
              </w:rPr>
              <w:t>1</w:t>
            </w:r>
          </w:p>
        </w:tc>
        <w:tc>
          <w:tcPr>
            <w:tcW w:w="1819" w:type="dxa"/>
            <w:vAlign w:val="center"/>
          </w:tcPr>
          <w:p w:rsidR="00171190" w:rsidRPr="00085740" w:rsidRDefault="000B4E5F" w:rsidP="009F605F">
            <w:pPr>
              <w:ind w:firstLine="0"/>
              <w:jc w:val="center"/>
              <w:rPr>
                <w:sz w:val="24"/>
                <w:szCs w:val="24"/>
              </w:rPr>
            </w:pPr>
            <w:r w:rsidRPr="000B4E5F">
              <w:rPr>
                <w:sz w:val="24"/>
                <w:szCs w:val="24"/>
              </w:rPr>
              <w:t>9440010</w:t>
            </w:r>
          </w:p>
        </w:tc>
        <w:tc>
          <w:tcPr>
            <w:tcW w:w="1819" w:type="dxa"/>
            <w:vAlign w:val="center"/>
          </w:tcPr>
          <w:p w:rsidR="00171190" w:rsidRPr="00085740" w:rsidRDefault="000B4E5F" w:rsidP="009F605F">
            <w:pPr>
              <w:ind w:firstLine="0"/>
              <w:jc w:val="center"/>
              <w:rPr>
                <w:sz w:val="24"/>
                <w:szCs w:val="24"/>
              </w:rPr>
            </w:pPr>
            <w:r w:rsidRPr="000B4E5F">
              <w:rPr>
                <w:sz w:val="24"/>
                <w:szCs w:val="24"/>
                <w:lang w:val="en-US"/>
              </w:rPr>
              <w:t>51.56.4</w:t>
            </w:r>
          </w:p>
        </w:tc>
        <w:tc>
          <w:tcPr>
            <w:tcW w:w="1453" w:type="dxa"/>
            <w:vAlign w:val="center"/>
          </w:tcPr>
          <w:p w:rsidR="00171190" w:rsidRPr="00085740" w:rsidRDefault="00171190" w:rsidP="009F605F">
            <w:pPr>
              <w:ind w:firstLine="0"/>
              <w:jc w:val="center"/>
              <w:rPr>
                <w:sz w:val="24"/>
                <w:szCs w:val="24"/>
              </w:rPr>
            </w:pPr>
            <w:r w:rsidRPr="00085740">
              <w:rPr>
                <w:sz w:val="24"/>
                <w:szCs w:val="24"/>
              </w:rPr>
              <w:t>кВт/ч</w:t>
            </w:r>
          </w:p>
        </w:tc>
        <w:tc>
          <w:tcPr>
            <w:tcW w:w="1521" w:type="dxa"/>
            <w:vAlign w:val="center"/>
          </w:tcPr>
          <w:p w:rsidR="00171190" w:rsidRPr="00085740" w:rsidRDefault="000B4E5F" w:rsidP="009F605F">
            <w:pPr>
              <w:ind w:firstLine="0"/>
              <w:jc w:val="center"/>
              <w:rPr>
                <w:sz w:val="24"/>
                <w:szCs w:val="24"/>
              </w:rPr>
            </w:pPr>
            <w:r>
              <w:rPr>
                <w:sz w:val="24"/>
                <w:szCs w:val="24"/>
              </w:rPr>
              <w:t>605 000</w:t>
            </w:r>
          </w:p>
        </w:tc>
        <w:tc>
          <w:tcPr>
            <w:tcW w:w="1962" w:type="dxa"/>
            <w:vAlign w:val="center"/>
          </w:tcPr>
          <w:p w:rsidR="00171190" w:rsidRPr="0025293E" w:rsidRDefault="00171190" w:rsidP="000B4E5F">
            <w:pPr>
              <w:ind w:firstLine="0"/>
              <w:jc w:val="center"/>
              <w:rPr>
                <w:sz w:val="24"/>
                <w:szCs w:val="24"/>
              </w:rPr>
            </w:pPr>
            <w:r w:rsidRPr="00085740">
              <w:rPr>
                <w:sz w:val="24"/>
                <w:szCs w:val="24"/>
              </w:rPr>
              <w:t xml:space="preserve">Строка ГПЗ </w:t>
            </w:r>
            <w:r w:rsidR="0025293E">
              <w:rPr>
                <w:sz w:val="24"/>
                <w:szCs w:val="24"/>
              </w:rPr>
              <w:br/>
            </w:r>
            <w:r w:rsidRPr="00085740">
              <w:rPr>
                <w:sz w:val="24"/>
                <w:szCs w:val="24"/>
              </w:rPr>
              <w:t>№</w:t>
            </w:r>
            <w:r w:rsidR="0025293E">
              <w:rPr>
                <w:sz w:val="24"/>
                <w:szCs w:val="24"/>
              </w:rPr>
              <w:t xml:space="preserve"> </w:t>
            </w:r>
            <w:r w:rsidR="000B4E5F">
              <w:rPr>
                <w:sz w:val="24"/>
                <w:szCs w:val="24"/>
              </w:rPr>
              <w:t>468</w:t>
            </w:r>
          </w:p>
        </w:tc>
      </w:tr>
    </w:tbl>
    <w:p w:rsidR="00171190" w:rsidRPr="003927D3" w:rsidRDefault="00171190" w:rsidP="00B27DED">
      <w:pPr>
        <w:jc w:val="both"/>
        <w:rPr>
          <w:b/>
        </w:rPr>
      </w:pPr>
    </w:p>
    <w:p w:rsidR="00B27DED" w:rsidRPr="0076497E" w:rsidRDefault="00B27DED" w:rsidP="00F5755C">
      <w:pPr>
        <w:jc w:val="both"/>
      </w:pPr>
      <w:r w:rsidRPr="003927D3">
        <w:rPr>
          <w:b/>
        </w:rPr>
        <w:t xml:space="preserve">2. Количество (Объем) </w:t>
      </w:r>
      <w:r w:rsidR="0076497E" w:rsidRPr="0076497E">
        <w:t>закупаемой электрической энергии</w:t>
      </w:r>
      <w:r w:rsidR="0076497E">
        <w:rPr>
          <w:b/>
        </w:rPr>
        <w:t xml:space="preserve"> </w:t>
      </w:r>
      <w:r w:rsidR="0076497E" w:rsidRPr="0076497E">
        <w:t>определяется исходя из показаний приборов учета за весь период действия договора.</w:t>
      </w:r>
    </w:p>
    <w:p w:rsidR="00B27DED" w:rsidRPr="003927D3" w:rsidRDefault="00B27DED" w:rsidP="00F5755C">
      <w:pPr>
        <w:jc w:val="both"/>
        <w:rPr>
          <w:b/>
        </w:rPr>
      </w:pPr>
      <w:r w:rsidRPr="003927D3">
        <w:rPr>
          <w:b/>
        </w:rPr>
        <w:t xml:space="preserve">3. Максимальная цена договора: </w:t>
      </w:r>
      <w:r w:rsidR="000B4E5F">
        <w:t>2 542 373</w:t>
      </w:r>
      <w:r w:rsidR="0076497E">
        <w:t xml:space="preserve"> (</w:t>
      </w:r>
      <w:r w:rsidR="000B4E5F">
        <w:t>два миллиона пятьсот сорок две</w:t>
      </w:r>
      <w:r w:rsidR="005D43D9">
        <w:t xml:space="preserve"> тысяч</w:t>
      </w:r>
      <w:r w:rsidR="000B4E5F">
        <w:t>и</w:t>
      </w:r>
      <w:r w:rsidR="005D43D9">
        <w:t xml:space="preserve"> </w:t>
      </w:r>
      <w:r w:rsidR="000B4E5F">
        <w:t>триста семьдесят три</w:t>
      </w:r>
      <w:r w:rsidR="0076497E">
        <w:t>)</w:t>
      </w:r>
      <w:r w:rsidR="005D43D9">
        <w:t xml:space="preserve"> рубл</w:t>
      </w:r>
      <w:r w:rsidR="000B4E5F">
        <w:t>я</w:t>
      </w:r>
      <w:r w:rsidR="005D43D9">
        <w:t xml:space="preserve"> </w:t>
      </w:r>
      <w:r w:rsidR="0076497E">
        <w:t>00 копеек за весь период действи</w:t>
      </w:r>
      <w:r w:rsidR="0025293E">
        <w:t>я договора, без учета НДС – 18% (до 31.12.2013г.).</w:t>
      </w:r>
    </w:p>
    <w:p w:rsidR="00E20219" w:rsidRDefault="00B27DED" w:rsidP="00F5755C">
      <w:pPr>
        <w:pStyle w:val="Default"/>
        <w:ind w:firstLine="709"/>
        <w:jc w:val="both"/>
        <w:rPr>
          <w:iCs/>
          <w:color w:val="auto"/>
          <w:sz w:val="28"/>
          <w:szCs w:val="28"/>
        </w:rPr>
      </w:pPr>
      <w:r w:rsidRPr="003927D3">
        <w:rPr>
          <w:b/>
          <w:iCs/>
          <w:color w:val="auto"/>
          <w:sz w:val="28"/>
          <w:szCs w:val="28"/>
        </w:rPr>
        <w:t xml:space="preserve">4. Порядок определения цены </w:t>
      </w:r>
      <w:r w:rsidR="00277FB6" w:rsidRPr="00277FB6">
        <w:rPr>
          <w:iCs/>
          <w:color w:val="auto"/>
          <w:sz w:val="28"/>
          <w:szCs w:val="28"/>
        </w:rPr>
        <w:t xml:space="preserve">за </w:t>
      </w:r>
      <w:r w:rsidR="00277FB6">
        <w:rPr>
          <w:iCs/>
          <w:color w:val="auto"/>
          <w:sz w:val="28"/>
          <w:szCs w:val="28"/>
        </w:rPr>
        <w:t>потребленную электрическую энергию устанавливается в соответствии</w:t>
      </w:r>
      <w:r w:rsidR="0054424F">
        <w:rPr>
          <w:iCs/>
          <w:color w:val="auto"/>
          <w:sz w:val="28"/>
          <w:szCs w:val="28"/>
        </w:rPr>
        <w:t xml:space="preserve"> с законодательством Российской Федерации для первой ценовой категории по нерегулируемым тарифам. Нерегулируемые тарифы на электрическую энергию зависят от ситуации на оптовом и розничном рынках электрической энергии и могут меняться из месяца в месяц.</w:t>
      </w:r>
    </w:p>
    <w:p w:rsidR="00B27DED" w:rsidRPr="003927D3" w:rsidRDefault="00B27DED" w:rsidP="00F5755C">
      <w:pPr>
        <w:pStyle w:val="Default"/>
        <w:ind w:firstLine="709"/>
        <w:jc w:val="both"/>
        <w:rPr>
          <w:iCs/>
          <w:color w:val="auto"/>
          <w:sz w:val="28"/>
          <w:szCs w:val="28"/>
        </w:rPr>
      </w:pPr>
      <w:r w:rsidRPr="003927D3">
        <w:rPr>
          <w:b/>
          <w:iCs/>
          <w:color w:val="auto"/>
          <w:sz w:val="28"/>
          <w:szCs w:val="28"/>
        </w:rPr>
        <w:t>5. Форма, сроки и порядок оплаты</w:t>
      </w:r>
      <w:r w:rsidR="00E20219">
        <w:rPr>
          <w:b/>
          <w:iCs/>
          <w:color w:val="auto"/>
          <w:sz w:val="28"/>
          <w:szCs w:val="28"/>
        </w:rPr>
        <w:t xml:space="preserve"> </w:t>
      </w:r>
      <w:r w:rsidR="00E20219" w:rsidRPr="00E20219">
        <w:rPr>
          <w:iCs/>
          <w:color w:val="auto"/>
          <w:sz w:val="28"/>
          <w:szCs w:val="28"/>
        </w:rPr>
        <w:t>за электрическую энергию</w:t>
      </w:r>
      <w:r w:rsidRPr="00E20219">
        <w:rPr>
          <w:i/>
          <w:iCs/>
          <w:color w:val="auto"/>
          <w:sz w:val="28"/>
          <w:szCs w:val="28"/>
        </w:rPr>
        <w:t xml:space="preserve"> </w:t>
      </w:r>
      <w:r w:rsidRPr="00E20219">
        <w:rPr>
          <w:iCs/>
          <w:color w:val="auto"/>
          <w:sz w:val="28"/>
          <w:szCs w:val="28"/>
        </w:rPr>
        <w:t>в</w:t>
      </w:r>
      <w:r w:rsidRPr="00F1083E">
        <w:rPr>
          <w:iCs/>
          <w:color w:val="auto"/>
          <w:sz w:val="28"/>
          <w:szCs w:val="28"/>
        </w:rPr>
        <w:t xml:space="preserve"> соответствии с условиями Договора: </w:t>
      </w:r>
      <w:r w:rsidR="00EF210C" w:rsidRPr="00F1083E">
        <w:rPr>
          <w:iCs/>
          <w:color w:val="auto"/>
          <w:sz w:val="28"/>
          <w:szCs w:val="28"/>
        </w:rPr>
        <w:t xml:space="preserve">до 10 числа расчетного месяца аванс за </w:t>
      </w:r>
      <w:r w:rsidR="00EF210C" w:rsidRPr="00F1083E">
        <w:rPr>
          <w:iCs/>
          <w:color w:val="auto"/>
          <w:sz w:val="28"/>
          <w:szCs w:val="28"/>
        </w:rPr>
        <w:lastRenderedPageBreak/>
        <w:t xml:space="preserve">расчетный месяц на основании счета (в размере </w:t>
      </w:r>
      <w:r w:rsidR="00593E1E">
        <w:rPr>
          <w:iCs/>
          <w:color w:val="auto"/>
          <w:sz w:val="28"/>
          <w:szCs w:val="28"/>
        </w:rPr>
        <w:t>30% от прогнозной стоимости договорной величины электрической энергии и мощности за расчетный период</w:t>
      </w:r>
      <w:r w:rsidR="00EF210C" w:rsidRPr="00F1083E">
        <w:rPr>
          <w:iCs/>
          <w:color w:val="auto"/>
          <w:sz w:val="28"/>
          <w:szCs w:val="28"/>
        </w:rPr>
        <w:t>)</w:t>
      </w:r>
      <w:r w:rsidR="00F1083E" w:rsidRPr="00F1083E">
        <w:rPr>
          <w:iCs/>
          <w:color w:val="auto"/>
          <w:sz w:val="28"/>
          <w:szCs w:val="28"/>
        </w:rPr>
        <w:t xml:space="preserve">, </w:t>
      </w:r>
      <w:r w:rsidR="00593E1E">
        <w:rPr>
          <w:iCs/>
          <w:color w:val="auto"/>
          <w:sz w:val="28"/>
          <w:szCs w:val="28"/>
        </w:rPr>
        <w:t>до 25 числа – в размере 40% от прогнозной стоимости договорной величины электрической энергии и мощности за расчетный период</w:t>
      </w:r>
      <w:r w:rsidR="00AF2731">
        <w:rPr>
          <w:iCs/>
          <w:color w:val="auto"/>
          <w:sz w:val="28"/>
          <w:szCs w:val="28"/>
        </w:rPr>
        <w:t>. Полный расчет за фактически поставленную за текущий расчетный период электрическую энергию и мощность производится до 18-го числа месяца, следующего за расчетным.</w:t>
      </w:r>
    </w:p>
    <w:p w:rsidR="00B27DED" w:rsidRPr="003927D3" w:rsidRDefault="00B27DED" w:rsidP="00F5755C">
      <w:pPr>
        <w:pStyle w:val="Default"/>
        <w:ind w:firstLine="709"/>
        <w:jc w:val="both"/>
        <w:rPr>
          <w:color w:val="auto"/>
          <w:sz w:val="28"/>
          <w:szCs w:val="28"/>
        </w:rPr>
      </w:pPr>
      <w:r w:rsidRPr="003927D3">
        <w:rPr>
          <w:b/>
          <w:iCs/>
          <w:color w:val="auto"/>
          <w:sz w:val="28"/>
          <w:szCs w:val="28"/>
        </w:rPr>
        <w:t>6. Срок</w:t>
      </w:r>
      <w:r w:rsidR="00E20219">
        <w:rPr>
          <w:b/>
          <w:iCs/>
          <w:color w:val="auto"/>
          <w:sz w:val="28"/>
          <w:szCs w:val="28"/>
        </w:rPr>
        <w:t xml:space="preserve"> оказания услуг</w:t>
      </w:r>
      <w:r w:rsidR="006246BF">
        <w:rPr>
          <w:b/>
          <w:iCs/>
          <w:color w:val="auto"/>
          <w:sz w:val="28"/>
          <w:szCs w:val="28"/>
        </w:rPr>
        <w:t>:</w:t>
      </w:r>
      <w:r w:rsidRPr="003927D3">
        <w:rPr>
          <w:b/>
          <w:iCs/>
          <w:color w:val="auto"/>
          <w:sz w:val="28"/>
          <w:szCs w:val="28"/>
        </w:rPr>
        <w:t xml:space="preserve"> </w:t>
      </w:r>
      <w:r w:rsidR="00E20219">
        <w:rPr>
          <w:color w:val="auto"/>
          <w:sz w:val="28"/>
          <w:szCs w:val="28"/>
        </w:rPr>
        <w:t xml:space="preserve">с момента заключения договора до </w:t>
      </w:r>
      <w:r w:rsidR="0031463C">
        <w:rPr>
          <w:color w:val="auto"/>
          <w:sz w:val="28"/>
          <w:szCs w:val="28"/>
        </w:rPr>
        <w:t>31</w:t>
      </w:r>
      <w:r w:rsidR="00E20219">
        <w:rPr>
          <w:color w:val="auto"/>
          <w:sz w:val="28"/>
          <w:szCs w:val="28"/>
        </w:rPr>
        <w:t>.</w:t>
      </w:r>
      <w:r w:rsidR="0031463C">
        <w:rPr>
          <w:color w:val="auto"/>
          <w:sz w:val="28"/>
          <w:szCs w:val="28"/>
        </w:rPr>
        <w:t>12</w:t>
      </w:r>
      <w:r w:rsidR="00E20219">
        <w:rPr>
          <w:color w:val="auto"/>
          <w:sz w:val="28"/>
          <w:szCs w:val="28"/>
        </w:rPr>
        <w:t>.201</w:t>
      </w:r>
      <w:r w:rsidR="0025293E">
        <w:rPr>
          <w:color w:val="auto"/>
          <w:sz w:val="28"/>
          <w:szCs w:val="28"/>
        </w:rPr>
        <w:t>3</w:t>
      </w:r>
      <w:r w:rsidR="00E20219">
        <w:rPr>
          <w:color w:val="auto"/>
          <w:sz w:val="28"/>
          <w:szCs w:val="28"/>
        </w:rPr>
        <w:t>г.</w:t>
      </w:r>
    </w:p>
    <w:p w:rsidR="00B27DED" w:rsidRPr="003927D3" w:rsidRDefault="00B27DED" w:rsidP="00F5755C">
      <w:pPr>
        <w:pStyle w:val="Default"/>
        <w:ind w:firstLine="709"/>
        <w:jc w:val="both"/>
        <w:rPr>
          <w:i/>
          <w:color w:val="auto"/>
          <w:sz w:val="28"/>
          <w:szCs w:val="28"/>
        </w:rPr>
      </w:pPr>
      <w:r w:rsidRPr="003927D3">
        <w:rPr>
          <w:b/>
          <w:iCs/>
          <w:color w:val="auto"/>
          <w:sz w:val="28"/>
          <w:szCs w:val="28"/>
        </w:rPr>
        <w:t>7. Место</w:t>
      </w:r>
      <w:r w:rsidR="00E20219">
        <w:rPr>
          <w:b/>
          <w:iCs/>
          <w:color w:val="auto"/>
          <w:sz w:val="28"/>
          <w:szCs w:val="28"/>
        </w:rPr>
        <w:t xml:space="preserve"> оказания услуг</w:t>
      </w:r>
      <w:r w:rsidR="006246BF">
        <w:rPr>
          <w:b/>
          <w:iCs/>
          <w:color w:val="auto"/>
          <w:sz w:val="28"/>
          <w:szCs w:val="28"/>
        </w:rPr>
        <w:t>:</w:t>
      </w:r>
      <w:r w:rsidRPr="003927D3">
        <w:rPr>
          <w:b/>
          <w:iCs/>
          <w:color w:val="auto"/>
          <w:sz w:val="28"/>
          <w:szCs w:val="28"/>
        </w:rPr>
        <w:t xml:space="preserve"> </w:t>
      </w:r>
      <w:r w:rsidR="00F66044" w:rsidRPr="00F66044">
        <w:rPr>
          <w:color w:val="auto"/>
          <w:sz w:val="28"/>
          <w:szCs w:val="28"/>
        </w:rPr>
        <w:t>107140, Москва, Комсомольская пл., д. 1А.</w:t>
      </w:r>
    </w:p>
    <w:p w:rsidR="00B27DED" w:rsidRPr="003927D3" w:rsidRDefault="00B27DED" w:rsidP="00F5755C">
      <w:pPr>
        <w:pStyle w:val="Default"/>
        <w:ind w:firstLine="709"/>
        <w:jc w:val="both"/>
        <w:rPr>
          <w:b/>
          <w:iCs/>
          <w:color w:val="auto"/>
          <w:sz w:val="28"/>
          <w:szCs w:val="28"/>
        </w:rPr>
      </w:pPr>
      <w:r w:rsidRPr="003927D3">
        <w:rPr>
          <w:b/>
          <w:color w:val="auto"/>
          <w:sz w:val="28"/>
          <w:szCs w:val="28"/>
        </w:rPr>
        <w:t xml:space="preserve">8. Информация о поставщике: </w:t>
      </w:r>
      <w:r w:rsidR="00F1083E">
        <w:rPr>
          <w:color w:val="auto"/>
          <w:sz w:val="28"/>
          <w:szCs w:val="28"/>
        </w:rPr>
        <w:t>ООО «</w:t>
      </w:r>
      <w:r w:rsidR="000B4E5F">
        <w:rPr>
          <w:color w:val="auto"/>
          <w:sz w:val="28"/>
          <w:szCs w:val="28"/>
        </w:rPr>
        <w:t>Энергосбытхолдинг</w:t>
      </w:r>
      <w:r w:rsidR="00F1083E">
        <w:rPr>
          <w:color w:val="auto"/>
          <w:sz w:val="28"/>
          <w:szCs w:val="28"/>
        </w:rPr>
        <w:t>»</w:t>
      </w:r>
      <w:r w:rsidRPr="003927D3">
        <w:rPr>
          <w:color w:val="auto"/>
          <w:sz w:val="28"/>
          <w:szCs w:val="28"/>
        </w:rPr>
        <w:t>.</w:t>
      </w:r>
    </w:p>
    <w:p w:rsidR="00B27DED" w:rsidRPr="003927D3" w:rsidRDefault="00B27DED" w:rsidP="00F5755C">
      <w:pPr>
        <w:jc w:val="both"/>
      </w:pPr>
      <w:r w:rsidRPr="003927D3">
        <w:t>Место</w:t>
      </w:r>
      <w:r>
        <w:t xml:space="preserve"> нахождения</w:t>
      </w:r>
      <w:r w:rsidRPr="00E70211">
        <w:t xml:space="preserve">: </w:t>
      </w:r>
      <w:r w:rsidR="00593E1E">
        <w:t>125009</w:t>
      </w:r>
      <w:r w:rsidR="00E70211">
        <w:t xml:space="preserve">, Москва, </w:t>
      </w:r>
      <w:r w:rsidR="00593E1E">
        <w:t>Брюсов переулок, д.2/14, стр. 4</w:t>
      </w:r>
      <w:r w:rsidRPr="00E70211">
        <w:t>;</w:t>
      </w:r>
    </w:p>
    <w:p w:rsidR="00B27DED" w:rsidRPr="003927D3" w:rsidRDefault="00B27DED" w:rsidP="00F5755C">
      <w:pPr>
        <w:jc w:val="both"/>
      </w:pPr>
      <w:r w:rsidRPr="003927D3">
        <w:t xml:space="preserve">Почтовый адрес: </w:t>
      </w:r>
      <w:r w:rsidR="00593E1E">
        <w:t>105066, Москва, ул. Ольховская, д. 27, стр. 3</w:t>
      </w:r>
      <w:r w:rsidR="00E70211">
        <w:t>.</w:t>
      </w:r>
    </w:p>
    <w:p w:rsidR="00B27DED" w:rsidRPr="003927D3" w:rsidRDefault="00B27DED" w:rsidP="00F5755C">
      <w:pPr>
        <w:pStyle w:val="11"/>
        <w:ind w:firstLine="709"/>
      </w:pPr>
      <w:r w:rsidRPr="003927D3">
        <w:t>Представитель</w:t>
      </w:r>
      <w:r w:rsidR="00F5755C">
        <w:t xml:space="preserve"> Поставщика, ответственный</w:t>
      </w:r>
      <w:r w:rsidRPr="003927D3">
        <w:t xml:space="preserve"> со стороны поставщика – </w:t>
      </w:r>
      <w:r w:rsidR="00593E1E" w:rsidRPr="00593E1E">
        <w:t>Кобяков Алексей Валерьевич</w:t>
      </w:r>
      <w:r w:rsidR="00F5755C" w:rsidRPr="00593E1E">
        <w:t>, тел/</w:t>
      </w:r>
      <w:r w:rsidRPr="00593E1E">
        <w:t>(факс)</w:t>
      </w:r>
      <w:r w:rsidR="00E70211" w:rsidRPr="00593E1E">
        <w:t xml:space="preserve"> (</w:t>
      </w:r>
      <w:r w:rsidR="00593E1E" w:rsidRPr="00593E1E">
        <w:t>495</w:t>
      </w:r>
      <w:r w:rsidR="00E70211" w:rsidRPr="00593E1E">
        <w:t>)</w:t>
      </w:r>
      <w:r w:rsidR="00F5755C" w:rsidRPr="00593E1E">
        <w:t xml:space="preserve"> </w:t>
      </w:r>
      <w:r w:rsidR="00593E1E" w:rsidRPr="00593E1E">
        <w:t>280-04-46</w:t>
      </w:r>
      <w:r w:rsidR="00E70211">
        <w:t>.</w:t>
      </w:r>
    </w:p>
    <w:p w:rsidR="006246BF" w:rsidRDefault="00B27DED" w:rsidP="00F5755C">
      <w:pPr>
        <w:jc w:val="both"/>
        <w:rPr>
          <w:iCs/>
          <w:szCs w:val="28"/>
        </w:rPr>
      </w:pPr>
      <w:r w:rsidRPr="003927D3">
        <w:rPr>
          <w:b/>
        </w:rPr>
        <w:t>9.</w:t>
      </w:r>
      <w:r w:rsidR="00231455">
        <w:rPr>
          <w:b/>
        </w:rPr>
        <w:t xml:space="preserve"> </w:t>
      </w:r>
      <w:r w:rsidR="006246BF" w:rsidRPr="003927D3">
        <w:rPr>
          <w:b/>
        </w:rPr>
        <w:t xml:space="preserve">Требования к </w:t>
      </w:r>
      <w:r w:rsidR="006246BF" w:rsidRPr="003927D3">
        <w:rPr>
          <w:i/>
        </w:rPr>
        <w:t xml:space="preserve"> </w:t>
      </w:r>
      <w:r w:rsidR="006246BF" w:rsidRPr="009D6F59">
        <w:rPr>
          <w:iCs/>
          <w:szCs w:val="28"/>
        </w:rPr>
        <w:t xml:space="preserve">поставке электрической энергии (мощности): </w:t>
      </w:r>
    </w:p>
    <w:p w:rsidR="00231455" w:rsidRDefault="00231455" w:rsidP="00F5755C">
      <w:pPr>
        <w:jc w:val="both"/>
        <w:rPr>
          <w:iCs/>
          <w:szCs w:val="28"/>
        </w:rPr>
      </w:pPr>
      <w:r>
        <w:rPr>
          <w:iCs/>
          <w:szCs w:val="28"/>
        </w:rPr>
        <w:t xml:space="preserve">- </w:t>
      </w:r>
      <w:r w:rsidR="00F5755C">
        <w:t>с</w:t>
      </w:r>
      <w:r w:rsidRPr="00231455">
        <w:t>оответствие требованиям, установленным действующим законодательством</w:t>
      </w:r>
      <w:r w:rsidR="00F5755C">
        <w:t>;</w:t>
      </w:r>
      <w:r>
        <w:t xml:space="preserve"> </w:t>
      </w:r>
    </w:p>
    <w:p w:rsidR="006246BF" w:rsidRPr="009D6F59" w:rsidRDefault="006246BF" w:rsidP="00F5755C">
      <w:pPr>
        <w:jc w:val="both"/>
      </w:pPr>
      <w:r>
        <w:rPr>
          <w:iCs/>
          <w:szCs w:val="28"/>
        </w:rPr>
        <w:t xml:space="preserve">- </w:t>
      </w:r>
      <w:r w:rsidR="00F5755C">
        <w:rPr>
          <w:iCs/>
          <w:szCs w:val="28"/>
        </w:rPr>
        <w:t>о</w:t>
      </w:r>
      <w:r>
        <w:rPr>
          <w:iCs/>
          <w:szCs w:val="28"/>
        </w:rPr>
        <w:t xml:space="preserve">бъем поставки электроэнергии должен составлять не менее </w:t>
      </w:r>
      <w:r w:rsidR="00E474C2">
        <w:rPr>
          <w:iCs/>
          <w:szCs w:val="28"/>
        </w:rPr>
        <w:t>–</w:t>
      </w:r>
      <w:r>
        <w:rPr>
          <w:iCs/>
          <w:szCs w:val="28"/>
        </w:rPr>
        <w:t xml:space="preserve"> </w:t>
      </w:r>
      <w:r w:rsidR="00593E1E">
        <w:t>605 000</w:t>
      </w:r>
      <w:r>
        <w:t xml:space="preserve"> </w:t>
      </w:r>
      <w:r w:rsidR="00ED56DE">
        <w:t>кВ</w:t>
      </w:r>
      <w:r>
        <w:t xml:space="preserve">т/час; </w:t>
      </w:r>
      <w:r>
        <w:rPr>
          <w:iCs/>
          <w:szCs w:val="28"/>
        </w:rPr>
        <w:t xml:space="preserve"> </w:t>
      </w:r>
    </w:p>
    <w:p w:rsidR="006246BF" w:rsidRDefault="006246BF" w:rsidP="00F5755C">
      <w:pPr>
        <w:jc w:val="both"/>
        <w:rPr>
          <w:iCs/>
          <w:szCs w:val="28"/>
        </w:rPr>
      </w:pPr>
      <w:r>
        <w:rPr>
          <w:iCs/>
          <w:szCs w:val="28"/>
        </w:rPr>
        <w:t xml:space="preserve">- </w:t>
      </w:r>
      <w:r w:rsidR="00231455">
        <w:rPr>
          <w:iCs/>
          <w:szCs w:val="28"/>
        </w:rPr>
        <w:t>категория надежности электроснабжения третья.</w:t>
      </w:r>
      <w:r>
        <w:rPr>
          <w:iCs/>
          <w:szCs w:val="28"/>
        </w:rPr>
        <w:t xml:space="preserve"> </w:t>
      </w:r>
    </w:p>
    <w:p w:rsidR="007A053B" w:rsidRDefault="007A053B" w:rsidP="00B27DED">
      <w:pPr>
        <w:jc w:val="both"/>
      </w:pPr>
    </w:p>
    <w:p w:rsidR="00F5755C" w:rsidRDefault="00F5755C" w:rsidP="00B27DED">
      <w:pPr>
        <w:jc w:val="both"/>
      </w:pPr>
    </w:p>
    <w:p w:rsidR="00F5755C" w:rsidRDefault="00F5755C" w:rsidP="00B27DED">
      <w:pPr>
        <w:jc w:val="both"/>
      </w:pPr>
    </w:p>
    <w:p w:rsidR="00F5755C" w:rsidRPr="00F5755C" w:rsidRDefault="00F5755C" w:rsidP="00B27DED">
      <w:pPr>
        <w:jc w:val="both"/>
        <w:rPr>
          <w:b/>
        </w:rPr>
      </w:pPr>
      <w:r w:rsidRPr="00F5755C">
        <w:rPr>
          <w:b/>
        </w:rPr>
        <w:t>В НАСТОЯЩЕЕ ИЗВЕЩЕНИЕ МОГУТ БЫТЬ ВНЕСЕНЫ ИЗМЕНЕНИЯ И ДОПОЛНЕНИЯ.</w:t>
      </w:r>
    </w:p>
    <w:sectPr w:rsidR="00F5755C" w:rsidRPr="00F5755C" w:rsidSect="00EB24C6">
      <w:pgSz w:w="11906" w:h="16838"/>
      <w:pgMar w:top="567"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2B9" w:rsidRDefault="009572B9" w:rsidP="00CB1C18">
      <w:r>
        <w:separator/>
      </w:r>
    </w:p>
  </w:endnote>
  <w:endnote w:type="continuationSeparator" w:id="1">
    <w:p w:rsidR="009572B9" w:rsidRDefault="009572B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2B9" w:rsidRDefault="009572B9" w:rsidP="00CB1C18">
      <w:r>
        <w:separator/>
      </w:r>
    </w:p>
  </w:footnote>
  <w:footnote w:type="continuationSeparator" w:id="1">
    <w:p w:rsidR="009572B9" w:rsidRDefault="009572B9"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DB7108F"/>
    <w:multiLevelType w:val="hybridMultilevel"/>
    <w:tmpl w:val="E198389A"/>
    <w:lvl w:ilvl="0" w:tplc="C56C4E72">
      <w:start w:val="1"/>
      <w:numFmt w:val="decimal"/>
      <w:lvlText w:val="%1."/>
      <w:lvlJc w:val="left"/>
      <w:pPr>
        <w:ind w:left="1759" w:hanging="105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21857"/>
    <w:rsid w:val="00003459"/>
    <w:rsid w:val="00026B5E"/>
    <w:rsid w:val="00063509"/>
    <w:rsid w:val="000777AB"/>
    <w:rsid w:val="00082F94"/>
    <w:rsid w:val="00084180"/>
    <w:rsid w:val="00085740"/>
    <w:rsid w:val="00085F72"/>
    <w:rsid w:val="000A60A3"/>
    <w:rsid w:val="000A799D"/>
    <w:rsid w:val="000B4E5F"/>
    <w:rsid w:val="000C5172"/>
    <w:rsid w:val="000C5FD9"/>
    <w:rsid w:val="00107B80"/>
    <w:rsid w:val="0011701D"/>
    <w:rsid w:val="00117473"/>
    <w:rsid w:val="001212C5"/>
    <w:rsid w:val="00121857"/>
    <w:rsid w:val="00126BBB"/>
    <w:rsid w:val="00132AFA"/>
    <w:rsid w:val="00133CFF"/>
    <w:rsid w:val="00142DD8"/>
    <w:rsid w:val="0014455A"/>
    <w:rsid w:val="001475DB"/>
    <w:rsid w:val="00152424"/>
    <w:rsid w:val="00171190"/>
    <w:rsid w:val="001767E9"/>
    <w:rsid w:val="00177D91"/>
    <w:rsid w:val="001B0FDE"/>
    <w:rsid w:val="001B5165"/>
    <w:rsid w:val="001C01D6"/>
    <w:rsid w:val="001C05F5"/>
    <w:rsid w:val="001D053F"/>
    <w:rsid w:val="001F0B3B"/>
    <w:rsid w:val="001F4F2E"/>
    <w:rsid w:val="001F52B9"/>
    <w:rsid w:val="00204B07"/>
    <w:rsid w:val="0020709B"/>
    <w:rsid w:val="00231455"/>
    <w:rsid w:val="002350DE"/>
    <w:rsid w:val="00245141"/>
    <w:rsid w:val="0025293E"/>
    <w:rsid w:val="0026332C"/>
    <w:rsid w:val="002636BF"/>
    <w:rsid w:val="00277FB6"/>
    <w:rsid w:val="0028492E"/>
    <w:rsid w:val="00296517"/>
    <w:rsid w:val="002A7D8B"/>
    <w:rsid w:val="002C536B"/>
    <w:rsid w:val="002E11EB"/>
    <w:rsid w:val="002E25C1"/>
    <w:rsid w:val="002E2B59"/>
    <w:rsid w:val="002E5A39"/>
    <w:rsid w:val="002F00CA"/>
    <w:rsid w:val="003038BF"/>
    <w:rsid w:val="00312165"/>
    <w:rsid w:val="0031463C"/>
    <w:rsid w:val="0032153B"/>
    <w:rsid w:val="003248F4"/>
    <w:rsid w:val="003516CC"/>
    <w:rsid w:val="003C7469"/>
    <w:rsid w:val="003D0AA6"/>
    <w:rsid w:val="003D239A"/>
    <w:rsid w:val="003E13B8"/>
    <w:rsid w:val="003E1D49"/>
    <w:rsid w:val="003F6FF9"/>
    <w:rsid w:val="004004B9"/>
    <w:rsid w:val="0041301F"/>
    <w:rsid w:val="00427B60"/>
    <w:rsid w:val="0044002D"/>
    <w:rsid w:val="00480299"/>
    <w:rsid w:val="00482157"/>
    <w:rsid w:val="00483D8D"/>
    <w:rsid w:val="004A3DB9"/>
    <w:rsid w:val="004B3332"/>
    <w:rsid w:val="004B7489"/>
    <w:rsid w:val="004C3E28"/>
    <w:rsid w:val="004C63EA"/>
    <w:rsid w:val="004E09D6"/>
    <w:rsid w:val="00500D9B"/>
    <w:rsid w:val="00510572"/>
    <w:rsid w:val="00521944"/>
    <w:rsid w:val="00531303"/>
    <w:rsid w:val="00542DB9"/>
    <w:rsid w:val="0054424F"/>
    <w:rsid w:val="00564686"/>
    <w:rsid w:val="00570076"/>
    <w:rsid w:val="00583AE4"/>
    <w:rsid w:val="00593E1E"/>
    <w:rsid w:val="005941EF"/>
    <w:rsid w:val="005A69AB"/>
    <w:rsid w:val="005D43D9"/>
    <w:rsid w:val="005D63A5"/>
    <w:rsid w:val="005E0384"/>
    <w:rsid w:val="0060386B"/>
    <w:rsid w:val="006072F9"/>
    <w:rsid w:val="006117F1"/>
    <w:rsid w:val="006246BF"/>
    <w:rsid w:val="006323ED"/>
    <w:rsid w:val="006527AA"/>
    <w:rsid w:val="0065729B"/>
    <w:rsid w:val="0065731F"/>
    <w:rsid w:val="0066021C"/>
    <w:rsid w:val="00661273"/>
    <w:rsid w:val="006713BF"/>
    <w:rsid w:val="006B32C7"/>
    <w:rsid w:val="006C610D"/>
    <w:rsid w:val="006E0FA2"/>
    <w:rsid w:val="007022A0"/>
    <w:rsid w:val="00703CDE"/>
    <w:rsid w:val="00706492"/>
    <w:rsid w:val="0071472A"/>
    <w:rsid w:val="00720B00"/>
    <w:rsid w:val="00724EED"/>
    <w:rsid w:val="007338F7"/>
    <w:rsid w:val="007442D3"/>
    <w:rsid w:val="0075014E"/>
    <w:rsid w:val="0076497E"/>
    <w:rsid w:val="00783586"/>
    <w:rsid w:val="00795795"/>
    <w:rsid w:val="007A053B"/>
    <w:rsid w:val="007B4A2D"/>
    <w:rsid w:val="007D6F31"/>
    <w:rsid w:val="007F5506"/>
    <w:rsid w:val="008128DB"/>
    <w:rsid w:val="00824610"/>
    <w:rsid w:val="00831584"/>
    <w:rsid w:val="00852B23"/>
    <w:rsid w:val="00884629"/>
    <w:rsid w:val="00892D4B"/>
    <w:rsid w:val="008A4437"/>
    <w:rsid w:val="008A767E"/>
    <w:rsid w:val="008B29D7"/>
    <w:rsid w:val="008D724C"/>
    <w:rsid w:val="008E0CEC"/>
    <w:rsid w:val="008E1656"/>
    <w:rsid w:val="008F0A98"/>
    <w:rsid w:val="00910BE4"/>
    <w:rsid w:val="00915DBD"/>
    <w:rsid w:val="0092627C"/>
    <w:rsid w:val="0093062F"/>
    <w:rsid w:val="009510B3"/>
    <w:rsid w:val="009572B9"/>
    <w:rsid w:val="009662B7"/>
    <w:rsid w:val="00966BF5"/>
    <w:rsid w:val="00994F52"/>
    <w:rsid w:val="009B6FDE"/>
    <w:rsid w:val="009C16C0"/>
    <w:rsid w:val="009C4A5D"/>
    <w:rsid w:val="009D7D4D"/>
    <w:rsid w:val="009F2FCC"/>
    <w:rsid w:val="009F36EA"/>
    <w:rsid w:val="009F3AE5"/>
    <w:rsid w:val="00A017DE"/>
    <w:rsid w:val="00A038AE"/>
    <w:rsid w:val="00A042DE"/>
    <w:rsid w:val="00A1512F"/>
    <w:rsid w:val="00A20EC2"/>
    <w:rsid w:val="00A232F1"/>
    <w:rsid w:val="00A31BA8"/>
    <w:rsid w:val="00A335BC"/>
    <w:rsid w:val="00A35895"/>
    <w:rsid w:val="00A716A3"/>
    <w:rsid w:val="00A7517C"/>
    <w:rsid w:val="00A767DE"/>
    <w:rsid w:val="00A93012"/>
    <w:rsid w:val="00AA34B6"/>
    <w:rsid w:val="00AA36AF"/>
    <w:rsid w:val="00AA79FA"/>
    <w:rsid w:val="00AA7EFD"/>
    <w:rsid w:val="00AC57C2"/>
    <w:rsid w:val="00AC799F"/>
    <w:rsid w:val="00AD69FC"/>
    <w:rsid w:val="00AF2731"/>
    <w:rsid w:val="00AF3E8A"/>
    <w:rsid w:val="00AF4708"/>
    <w:rsid w:val="00B20DF0"/>
    <w:rsid w:val="00B21959"/>
    <w:rsid w:val="00B27DED"/>
    <w:rsid w:val="00B3207D"/>
    <w:rsid w:val="00B60C6E"/>
    <w:rsid w:val="00B81AC6"/>
    <w:rsid w:val="00B82919"/>
    <w:rsid w:val="00BB7300"/>
    <w:rsid w:val="00BD06F5"/>
    <w:rsid w:val="00BD3223"/>
    <w:rsid w:val="00BD6739"/>
    <w:rsid w:val="00BE4FBE"/>
    <w:rsid w:val="00BE7F31"/>
    <w:rsid w:val="00BF2940"/>
    <w:rsid w:val="00C0686E"/>
    <w:rsid w:val="00C2562C"/>
    <w:rsid w:val="00C2646F"/>
    <w:rsid w:val="00C30237"/>
    <w:rsid w:val="00C40A83"/>
    <w:rsid w:val="00C710BB"/>
    <w:rsid w:val="00C73DDA"/>
    <w:rsid w:val="00CA7AE0"/>
    <w:rsid w:val="00CB1C18"/>
    <w:rsid w:val="00CD5577"/>
    <w:rsid w:val="00CD7A9A"/>
    <w:rsid w:val="00CE09CD"/>
    <w:rsid w:val="00D0636A"/>
    <w:rsid w:val="00D21C01"/>
    <w:rsid w:val="00D32B13"/>
    <w:rsid w:val="00D32F01"/>
    <w:rsid w:val="00D35556"/>
    <w:rsid w:val="00D40099"/>
    <w:rsid w:val="00D51AF4"/>
    <w:rsid w:val="00D55CF5"/>
    <w:rsid w:val="00D639C7"/>
    <w:rsid w:val="00D6442C"/>
    <w:rsid w:val="00D70D67"/>
    <w:rsid w:val="00D84F35"/>
    <w:rsid w:val="00D9562C"/>
    <w:rsid w:val="00DB11D3"/>
    <w:rsid w:val="00DC265B"/>
    <w:rsid w:val="00DD272F"/>
    <w:rsid w:val="00DE36B7"/>
    <w:rsid w:val="00DE5F8C"/>
    <w:rsid w:val="00E16968"/>
    <w:rsid w:val="00E20219"/>
    <w:rsid w:val="00E26F81"/>
    <w:rsid w:val="00E35CDC"/>
    <w:rsid w:val="00E474C2"/>
    <w:rsid w:val="00E5065E"/>
    <w:rsid w:val="00E50CBA"/>
    <w:rsid w:val="00E53C38"/>
    <w:rsid w:val="00E562ED"/>
    <w:rsid w:val="00E70211"/>
    <w:rsid w:val="00E7093B"/>
    <w:rsid w:val="00E87D4E"/>
    <w:rsid w:val="00EB24C6"/>
    <w:rsid w:val="00EB5105"/>
    <w:rsid w:val="00ED1117"/>
    <w:rsid w:val="00ED1B2D"/>
    <w:rsid w:val="00ED56DE"/>
    <w:rsid w:val="00ED60FD"/>
    <w:rsid w:val="00EF210C"/>
    <w:rsid w:val="00F04EF5"/>
    <w:rsid w:val="00F1083E"/>
    <w:rsid w:val="00F15A3A"/>
    <w:rsid w:val="00F25640"/>
    <w:rsid w:val="00F3417A"/>
    <w:rsid w:val="00F532A7"/>
    <w:rsid w:val="00F5755C"/>
    <w:rsid w:val="00F6476F"/>
    <w:rsid w:val="00F66044"/>
    <w:rsid w:val="00F72DD1"/>
    <w:rsid w:val="00F752D3"/>
    <w:rsid w:val="00F77336"/>
    <w:rsid w:val="00F776E4"/>
    <w:rsid w:val="00F91597"/>
    <w:rsid w:val="00F94074"/>
    <w:rsid w:val="00F9545A"/>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171190"/>
    <w:pPr>
      <w:ind w:left="720"/>
      <w:contextualSpacing/>
    </w:pPr>
  </w:style>
</w:styles>
</file>

<file path=word/webSettings.xml><?xml version="1.0" encoding="utf-8"?>
<w:webSettings xmlns:r="http://schemas.openxmlformats.org/officeDocument/2006/relationships" xmlns:w="http://schemas.openxmlformats.org/wordprocessingml/2006/main">
  <w:divs>
    <w:div w:id="15233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F4B6F-5D7C-4A6D-91B5-392CFDEF6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518</Words>
  <Characters>2959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k_pahomovaem</cp:lastModifiedBy>
  <cp:revision>10</cp:revision>
  <cp:lastPrinted>2013-06-28T09:22:00Z</cp:lastPrinted>
  <dcterms:created xsi:type="dcterms:W3CDTF">2013-06-24T05:01:00Z</dcterms:created>
  <dcterms:modified xsi:type="dcterms:W3CDTF">2013-06-28T09:22:00Z</dcterms:modified>
</cp:coreProperties>
</file>