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78" w:rsidRDefault="006F3678" w:rsidP="009D7D4D">
      <w:pPr>
        <w:pStyle w:val="1"/>
        <w:spacing w:before="0"/>
        <w:ind w:firstLine="0"/>
        <w:jc w:val="center"/>
        <w:rPr>
          <w:rFonts w:ascii="Times New Roman" w:hAnsi="Times New Roman" w:cs="Times New Roman"/>
          <w:color w:val="auto"/>
        </w:rPr>
      </w:pPr>
    </w:p>
    <w:p w:rsidR="009D7D4D"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ИЗВЕЩЕНИЕ </w:t>
      </w:r>
    </w:p>
    <w:p w:rsidR="009D7D4D" w:rsidRPr="00EB24C6" w:rsidRDefault="009D7D4D" w:rsidP="009D7D4D">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r w:rsidRPr="00EB24C6">
        <w:rPr>
          <w:rFonts w:eastAsiaTheme="majorEastAsia"/>
          <w:b/>
          <w:bCs/>
          <w:snapToGrid/>
          <w:szCs w:val="28"/>
          <w:lang w:eastAsia="en-US"/>
        </w:rPr>
        <w:t>ЕП</w:t>
      </w:r>
      <w:r w:rsidRPr="008631B4">
        <w:rPr>
          <w:rFonts w:eastAsiaTheme="majorEastAsia"/>
          <w:b/>
          <w:bCs/>
          <w:snapToGrid/>
          <w:szCs w:val="28"/>
          <w:lang w:eastAsia="en-US"/>
        </w:rPr>
        <w:t>/</w:t>
      </w:r>
      <w:r w:rsidR="00D55CF5" w:rsidRPr="008631B4">
        <w:rPr>
          <w:rFonts w:eastAsiaTheme="majorEastAsia"/>
          <w:b/>
          <w:bCs/>
          <w:snapToGrid/>
          <w:szCs w:val="28"/>
          <w:lang w:eastAsia="en-US"/>
        </w:rPr>
        <w:t>00</w:t>
      </w:r>
      <w:r w:rsidR="00A35DD0" w:rsidRPr="008631B4">
        <w:rPr>
          <w:rFonts w:eastAsiaTheme="majorEastAsia"/>
          <w:b/>
          <w:bCs/>
          <w:snapToGrid/>
          <w:szCs w:val="28"/>
          <w:lang w:eastAsia="en-US"/>
        </w:rPr>
        <w:t>2</w:t>
      </w:r>
      <w:r w:rsidRPr="008631B4">
        <w:rPr>
          <w:rFonts w:eastAsiaTheme="majorEastAsia"/>
          <w:b/>
          <w:bCs/>
          <w:snapToGrid/>
          <w:szCs w:val="28"/>
          <w:lang w:eastAsia="en-US"/>
        </w:rPr>
        <w:t>/</w:t>
      </w:r>
      <w:r w:rsidR="00D55CF5" w:rsidRPr="008631B4">
        <w:rPr>
          <w:rFonts w:eastAsiaTheme="majorEastAsia"/>
          <w:b/>
          <w:bCs/>
          <w:snapToGrid/>
          <w:szCs w:val="28"/>
          <w:lang w:eastAsia="en-US"/>
        </w:rPr>
        <w:t>НКПОКТ</w:t>
      </w:r>
      <w:r w:rsidRPr="008631B4">
        <w:rPr>
          <w:rFonts w:eastAsiaTheme="majorEastAsia"/>
          <w:b/>
          <w:bCs/>
          <w:snapToGrid/>
          <w:szCs w:val="28"/>
          <w:lang w:eastAsia="en-US"/>
        </w:rPr>
        <w:t>/</w:t>
      </w:r>
      <w:r w:rsidR="00D55CF5" w:rsidRPr="008631B4">
        <w:rPr>
          <w:rFonts w:eastAsiaTheme="majorEastAsia"/>
          <w:b/>
          <w:bCs/>
          <w:snapToGrid/>
          <w:szCs w:val="28"/>
          <w:lang w:eastAsia="en-US"/>
        </w:rPr>
        <w:t>00</w:t>
      </w:r>
      <w:r w:rsidR="00EB24C6" w:rsidRPr="008631B4">
        <w:rPr>
          <w:rFonts w:eastAsiaTheme="majorEastAsia"/>
          <w:b/>
          <w:bCs/>
          <w:snapToGrid/>
          <w:szCs w:val="28"/>
          <w:lang w:eastAsia="en-US"/>
        </w:rPr>
        <w:t>2</w:t>
      </w:r>
      <w:r w:rsidR="00A35DD0" w:rsidRPr="008631B4">
        <w:rPr>
          <w:rFonts w:eastAsiaTheme="majorEastAsia"/>
          <w:b/>
          <w:bCs/>
          <w:snapToGrid/>
          <w:szCs w:val="28"/>
          <w:lang w:eastAsia="en-US"/>
        </w:rPr>
        <w:t>5</w:t>
      </w:r>
      <w:r w:rsidRPr="00EB24C6">
        <w:rPr>
          <w:rFonts w:eastAsiaTheme="majorEastAsia"/>
          <w:b/>
          <w:bCs/>
          <w:snapToGrid/>
          <w:szCs w:val="28"/>
          <w:lang w:eastAsia="en-US"/>
        </w:rPr>
        <w:t xml:space="preserve">  </w:t>
      </w:r>
    </w:p>
    <w:p w:rsidR="00CB1C18"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9D7D4D" w:rsidRDefault="009D7D4D" w:rsidP="00AF4708">
      <w:pPr>
        <w:ind w:firstLine="0"/>
        <w:jc w:val="center"/>
        <w:rPr>
          <w:b/>
          <w:sz w:val="32"/>
          <w:szCs w:val="32"/>
        </w:rPr>
      </w:pPr>
    </w:p>
    <w:p w:rsidR="00AF4708" w:rsidRDefault="00AF4708" w:rsidP="00AF4708">
      <w:pPr>
        <w:jc w:val="both"/>
      </w:pPr>
    </w:p>
    <w:p w:rsidR="00CB1C18" w:rsidRPr="00CB1C18" w:rsidRDefault="00CB1C18" w:rsidP="00F5755C">
      <w:pPr>
        <w:jc w:val="both"/>
      </w:pPr>
      <w:r w:rsidRPr="00CB1C18">
        <w:rPr>
          <w:b/>
        </w:rPr>
        <w:t>Открытое акционерное общество «Центр по перевозке грузов в контейнерах «ТрансКонтейнер» (ОАО «ТрансКонтейнер»)</w:t>
      </w:r>
      <w:r w:rsidR="00EB24C6" w:rsidRPr="00EB24C6">
        <w:t xml:space="preserve"> </w:t>
      </w:r>
      <w:r w:rsidR="00EB24C6" w:rsidRPr="00DB4FEE">
        <w:t>в лице филиала ОАО «ТрансКонтейнер» на Октябрьской железной дороге</w:t>
      </w:r>
      <w:r w:rsidR="00EB24C6" w:rsidRPr="00C64E36">
        <w:t xml:space="preserve"> (далее – Заказчик)</w:t>
      </w:r>
      <w:r w:rsidRPr="00CB1C18">
        <w:t>, руководствуясь положениями Феде</w:t>
      </w:r>
      <w:r w:rsidR="00EB24C6">
        <w:t>рального закона от 18 июля 2011</w:t>
      </w:r>
      <w:r w:rsidRPr="00CB1C18">
        <w:t xml:space="preserve">г. </w:t>
      </w:r>
      <w:r>
        <w:t xml:space="preserve">         </w:t>
      </w:r>
      <w:r w:rsidR="00EB24C6">
        <w:t>№</w:t>
      </w:r>
      <w:r w:rsidRPr="00CB1C18">
        <w:t>223-ФЗ «О закупках товаров, работ, услуг отдельными видами юридических лиц» и Положением о порядке размещения заказов на закупку товаров, выполнение работ,</w:t>
      </w:r>
      <w:r w:rsidR="00EB24C6">
        <w:t xml:space="preserve"> оказание услуг для нужд ОАО «ТрансКонтейнер» </w:t>
      </w:r>
      <w:r w:rsidRPr="00CB1C18">
        <w:t xml:space="preserve">(далее – Положение о закупке),  проводит </w:t>
      </w:r>
      <w:r w:rsidR="009D7D4D">
        <w:t xml:space="preserve">размещение </w:t>
      </w:r>
      <w:r w:rsidR="009D7D4D" w:rsidRPr="00EB24C6">
        <w:t>заказа</w:t>
      </w:r>
      <w:r w:rsidRPr="00EB24C6">
        <w:t xml:space="preserve"> № </w:t>
      </w:r>
      <w:r w:rsidR="009D7D4D" w:rsidRPr="008631B4">
        <w:t>ЕП</w:t>
      </w:r>
      <w:r w:rsidRPr="008631B4">
        <w:t>/</w:t>
      </w:r>
      <w:r w:rsidR="00D55CF5" w:rsidRPr="008631B4">
        <w:t>00</w:t>
      </w:r>
      <w:r w:rsidR="00A35DD0" w:rsidRPr="008631B4">
        <w:t>2</w:t>
      </w:r>
      <w:r w:rsidRPr="008631B4">
        <w:t>/</w:t>
      </w:r>
      <w:r w:rsidR="00D55CF5" w:rsidRPr="008631B4">
        <w:t>НКПОКТ</w:t>
      </w:r>
      <w:r w:rsidRPr="008631B4">
        <w:t>/</w:t>
      </w:r>
      <w:r w:rsidR="00D55CF5" w:rsidRPr="008631B4">
        <w:t>00</w:t>
      </w:r>
      <w:r w:rsidR="00EB24C6" w:rsidRPr="008631B4">
        <w:t>2</w:t>
      </w:r>
      <w:r w:rsidR="00A35DD0" w:rsidRPr="008631B4">
        <w:t>5</w:t>
      </w:r>
      <w:r w:rsidRPr="00CB1C18">
        <w:t xml:space="preserve">  </w:t>
      </w:r>
      <w:r w:rsidR="009D7D4D" w:rsidRPr="009D7D4D">
        <w:t xml:space="preserve">на закупку товаров, выполнение работ и оказание услуг у единственного поставщика (исполнителя, подрядчика)  </w:t>
      </w:r>
      <w:r w:rsidRPr="00CB1C18">
        <w:t xml:space="preserve">(далее – </w:t>
      </w:r>
      <w:r w:rsidR="009D7D4D">
        <w:t>Заказ</w:t>
      </w:r>
      <w:r w:rsidRPr="00CB1C18">
        <w:t>).</w:t>
      </w:r>
    </w:p>
    <w:p w:rsidR="00EB24C6" w:rsidRDefault="00EB24C6" w:rsidP="00F5755C">
      <w:pPr>
        <w:jc w:val="both"/>
        <w:rPr>
          <w:b/>
        </w:rPr>
      </w:pPr>
    </w:p>
    <w:p w:rsidR="00D55CF5" w:rsidRDefault="00D55CF5" w:rsidP="00F5755C">
      <w:pPr>
        <w:jc w:val="both"/>
      </w:pPr>
      <w:r w:rsidRPr="00C64E36">
        <w:t xml:space="preserve">Место нахождения Заказчика: </w:t>
      </w:r>
    </w:p>
    <w:p w:rsidR="00D55CF5" w:rsidRPr="00C64E36" w:rsidRDefault="00D55CF5" w:rsidP="00F5755C">
      <w:pPr>
        <w:jc w:val="both"/>
      </w:pPr>
      <w:r w:rsidRPr="00C64E36">
        <w:t xml:space="preserve">Российская Федерация, </w:t>
      </w:r>
      <w:r>
        <w:t xml:space="preserve">107228, </w:t>
      </w:r>
      <w:r w:rsidRPr="00C64E36">
        <w:t xml:space="preserve">г. </w:t>
      </w:r>
      <w:r>
        <w:t>Москва</w:t>
      </w:r>
      <w:r w:rsidRPr="00C64E36">
        <w:t xml:space="preserve">, </w:t>
      </w:r>
      <w:r>
        <w:t>Новорязанская ул., д. 12;</w:t>
      </w:r>
    </w:p>
    <w:p w:rsidR="00D55CF5" w:rsidRDefault="00D55CF5" w:rsidP="00F5755C">
      <w:pPr>
        <w:jc w:val="both"/>
      </w:pPr>
      <w:r w:rsidRPr="00C64E36">
        <w:t xml:space="preserve">Почтовый адрес Заказчика: </w:t>
      </w:r>
    </w:p>
    <w:p w:rsidR="00D55CF5" w:rsidRDefault="00D55CF5" w:rsidP="00F5755C">
      <w:pPr>
        <w:jc w:val="both"/>
      </w:pPr>
      <w:r w:rsidRPr="00C64E36">
        <w:t>Российская Федерация,</w:t>
      </w:r>
      <w:r w:rsidRPr="00DD3F50">
        <w:t xml:space="preserve"> </w:t>
      </w:r>
      <w:r>
        <w:t xml:space="preserve">192007, </w:t>
      </w:r>
      <w:r w:rsidRPr="00C64E36">
        <w:t xml:space="preserve">г. </w:t>
      </w:r>
      <w:r>
        <w:t>Санкт-Петербург,</w:t>
      </w:r>
      <w:r w:rsidRPr="00C64E36">
        <w:t xml:space="preserve"> </w:t>
      </w:r>
      <w:r>
        <w:t xml:space="preserve">Лиговский пр., </w:t>
      </w:r>
      <w:r>
        <w:br/>
        <w:t>д. 240, литер А.</w:t>
      </w:r>
    </w:p>
    <w:p w:rsidR="008A767E" w:rsidRDefault="008A767E" w:rsidP="00F5755C">
      <w:pPr>
        <w:jc w:val="both"/>
        <w:rPr>
          <w:b/>
        </w:rPr>
      </w:pPr>
    </w:p>
    <w:p w:rsidR="00B27DED" w:rsidRDefault="00B27DED" w:rsidP="00F5755C">
      <w:pPr>
        <w:pStyle w:val="ab"/>
        <w:numPr>
          <w:ilvl w:val="0"/>
          <w:numId w:val="5"/>
        </w:numPr>
        <w:ind w:left="0" w:firstLine="709"/>
        <w:jc w:val="both"/>
      </w:pPr>
      <w:r w:rsidRPr="00EB24C6">
        <w:rPr>
          <w:b/>
        </w:rPr>
        <w:t xml:space="preserve">Предмет Заказа: </w:t>
      </w:r>
      <w:r w:rsidR="00EB24C6">
        <w:t>закупка электрической энергии, соответствующей требованиям законодательства Российской Федерации, для агентства на станции Санкт-Петербург-</w:t>
      </w:r>
      <w:r w:rsidR="005D43D9">
        <w:t>Финляндский</w:t>
      </w:r>
      <w:r w:rsidR="00EB24C6">
        <w:t xml:space="preserve"> филиала ОАО «ТрансКонтейнер» на Октябрьской железной дороге </w:t>
      </w:r>
    </w:p>
    <w:p w:rsidR="0076497E" w:rsidRDefault="0076497E" w:rsidP="00F5755C">
      <w:pPr>
        <w:jc w:val="both"/>
        <w:rPr>
          <w:szCs w:val="28"/>
        </w:rPr>
      </w:pPr>
    </w:p>
    <w:p w:rsidR="00E562ED" w:rsidRPr="0076497E" w:rsidRDefault="0076497E" w:rsidP="00F5755C">
      <w:pPr>
        <w:jc w:val="both"/>
        <w:rPr>
          <w:szCs w:val="28"/>
        </w:rPr>
      </w:pPr>
      <w:r>
        <w:rPr>
          <w:szCs w:val="28"/>
        </w:rPr>
        <w:t>Информация о Товаре</w:t>
      </w:r>
      <w:r w:rsidR="00171190" w:rsidRPr="00171190">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
        <w:gridCol w:w="1819"/>
        <w:gridCol w:w="1819"/>
        <w:gridCol w:w="1453"/>
        <w:gridCol w:w="1521"/>
        <w:gridCol w:w="1962"/>
      </w:tblGrid>
      <w:tr w:rsidR="00171190" w:rsidRPr="00171190" w:rsidTr="009F605F">
        <w:tc>
          <w:tcPr>
            <w:tcW w:w="997" w:type="dxa"/>
          </w:tcPr>
          <w:p w:rsidR="00171190" w:rsidRPr="00085740" w:rsidRDefault="00171190" w:rsidP="00171190">
            <w:pPr>
              <w:ind w:firstLine="0"/>
              <w:jc w:val="center"/>
              <w:rPr>
                <w:sz w:val="24"/>
                <w:szCs w:val="24"/>
              </w:rPr>
            </w:pPr>
            <w:r w:rsidRPr="00085740">
              <w:rPr>
                <w:sz w:val="24"/>
                <w:szCs w:val="24"/>
              </w:rPr>
              <w:t>№</w:t>
            </w:r>
          </w:p>
        </w:tc>
        <w:tc>
          <w:tcPr>
            <w:tcW w:w="1819" w:type="dxa"/>
          </w:tcPr>
          <w:p w:rsidR="00171190" w:rsidRPr="00085740" w:rsidRDefault="00171190" w:rsidP="00171190">
            <w:pPr>
              <w:ind w:firstLine="0"/>
              <w:jc w:val="center"/>
              <w:rPr>
                <w:sz w:val="24"/>
                <w:szCs w:val="24"/>
              </w:rPr>
            </w:pPr>
            <w:r w:rsidRPr="00085740">
              <w:rPr>
                <w:sz w:val="24"/>
                <w:szCs w:val="24"/>
              </w:rPr>
              <w:t>Классификация по ОКДП</w:t>
            </w:r>
          </w:p>
        </w:tc>
        <w:tc>
          <w:tcPr>
            <w:tcW w:w="1819" w:type="dxa"/>
          </w:tcPr>
          <w:p w:rsidR="00171190" w:rsidRPr="00085740" w:rsidRDefault="00171190" w:rsidP="00171190">
            <w:pPr>
              <w:ind w:firstLine="0"/>
              <w:jc w:val="center"/>
              <w:rPr>
                <w:sz w:val="24"/>
                <w:szCs w:val="24"/>
              </w:rPr>
            </w:pPr>
            <w:r w:rsidRPr="00085740">
              <w:rPr>
                <w:sz w:val="24"/>
                <w:szCs w:val="24"/>
              </w:rPr>
              <w:t>Классификация по ОКВЭД</w:t>
            </w:r>
          </w:p>
        </w:tc>
        <w:tc>
          <w:tcPr>
            <w:tcW w:w="1453" w:type="dxa"/>
          </w:tcPr>
          <w:p w:rsidR="00171190" w:rsidRPr="00085740" w:rsidRDefault="00171190" w:rsidP="00171190">
            <w:pPr>
              <w:ind w:firstLine="0"/>
              <w:jc w:val="center"/>
              <w:rPr>
                <w:sz w:val="24"/>
                <w:szCs w:val="24"/>
              </w:rPr>
            </w:pPr>
            <w:r w:rsidRPr="00085740">
              <w:rPr>
                <w:sz w:val="24"/>
                <w:szCs w:val="24"/>
              </w:rPr>
              <w:t>Ед. измерения</w:t>
            </w:r>
          </w:p>
        </w:tc>
        <w:tc>
          <w:tcPr>
            <w:tcW w:w="1521" w:type="dxa"/>
          </w:tcPr>
          <w:p w:rsidR="00171190" w:rsidRPr="00085740" w:rsidRDefault="00171190" w:rsidP="00171190">
            <w:pPr>
              <w:ind w:firstLine="0"/>
              <w:jc w:val="center"/>
              <w:rPr>
                <w:sz w:val="24"/>
                <w:szCs w:val="24"/>
              </w:rPr>
            </w:pPr>
            <w:r w:rsidRPr="00085740">
              <w:rPr>
                <w:sz w:val="24"/>
                <w:szCs w:val="24"/>
              </w:rPr>
              <w:t>Количество (Объем)</w:t>
            </w:r>
          </w:p>
        </w:tc>
        <w:tc>
          <w:tcPr>
            <w:tcW w:w="1962" w:type="dxa"/>
          </w:tcPr>
          <w:p w:rsidR="00171190" w:rsidRPr="00085740" w:rsidRDefault="00171190" w:rsidP="00171190">
            <w:pPr>
              <w:ind w:firstLine="0"/>
              <w:jc w:val="center"/>
              <w:rPr>
                <w:sz w:val="24"/>
                <w:szCs w:val="24"/>
              </w:rPr>
            </w:pPr>
            <w:r w:rsidRPr="00085740">
              <w:rPr>
                <w:sz w:val="24"/>
                <w:szCs w:val="24"/>
              </w:rPr>
              <w:t>Дополнительные сведения</w:t>
            </w:r>
          </w:p>
        </w:tc>
      </w:tr>
      <w:tr w:rsidR="00171190" w:rsidRPr="00171190" w:rsidTr="009F605F">
        <w:trPr>
          <w:trHeight w:val="649"/>
        </w:trPr>
        <w:tc>
          <w:tcPr>
            <w:tcW w:w="997" w:type="dxa"/>
            <w:vAlign w:val="center"/>
          </w:tcPr>
          <w:p w:rsidR="00171190" w:rsidRPr="00085740" w:rsidRDefault="00171190" w:rsidP="009F605F">
            <w:pPr>
              <w:ind w:firstLine="0"/>
              <w:jc w:val="center"/>
              <w:rPr>
                <w:sz w:val="24"/>
                <w:szCs w:val="24"/>
                <w:lang w:val="en-US"/>
              </w:rPr>
            </w:pPr>
            <w:r w:rsidRPr="00085740">
              <w:rPr>
                <w:sz w:val="24"/>
                <w:szCs w:val="24"/>
                <w:lang w:val="en-US"/>
              </w:rPr>
              <w:t>1</w:t>
            </w:r>
          </w:p>
        </w:tc>
        <w:tc>
          <w:tcPr>
            <w:tcW w:w="1819" w:type="dxa"/>
            <w:vAlign w:val="center"/>
          </w:tcPr>
          <w:p w:rsidR="00171190" w:rsidRPr="00085740" w:rsidRDefault="005D43D9" w:rsidP="009F605F">
            <w:pPr>
              <w:ind w:firstLine="0"/>
              <w:jc w:val="center"/>
              <w:rPr>
                <w:sz w:val="24"/>
                <w:szCs w:val="24"/>
              </w:rPr>
            </w:pPr>
            <w:r w:rsidRPr="005D43D9">
              <w:rPr>
                <w:sz w:val="24"/>
                <w:szCs w:val="24"/>
              </w:rPr>
              <w:t>4010000; 9440010</w:t>
            </w:r>
          </w:p>
        </w:tc>
        <w:tc>
          <w:tcPr>
            <w:tcW w:w="1819" w:type="dxa"/>
            <w:vAlign w:val="center"/>
          </w:tcPr>
          <w:p w:rsidR="00171190" w:rsidRPr="00085740" w:rsidRDefault="005D43D9" w:rsidP="009F605F">
            <w:pPr>
              <w:ind w:firstLine="0"/>
              <w:jc w:val="center"/>
              <w:rPr>
                <w:sz w:val="24"/>
                <w:szCs w:val="24"/>
              </w:rPr>
            </w:pPr>
            <w:r w:rsidRPr="005D43D9">
              <w:rPr>
                <w:sz w:val="24"/>
                <w:szCs w:val="24"/>
                <w:lang w:val="en-US"/>
              </w:rPr>
              <w:t>40.10; 51.56.4</w:t>
            </w:r>
          </w:p>
        </w:tc>
        <w:tc>
          <w:tcPr>
            <w:tcW w:w="1453" w:type="dxa"/>
            <w:vAlign w:val="center"/>
          </w:tcPr>
          <w:p w:rsidR="00171190" w:rsidRPr="00085740" w:rsidRDefault="00171190" w:rsidP="009F605F">
            <w:pPr>
              <w:ind w:firstLine="0"/>
              <w:jc w:val="center"/>
              <w:rPr>
                <w:sz w:val="24"/>
                <w:szCs w:val="24"/>
              </w:rPr>
            </w:pPr>
            <w:r w:rsidRPr="00085740">
              <w:rPr>
                <w:sz w:val="24"/>
                <w:szCs w:val="24"/>
              </w:rPr>
              <w:t>кВт/ч</w:t>
            </w:r>
          </w:p>
        </w:tc>
        <w:tc>
          <w:tcPr>
            <w:tcW w:w="1521" w:type="dxa"/>
            <w:vAlign w:val="center"/>
          </w:tcPr>
          <w:p w:rsidR="00171190" w:rsidRPr="00085740" w:rsidRDefault="005D43D9" w:rsidP="009F605F">
            <w:pPr>
              <w:ind w:firstLine="0"/>
              <w:jc w:val="center"/>
              <w:rPr>
                <w:sz w:val="24"/>
                <w:szCs w:val="24"/>
              </w:rPr>
            </w:pPr>
            <w:r>
              <w:rPr>
                <w:sz w:val="24"/>
                <w:szCs w:val="24"/>
              </w:rPr>
              <w:t>280 000</w:t>
            </w:r>
          </w:p>
        </w:tc>
        <w:tc>
          <w:tcPr>
            <w:tcW w:w="1962" w:type="dxa"/>
            <w:vAlign w:val="center"/>
          </w:tcPr>
          <w:p w:rsidR="00171190" w:rsidRPr="00085740" w:rsidRDefault="00171190" w:rsidP="005D43D9">
            <w:pPr>
              <w:ind w:firstLine="0"/>
              <w:jc w:val="center"/>
              <w:rPr>
                <w:sz w:val="24"/>
                <w:szCs w:val="24"/>
                <w:lang w:val="en-US"/>
              </w:rPr>
            </w:pPr>
            <w:r w:rsidRPr="00085740">
              <w:rPr>
                <w:sz w:val="24"/>
                <w:szCs w:val="24"/>
              </w:rPr>
              <w:t>Строка ГПЗ №</w:t>
            </w:r>
            <w:r w:rsidR="005D43D9">
              <w:rPr>
                <w:sz w:val="24"/>
                <w:szCs w:val="24"/>
              </w:rPr>
              <w:t>164</w:t>
            </w:r>
          </w:p>
        </w:tc>
      </w:tr>
    </w:tbl>
    <w:p w:rsidR="00171190" w:rsidRPr="003927D3" w:rsidRDefault="00171190" w:rsidP="00B27DED">
      <w:pPr>
        <w:jc w:val="both"/>
        <w:rPr>
          <w:b/>
        </w:rPr>
      </w:pPr>
    </w:p>
    <w:p w:rsidR="00B27DED" w:rsidRPr="0076497E" w:rsidRDefault="00B27DED" w:rsidP="00F5755C">
      <w:pPr>
        <w:jc w:val="both"/>
      </w:pPr>
      <w:r w:rsidRPr="003927D3">
        <w:rPr>
          <w:b/>
        </w:rPr>
        <w:t xml:space="preserve">2. Количество (Объем) </w:t>
      </w:r>
      <w:r w:rsidR="0076497E" w:rsidRPr="0076497E">
        <w:t>закупаемой электрической энергии</w:t>
      </w:r>
      <w:r w:rsidR="0076497E">
        <w:rPr>
          <w:b/>
        </w:rPr>
        <w:t xml:space="preserve"> </w:t>
      </w:r>
      <w:r w:rsidR="0076497E" w:rsidRPr="0076497E">
        <w:t>определяется исходя из показаний приборов учета за весь период действия договора.</w:t>
      </w:r>
    </w:p>
    <w:p w:rsidR="00B27DED" w:rsidRPr="003927D3" w:rsidRDefault="00B27DED" w:rsidP="00F5755C">
      <w:pPr>
        <w:jc w:val="both"/>
        <w:rPr>
          <w:b/>
        </w:rPr>
      </w:pPr>
      <w:r w:rsidRPr="003927D3">
        <w:rPr>
          <w:b/>
        </w:rPr>
        <w:t xml:space="preserve">3. Максимальная цена договора: </w:t>
      </w:r>
      <w:r w:rsidR="005D43D9">
        <w:t>847 458</w:t>
      </w:r>
      <w:r w:rsidR="0076497E">
        <w:t xml:space="preserve"> (</w:t>
      </w:r>
      <w:r w:rsidR="005D43D9">
        <w:t>восемьсот сорок семь тысяч четыреста пятьдесят восемь</w:t>
      </w:r>
      <w:r w:rsidR="0076497E">
        <w:t>)</w:t>
      </w:r>
      <w:r w:rsidR="005D43D9">
        <w:t xml:space="preserve"> рублей </w:t>
      </w:r>
      <w:r w:rsidR="0076497E">
        <w:t>00 копеек за весь период действи</w:t>
      </w:r>
      <w:r w:rsidR="006F3678">
        <w:t>я договора, без учета НДС – 18% (т.е. до 31.12.2013г.).</w:t>
      </w:r>
    </w:p>
    <w:p w:rsidR="00E20219" w:rsidRDefault="00B27DED" w:rsidP="00F5755C">
      <w:pPr>
        <w:pStyle w:val="Default"/>
        <w:ind w:firstLine="709"/>
        <w:jc w:val="both"/>
        <w:rPr>
          <w:iCs/>
          <w:color w:val="auto"/>
          <w:sz w:val="28"/>
          <w:szCs w:val="28"/>
        </w:rPr>
      </w:pPr>
      <w:r w:rsidRPr="003927D3">
        <w:rPr>
          <w:b/>
          <w:iCs/>
          <w:color w:val="auto"/>
          <w:sz w:val="28"/>
          <w:szCs w:val="28"/>
        </w:rPr>
        <w:t xml:space="preserve">4. Порядок определения цены </w:t>
      </w:r>
      <w:r w:rsidR="00277FB6" w:rsidRPr="00277FB6">
        <w:rPr>
          <w:iCs/>
          <w:color w:val="auto"/>
          <w:sz w:val="28"/>
          <w:szCs w:val="28"/>
        </w:rPr>
        <w:t xml:space="preserve">за </w:t>
      </w:r>
      <w:r w:rsidR="00277FB6">
        <w:rPr>
          <w:iCs/>
          <w:color w:val="auto"/>
          <w:sz w:val="28"/>
          <w:szCs w:val="28"/>
        </w:rPr>
        <w:t>потребленную электрическую энергию устанавливается в соответствии</w:t>
      </w:r>
      <w:r w:rsidR="0054424F">
        <w:rPr>
          <w:iCs/>
          <w:color w:val="auto"/>
          <w:sz w:val="28"/>
          <w:szCs w:val="28"/>
        </w:rPr>
        <w:t xml:space="preserve"> с законодательством Российской Федерации для первой ценовой категории по нерегулируемым тарифам. Нерегулируемые тарифы на электрическую энергию зависят от ситуации на оптовом и розничном рынках электрической энергии и могут меняться из месяца в месяц.</w:t>
      </w:r>
    </w:p>
    <w:p w:rsidR="00B27DED" w:rsidRPr="003927D3" w:rsidRDefault="00B27DED" w:rsidP="00F5755C">
      <w:pPr>
        <w:pStyle w:val="Default"/>
        <w:ind w:firstLine="709"/>
        <w:jc w:val="both"/>
        <w:rPr>
          <w:iCs/>
          <w:color w:val="auto"/>
          <w:sz w:val="28"/>
          <w:szCs w:val="28"/>
        </w:rPr>
      </w:pPr>
      <w:r w:rsidRPr="003927D3">
        <w:rPr>
          <w:b/>
          <w:iCs/>
          <w:color w:val="auto"/>
          <w:sz w:val="28"/>
          <w:szCs w:val="28"/>
        </w:rPr>
        <w:lastRenderedPageBreak/>
        <w:t>5. Форма, сроки и порядок оплаты</w:t>
      </w:r>
      <w:r w:rsidR="00E20219">
        <w:rPr>
          <w:b/>
          <w:iCs/>
          <w:color w:val="auto"/>
          <w:sz w:val="28"/>
          <w:szCs w:val="28"/>
        </w:rPr>
        <w:t xml:space="preserve"> </w:t>
      </w:r>
      <w:r w:rsidR="00E20219" w:rsidRPr="00E20219">
        <w:rPr>
          <w:iCs/>
          <w:color w:val="auto"/>
          <w:sz w:val="28"/>
          <w:szCs w:val="28"/>
        </w:rPr>
        <w:t>за электрическую энергию</w:t>
      </w:r>
      <w:r w:rsidRPr="00E20219">
        <w:rPr>
          <w:i/>
          <w:iCs/>
          <w:color w:val="auto"/>
          <w:sz w:val="28"/>
          <w:szCs w:val="28"/>
        </w:rPr>
        <w:t xml:space="preserve"> </w:t>
      </w:r>
      <w:r w:rsidRPr="00E20219">
        <w:rPr>
          <w:iCs/>
          <w:color w:val="auto"/>
          <w:sz w:val="28"/>
          <w:szCs w:val="28"/>
        </w:rPr>
        <w:t>в</w:t>
      </w:r>
      <w:r w:rsidRPr="00F1083E">
        <w:rPr>
          <w:iCs/>
          <w:color w:val="auto"/>
          <w:sz w:val="28"/>
          <w:szCs w:val="28"/>
        </w:rPr>
        <w:t xml:space="preserve"> соответствии с условиями Договора: </w:t>
      </w:r>
      <w:r w:rsidR="00EF210C" w:rsidRPr="00F1083E">
        <w:rPr>
          <w:iCs/>
          <w:color w:val="auto"/>
          <w:sz w:val="28"/>
          <w:szCs w:val="28"/>
        </w:rPr>
        <w:t>до 10 числа расчетного месяца аванс за расчетный месяц на основании счета (в размере плат</w:t>
      </w:r>
      <w:r w:rsidR="00E20219">
        <w:rPr>
          <w:iCs/>
          <w:color w:val="auto"/>
          <w:sz w:val="28"/>
          <w:szCs w:val="28"/>
        </w:rPr>
        <w:t>ы за фактическое потребление электрической</w:t>
      </w:r>
      <w:r w:rsidR="00EF210C" w:rsidRPr="00F1083E">
        <w:rPr>
          <w:iCs/>
          <w:color w:val="auto"/>
          <w:sz w:val="28"/>
          <w:szCs w:val="28"/>
        </w:rPr>
        <w:t xml:space="preserve"> энергии предыдущего месяца)</w:t>
      </w:r>
      <w:r w:rsidR="00F1083E" w:rsidRPr="00F1083E">
        <w:rPr>
          <w:iCs/>
          <w:color w:val="auto"/>
          <w:sz w:val="28"/>
          <w:szCs w:val="28"/>
        </w:rPr>
        <w:t xml:space="preserve">, сумму окончательного платежа за предыдущий месяц, исходя из разницы между авансом, </w:t>
      </w:r>
      <w:r w:rsidR="00312165" w:rsidRPr="00F1083E">
        <w:rPr>
          <w:iCs/>
          <w:color w:val="auto"/>
          <w:sz w:val="28"/>
          <w:szCs w:val="28"/>
        </w:rPr>
        <w:t>предъявленным</w:t>
      </w:r>
      <w:r w:rsidR="00F1083E" w:rsidRPr="00F1083E">
        <w:rPr>
          <w:iCs/>
          <w:color w:val="auto"/>
          <w:sz w:val="28"/>
          <w:szCs w:val="28"/>
        </w:rPr>
        <w:t xml:space="preserve"> к оплате в предыдущем месяце на основании счета за предыдущий месяц, и расчетной суммой платежа, указанной в счете-фактуре по фактическому электропотреблению по показаниям приборов учета.</w:t>
      </w:r>
    </w:p>
    <w:p w:rsidR="00B27DED" w:rsidRPr="003927D3" w:rsidRDefault="00B27DED" w:rsidP="00F5755C">
      <w:pPr>
        <w:pStyle w:val="Default"/>
        <w:ind w:firstLine="709"/>
        <w:jc w:val="both"/>
        <w:rPr>
          <w:color w:val="auto"/>
          <w:sz w:val="28"/>
          <w:szCs w:val="28"/>
        </w:rPr>
      </w:pPr>
      <w:r w:rsidRPr="003927D3">
        <w:rPr>
          <w:b/>
          <w:iCs/>
          <w:color w:val="auto"/>
          <w:sz w:val="28"/>
          <w:szCs w:val="28"/>
        </w:rPr>
        <w:t>6. Срок</w:t>
      </w:r>
      <w:r w:rsidR="00E20219">
        <w:rPr>
          <w:b/>
          <w:iCs/>
          <w:color w:val="auto"/>
          <w:sz w:val="28"/>
          <w:szCs w:val="28"/>
        </w:rPr>
        <w:t xml:space="preserve"> оказания услуг</w:t>
      </w:r>
      <w:r w:rsidR="006246BF">
        <w:rPr>
          <w:b/>
          <w:iCs/>
          <w:color w:val="auto"/>
          <w:sz w:val="28"/>
          <w:szCs w:val="28"/>
        </w:rPr>
        <w:t>:</w:t>
      </w:r>
      <w:r w:rsidRPr="003927D3">
        <w:rPr>
          <w:b/>
          <w:iCs/>
          <w:color w:val="auto"/>
          <w:sz w:val="28"/>
          <w:szCs w:val="28"/>
        </w:rPr>
        <w:t xml:space="preserve"> </w:t>
      </w:r>
      <w:r w:rsidR="00E20219">
        <w:rPr>
          <w:color w:val="auto"/>
          <w:sz w:val="28"/>
          <w:szCs w:val="28"/>
        </w:rPr>
        <w:t xml:space="preserve">с момента заключения договора до </w:t>
      </w:r>
      <w:r w:rsidR="0031463C">
        <w:rPr>
          <w:color w:val="auto"/>
          <w:sz w:val="28"/>
          <w:szCs w:val="28"/>
        </w:rPr>
        <w:t>31</w:t>
      </w:r>
      <w:r w:rsidR="00E20219">
        <w:rPr>
          <w:color w:val="auto"/>
          <w:sz w:val="28"/>
          <w:szCs w:val="28"/>
        </w:rPr>
        <w:t>.</w:t>
      </w:r>
      <w:r w:rsidR="0031463C">
        <w:rPr>
          <w:color w:val="auto"/>
          <w:sz w:val="28"/>
          <w:szCs w:val="28"/>
        </w:rPr>
        <w:t>12</w:t>
      </w:r>
      <w:r w:rsidR="00E20219">
        <w:rPr>
          <w:color w:val="auto"/>
          <w:sz w:val="28"/>
          <w:szCs w:val="28"/>
        </w:rPr>
        <w:t>.201</w:t>
      </w:r>
      <w:r w:rsidR="0031463C">
        <w:rPr>
          <w:color w:val="auto"/>
          <w:sz w:val="28"/>
          <w:szCs w:val="28"/>
        </w:rPr>
        <w:t xml:space="preserve">3 </w:t>
      </w:r>
      <w:r w:rsidR="00E20219">
        <w:rPr>
          <w:color w:val="auto"/>
          <w:sz w:val="28"/>
          <w:szCs w:val="28"/>
        </w:rPr>
        <w:t>г.</w:t>
      </w:r>
    </w:p>
    <w:p w:rsidR="00B27DED" w:rsidRPr="003927D3" w:rsidRDefault="00B27DED" w:rsidP="00F5755C">
      <w:pPr>
        <w:pStyle w:val="Default"/>
        <w:ind w:firstLine="709"/>
        <w:jc w:val="both"/>
        <w:rPr>
          <w:i/>
          <w:color w:val="auto"/>
          <w:sz w:val="28"/>
          <w:szCs w:val="28"/>
        </w:rPr>
      </w:pPr>
      <w:r w:rsidRPr="003927D3">
        <w:rPr>
          <w:b/>
          <w:iCs/>
          <w:color w:val="auto"/>
          <w:sz w:val="28"/>
          <w:szCs w:val="28"/>
        </w:rPr>
        <w:t>7. Место</w:t>
      </w:r>
      <w:r w:rsidR="00E20219">
        <w:rPr>
          <w:b/>
          <w:iCs/>
          <w:color w:val="auto"/>
          <w:sz w:val="28"/>
          <w:szCs w:val="28"/>
        </w:rPr>
        <w:t xml:space="preserve"> оказания услуг</w:t>
      </w:r>
      <w:r w:rsidR="006246BF">
        <w:rPr>
          <w:b/>
          <w:iCs/>
          <w:color w:val="auto"/>
          <w:sz w:val="28"/>
          <w:szCs w:val="28"/>
        </w:rPr>
        <w:t>:</w:t>
      </w:r>
      <w:r w:rsidRPr="003927D3">
        <w:rPr>
          <w:b/>
          <w:iCs/>
          <w:color w:val="auto"/>
          <w:sz w:val="28"/>
          <w:szCs w:val="28"/>
        </w:rPr>
        <w:t xml:space="preserve"> </w:t>
      </w:r>
      <w:r w:rsidR="00E70211" w:rsidRPr="00E70211">
        <w:rPr>
          <w:sz w:val="28"/>
          <w:szCs w:val="28"/>
        </w:rPr>
        <w:t>19</w:t>
      </w:r>
      <w:r w:rsidR="0031463C">
        <w:rPr>
          <w:sz w:val="28"/>
          <w:szCs w:val="28"/>
        </w:rPr>
        <w:t>5009</w:t>
      </w:r>
      <w:r w:rsidR="00E70211" w:rsidRPr="00E70211">
        <w:rPr>
          <w:sz w:val="28"/>
          <w:szCs w:val="28"/>
        </w:rPr>
        <w:t xml:space="preserve"> г. Санкт-Петербург, </w:t>
      </w:r>
      <w:r w:rsidR="0031463C">
        <w:rPr>
          <w:sz w:val="28"/>
          <w:szCs w:val="28"/>
        </w:rPr>
        <w:t>Минеральная ул.</w:t>
      </w:r>
      <w:r w:rsidR="006F3678">
        <w:rPr>
          <w:sz w:val="28"/>
          <w:szCs w:val="28"/>
        </w:rPr>
        <w:t>,</w:t>
      </w:r>
      <w:r w:rsidR="0031463C">
        <w:rPr>
          <w:sz w:val="28"/>
          <w:szCs w:val="28"/>
        </w:rPr>
        <w:t xml:space="preserve"> </w:t>
      </w:r>
      <w:r w:rsidR="006F3678">
        <w:rPr>
          <w:sz w:val="28"/>
          <w:szCs w:val="28"/>
        </w:rPr>
        <w:br/>
      </w:r>
      <w:r w:rsidR="0031463C">
        <w:rPr>
          <w:sz w:val="28"/>
          <w:szCs w:val="28"/>
        </w:rPr>
        <w:t>д. 25</w:t>
      </w:r>
      <w:r w:rsidR="00E20219">
        <w:rPr>
          <w:color w:val="auto"/>
          <w:sz w:val="28"/>
          <w:szCs w:val="28"/>
        </w:rPr>
        <w:t xml:space="preserve"> (агентство на станции Санкт-Петербург-</w:t>
      </w:r>
      <w:r w:rsidR="0031463C">
        <w:rPr>
          <w:color w:val="auto"/>
          <w:sz w:val="28"/>
          <w:szCs w:val="28"/>
        </w:rPr>
        <w:t>Финляндский</w:t>
      </w:r>
      <w:r w:rsidR="00E20219">
        <w:rPr>
          <w:color w:val="auto"/>
          <w:sz w:val="28"/>
          <w:szCs w:val="28"/>
        </w:rPr>
        <w:t>)</w:t>
      </w:r>
      <w:r w:rsidR="0031463C">
        <w:rPr>
          <w:color w:val="auto"/>
          <w:sz w:val="28"/>
          <w:szCs w:val="28"/>
        </w:rPr>
        <w:t>.</w:t>
      </w:r>
    </w:p>
    <w:p w:rsidR="00B27DED" w:rsidRPr="003927D3" w:rsidRDefault="00B27DED" w:rsidP="00F5755C">
      <w:pPr>
        <w:pStyle w:val="Default"/>
        <w:ind w:firstLine="709"/>
        <w:jc w:val="both"/>
        <w:rPr>
          <w:b/>
          <w:iCs/>
          <w:color w:val="auto"/>
          <w:sz w:val="28"/>
          <w:szCs w:val="28"/>
        </w:rPr>
      </w:pPr>
      <w:r w:rsidRPr="003927D3">
        <w:rPr>
          <w:b/>
          <w:color w:val="auto"/>
          <w:sz w:val="28"/>
          <w:szCs w:val="28"/>
        </w:rPr>
        <w:t xml:space="preserve">8. Информация о поставщике: </w:t>
      </w:r>
      <w:r w:rsidR="001B5165">
        <w:rPr>
          <w:color w:val="auto"/>
          <w:sz w:val="28"/>
          <w:szCs w:val="28"/>
        </w:rPr>
        <w:t>Энергосбытовая организа</w:t>
      </w:r>
      <w:r w:rsidR="001B5165" w:rsidRPr="001B5165">
        <w:rPr>
          <w:color w:val="auto"/>
          <w:sz w:val="28"/>
          <w:szCs w:val="28"/>
        </w:rPr>
        <w:t xml:space="preserve">ция </w:t>
      </w:r>
      <w:r w:rsidR="001B5165">
        <w:rPr>
          <w:color w:val="auto"/>
          <w:sz w:val="28"/>
          <w:szCs w:val="28"/>
        </w:rPr>
        <w:br/>
      </w:r>
      <w:r w:rsidR="00F1083E">
        <w:rPr>
          <w:color w:val="auto"/>
          <w:sz w:val="28"/>
          <w:szCs w:val="28"/>
        </w:rPr>
        <w:t>ООО «Русэнергосбыт»</w:t>
      </w:r>
      <w:r w:rsidRPr="003927D3">
        <w:rPr>
          <w:color w:val="auto"/>
          <w:sz w:val="28"/>
          <w:szCs w:val="28"/>
        </w:rPr>
        <w:t>.</w:t>
      </w:r>
    </w:p>
    <w:p w:rsidR="00B27DED" w:rsidRPr="003927D3" w:rsidRDefault="00B27DED" w:rsidP="00F5755C">
      <w:pPr>
        <w:jc w:val="both"/>
      </w:pPr>
      <w:r w:rsidRPr="003927D3">
        <w:t>Место</w:t>
      </w:r>
      <w:r>
        <w:t xml:space="preserve"> нахождения</w:t>
      </w:r>
      <w:r w:rsidRPr="00E70211">
        <w:t xml:space="preserve">: </w:t>
      </w:r>
      <w:r w:rsidR="00E70211">
        <w:t>119049, Москва, ул. Большая Якиманка, 38, стр. 4</w:t>
      </w:r>
      <w:r w:rsidRPr="00E70211">
        <w:t>;</w:t>
      </w:r>
    </w:p>
    <w:p w:rsidR="00B27DED" w:rsidRPr="003927D3" w:rsidRDefault="00B27DED" w:rsidP="00F5755C">
      <w:pPr>
        <w:jc w:val="both"/>
      </w:pPr>
      <w:r w:rsidRPr="003927D3">
        <w:t xml:space="preserve">Почтовый адрес: </w:t>
      </w:r>
      <w:r w:rsidR="00E70211">
        <w:t>195</w:t>
      </w:r>
      <w:r w:rsidR="0031463C">
        <w:t>009</w:t>
      </w:r>
      <w:r w:rsidR="00E70211">
        <w:t xml:space="preserve">, г. СПб, </w:t>
      </w:r>
      <w:r w:rsidR="0031463C">
        <w:t>у</w:t>
      </w:r>
      <w:r w:rsidR="00E70211">
        <w:t>л.</w:t>
      </w:r>
      <w:r w:rsidR="0031463C">
        <w:t xml:space="preserve"> Михайлова, д. 12, к. 2</w:t>
      </w:r>
      <w:r w:rsidR="00E70211">
        <w:t>.</w:t>
      </w:r>
    </w:p>
    <w:p w:rsidR="00B27DED" w:rsidRPr="008631B4" w:rsidRDefault="00B27DED" w:rsidP="00F5755C">
      <w:pPr>
        <w:pStyle w:val="11"/>
        <w:ind w:firstLine="709"/>
      </w:pPr>
      <w:r w:rsidRPr="003927D3">
        <w:t>Представитель</w:t>
      </w:r>
      <w:r w:rsidR="00F5755C">
        <w:t xml:space="preserve"> Поставщика, ответственный</w:t>
      </w:r>
      <w:r w:rsidRPr="003927D3">
        <w:t xml:space="preserve"> со стороны поставщика – </w:t>
      </w:r>
      <w:r w:rsidR="00F5755C" w:rsidRPr="008631B4">
        <w:t>Ефремова Тамара Николаевна, тел/</w:t>
      </w:r>
      <w:r w:rsidRPr="008631B4">
        <w:t>(факс)</w:t>
      </w:r>
      <w:r w:rsidR="00E70211" w:rsidRPr="008631B4">
        <w:t xml:space="preserve"> (812)</w:t>
      </w:r>
      <w:r w:rsidR="00F5755C" w:rsidRPr="008631B4">
        <w:t xml:space="preserve"> 301-01-02</w:t>
      </w:r>
      <w:r w:rsidR="00E70211" w:rsidRPr="008631B4">
        <w:t>.</w:t>
      </w:r>
    </w:p>
    <w:p w:rsidR="006246BF" w:rsidRDefault="00B27DED" w:rsidP="00F5755C">
      <w:pPr>
        <w:jc w:val="both"/>
        <w:rPr>
          <w:iCs/>
          <w:szCs w:val="28"/>
        </w:rPr>
      </w:pPr>
      <w:r w:rsidRPr="003927D3">
        <w:rPr>
          <w:b/>
        </w:rPr>
        <w:t>9.</w:t>
      </w:r>
      <w:r w:rsidR="00231455">
        <w:rPr>
          <w:b/>
        </w:rPr>
        <w:t xml:space="preserve"> </w:t>
      </w:r>
      <w:r w:rsidR="006246BF" w:rsidRPr="003927D3">
        <w:rPr>
          <w:b/>
        </w:rPr>
        <w:t xml:space="preserve">Требования к </w:t>
      </w:r>
      <w:r w:rsidR="006246BF" w:rsidRPr="003927D3">
        <w:rPr>
          <w:i/>
        </w:rPr>
        <w:t xml:space="preserve"> </w:t>
      </w:r>
      <w:r w:rsidR="006246BF" w:rsidRPr="009D6F59">
        <w:rPr>
          <w:iCs/>
          <w:szCs w:val="28"/>
        </w:rPr>
        <w:t xml:space="preserve">поставке электрической энергии (мощности): </w:t>
      </w:r>
    </w:p>
    <w:p w:rsidR="00231455" w:rsidRDefault="00231455" w:rsidP="00F5755C">
      <w:pPr>
        <w:jc w:val="both"/>
        <w:rPr>
          <w:iCs/>
          <w:szCs w:val="28"/>
        </w:rPr>
      </w:pPr>
      <w:r>
        <w:rPr>
          <w:iCs/>
          <w:szCs w:val="28"/>
        </w:rPr>
        <w:t xml:space="preserve">- </w:t>
      </w:r>
      <w:r w:rsidR="00F5755C">
        <w:t>с</w:t>
      </w:r>
      <w:r w:rsidRPr="00231455">
        <w:t>оответствие требованиям, установленным действующим законодательством</w:t>
      </w:r>
      <w:r w:rsidR="00F5755C">
        <w:t>;</w:t>
      </w:r>
      <w:r>
        <w:t xml:space="preserve"> </w:t>
      </w:r>
    </w:p>
    <w:p w:rsidR="006246BF" w:rsidRPr="009D6F59" w:rsidRDefault="006246BF" w:rsidP="00F5755C">
      <w:pPr>
        <w:jc w:val="both"/>
      </w:pPr>
      <w:r>
        <w:rPr>
          <w:iCs/>
          <w:szCs w:val="28"/>
        </w:rPr>
        <w:t xml:space="preserve">- </w:t>
      </w:r>
      <w:r w:rsidR="00F5755C">
        <w:rPr>
          <w:iCs/>
          <w:szCs w:val="28"/>
        </w:rPr>
        <w:t>о</w:t>
      </w:r>
      <w:r>
        <w:rPr>
          <w:iCs/>
          <w:szCs w:val="28"/>
        </w:rPr>
        <w:t xml:space="preserve">бъем поставки электроэнергии должен составлять не менее </w:t>
      </w:r>
      <w:r w:rsidR="00E474C2">
        <w:rPr>
          <w:iCs/>
          <w:szCs w:val="28"/>
        </w:rPr>
        <w:t>–</w:t>
      </w:r>
      <w:r>
        <w:rPr>
          <w:iCs/>
          <w:szCs w:val="28"/>
        </w:rPr>
        <w:t xml:space="preserve"> </w:t>
      </w:r>
      <w:r w:rsidR="0031463C">
        <w:t>280 000</w:t>
      </w:r>
      <w:r>
        <w:t xml:space="preserve"> </w:t>
      </w:r>
      <w:r w:rsidR="00ED56DE">
        <w:t>кВ</w:t>
      </w:r>
      <w:r>
        <w:t xml:space="preserve">т/час; </w:t>
      </w:r>
      <w:r>
        <w:rPr>
          <w:iCs/>
          <w:szCs w:val="28"/>
        </w:rPr>
        <w:t xml:space="preserve"> </w:t>
      </w:r>
    </w:p>
    <w:p w:rsidR="006246BF" w:rsidRDefault="006246BF" w:rsidP="00F5755C">
      <w:pPr>
        <w:jc w:val="both"/>
        <w:rPr>
          <w:iCs/>
          <w:szCs w:val="28"/>
        </w:rPr>
      </w:pPr>
      <w:r>
        <w:rPr>
          <w:iCs/>
          <w:szCs w:val="28"/>
        </w:rPr>
        <w:t xml:space="preserve">- </w:t>
      </w:r>
      <w:r w:rsidR="00231455">
        <w:rPr>
          <w:iCs/>
          <w:szCs w:val="28"/>
        </w:rPr>
        <w:t>категория надежности электроснабжения третья.</w:t>
      </w:r>
      <w:r>
        <w:rPr>
          <w:iCs/>
          <w:szCs w:val="28"/>
        </w:rPr>
        <w:t xml:space="preserve"> </w:t>
      </w:r>
    </w:p>
    <w:p w:rsidR="007A053B" w:rsidRDefault="007A053B" w:rsidP="00B27DED">
      <w:pPr>
        <w:jc w:val="both"/>
      </w:pPr>
    </w:p>
    <w:p w:rsidR="00F5755C" w:rsidRDefault="00F5755C" w:rsidP="00B27DED">
      <w:pPr>
        <w:jc w:val="both"/>
      </w:pPr>
    </w:p>
    <w:p w:rsidR="00F5755C" w:rsidRDefault="00F5755C" w:rsidP="00B27DED">
      <w:pPr>
        <w:jc w:val="both"/>
      </w:pPr>
    </w:p>
    <w:p w:rsidR="00F5755C" w:rsidRPr="00F5755C" w:rsidRDefault="00F5755C" w:rsidP="00B27DED">
      <w:pPr>
        <w:jc w:val="both"/>
        <w:rPr>
          <w:b/>
        </w:rPr>
      </w:pPr>
      <w:r w:rsidRPr="00F5755C">
        <w:rPr>
          <w:b/>
        </w:rPr>
        <w:t>В НАСТОЯЩЕЕ ИЗВЕЩЕНИЕ МОГУТ БЫТЬ ВНЕСЕНЫ ИЗМЕНЕНИЯ И ДОПОЛНЕНИЯ.</w:t>
      </w:r>
    </w:p>
    <w:sectPr w:rsidR="00F5755C" w:rsidRPr="00F5755C" w:rsidSect="00EB24C6">
      <w:pgSz w:w="11906" w:h="16838"/>
      <w:pgMar w:top="567"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934" w:rsidRDefault="00797934" w:rsidP="00CB1C18">
      <w:r>
        <w:separator/>
      </w:r>
    </w:p>
  </w:endnote>
  <w:endnote w:type="continuationSeparator" w:id="1">
    <w:p w:rsidR="00797934" w:rsidRDefault="0079793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934" w:rsidRDefault="00797934" w:rsidP="00CB1C18">
      <w:r>
        <w:separator/>
      </w:r>
    </w:p>
  </w:footnote>
  <w:footnote w:type="continuationSeparator" w:id="1">
    <w:p w:rsidR="00797934" w:rsidRDefault="00797934"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DB7108F"/>
    <w:multiLevelType w:val="hybridMultilevel"/>
    <w:tmpl w:val="E198389A"/>
    <w:lvl w:ilvl="0" w:tplc="C56C4E72">
      <w:start w:val="1"/>
      <w:numFmt w:val="decimal"/>
      <w:lvlText w:val="%1."/>
      <w:lvlJc w:val="left"/>
      <w:pPr>
        <w:ind w:left="1759" w:hanging="105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21857"/>
    <w:rsid w:val="00003459"/>
    <w:rsid w:val="00026B5E"/>
    <w:rsid w:val="00063509"/>
    <w:rsid w:val="000777AB"/>
    <w:rsid w:val="00082F94"/>
    <w:rsid w:val="00084180"/>
    <w:rsid w:val="00085740"/>
    <w:rsid w:val="00085F72"/>
    <w:rsid w:val="000A60A3"/>
    <w:rsid w:val="000A799D"/>
    <w:rsid w:val="000C5172"/>
    <w:rsid w:val="000C5FD9"/>
    <w:rsid w:val="00107B80"/>
    <w:rsid w:val="0011701D"/>
    <w:rsid w:val="00117473"/>
    <w:rsid w:val="001212C5"/>
    <w:rsid w:val="00121857"/>
    <w:rsid w:val="00126BBB"/>
    <w:rsid w:val="00132AFA"/>
    <w:rsid w:val="00133CFF"/>
    <w:rsid w:val="0014455A"/>
    <w:rsid w:val="001475DB"/>
    <w:rsid w:val="00152424"/>
    <w:rsid w:val="00171190"/>
    <w:rsid w:val="001767E9"/>
    <w:rsid w:val="00177D91"/>
    <w:rsid w:val="001B0FDE"/>
    <w:rsid w:val="001B5165"/>
    <w:rsid w:val="001C01D6"/>
    <w:rsid w:val="001C05F5"/>
    <w:rsid w:val="001D053F"/>
    <w:rsid w:val="001F0B3B"/>
    <w:rsid w:val="001F4F2E"/>
    <w:rsid w:val="001F52B9"/>
    <w:rsid w:val="00204B07"/>
    <w:rsid w:val="0020709B"/>
    <w:rsid w:val="00231455"/>
    <w:rsid w:val="002350DE"/>
    <w:rsid w:val="00245141"/>
    <w:rsid w:val="0026332C"/>
    <w:rsid w:val="002636BF"/>
    <w:rsid w:val="00277FB6"/>
    <w:rsid w:val="0028492E"/>
    <w:rsid w:val="00296517"/>
    <w:rsid w:val="002A7D8B"/>
    <w:rsid w:val="002C536B"/>
    <w:rsid w:val="002E11EB"/>
    <w:rsid w:val="002E2B59"/>
    <w:rsid w:val="002E5A39"/>
    <w:rsid w:val="002F00CA"/>
    <w:rsid w:val="003038BF"/>
    <w:rsid w:val="00312165"/>
    <w:rsid w:val="0031463C"/>
    <w:rsid w:val="0032153B"/>
    <w:rsid w:val="003248F4"/>
    <w:rsid w:val="00336714"/>
    <w:rsid w:val="003516CC"/>
    <w:rsid w:val="003C7469"/>
    <w:rsid w:val="003D0AA6"/>
    <w:rsid w:val="003D239A"/>
    <w:rsid w:val="003E13B8"/>
    <w:rsid w:val="003E1D49"/>
    <w:rsid w:val="003F6FF9"/>
    <w:rsid w:val="004004B9"/>
    <w:rsid w:val="0041301F"/>
    <w:rsid w:val="00427B60"/>
    <w:rsid w:val="0044002D"/>
    <w:rsid w:val="00480299"/>
    <w:rsid w:val="00482157"/>
    <w:rsid w:val="00483D8D"/>
    <w:rsid w:val="004B060B"/>
    <w:rsid w:val="004B3332"/>
    <w:rsid w:val="004B7489"/>
    <w:rsid w:val="004C3E28"/>
    <w:rsid w:val="004C63EA"/>
    <w:rsid w:val="004E09D6"/>
    <w:rsid w:val="00500D9B"/>
    <w:rsid w:val="00510572"/>
    <w:rsid w:val="00521944"/>
    <w:rsid w:val="00531303"/>
    <w:rsid w:val="00542DB9"/>
    <w:rsid w:val="0054424F"/>
    <w:rsid w:val="00564686"/>
    <w:rsid w:val="00570076"/>
    <w:rsid w:val="00583AE4"/>
    <w:rsid w:val="005941EF"/>
    <w:rsid w:val="005A69AB"/>
    <w:rsid w:val="005D43D9"/>
    <w:rsid w:val="005D63A5"/>
    <w:rsid w:val="005E0384"/>
    <w:rsid w:val="006072F9"/>
    <w:rsid w:val="006117F1"/>
    <w:rsid w:val="006246BF"/>
    <w:rsid w:val="006323ED"/>
    <w:rsid w:val="006527AA"/>
    <w:rsid w:val="0065729B"/>
    <w:rsid w:val="0065731F"/>
    <w:rsid w:val="0066021C"/>
    <w:rsid w:val="00661273"/>
    <w:rsid w:val="006713BF"/>
    <w:rsid w:val="006B32C7"/>
    <w:rsid w:val="006C610D"/>
    <w:rsid w:val="006E0FA2"/>
    <w:rsid w:val="006F3678"/>
    <w:rsid w:val="007022A0"/>
    <w:rsid w:val="00706492"/>
    <w:rsid w:val="0071472A"/>
    <w:rsid w:val="00720B00"/>
    <w:rsid w:val="00724EED"/>
    <w:rsid w:val="007338F7"/>
    <w:rsid w:val="007442D3"/>
    <w:rsid w:val="0075014E"/>
    <w:rsid w:val="0076497E"/>
    <w:rsid w:val="00795795"/>
    <w:rsid w:val="00797934"/>
    <w:rsid w:val="007A053B"/>
    <w:rsid w:val="007B4A2D"/>
    <w:rsid w:val="007D6F31"/>
    <w:rsid w:val="007F5506"/>
    <w:rsid w:val="008128DB"/>
    <w:rsid w:val="00824610"/>
    <w:rsid w:val="00831584"/>
    <w:rsid w:val="008344CB"/>
    <w:rsid w:val="00852B23"/>
    <w:rsid w:val="008631B4"/>
    <w:rsid w:val="00884629"/>
    <w:rsid w:val="008A4437"/>
    <w:rsid w:val="008A767E"/>
    <w:rsid w:val="008B29D7"/>
    <w:rsid w:val="008E0CEC"/>
    <w:rsid w:val="008E1656"/>
    <w:rsid w:val="008F0A98"/>
    <w:rsid w:val="00910BE4"/>
    <w:rsid w:val="00915DBD"/>
    <w:rsid w:val="0092627C"/>
    <w:rsid w:val="0093062F"/>
    <w:rsid w:val="009510B3"/>
    <w:rsid w:val="009662B7"/>
    <w:rsid w:val="00966BF5"/>
    <w:rsid w:val="00994F52"/>
    <w:rsid w:val="009B6FDE"/>
    <w:rsid w:val="009C16C0"/>
    <w:rsid w:val="009C4A5D"/>
    <w:rsid w:val="009D7D4D"/>
    <w:rsid w:val="009F2FCC"/>
    <w:rsid w:val="009F36EA"/>
    <w:rsid w:val="009F3AE5"/>
    <w:rsid w:val="00A017DE"/>
    <w:rsid w:val="00A038AE"/>
    <w:rsid w:val="00A042DE"/>
    <w:rsid w:val="00A1512F"/>
    <w:rsid w:val="00A20EC2"/>
    <w:rsid w:val="00A232F1"/>
    <w:rsid w:val="00A31BA8"/>
    <w:rsid w:val="00A335BC"/>
    <w:rsid w:val="00A35895"/>
    <w:rsid w:val="00A35DD0"/>
    <w:rsid w:val="00A716A3"/>
    <w:rsid w:val="00A7517C"/>
    <w:rsid w:val="00A767DE"/>
    <w:rsid w:val="00A93012"/>
    <w:rsid w:val="00AA34B6"/>
    <w:rsid w:val="00AA36AF"/>
    <w:rsid w:val="00AA79FA"/>
    <w:rsid w:val="00AA7EFD"/>
    <w:rsid w:val="00AC57C2"/>
    <w:rsid w:val="00AC799F"/>
    <w:rsid w:val="00AD69FC"/>
    <w:rsid w:val="00AF3E8A"/>
    <w:rsid w:val="00AF4708"/>
    <w:rsid w:val="00B20DF0"/>
    <w:rsid w:val="00B21959"/>
    <w:rsid w:val="00B27DED"/>
    <w:rsid w:val="00B3207D"/>
    <w:rsid w:val="00B60C6E"/>
    <w:rsid w:val="00B81AC6"/>
    <w:rsid w:val="00BB7300"/>
    <w:rsid w:val="00BD06F5"/>
    <w:rsid w:val="00BD3223"/>
    <w:rsid w:val="00BD6739"/>
    <w:rsid w:val="00BE4FBE"/>
    <w:rsid w:val="00BE7F31"/>
    <w:rsid w:val="00BF2940"/>
    <w:rsid w:val="00C0686E"/>
    <w:rsid w:val="00C14260"/>
    <w:rsid w:val="00C234D0"/>
    <w:rsid w:val="00C2562C"/>
    <w:rsid w:val="00C30237"/>
    <w:rsid w:val="00C40A83"/>
    <w:rsid w:val="00C710BB"/>
    <w:rsid w:val="00C73DDA"/>
    <w:rsid w:val="00CB1C18"/>
    <w:rsid w:val="00CD5577"/>
    <w:rsid w:val="00CD7A9A"/>
    <w:rsid w:val="00CE09CD"/>
    <w:rsid w:val="00D0636A"/>
    <w:rsid w:val="00D21C01"/>
    <w:rsid w:val="00D32B13"/>
    <w:rsid w:val="00D32F01"/>
    <w:rsid w:val="00D35556"/>
    <w:rsid w:val="00D40099"/>
    <w:rsid w:val="00D51AF4"/>
    <w:rsid w:val="00D55CF5"/>
    <w:rsid w:val="00D639C7"/>
    <w:rsid w:val="00D6442C"/>
    <w:rsid w:val="00D70D67"/>
    <w:rsid w:val="00D84F35"/>
    <w:rsid w:val="00D9562C"/>
    <w:rsid w:val="00DB11D3"/>
    <w:rsid w:val="00DD272F"/>
    <w:rsid w:val="00DE36B7"/>
    <w:rsid w:val="00DE5F8C"/>
    <w:rsid w:val="00E16968"/>
    <w:rsid w:val="00E20219"/>
    <w:rsid w:val="00E26F81"/>
    <w:rsid w:val="00E35CDC"/>
    <w:rsid w:val="00E474C2"/>
    <w:rsid w:val="00E5065E"/>
    <w:rsid w:val="00E50CBA"/>
    <w:rsid w:val="00E53C38"/>
    <w:rsid w:val="00E562ED"/>
    <w:rsid w:val="00E70211"/>
    <w:rsid w:val="00E7093B"/>
    <w:rsid w:val="00E87D4E"/>
    <w:rsid w:val="00EB24C6"/>
    <w:rsid w:val="00EB5105"/>
    <w:rsid w:val="00ED1117"/>
    <w:rsid w:val="00ED1B2D"/>
    <w:rsid w:val="00ED56DE"/>
    <w:rsid w:val="00ED60FD"/>
    <w:rsid w:val="00EF210C"/>
    <w:rsid w:val="00F04EF5"/>
    <w:rsid w:val="00F1083E"/>
    <w:rsid w:val="00F25640"/>
    <w:rsid w:val="00F3417A"/>
    <w:rsid w:val="00F532A7"/>
    <w:rsid w:val="00F5755C"/>
    <w:rsid w:val="00F6476F"/>
    <w:rsid w:val="00F72DD1"/>
    <w:rsid w:val="00F752D3"/>
    <w:rsid w:val="00F77336"/>
    <w:rsid w:val="00F776E4"/>
    <w:rsid w:val="00F91597"/>
    <w:rsid w:val="00F94074"/>
    <w:rsid w:val="00F9545A"/>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171190"/>
    <w:pPr>
      <w:ind w:left="720"/>
      <w:contextualSpacing/>
    </w:pPr>
  </w:style>
</w:styles>
</file>

<file path=word/webSettings.xml><?xml version="1.0" encoding="utf-8"?>
<w:webSettings xmlns:r="http://schemas.openxmlformats.org/officeDocument/2006/relationships" xmlns:w="http://schemas.openxmlformats.org/wordprocessingml/2006/main">
  <w:divs>
    <w:div w:id="15233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F4B6F-5D7C-4A6D-91B5-392CFDEF6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529</Words>
  <Characters>3019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k_pahomovaem</cp:lastModifiedBy>
  <cp:revision>7</cp:revision>
  <cp:lastPrinted>2013-02-18T07:56:00Z</cp:lastPrinted>
  <dcterms:created xsi:type="dcterms:W3CDTF">2013-06-24T04:35:00Z</dcterms:created>
  <dcterms:modified xsi:type="dcterms:W3CDTF">2013-06-24T11:51:00Z</dcterms:modified>
</cp:coreProperties>
</file>