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2B0006" w:rsidP="006B4525">
      <w:pPr>
        <w:tabs>
          <w:tab w:val="left" w:pos="720"/>
          <w:tab w:val="left" w:pos="3060"/>
        </w:tabs>
      </w:pPr>
      <w:bookmarkStart w:id="0" w:name="_GoBack"/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B77841" w:rsidRDefault="00B77841" w:rsidP="004C1E35">
      <w:pPr>
        <w:jc w:val="both"/>
        <w:rPr>
          <w:u w:val="single"/>
        </w:rPr>
      </w:pP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B77841" w:rsidRDefault="00B77841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</w:p>
    <w:p w:rsidR="00360B61" w:rsidRDefault="00B77841" w:rsidP="00C51181">
      <w:pPr>
        <w:ind w:left="1134"/>
        <w:jc w:val="both"/>
        <w:rPr>
          <w:color w:val="000000"/>
        </w:rPr>
      </w:pPr>
      <w:r>
        <w:t>….</w:t>
      </w:r>
    </w:p>
    <w:p w:rsidR="00360B61" w:rsidRPr="007A5F8E" w:rsidRDefault="00360B61" w:rsidP="00C51181">
      <w:pPr>
        <w:ind w:left="1134" w:firstLine="708"/>
        <w:rPr>
          <w:highlight w:val="yellow"/>
        </w:rPr>
      </w:pPr>
    </w:p>
    <w:p w:rsidR="00360B61" w:rsidRPr="00C56ADE" w:rsidRDefault="00360B61" w:rsidP="00C51181">
      <w:pPr>
        <w:numPr>
          <w:ilvl w:val="0"/>
          <w:numId w:val="2"/>
        </w:numPr>
        <w:ind w:left="1134"/>
        <w:jc w:val="both"/>
      </w:pPr>
      <w:r w:rsidRPr="00C56ADE"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оказание информационных услуг </w:t>
      </w:r>
      <w:r>
        <w:t xml:space="preserve"> </w:t>
      </w:r>
      <w:r w:rsidR="007B5737">
        <w:t xml:space="preserve">в </w:t>
      </w:r>
      <w:r>
        <w:t xml:space="preserve">2013 году </w:t>
      </w:r>
      <w:r w:rsidRPr="00C56ADE">
        <w:t xml:space="preserve">в следующем составе: </w:t>
      </w:r>
    </w:p>
    <w:p w:rsidR="00360B61" w:rsidRPr="00C56ADE" w:rsidRDefault="00360B61" w:rsidP="00C51181">
      <w:pPr>
        <w:tabs>
          <w:tab w:val="left" w:pos="709"/>
        </w:tabs>
        <w:ind w:left="1134"/>
        <w:jc w:val="both"/>
      </w:pPr>
      <w:r w:rsidRPr="00C56ADE">
        <w:t>- автоматизированное ежесуточное информирование о дислокации вагонов по заданным условиям (код экспедитора, код собственника, время расчета);</w:t>
      </w:r>
    </w:p>
    <w:p w:rsidR="00360B61" w:rsidRPr="00C56ADE" w:rsidRDefault="00360B61" w:rsidP="00C51181">
      <w:pPr>
        <w:tabs>
          <w:tab w:val="left" w:pos="709"/>
        </w:tabs>
        <w:ind w:left="1134"/>
        <w:jc w:val="both"/>
      </w:pPr>
      <w:r w:rsidRPr="00C56ADE">
        <w:t>- автоматизированное ежесуточное информирование о дислокации контейнеров по заданным условиям (код экспедитора, код собственника, время расчета, полигон поиска);</w:t>
      </w:r>
    </w:p>
    <w:p w:rsidR="00360B61" w:rsidRPr="0007032B" w:rsidRDefault="00360B61" w:rsidP="00C51181">
      <w:pPr>
        <w:tabs>
          <w:tab w:val="left" w:pos="709"/>
        </w:tabs>
        <w:ind w:left="1134"/>
        <w:jc w:val="both"/>
      </w:pPr>
      <w:r w:rsidRPr="00C56ADE">
        <w:t xml:space="preserve">- автоматизированное оперативное информирование заказчика по запросу о перечне контейнеров принятых/сданных по межгосударственным </w:t>
      </w:r>
      <w:r w:rsidRPr="0007032B">
        <w:t xml:space="preserve">стыкам за указанный период; </w:t>
      </w:r>
    </w:p>
    <w:p w:rsidR="00360B61" w:rsidRPr="0007032B" w:rsidRDefault="00360B61" w:rsidP="00C51181">
      <w:pPr>
        <w:ind w:left="1134"/>
        <w:jc w:val="both"/>
      </w:pPr>
      <w:r w:rsidRPr="0007032B">
        <w:lastRenderedPageBreak/>
        <w:t>- автоматизированное оперативное информирование заказчика по запросу о дислокации вагонов/контейнеров на Белорусской железной дороге.</w:t>
      </w:r>
    </w:p>
    <w:p w:rsidR="00360B61" w:rsidRPr="0007032B" w:rsidRDefault="00360B61" w:rsidP="00C51181">
      <w:pPr>
        <w:ind w:left="1134"/>
        <w:jc w:val="both"/>
      </w:pPr>
      <w:r w:rsidRPr="0007032B">
        <w:t>Докладчик: ЦКПИТ Шлык А.А.</w:t>
      </w:r>
    </w:p>
    <w:p w:rsidR="00360B61" w:rsidRPr="0007032B" w:rsidRDefault="00360B61" w:rsidP="00C51181">
      <w:pPr>
        <w:ind w:left="1134"/>
        <w:jc w:val="both"/>
      </w:pPr>
      <w:r w:rsidRPr="0007032B">
        <w:rPr>
          <w:color w:val="000000"/>
        </w:rPr>
        <w:t xml:space="preserve">Заявка в АСБК: </w:t>
      </w:r>
      <w:r w:rsidR="0007032B" w:rsidRPr="0007032B">
        <w:t xml:space="preserve">Т10019409 </w:t>
      </w:r>
      <w:r w:rsidRPr="0007032B">
        <w:t xml:space="preserve">- </w:t>
      </w:r>
      <w:r w:rsidR="0007032B" w:rsidRPr="0007032B">
        <w:t>Т10019414</w:t>
      </w:r>
    </w:p>
    <w:p w:rsidR="00360B61" w:rsidRPr="0007032B" w:rsidRDefault="00360B61" w:rsidP="00C51181">
      <w:pPr>
        <w:ind w:left="1134"/>
        <w:jc w:val="both"/>
        <w:rPr>
          <w:color w:val="000000"/>
        </w:rPr>
      </w:pPr>
    </w:p>
    <w:p w:rsidR="00B77841" w:rsidRDefault="00B77841" w:rsidP="00B77841">
      <w:pPr>
        <w:ind w:left="786" w:firstLine="348"/>
        <w:jc w:val="both"/>
        <w:rPr>
          <w:szCs w:val="28"/>
        </w:rPr>
      </w:pPr>
    </w:p>
    <w:p w:rsidR="00E732C4" w:rsidRPr="00B77841" w:rsidRDefault="00B77841" w:rsidP="00B77841">
      <w:pPr>
        <w:ind w:left="786" w:firstLine="348"/>
        <w:jc w:val="both"/>
        <w:rPr>
          <w:szCs w:val="28"/>
        </w:rPr>
      </w:pPr>
      <w:r w:rsidRPr="00B77841">
        <w:rPr>
          <w:szCs w:val="28"/>
        </w:rPr>
        <w:t>….</w:t>
      </w:r>
    </w:p>
    <w:p w:rsidR="00B24176" w:rsidRDefault="00B24176" w:rsidP="00C51181">
      <w:pPr>
        <w:pStyle w:val="a9"/>
        <w:ind w:left="720"/>
        <w:jc w:val="both"/>
        <w:rPr>
          <w:szCs w:val="28"/>
        </w:rPr>
      </w:pPr>
    </w:p>
    <w:p w:rsidR="00B77841" w:rsidRPr="00B24176" w:rsidRDefault="00B77841" w:rsidP="00C51181">
      <w:pPr>
        <w:pStyle w:val="a9"/>
        <w:ind w:left="720"/>
        <w:jc w:val="both"/>
        <w:rPr>
          <w:szCs w:val="28"/>
        </w:rPr>
      </w:pPr>
    </w:p>
    <w:p w:rsidR="003953DE" w:rsidRPr="004746C9" w:rsidRDefault="003953DE" w:rsidP="003953DE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295EDC" w:rsidRPr="00C51181" w:rsidRDefault="00295EDC" w:rsidP="00C51181">
      <w:pPr>
        <w:pStyle w:val="Default"/>
        <w:numPr>
          <w:ilvl w:val="0"/>
          <w:numId w:val="32"/>
        </w:numPr>
        <w:ind w:left="0" w:firstLine="709"/>
        <w:jc w:val="both"/>
        <w:rPr>
          <w:b/>
          <w:iCs/>
          <w:sz w:val="28"/>
          <w:szCs w:val="28"/>
        </w:rPr>
      </w:pPr>
      <w:r>
        <w:rPr>
          <w:szCs w:val="28"/>
        </w:rPr>
        <w:t xml:space="preserve"> </w:t>
      </w:r>
      <w:r w:rsidRPr="00C51181">
        <w:rPr>
          <w:sz w:val="28"/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  Республиканско</w:t>
      </w:r>
      <w:r>
        <w:rPr>
          <w:sz w:val="28"/>
          <w:szCs w:val="28"/>
        </w:rPr>
        <w:t>го</w:t>
      </w:r>
      <w:r w:rsidRPr="00C51181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C5118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C51181">
        <w:rPr>
          <w:sz w:val="28"/>
          <w:szCs w:val="28"/>
        </w:rPr>
        <w:t xml:space="preserve"> «Главный расчетный информационный центр» Белорусской железной дороги (РУП «Главный расчетный информационный центр» БЖД) на следующих условиях:</w:t>
      </w:r>
    </w:p>
    <w:p w:rsidR="00C51181" w:rsidRPr="00C51181" w:rsidRDefault="00C51181" w:rsidP="00C51181">
      <w:pPr>
        <w:ind w:firstLine="709"/>
        <w:jc w:val="both"/>
        <w:outlineLvl w:val="0"/>
        <w:rPr>
          <w:szCs w:val="28"/>
        </w:rPr>
      </w:pPr>
      <w:r w:rsidRPr="00C51181">
        <w:rPr>
          <w:b/>
        </w:rPr>
        <w:t xml:space="preserve">Предмет Заказа: </w:t>
      </w:r>
      <w:r w:rsidRPr="00C51181">
        <w:rPr>
          <w:szCs w:val="28"/>
        </w:rPr>
        <w:t xml:space="preserve">оказание информационных услуг в следующем составе: </w:t>
      </w:r>
    </w:p>
    <w:p w:rsidR="00C51181" w:rsidRPr="00C51181" w:rsidRDefault="00C51181" w:rsidP="00C51181">
      <w:pPr>
        <w:ind w:left="709"/>
        <w:jc w:val="both"/>
        <w:rPr>
          <w:szCs w:val="28"/>
        </w:rPr>
      </w:pPr>
      <w:r w:rsidRPr="00C51181">
        <w:rPr>
          <w:szCs w:val="28"/>
        </w:rPr>
        <w:t>- автоматизированное ежесуточное  информирование о дислокации вагонов по заданным условиям (код экспедитора, код собственника, время расчета);</w:t>
      </w:r>
    </w:p>
    <w:p w:rsidR="00C51181" w:rsidRPr="00C51181" w:rsidRDefault="00C51181" w:rsidP="00C51181">
      <w:pPr>
        <w:ind w:left="709"/>
        <w:jc w:val="both"/>
        <w:rPr>
          <w:szCs w:val="28"/>
        </w:rPr>
      </w:pPr>
      <w:r w:rsidRPr="00C51181">
        <w:rPr>
          <w:szCs w:val="28"/>
        </w:rPr>
        <w:t>- автоматизированное ежесуточное информирование о дислокации контейнеров по заданным условиям (код экспедитора, код собственника, время расчета, полигон поиска);</w:t>
      </w:r>
    </w:p>
    <w:p w:rsidR="00C51181" w:rsidRPr="00C51181" w:rsidRDefault="00C51181" w:rsidP="00C51181">
      <w:pPr>
        <w:ind w:left="709"/>
        <w:jc w:val="both"/>
        <w:rPr>
          <w:szCs w:val="28"/>
        </w:rPr>
      </w:pPr>
      <w:r w:rsidRPr="00C51181">
        <w:rPr>
          <w:szCs w:val="28"/>
        </w:rPr>
        <w:t xml:space="preserve">- автоматизированное оперативное информирование заказчика по запросу о перечне контейнеров принятых/сданных по межгосударственным стыкам за указанный период; </w:t>
      </w:r>
    </w:p>
    <w:p w:rsidR="00C51181" w:rsidRPr="00C51181" w:rsidRDefault="00C51181" w:rsidP="00C51181">
      <w:pPr>
        <w:ind w:left="709"/>
        <w:jc w:val="both"/>
        <w:rPr>
          <w:b/>
        </w:rPr>
      </w:pPr>
      <w:r w:rsidRPr="00C51181">
        <w:rPr>
          <w:szCs w:val="28"/>
        </w:rPr>
        <w:t xml:space="preserve">- автоматизированное оперативное  информирование заказчика по запросу о дислокации вагонов/контейнеров на Белорусской железной дороге. </w:t>
      </w:r>
    </w:p>
    <w:p w:rsidR="00C51181" w:rsidRPr="00C51181" w:rsidRDefault="00C51181" w:rsidP="00C51181">
      <w:pPr>
        <w:pStyle w:val="a9"/>
        <w:ind w:left="0" w:firstLine="709"/>
        <w:jc w:val="both"/>
        <w:rPr>
          <w:b/>
        </w:rPr>
      </w:pPr>
      <w:r w:rsidRPr="00C51181">
        <w:rPr>
          <w:b/>
        </w:rPr>
        <w:t>Количество (Объем)</w:t>
      </w:r>
      <w:r>
        <w:rPr>
          <w:b/>
        </w:rPr>
        <w:t>:</w:t>
      </w:r>
      <w:r w:rsidRPr="00C51181">
        <w:rPr>
          <w:b/>
        </w:rPr>
        <w:t xml:space="preserve"> </w:t>
      </w:r>
      <w:r w:rsidRPr="002E60FA">
        <w:t xml:space="preserve">определяется количеством </w:t>
      </w:r>
      <w:r>
        <w:t xml:space="preserve">запрошенной информации </w:t>
      </w:r>
      <w:r w:rsidRPr="002E60FA">
        <w:t>ежемесячно.</w:t>
      </w:r>
    </w:p>
    <w:p w:rsidR="009A7984" w:rsidRPr="001C77D3" w:rsidRDefault="00C51181" w:rsidP="00C51181">
      <w:pPr>
        <w:pStyle w:val="a9"/>
        <w:ind w:left="0" w:firstLine="709"/>
        <w:jc w:val="both"/>
        <w:rPr>
          <w:szCs w:val="28"/>
        </w:rPr>
      </w:pPr>
      <w:r w:rsidRPr="001C77D3">
        <w:rPr>
          <w:b/>
          <w:szCs w:val="28"/>
        </w:rPr>
        <w:t xml:space="preserve">Максимальная цена договора: </w:t>
      </w:r>
      <w:r w:rsidRPr="001C77D3">
        <w:rPr>
          <w:szCs w:val="28"/>
        </w:rPr>
        <w:t xml:space="preserve">2 398 305 руб. (два миллиона триста девяносто восемь тысяч триста пять рублей) </w:t>
      </w:r>
      <w:r w:rsidR="009A7984" w:rsidRPr="001C77D3">
        <w:rPr>
          <w:szCs w:val="28"/>
        </w:rPr>
        <w:t xml:space="preserve">без учета </w:t>
      </w:r>
      <w:r w:rsidRPr="001C77D3">
        <w:rPr>
          <w:szCs w:val="28"/>
        </w:rPr>
        <w:t>НДС</w:t>
      </w:r>
      <w:r w:rsidR="009A7984" w:rsidRPr="001C77D3">
        <w:rPr>
          <w:szCs w:val="28"/>
        </w:rPr>
        <w:t>.</w:t>
      </w:r>
      <w:r w:rsidRPr="001C77D3">
        <w:rPr>
          <w:szCs w:val="28"/>
        </w:rPr>
        <w:t xml:space="preserve"> </w:t>
      </w:r>
      <w:r w:rsidR="001C77D3" w:rsidRPr="001C77D3">
        <w:rPr>
          <w:szCs w:val="28"/>
        </w:rPr>
        <w:t xml:space="preserve">НДС не облагается </w:t>
      </w:r>
      <w:r w:rsidR="001C77D3" w:rsidRPr="001C77D3">
        <w:rPr>
          <w:snapToGrid w:val="0"/>
          <w:szCs w:val="28"/>
        </w:rPr>
        <w:t>на основании  п.1.2. ст.2 Закона Республики Беларусь от 19.12.1991 № 1319-</w:t>
      </w:r>
      <w:r w:rsidR="001C77D3" w:rsidRPr="001C77D3">
        <w:rPr>
          <w:snapToGrid w:val="0"/>
          <w:szCs w:val="28"/>
          <w:lang w:val="en-US"/>
        </w:rPr>
        <w:t>XXII</w:t>
      </w:r>
      <w:r w:rsidR="001C77D3" w:rsidRPr="001C77D3">
        <w:rPr>
          <w:snapToGrid w:val="0"/>
          <w:szCs w:val="28"/>
        </w:rPr>
        <w:t xml:space="preserve"> «О налоге на добавленную стоимость» при реализации услуг, местом реализации которых не является территория Республики Беларусь</w:t>
      </w:r>
      <w:r w:rsidR="001C77D3" w:rsidRPr="001C77D3">
        <w:rPr>
          <w:szCs w:val="28"/>
        </w:rPr>
        <w:t>.</w:t>
      </w:r>
    </w:p>
    <w:p w:rsidR="001C77D3" w:rsidRPr="001C77D3" w:rsidRDefault="00C51181" w:rsidP="001C77D3">
      <w:pPr>
        <w:pStyle w:val="a9"/>
        <w:ind w:left="0" w:firstLine="709"/>
        <w:jc w:val="both"/>
        <w:rPr>
          <w:szCs w:val="28"/>
        </w:rPr>
      </w:pPr>
      <w:r w:rsidRPr="001C77D3">
        <w:rPr>
          <w:b/>
          <w:iCs/>
          <w:szCs w:val="28"/>
        </w:rPr>
        <w:t xml:space="preserve">Форма, сроки и порядок оплаты: </w:t>
      </w:r>
      <w:r w:rsidRPr="001C77D3">
        <w:rPr>
          <w:szCs w:val="28"/>
        </w:rPr>
        <w:t xml:space="preserve">оплата услуг производится до                       25 числа месяца, следующего за </w:t>
      </w:r>
      <w:proofErr w:type="gramStart"/>
      <w:r w:rsidRPr="001C77D3">
        <w:rPr>
          <w:szCs w:val="28"/>
        </w:rPr>
        <w:t>отчетным</w:t>
      </w:r>
      <w:proofErr w:type="gramEnd"/>
      <w:r w:rsidRPr="001C77D3">
        <w:rPr>
          <w:szCs w:val="28"/>
        </w:rPr>
        <w:t>, на основании акта приема работ/услуг, фактически выполненных за истекший месяц.</w:t>
      </w:r>
      <w:r w:rsidR="001C77D3" w:rsidRPr="001C77D3">
        <w:rPr>
          <w:szCs w:val="28"/>
        </w:rPr>
        <w:t xml:space="preserve"> </w:t>
      </w:r>
    </w:p>
    <w:p w:rsidR="00C51181" w:rsidRPr="001C77D3" w:rsidRDefault="00C51181" w:rsidP="00C51181">
      <w:pPr>
        <w:pStyle w:val="Default"/>
        <w:ind w:firstLine="709"/>
        <w:jc w:val="both"/>
        <w:rPr>
          <w:sz w:val="28"/>
          <w:szCs w:val="28"/>
        </w:rPr>
      </w:pPr>
      <w:r w:rsidRPr="001C77D3">
        <w:rPr>
          <w:b/>
          <w:sz w:val="28"/>
          <w:szCs w:val="28"/>
        </w:rPr>
        <w:t>Срок действия договора:</w:t>
      </w:r>
      <w:r w:rsidRPr="001C77D3">
        <w:rPr>
          <w:sz w:val="28"/>
          <w:szCs w:val="28"/>
        </w:rPr>
        <w:t xml:space="preserve"> </w:t>
      </w:r>
      <w:proofErr w:type="gramStart"/>
      <w:r w:rsidRPr="001C77D3">
        <w:rPr>
          <w:sz w:val="28"/>
          <w:szCs w:val="28"/>
        </w:rPr>
        <w:t>с даты под</w:t>
      </w:r>
      <w:r w:rsidR="009A7984" w:rsidRPr="001C77D3">
        <w:rPr>
          <w:sz w:val="28"/>
          <w:szCs w:val="28"/>
        </w:rPr>
        <w:t>п</w:t>
      </w:r>
      <w:r w:rsidRPr="001C77D3">
        <w:rPr>
          <w:sz w:val="28"/>
          <w:szCs w:val="28"/>
        </w:rPr>
        <w:t>исания</w:t>
      </w:r>
      <w:proofErr w:type="gramEnd"/>
      <w:r w:rsidRPr="001C77D3">
        <w:rPr>
          <w:sz w:val="28"/>
          <w:szCs w:val="28"/>
        </w:rPr>
        <w:t xml:space="preserve"> договора по 31.12.2013, а в части взаиморасчетов - до полного исполнения обязательств. </w:t>
      </w:r>
    </w:p>
    <w:p w:rsidR="00C51181" w:rsidRDefault="00C51181" w:rsidP="00C51181">
      <w:pPr>
        <w:pStyle w:val="Default"/>
        <w:ind w:firstLine="709"/>
        <w:jc w:val="both"/>
        <w:rPr>
          <w:iCs/>
          <w:sz w:val="28"/>
          <w:szCs w:val="28"/>
        </w:rPr>
      </w:pPr>
      <w:r w:rsidRPr="001C77D3">
        <w:rPr>
          <w:b/>
          <w:iCs/>
          <w:sz w:val="28"/>
          <w:szCs w:val="28"/>
        </w:rPr>
        <w:t>Место выполнения</w:t>
      </w:r>
      <w:r>
        <w:rPr>
          <w:b/>
          <w:iCs/>
          <w:sz w:val="28"/>
          <w:szCs w:val="28"/>
        </w:rPr>
        <w:t xml:space="preserve"> работ: </w:t>
      </w:r>
      <w:r w:rsidRPr="00A541E7">
        <w:rPr>
          <w:iCs/>
          <w:sz w:val="28"/>
          <w:szCs w:val="28"/>
        </w:rPr>
        <w:t>Республика Беларусь, 220039, г.</w:t>
      </w:r>
      <w:r>
        <w:rPr>
          <w:iCs/>
          <w:sz w:val="28"/>
          <w:szCs w:val="28"/>
        </w:rPr>
        <w:t xml:space="preserve"> Минск, ул. </w:t>
      </w:r>
      <w:proofErr w:type="gramStart"/>
      <w:r>
        <w:rPr>
          <w:iCs/>
          <w:sz w:val="28"/>
          <w:szCs w:val="28"/>
        </w:rPr>
        <w:t>Брест-Литовская</w:t>
      </w:r>
      <w:proofErr w:type="gramEnd"/>
      <w:r>
        <w:rPr>
          <w:iCs/>
          <w:sz w:val="28"/>
          <w:szCs w:val="28"/>
        </w:rPr>
        <w:t>, д. 9.</w:t>
      </w:r>
    </w:p>
    <w:p w:rsidR="00295EDC" w:rsidRPr="00295EDC" w:rsidRDefault="00295EDC" w:rsidP="00C51181">
      <w:pPr>
        <w:pStyle w:val="a9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295EDC">
        <w:rPr>
          <w:szCs w:val="28"/>
        </w:rPr>
        <w:t xml:space="preserve">Поручить </w:t>
      </w:r>
      <w:r>
        <w:rPr>
          <w:szCs w:val="28"/>
        </w:rPr>
        <w:t xml:space="preserve">начальнику отдела информационных технологий (ЦКПИТ) Шлыку А.А. </w:t>
      </w:r>
      <w:r w:rsidRPr="00295EDC">
        <w:rPr>
          <w:szCs w:val="28"/>
        </w:rPr>
        <w:t xml:space="preserve">обеспечить установленным порядком заключение договора с </w:t>
      </w:r>
      <w:r w:rsidRPr="004A77D4">
        <w:rPr>
          <w:color w:val="000000"/>
          <w:szCs w:val="28"/>
          <w:lang w:eastAsia="en-US"/>
        </w:rPr>
        <w:t>Республиканск</w:t>
      </w:r>
      <w:r>
        <w:rPr>
          <w:color w:val="000000"/>
          <w:szCs w:val="28"/>
          <w:lang w:eastAsia="en-US"/>
        </w:rPr>
        <w:t>им</w:t>
      </w:r>
      <w:r w:rsidRPr="004A77D4">
        <w:rPr>
          <w:color w:val="000000"/>
          <w:szCs w:val="28"/>
          <w:lang w:eastAsia="en-US"/>
        </w:rPr>
        <w:t xml:space="preserve"> </w:t>
      </w:r>
      <w:r w:rsidR="009A7984" w:rsidRPr="004A77D4">
        <w:rPr>
          <w:color w:val="000000"/>
          <w:szCs w:val="28"/>
          <w:lang w:eastAsia="en-US"/>
        </w:rPr>
        <w:t>унитарн</w:t>
      </w:r>
      <w:r w:rsidR="009A7984">
        <w:rPr>
          <w:color w:val="000000"/>
          <w:szCs w:val="28"/>
          <w:lang w:eastAsia="en-US"/>
        </w:rPr>
        <w:t>ым</w:t>
      </w:r>
      <w:r w:rsidR="009A7984" w:rsidRPr="004A77D4">
        <w:rPr>
          <w:color w:val="000000"/>
          <w:szCs w:val="28"/>
          <w:lang w:eastAsia="en-US"/>
        </w:rPr>
        <w:t xml:space="preserve"> </w:t>
      </w:r>
      <w:r w:rsidRPr="004A77D4">
        <w:rPr>
          <w:color w:val="000000"/>
          <w:szCs w:val="28"/>
          <w:lang w:eastAsia="en-US"/>
        </w:rPr>
        <w:t>предприяти</w:t>
      </w:r>
      <w:r>
        <w:rPr>
          <w:szCs w:val="28"/>
        </w:rPr>
        <w:t>ем</w:t>
      </w:r>
      <w:r w:rsidRPr="004A77D4">
        <w:rPr>
          <w:color w:val="000000"/>
          <w:szCs w:val="28"/>
          <w:lang w:eastAsia="en-US"/>
        </w:rPr>
        <w:t xml:space="preserve"> «Главный расчетный </w:t>
      </w:r>
      <w:r w:rsidRPr="004A77D4">
        <w:rPr>
          <w:color w:val="000000"/>
          <w:szCs w:val="28"/>
          <w:lang w:eastAsia="en-US"/>
        </w:rPr>
        <w:lastRenderedPageBreak/>
        <w:t>информационный центр» Белорусской железной дороги (РУП «Главный расчетный информационный центр» БЖД)</w:t>
      </w:r>
      <w:r>
        <w:rPr>
          <w:color w:val="000000"/>
          <w:szCs w:val="28"/>
          <w:lang w:eastAsia="en-US"/>
        </w:rPr>
        <w:t>.</w:t>
      </w:r>
    </w:p>
    <w:p w:rsidR="000156EE" w:rsidRDefault="000156EE" w:rsidP="00C22165">
      <w:pPr>
        <w:ind w:left="709"/>
        <w:jc w:val="both"/>
        <w:rPr>
          <w:szCs w:val="28"/>
        </w:rPr>
      </w:pPr>
    </w:p>
    <w:p w:rsidR="0081738B" w:rsidRDefault="00563AF2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B77841">
        <w:rPr>
          <w:i w:val="0"/>
        </w:rPr>
        <w:t>….</w:t>
      </w: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D73E12" w:rsidRPr="00D110AF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  <w:r w:rsidR="000D371E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D110A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</w:t>
      </w:r>
      <w:r w:rsidR="00D110AF" w:rsidRPr="00D110AF">
        <w:t xml:space="preserve">                         </w:t>
      </w:r>
      <w:r w:rsidR="0042221A" w:rsidRPr="005313CE">
        <w:t>«</w:t>
      </w:r>
      <w:r w:rsidR="00D110AF" w:rsidRPr="00D110AF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  <w:bookmarkEnd w:id="0"/>
    </w:p>
    <w:sectPr w:rsidR="00642E6F" w:rsidRPr="00D110AF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3F84F74E"/>
    <w:lvl w:ilvl="0" w:tplc="336652CE">
      <w:start w:val="3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4EE3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006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3AF2"/>
    <w:rsid w:val="0056656F"/>
    <w:rsid w:val="00567753"/>
    <w:rsid w:val="00573367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77841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0AF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F56-826A-4406-92F5-19A9355B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2013-07-10T12:14:00Z</cp:lastPrinted>
  <dcterms:created xsi:type="dcterms:W3CDTF">2013-07-12T07:49:00Z</dcterms:created>
  <dcterms:modified xsi:type="dcterms:W3CDTF">2013-07-12T07:49:00Z</dcterms:modified>
</cp:coreProperties>
</file>