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50A2F" w:rsidRDefault="007D6548" w:rsidP="00A4055F">
      <w:pPr>
        <w:tabs>
          <w:tab w:val="left" w:pos="4962"/>
        </w:tabs>
        <w:ind w:left="4820"/>
        <w:rPr>
          <w:b/>
          <w:bCs/>
          <w:sz w:val="28"/>
          <w:szCs w:val="28"/>
        </w:rPr>
      </w:pPr>
      <w:bookmarkStart w:id="0" w:name="_GoBack"/>
      <w:bookmarkEnd w:id="0"/>
      <w:r w:rsidRPr="00350A2F">
        <w:rPr>
          <w:b/>
          <w:bCs/>
          <w:sz w:val="28"/>
          <w:szCs w:val="28"/>
        </w:rPr>
        <w:t>УТВЕРЖДАЮ</w:t>
      </w:r>
    </w:p>
    <w:p w:rsidR="007D6548" w:rsidRPr="00350A2F" w:rsidRDefault="007D6548" w:rsidP="00A4055F">
      <w:pPr>
        <w:tabs>
          <w:tab w:val="left" w:pos="4962"/>
        </w:tabs>
        <w:ind w:left="4820"/>
        <w:rPr>
          <w:rFonts w:eastAsia="Arial Unicode MS"/>
          <w:b/>
          <w:bCs/>
          <w:sz w:val="28"/>
          <w:szCs w:val="28"/>
        </w:rPr>
      </w:pPr>
    </w:p>
    <w:p w:rsidR="00350A2F" w:rsidRPr="00350A2F" w:rsidRDefault="007D6548" w:rsidP="00350A2F">
      <w:pPr>
        <w:tabs>
          <w:tab w:val="left" w:pos="4962"/>
        </w:tabs>
        <w:ind w:left="4820"/>
        <w:rPr>
          <w:b/>
          <w:bCs/>
          <w:sz w:val="28"/>
          <w:szCs w:val="28"/>
        </w:rPr>
      </w:pPr>
      <w:r w:rsidRPr="00350A2F">
        <w:rPr>
          <w:b/>
          <w:bCs/>
          <w:sz w:val="28"/>
          <w:szCs w:val="28"/>
        </w:rPr>
        <w:t>Предс</w:t>
      </w:r>
      <w:r w:rsidR="00A4055F" w:rsidRPr="00350A2F">
        <w:rPr>
          <w:b/>
          <w:bCs/>
          <w:sz w:val="28"/>
          <w:szCs w:val="28"/>
        </w:rPr>
        <w:t xml:space="preserve">едатель Конкурсной комиссии </w:t>
      </w:r>
      <w:r w:rsidR="00350A2F" w:rsidRPr="00350A2F">
        <w:rPr>
          <w:b/>
          <w:bCs/>
          <w:sz w:val="28"/>
          <w:szCs w:val="28"/>
        </w:rPr>
        <w:t>аппарата управления</w:t>
      </w:r>
    </w:p>
    <w:p w:rsidR="00350A2F" w:rsidRPr="00350A2F" w:rsidRDefault="00350A2F" w:rsidP="00350A2F">
      <w:pPr>
        <w:tabs>
          <w:tab w:val="left" w:pos="4962"/>
        </w:tabs>
        <w:ind w:left="4820"/>
        <w:rPr>
          <w:b/>
          <w:bCs/>
          <w:sz w:val="28"/>
          <w:szCs w:val="28"/>
        </w:rPr>
      </w:pPr>
      <w:r w:rsidRPr="00350A2F">
        <w:rPr>
          <w:b/>
          <w:bCs/>
          <w:sz w:val="28"/>
          <w:szCs w:val="28"/>
        </w:rPr>
        <w:t xml:space="preserve">ОАО «ТрансКонтейнер» </w:t>
      </w:r>
    </w:p>
    <w:p w:rsidR="007D6548" w:rsidRPr="00350A2F" w:rsidRDefault="00410C60" w:rsidP="00350A2F">
      <w:pPr>
        <w:tabs>
          <w:tab w:val="left" w:pos="4962"/>
        </w:tabs>
        <w:ind w:left="4820"/>
        <w:rPr>
          <w:b/>
          <w:bCs/>
          <w:sz w:val="28"/>
          <w:szCs w:val="28"/>
        </w:rPr>
      </w:pPr>
      <w:r w:rsidRPr="00350A2F">
        <w:rPr>
          <w:b/>
          <w:bCs/>
          <w:sz w:val="28"/>
        </w:rPr>
        <w:t>________________</w:t>
      </w:r>
      <w:r w:rsidR="00D316E5">
        <w:rPr>
          <w:b/>
          <w:bCs/>
          <w:sz w:val="28"/>
        </w:rPr>
        <w:t>____</w:t>
      </w:r>
      <w:r w:rsidR="00350A2F" w:rsidRPr="00350A2F">
        <w:rPr>
          <w:b/>
          <w:bCs/>
          <w:sz w:val="28"/>
          <w:szCs w:val="28"/>
        </w:rPr>
        <w:t xml:space="preserve">В.В. </w:t>
      </w:r>
      <w:proofErr w:type="spellStart"/>
      <w:r w:rsidR="00350A2F" w:rsidRPr="00350A2F">
        <w:rPr>
          <w:b/>
          <w:bCs/>
          <w:sz w:val="28"/>
          <w:szCs w:val="28"/>
        </w:rPr>
        <w:t>Шекшуев</w:t>
      </w:r>
      <w:proofErr w:type="spellEnd"/>
      <w:r w:rsidR="00727D3C" w:rsidRPr="00350A2F">
        <w:rPr>
          <w:b/>
          <w:bCs/>
          <w:sz w:val="28"/>
          <w:szCs w:val="28"/>
        </w:rPr>
        <w:t xml:space="preserve"> </w:t>
      </w:r>
    </w:p>
    <w:p w:rsidR="00737347" w:rsidRPr="00350A2F"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350A2F">
        <w:rPr>
          <w:b/>
          <w:bCs/>
          <w:sz w:val="28"/>
        </w:rPr>
        <w:t xml:space="preserve"> </w:t>
      </w:r>
      <w:r w:rsidR="006C32B9" w:rsidRPr="00350A2F">
        <w:rPr>
          <w:b/>
          <w:bCs/>
          <w:sz w:val="28"/>
        </w:rPr>
        <w:t>«__»________________2013</w:t>
      </w:r>
      <w:r w:rsidR="00363C53" w:rsidRPr="004011B8">
        <w:rPr>
          <w:b/>
          <w:bCs/>
          <w:sz w:val="28"/>
        </w:rPr>
        <w:t xml:space="preserve"> </w:t>
      </w:r>
      <w:r w:rsidR="007D6548" w:rsidRPr="00350A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DF23E6">
        <w:rPr>
          <w:szCs w:val="28"/>
        </w:rPr>
        <w:t>№ ЗП/</w:t>
      </w:r>
      <w:r w:rsidR="00363C53" w:rsidRPr="00DF23E6">
        <w:rPr>
          <w:szCs w:val="28"/>
        </w:rPr>
        <w:t>012</w:t>
      </w:r>
      <w:r w:rsidR="0098627F" w:rsidRPr="00DF23E6">
        <w:rPr>
          <w:szCs w:val="28"/>
        </w:rPr>
        <w:t>/</w:t>
      </w:r>
      <w:r w:rsidR="00856991" w:rsidRPr="00DF23E6">
        <w:rPr>
          <w:szCs w:val="28"/>
        </w:rPr>
        <w:t>ЦКПИТ</w:t>
      </w:r>
      <w:r w:rsidR="0098627F" w:rsidRPr="00DF23E6">
        <w:rPr>
          <w:szCs w:val="28"/>
        </w:rPr>
        <w:t>/</w:t>
      </w:r>
      <w:r w:rsidR="00856991" w:rsidRPr="00DF23E6">
        <w:rPr>
          <w:szCs w:val="28"/>
        </w:rPr>
        <w:t>0070</w:t>
      </w:r>
      <w:r w:rsidRPr="00D32FFA">
        <w:t>.</w:t>
      </w:r>
      <w:proofErr w:type="gramEnd"/>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9"/>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w:t>
      </w:r>
      <w:r w:rsidRPr="00D32FFA">
        <w:lastRenderedPageBreak/>
        <w:t>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Default="007D6548">
      <w:pPr>
        <w:ind w:firstLine="540"/>
        <w:jc w:val="both"/>
        <w:rPr>
          <w:sz w:val="28"/>
          <w:szCs w:val="28"/>
        </w:rPr>
      </w:pPr>
    </w:p>
    <w:p w:rsidR="00915038" w:rsidRDefault="00915038">
      <w:pPr>
        <w:ind w:firstLine="540"/>
        <w:jc w:val="both"/>
        <w:rPr>
          <w:sz w:val="28"/>
          <w:szCs w:val="28"/>
        </w:rPr>
      </w:pPr>
    </w:p>
    <w:p w:rsidR="00915038" w:rsidRDefault="0091503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D32FFA">
        <w:rPr>
          <w:sz w:val="28"/>
        </w:rPr>
        <w:lastRenderedPageBreak/>
        <w:t xml:space="preserve">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a"/>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Default="007D6548">
      <w:pPr>
        <w:pStyle w:val="afa"/>
        <w:ind w:left="720" w:firstLine="0"/>
        <w:rPr>
          <w:sz w:val="28"/>
        </w:rPr>
      </w:pPr>
    </w:p>
    <w:p w:rsidR="00915038" w:rsidRDefault="00915038">
      <w:pPr>
        <w:pStyle w:val="afa"/>
        <w:ind w:left="720" w:firstLine="0"/>
        <w:rPr>
          <w:sz w:val="28"/>
        </w:rPr>
      </w:pPr>
    </w:p>
    <w:p w:rsidR="00915038" w:rsidRPr="00D32FFA" w:rsidRDefault="0091503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915038" w:rsidRDefault="00915038" w:rsidP="009B0A27">
      <w:pPr>
        <w:pStyle w:val="afa"/>
        <w:rPr>
          <w:sz w:val="28"/>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w:t>
      </w:r>
      <w:r w:rsidR="001B442D" w:rsidRPr="00D32FFA">
        <w:rPr>
          <w:sz w:val="28"/>
          <w:szCs w:val="28"/>
        </w:rPr>
        <w:t>1</w:t>
      </w:r>
      <w:r w:rsidR="001B442D">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B25FED"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856991" w:rsidRPr="007E6DE4" w:rsidRDefault="00856991" w:rsidP="000954FB">
                  <w:pPr>
                    <w:jc w:val="center"/>
                    <w:rPr>
                      <w:b/>
                      <w:sz w:val="28"/>
                      <w:szCs w:val="28"/>
                    </w:rPr>
                  </w:pPr>
                  <w:r w:rsidRPr="007E6DE4">
                    <w:rPr>
                      <w:b/>
                      <w:sz w:val="28"/>
                      <w:szCs w:val="28"/>
                    </w:rPr>
                    <w:t xml:space="preserve">_____________________________________________, </w:t>
                  </w:r>
                </w:p>
                <w:p w:rsidR="00856991" w:rsidRDefault="0085699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6991" w:rsidRPr="007E6DE4" w:rsidRDefault="00856991" w:rsidP="000954FB">
                  <w:pPr>
                    <w:jc w:val="center"/>
                    <w:rPr>
                      <w:b/>
                      <w:sz w:val="28"/>
                      <w:szCs w:val="28"/>
                    </w:rPr>
                  </w:pPr>
                  <w:r w:rsidRPr="007E6DE4">
                    <w:rPr>
                      <w:b/>
                      <w:sz w:val="28"/>
                      <w:szCs w:val="28"/>
                    </w:rPr>
                    <w:t>________________________________________</w:t>
                  </w:r>
                </w:p>
                <w:p w:rsidR="00856991" w:rsidRPr="007E6DE4" w:rsidRDefault="00856991" w:rsidP="000954FB">
                  <w:pPr>
                    <w:jc w:val="center"/>
                    <w:rPr>
                      <w:i/>
                      <w:sz w:val="20"/>
                      <w:szCs w:val="20"/>
                    </w:rPr>
                  </w:pPr>
                  <w:r w:rsidRPr="007E6DE4">
                    <w:rPr>
                      <w:i/>
                      <w:sz w:val="20"/>
                      <w:szCs w:val="20"/>
                    </w:rPr>
                    <w:t>государство регистрации претендента</w:t>
                  </w:r>
                </w:p>
                <w:p w:rsidR="00856991" w:rsidRPr="007E6DE4" w:rsidRDefault="00856991" w:rsidP="000954FB">
                  <w:pPr>
                    <w:jc w:val="center"/>
                    <w:rPr>
                      <w:b/>
                      <w:sz w:val="28"/>
                      <w:szCs w:val="28"/>
                    </w:rPr>
                  </w:pPr>
                  <w:r w:rsidRPr="007E6DE4">
                    <w:rPr>
                      <w:b/>
                      <w:sz w:val="28"/>
                      <w:szCs w:val="28"/>
                    </w:rPr>
                    <w:t>_____________________________</w:t>
                  </w:r>
                  <w:r>
                    <w:rPr>
                      <w:b/>
                      <w:sz w:val="28"/>
                      <w:szCs w:val="28"/>
                    </w:rPr>
                    <w:t>__________________</w:t>
                  </w:r>
                </w:p>
                <w:p w:rsidR="00856991" w:rsidRPr="007E6DE4" w:rsidRDefault="0085699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6991" w:rsidRDefault="00856991" w:rsidP="000954FB">
                  <w:pPr>
                    <w:jc w:val="both"/>
                  </w:pPr>
                </w:p>
                <w:p w:rsidR="00856991" w:rsidRDefault="00856991"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856991" w:rsidRPr="00350A2F" w:rsidRDefault="00856991" w:rsidP="00350A2F">
                  <w:pPr>
                    <w:jc w:val="center"/>
                    <w:rPr>
                      <w:b/>
                      <w:highlight w:val="cyan"/>
                    </w:rPr>
                  </w:pPr>
                </w:p>
                <w:p w:rsidR="00856991" w:rsidRPr="00923E2D" w:rsidRDefault="00856991" w:rsidP="000954FB">
                  <w:pPr>
                    <w:jc w:val="center"/>
                    <w:rPr>
                      <w:b/>
                    </w:rPr>
                  </w:pPr>
                </w:p>
                <w:p w:rsidR="00856991" w:rsidRPr="00923E2D" w:rsidRDefault="00856991"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w:t>
      </w:r>
      <w:r w:rsidR="002F345D">
        <w:rPr>
          <w:sz w:val="28"/>
          <w:szCs w:val="28"/>
        </w:rPr>
        <w:lastRenderedPageBreak/>
        <w:t xml:space="preserve">2.3.2 и 2.4.1 настоящей документации, а также </w:t>
      </w:r>
      <w:r w:rsidR="002F345D" w:rsidRPr="007D00C3">
        <w:rPr>
          <w:sz w:val="28"/>
          <w:szCs w:val="28"/>
        </w:rPr>
        <w:t>п</w:t>
      </w:r>
      <w:r w:rsidR="007D00C3">
        <w:rPr>
          <w:sz w:val="28"/>
          <w:szCs w:val="28"/>
        </w:rPr>
        <w:t>унктом</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B8251E">
        <w:rPr>
          <w:b w:val="0"/>
          <w:i w:val="0"/>
        </w:rPr>
        <w:t>Расчет оформляется в виде приложения к</w:t>
      </w:r>
      <w:proofErr w:type="gramStart"/>
      <w:r w:rsidR="000954FB" w:rsidRPr="00B8251E">
        <w:rPr>
          <w:b w:val="0"/>
          <w:i w:val="0"/>
        </w:rPr>
        <w:t xml:space="preserve"> Ф</w:t>
      </w:r>
      <w:proofErr w:type="gramEnd"/>
      <w:r w:rsidR="000954FB" w:rsidRPr="00B8251E">
        <w:rPr>
          <w:b w:val="0"/>
          <w:i w:val="0"/>
        </w:rPr>
        <w:t>инансово - коммерческому предложению</w:t>
      </w:r>
      <w:r w:rsidR="00B8251E">
        <w:rPr>
          <w:b w:val="0"/>
          <w:i w:val="0"/>
        </w:rPr>
        <w:t>.</w:t>
      </w:r>
    </w:p>
    <w:p w:rsidR="000954FB" w:rsidRPr="00B8251E" w:rsidRDefault="000954FB" w:rsidP="00B8251E">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B8251E">
        <w:rPr>
          <w:b w:val="0"/>
          <w:i w:val="0"/>
        </w:rPr>
        <w:t>.</w:t>
      </w:r>
      <w:proofErr w:type="gramEnd"/>
    </w:p>
    <w:p w:rsidR="000954FB" w:rsidRDefault="000954FB" w:rsidP="009A1114">
      <w:pPr>
        <w:pStyle w:val="a"/>
        <w:numPr>
          <w:ilvl w:val="0"/>
          <w:numId w:val="0"/>
        </w:numPr>
        <w:ind w:left="709"/>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0954FB" w:rsidRPr="00350A2F" w:rsidRDefault="006400A0" w:rsidP="000954FB">
      <w:pPr>
        <w:ind w:firstLine="709"/>
        <w:jc w:val="both"/>
        <w:rPr>
          <w:rFonts w:eastAsia="MS Mincho"/>
          <w:b/>
          <w:bCs/>
          <w:sz w:val="32"/>
          <w:szCs w:val="32"/>
        </w:rPr>
      </w:pPr>
      <w:r w:rsidRPr="00350A2F">
        <w:rPr>
          <w:rFonts w:eastAsia="MS Mincho"/>
          <w:b/>
          <w:bCs/>
          <w:sz w:val="32"/>
          <w:szCs w:val="32"/>
        </w:rPr>
        <w:t xml:space="preserve">Раздел </w:t>
      </w:r>
      <w:r w:rsidR="00B8251E">
        <w:rPr>
          <w:rFonts w:eastAsia="MS Mincho"/>
          <w:b/>
          <w:bCs/>
          <w:sz w:val="32"/>
          <w:szCs w:val="32"/>
        </w:rPr>
        <w:t>4</w:t>
      </w:r>
      <w:r w:rsidR="000954FB" w:rsidRPr="00350A2F">
        <w:rPr>
          <w:rFonts w:eastAsia="MS Mincho"/>
          <w:b/>
          <w:bCs/>
          <w:sz w:val="32"/>
          <w:szCs w:val="32"/>
        </w:rPr>
        <w:t>. Техническое задание.</w:t>
      </w:r>
    </w:p>
    <w:p w:rsidR="00350A2F" w:rsidRDefault="00350A2F" w:rsidP="000954FB">
      <w:pPr>
        <w:ind w:firstLine="709"/>
        <w:jc w:val="both"/>
        <w:rPr>
          <w:rFonts w:eastAsia="MS Mincho"/>
          <w:b/>
          <w:bCs/>
          <w:sz w:val="32"/>
          <w:szCs w:val="32"/>
          <w:highlight w:val="cyan"/>
        </w:rPr>
      </w:pPr>
    </w:p>
    <w:p w:rsidR="003A536A" w:rsidRDefault="003A536A" w:rsidP="003D0BA5">
      <w:pPr>
        <w:ind w:firstLine="709"/>
        <w:jc w:val="both"/>
        <w:rPr>
          <w:sz w:val="28"/>
          <w:szCs w:val="28"/>
        </w:rPr>
      </w:pPr>
      <w:r>
        <w:rPr>
          <w:sz w:val="28"/>
        </w:rPr>
        <w:t>З</w:t>
      </w:r>
      <w:r w:rsidRPr="00FF3A9E">
        <w:rPr>
          <w:sz w:val="28"/>
        </w:rPr>
        <w:t xml:space="preserve">апрос предложений </w:t>
      </w:r>
      <w:proofErr w:type="gramStart"/>
      <w:r w:rsidRPr="00FF3A9E">
        <w:rPr>
          <w:sz w:val="28"/>
        </w:rPr>
        <w:t xml:space="preserve">для выбора организации на право заключения договора </w:t>
      </w:r>
      <w:r>
        <w:rPr>
          <w:sz w:val="28"/>
        </w:rPr>
        <w:t>на передачу п</w:t>
      </w:r>
      <w:r>
        <w:rPr>
          <w:sz w:val="28"/>
          <w:szCs w:val="28"/>
        </w:rPr>
        <w:t>рава</w:t>
      </w:r>
      <w:r w:rsidRPr="006464F0">
        <w:rPr>
          <w:sz w:val="28"/>
          <w:szCs w:val="28"/>
        </w:rPr>
        <w:t xml:space="preserve"> </w:t>
      </w:r>
      <w:r>
        <w:rPr>
          <w:sz w:val="28"/>
        </w:rPr>
        <w:t xml:space="preserve">на использование программ </w:t>
      </w:r>
      <w:r w:rsidRPr="006464F0">
        <w:rPr>
          <w:sz w:val="28"/>
          <w:szCs w:val="28"/>
        </w:rPr>
        <w:t>для ЭВМ</w:t>
      </w:r>
      <w:proofErr w:type="gramEnd"/>
      <w:r w:rsidRPr="006464F0">
        <w:rPr>
          <w:sz w:val="28"/>
          <w:szCs w:val="28"/>
        </w:rPr>
        <w:t xml:space="preserve"> (неисключительная лицензия)</w:t>
      </w:r>
      <w:r>
        <w:rPr>
          <w:sz w:val="28"/>
          <w:szCs w:val="28"/>
        </w:rPr>
        <w:t xml:space="preserve"> </w:t>
      </w:r>
      <w:r w:rsidRPr="006464F0">
        <w:rPr>
          <w:sz w:val="28"/>
          <w:szCs w:val="28"/>
          <w:lang w:val="en-US"/>
        </w:rPr>
        <w:t>Kaspersky</w:t>
      </w:r>
      <w:r w:rsidRPr="009417D2">
        <w:rPr>
          <w:sz w:val="28"/>
          <w:szCs w:val="28"/>
        </w:rPr>
        <w:t xml:space="preserve"> </w:t>
      </w:r>
      <w:r w:rsidRPr="006464F0">
        <w:rPr>
          <w:sz w:val="28"/>
          <w:szCs w:val="28"/>
          <w:lang w:val="en-US"/>
        </w:rPr>
        <w:t>Endpoint</w:t>
      </w:r>
      <w:r w:rsidRPr="009417D2">
        <w:rPr>
          <w:sz w:val="28"/>
          <w:szCs w:val="28"/>
        </w:rPr>
        <w:t xml:space="preserve"> </w:t>
      </w:r>
      <w:r w:rsidRPr="006464F0">
        <w:rPr>
          <w:sz w:val="28"/>
          <w:szCs w:val="28"/>
          <w:lang w:val="en-US"/>
        </w:rPr>
        <w:t>Security</w:t>
      </w:r>
      <w:r w:rsidRPr="009417D2">
        <w:rPr>
          <w:sz w:val="28"/>
          <w:szCs w:val="28"/>
        </w:rPr>
        <w:t xml:space="preserve"> для бизнеса</w:t>
      </w:r>
      <w:r>
        <w:rPr>
          <w:sz w:val="28"/>
          <w:szCs w:val="28"/>
        </w:rPr>
        <w:t xml:space="preserve"> </w:t>
      </w:r>
      <w:r w:rsidRPr="002733C4">
        <w:rPr>
          <w:sz w:val="28"/>
          <w:szCs w:val="28"/>
        </w:rPr>
        <w:t xml:space="preserve">– Стандартный </w:t>
      </w:r>
      <w:proofErr w:type="spellStart"/>
      <w:r w:rsidRPr="002733C4">
        <w:rPr>
          <w:sz w:val="28"/>
          <w:szCs w:val="28"/>
        </w:rPr>
        <w:t>Russian</w:t>
      </w:r>
      <w:proofErr w:type="spellEnd"/>
      <w:r w:rsidRPr="002733C4">
        <w:rPr>
          <w:sz w:val="28"/>
          <w:szCs w:val="28"/>
        </w:rPr>
        <w:t xml:space="preserve"> </w:t>
      </w:r>
      <w:proofErr w:type="spellStart"/>
      <w:r w:rsidRPr="002733C4">
        <w:rPr>
          <w:sz w:val="28"/>
          <w:szCs w:val="28"/>
        </w:rPr>
        <w:t>Edition</w:t>
      </w:r>
      <w:proofErr w:type="spellEnd"/>
      <w:r w:rsidRPr="002733C4">
        <w:rPr>
          <w:sz w:val="28"/>
          <w:szCs w:val="28"/>
        </w:rPr>
        <w:t xml:space="preserve">. 2500-4999 </w:t>
      </w:r>
      <w:proofErr w:type="spellStart"/>
      <w:r w:rsidRPr="002733C4">
        <w:rPr>
          <w:sz w:val="28"/>
          <w:szCs w:val="28"/>
        </w:rPr>
        <w:t>Node</w:t>
      </w:r>
      <w:proofErr w:type="spellEnd"/>
      <w:r w:rsidRPr="002733C4">
        <w:rPr>
          <w:sz w:val="28"/>
          <w:szCs w:val="28"/>
        </w:rPr>
        <w:t xml:space="preserve"> 2 </w:t>
      </w:r>
      <w:proofErr w:type="spellStart"/>
      <w:r w:rsidRPr="002733C4">
        <w:rPr>
          <w:sz w:val="28"/>
          <w:szCs w:val="28"/>
        </w:rPr>
        <w:t>year</w:t>
      </w:r>
      <w:proofErr w:type="spellEnd"/>
      <w:r w:rsidRPr="002733C4">
        <w:rPr>
          <w:sz w:val="28"/>
          <w:szCs w:val="28"/>
        </w:rPr>
        <w:t xml:space="preserve"> </w:t>
      </w:r>
      <w:proofErr w:type="spellStart"/>
      <w:r w:rsidRPr="002733C4">
        <w:rPr>
          <w:sz w:val="28"/>
          <w:szCs w:val="28"/>
        </w:rPr>
        <w:t>Renewal</w:t>
      </w:r>
      <w:proofErr w:type="spellEnd"/>
      <w:r w:rsidRPr="002733C4">
        <w:rPr>
          <w:sz w:val="28"/>
          <w:szCs w:val="28"/>
        </w:rPr>
        <w:t xml:space="preserve"> </w:t>
      </w:r>
      <w:proofErr w:type="spellStart"/>
      <w:r w:rsidRPr="002733C4">
        <w:rPr>
          <w:sz w:val="28"/>
          <w:szCs w:val="28"/>
        </w:rPr>
        <w:t>License</w:t>
      </w:r>
      <w:proofErr w:type="spellEnd"/>
      <w:r>
        <w:rPr>
          <w:sz w:val="28"/>
          <w:szCs w:val="28"/>
        </w:rPr>
        <w:t>».</w:t>
      </w:r>
    </w:p>
    <w:p w:rsidR="003A536A" w:rsidRDefault="003A536A" w:rsidP="003A536A">
      <w:pPr>
        <w:ind w:firstLine="397"/>
        <w:jc w:val="both"/>
        <w:rPr>
          <w:sz w:val="28"/>
          <w:szCs w:val="28"/>
        </w:rPr>
      </w:pPr>
      <w:r w:rsidRPr="00576328">
        <w:rPr>
          <w:sz w:val="28"/>
          <w:szCs w:val="28"/>
        </w:rPr>
        <w:t>1.</w:t>
      </w:r>
      <w:r>
        <w:rPr>
          <w:b/>
          <w:sz w:val="28"/>
          <w:szCs w:val="28"/>
        </w:rPr>
        <w:t xml:space="preserve"> </w:t>
      </w:r>
      <w:proofErr w:type="gramStart"/>
      <w:r w:rsidRPr="0048687C">
        <w:rPr>
          <w:sz w:val="28"/>
          <w:szCs w:val="28"/>
        </w:rPr>
        <w:t>Наименование</w:t>
      </w:r>
      <w:r>
        <w:rPr>
          <w:sz w:val="28"/>
          <w:szCs w:val="28"/>
        </w:rPr>
        <w:t>, парт номер</w:t>
      </w:r>
      <w:r w:rsidRPr="0048687C">
        <w:rPr>
          <w:sz w:val="28"/>
          <w:szCs w:val="28"/>
        </w:rPr>
        <w:t xml:space="preserve"> и количество экземпляров программ для ЭВМ указаны в Спецификации</w:t>
      </w:r>
      <w:r>
        <w:rPr>
          <w:sz w:val="28"/>
          <w:szCs w:val="28"/>
        </w:rPr>
        <w:t xml:space="preserve"> (Таблица №1).</w:t>
      </w:r>
      <w:r w:rsidRPr="0048687C">
        <w:rPr>
          <w:sz w:val="28"/>
          <w:szCs w:val="28"/>
        </w:rPr>
        <w:t xml:space="preserve"> </w:t>
      </w:r>
      <w:proofErr w:type="gramEnd"/>
    </w:p>
    <w:p w:rsidR="003A536A" w:rsidRDefault="003A536A" w:rsidP="003A536A">
      <w:pPr>
        <w:ind w:firstLine="397"/>
        <w:jc w:val="both"/>
        <w:rPr>
          <w:sz w:val="28"/>
          <w:szCs w:val="28"/>
        </w:rPr>
      </w:pPr>
      <w:r>
        <w:rPr>
          <w:sz w:val="28"/>
        </w:rPr>
        <w:t xml:space="preserve">2. </w:t>
      </w:r>
      <w:proofErr w:type="gramStart"/>
      <w:r w:rsidRPr="000444E9">
        <w:rPr>
          <w:sz w:val="28"/>
        </w:rPr>
        <w:t xml:space="preserve">Для </w:t>
      </w:r>
      <w:r w:rsidR="00085A00">
        <w:rPr>
          <w:sz w:val="28"/>
        </w:rPr>
        <w:t>участия претендента в закупке</w:t>
      </w:r>
      <w:r w:rsidR="00EA1246">
        <w:rPr>
          <w:sz w:val="28"/>
        </w:rPr>
        <w:t xml:space="preserve"> на</w:t>
      </w:r>
      <w:r w:rsidR="00085A00">
        <w:rPr>
          <w:sz w:val="28"/>
        </w:rPr>
        <w:t xml:space="preserve"> </w:t>
      </w:r>
      <w:r w:rsidRPr="000444E9">
        <w:rPr>
          <w:sz w:val="28"/>
        </w:rPr>
        <w:t>предоставлени</w:t>
      </w:r>
      <w:r w:rsidR="00EA1246">
        <w:rPr>
          <w:sz w:val="28"/>
        </w:rPr>
        <w:t>е</w:t>
      </w:r>
      <w:r w:rsidRPr="000444E9">
        <w:rPr>
          <w:sz w:val="28"/>
        </w:rPr>
        <w:t xml:space="preserve"> права на использован</w:t>
      </w:r>
      <w:r>
        <w:rPr>
          <w:sz w:val="28"/>
        </w:rPr>
        <w:t xml:space="preserve">ие программы для ЭВМ </w:t>
      </w:r>
      <w:r w:rsidR="00085A00">
        <w:rPr>
          <w:sz w:val="28"/>
        </w:rPr>
        <w:t>п</w:t>
      </w:r>
      <w:r>
        <w:rPr>
          <w:sz w:val="28"/>
        </w:rPr>
        <w:t xml:space="preserve">оставщик должен </w:t>
      </w:r>
      <w:r w:rsidRPr="001C7EDF">
        <w:rPr>
          <w:sz w:val="28"/>
          <w:szCs w:val="28"/>
        </w:rPr>
        <w:t>предоставить заверенные копии документов,</w:t>
      </w:r>
      <w:r>
        <w:rPr>
          <w:sz w:val="28"/>
          <w:szCs w:val="28"/>
        </w:rPr>
        <w:t xml:space="preserve"> подтверждающих, что он</w:t>
      </w:r>
      <w:r w:rsidRPr="001C7EDF">
        <w:rPr>
          <w:sz w:val="28"/>
          <w:szCs w:val="28"/>
        </w:rPr>
        <w:t xml:space="preserve">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w:t>
      </w:r>
      <w:r>
        <w:rPr>
          <w:sz w:val="28"/>
          <w:szCs w:val="28"/>
        </w:rPr>
        <w:t>альных дистрибьюторов в России, статус</w:t>
      </w:r>
      <w:r w:rsidRPr="00543D1F">
        <w:rPr>
          <w:sz w:val="28"/>
          <w:szCs w:val="28"/>
        </w:rPr>
        <w:t xml:space="preserve"> </w:t>
      </w:r>
      <w:r>
        <w:rPr>
          <w:sz w:val="28"/>
          <w:szCs w:val="28"/>
        </w:rPr>
        <w:t>о</w:t>
      </w:r>
      <w:r w:rsidRPr="00F52842">
        <w:rPr>
          <w:sz w:val="28"/>
        </w:rPr>
        <w:t>фициальн</w:t>
      </w:r>
      <w:r>
        <w:rPr>
          <w:sz w:val="28"/>
        </w:rPr>
        <w:t>ого</w:t>
      </w:r>
      <w:r w:rsidRPr="00F52842">
        <w:rPr>
          <w:sz w:val="28"/>
        </w:rPr>
        <w:t xml:space="preserve"> партнер</w:t>
      </w:r>
      <w:r>
        <w:rPr>
          <w:sz w:val="28"/>
        </w:rPr>
        <w:t>а</w:t>
      </w:r>
      <w:r w:rsidRPr="00F52842">
        <w:rPr>
          <w:sz w:val="28"/>
        </w:rPr>
        <w:t xml:space="preserve"> "Лаборатори</w:t>
      </w:r>
      <w:r>
        <w:rPr>
          <w:sz w:val="28"/>
        </w:rPr>
        <w:t>и</w:t>
      </w:r>
      <w:r w:rsidRPr="00F52842">
        <w:rPr>
          <w:sz w:val="28"/>
        </w:rPr>
        <w:t xml:space="preserve"> Касперского"</w:t>
      </w:r>
      <w:r>
        <w:rPr>
          <w:sz w:val="28"/>
          <w:szCs w:val="28"/>
        </w:rPr>
        <w:t>).</w:t>
      </w:r>
      <w:proofErr w:type="gramEnd"/>
    </w:p>
    <w:p w:rsidR="003A536A" w:rsidRDefault="003A536A" w:rsidP="003A536A">
      <w:pPr>
        <w:ind w:firstLine="397"/>
        <w:jc w:val="both"/>
        <w:rPr>
          <w:bCs/>
          <w:sz w:val="28"/>
        </w:rPr>
      </w:pPr>
      <w:r>
        <w:rPr>
          <w:sz w:val="28"/>
          <w:szCs w:val="28"/>
        </w:rPr>
        <w:t>3.</w:t>
      </w:r>
      <w:r w:rsidRPr="000444E9">
        <w:t xml:space="preserve"> </w:t>
      </w:r>
      <w:r w:rsidRPr="00FF3A9E">
        <w:rPr>
          <w:bCs/>
          <w:sz w:val="28"/>
        </w:rPr>
        <w:t xml:space="preserve">Поставщик </w:t>
      </w:r>
      <w:r>
        <w:rPr>
          <w:bCs/>
          <w:sz w:val="28"/>
        </w:rPr>
        <w:t>осуществляет доставку т</w:t>
      </w:r>
      <w:r w:rsidRPr="00FF3A9E">
        <w:rPr>
          <w:bCs/>
          <w:sz w:val="28"/>
        </w:rPr>
        <w:t xml:space="preserve">овара по следующему адресу: </w:t>
      </w:r>
      <w:r w:rsidRPr="00FF3A9E">
        <w:rPr>
          <w:sz w:val="28"/>
          <w:szCs w:val="28"/>
        </w:rPr>
        <w:t>г. Москва, Оружейный переулок, д.19.</w:t>
      </w:r>
      <w:r>
        <w:rPr>
          <w:sz w:val="28"/>
          <w:szCs w:val="28"/>
        </w:rPr>
        <w:t xml:space="preserve"> </w:t>
      </w:r>
      <w:r>
        <w:rPr>
          <w:bCs/>
          <w:sz w:val="28"/>
        </w:rPr>
        <w:t>В случае если т</w:t>
      </w:r>
      <w:r w:rsidRPr="00FF3A9E">
        <w:rPr>
          <w:bCs/>
          <w:sz w:val="28"/>
        </w:rPr>
        <w:t>овар представляет собой электронные экземпляры, такие экземпляры направляю</w:t>
      </w:r>
      <w:r>
        <w:rPr>
          <w:bCs/>
          <w:sz w:val="28"/>
        </w:rPr>
        <w:t xml:space="preserve">тся </w:t>
      </w:r>
      <w:r w:rsidR="00650669">
        <w:rPr>
          <w:bCs/>
          <w:sz w:val="28"/>
        </w:rPr>
        <w:t>заказчику</w:t>
      </w:r>
      <w:r w:rsidRPr="00FF3A9E">
        <w:rPr>
          <w:bCs/>
          <w:sz w:val="28"/>
        </w:rPr>
        <w:t xml:space="preserve"> средствами электронной связи, либо путем направления уведомл</w:t>
      </w:r>
      <w:r>
        <w:rPr>
          <w:bCs/>
          <w:sz w:val="28"/>
        </w:rPr>
        <w:t xml:space="preserve">ения </w:t>
      </w:r>
      <w:r w:rsidR="00650669">
        <w:rPr>
          <w:bCs/>
          <w:sz w:val="28"/>
        </w:rPr>
        <w:t xml:space="preserve">по электронной почте </w:t>
      </w:r>
      <w:r>
        <w:rPr>
          <w:bCs/>
          <w:sz w:val="28"/>
        </w:rPr>
        <w:t xml:space="preserve">о возможности </w:t>
      </w:r>
      <w:r w:rsidR="00650669">
        <w:rPr>
          <w:bCs/>
          <w:sz w:val="28"/>
        </w:rPr>
        <w:t xml:space="preserve">заказчика </w:t>
      </w:r>
      <w:r w:rsidRPr="00FF3A9E">
        <w:rPr>
          <w:bCs/>
          <w:sz w:val="28"/>
        </w:rPr>
        <w:t>самостоятельно загрузить установочные файлы программ для ЭВМ по адресу в сети Интернет</w:t>
      </w:r>
      <w:proofErr w:type="gramStart"/>
      <w:r w:rsidR="00650669">
        <w:rPr>
          <w:bCs/>
          <w:sz w:val="28"/>
        </w:rPr>
        <w:t>.</w:t>
      </w:r>
      <w:r>
        <w:rPr>
          <w:bCs/>
          <w:sz w:val="28"/>
        </w:rPr>
        <w:t>.</w:t>
      </w:r>
      <w:proofErr w:type="gramEnd"/>
    </w:p>
    <w:p w:rsidR="003A536A" w:rsidRDefault="003A536A" w:rsidP="003A536A">
      <w:pPr>
        <w:jc w:val="both"/>
        <w:rPr>
          <w:sz w:val="28"/>
        </w:rPr>
      </w:pPr>
      <w:r>
        <w:rPr>
          <w:bCs/>
          <w:sz w:val="28"/>
        </w:rPr>
        <w:tab/>
        <w:t>4</w:t>
      </w:r>
      <w:r w:rsidRPr="00FF3A9E">
        <w:rPr>
          <w:bCs/>
          <w:sz w:val="28"/>
        </w:rPr>
        <w:t xml:space="preserve">. </w:t>
      </w:r>
      <w:r>
        <w:rPr>
          <w:sz w:val="28"/>
          <w:szCs w:val="28"/>
        </w:rPr>
        <w:t xml:space="preserve">Срок и порядок оплаты: </w:t>
      </w:r>
      <w:r w:rsidRPr="00E079A0">
        <w:rPr>
          <w:sz w:val="28"/>
        </w:rPr>
        <w:t>Оплата осуществляется путем безналичного перечисления денежных средств</w:t>
      </w:r>
      <w:r>
        <w:rPr>
          <w:sz w:val="28"/>
        </w:rPr>
        <w:t xml:space="preserve"> на расчетный счет Поставщика</w:t>
      </w:r>
      <w:r w:rsidRPr="00E079A0">
        <w:rPr>
          <w:sz w:val="28"/>
        </w:rPr>
        <w:t xml:space="preserve"> </w:t>
      </w:r>
      <w:r>
        <w:rPr>
          <w:sz w:val="28"/>
        </w:rPr>
        <w:t xml:space="preserve">в течение 10 (Десяти) рабочих дней </w:t>
      </w:r>
      <w:proofErr w:type="gramStart"/>
      <w:r w:rsidRPr="00467CD9">
        <w:rPr>
          <w:sz w:val="28"/>
        </w:rPr>
        <w:t>с даты подписания</w:t>
      </w:r>
      <w:proofErr w:type="gramEnd"/>
      <w:r>
        <w:rPr>
          <w:sz w:val="28"/>
        </w:rPr>
        <w:t xml:space="preserve"> Сторонами Акта приема-передачи права </w:t>
      </w:r>
      <w:r w:rsidRPr="00140872">
        <w:rPr>
          <w:sz w:val="28"/>
        </w:rPr>
        <w:t>на основании сче</w:t>
      </w:r>
      <w:r>
        <w:rPr>
          <w:sz w:val="28"/>
        </w:rPr>
        <w:t>та, выставленного</w:t>
      </w:r>
      <w:r w:rsidRPr="00E079A0">
        <w:rPr>
          <w:sz w:val="28"/>
        </w:rPr>
        <w:t xml:space="preserve"> </w:t>
      </w:r>
      <w:r>
        <w:rPr>
          <w:sz w:val="28"/>
        </w:rPr>
        <w:t>Поставщиком</w:t>
      </w:r>
      <w:r w:rsidRPr="00E079A0">
        <w:rPr>
          <w:sz w:val="28"/>
        </w:rPr>
        <w:t>.</w:t>
      </w:r>
    </w:p>
    <w:p w:rsidR="003A536A" w:rsidRPr="00543D1F" w:rsidRDefault="003A536A" w:rsidP="003A536A">
      <w:pPr>
        <w:ind w:firstLine="397"/>
        <w:jc w:val="both"/>
        <w:rPr>
          <w:color w:val="000000"/>
          <w:sz w:val="28"/>
          <w:szCs w:val="28"/>
        </w:rPr>
      </w:pPr>
      <w:r>
        <w:rPr>
          <w:sz w:val="28"/>
          <w:szCs w:val="28"/>
        </w:rPr>
        <w:t>5</w:t>
      </w:r>
      <w:r w:rsidRPr="00BD45A1">
        <w:rPr>
          <w:sz w:val="28"/>
          <w:szCs w:val="28"/>
        </w:rPr>
        <w:t>.</w:t>
      </w:r>
      <w:r>
        <w:rPr>
          <w:sz w:val="28"/>
          <w:szCs w:val="28"/>
        </w:rPr>
        <w:t xml:space="preserve"> </w:t>
      </w:r>
      <w:r w:rsidRPr="00BD45A1">
        <w:rPr>
          <w:bCs/>
          <w:sz w:val="28"/>
          <w:szCs w:val="28"/>
        </w:rPr>
        <w:t xml:space="preserve">Поставщик обязан предоставить Заказчику право на использование программы для ЭВМ в течение 10 (Десяти) рабочих дней </w:t>
      </w:r>
      <w:proofErr w:type="gramStart"/>
      <w:r>
        <w:rPr>
          <w:bCs/>
          <w:sz w:val="28"/>
          <w:szCs w:val="28"/>
        </w:rPr>
        <w:t>с даты подписания</w:t>
      </w:r>
      <w:proofErr w:type="gramEnd"/>
      <w:r>
        <w:rPr>
          <w:bCs/>
          <w:sz w:val="28"/>
          <w:szCs w:val="28"/>
        </w:rPr>
        <w:t xml:space="preserve">  </w:t>
      </w:r>
      <w:r w:rsidRPr="00730D47">
        <w:rPr>
          <w:bCs/>
          <w:sz w:val="28"/>
          <w:szCs w:val="28"/>
        </w:rPr>
        <w:t>Договора.</w:t>
      </w:r>
      <w:r w:rsidRPr="00BD45A1">
        <w:rPr>
          <w:sz w:val="28"/>
          <w:szCs w:val="28"/>
        </w:rPr>
        <w:t xml:space="preserve"> </w:t>
      </w:r>
    </w:p>
    <w:p w:rsidR="003A536A" w:rsidRPr="00543D1F" w:rsidRDefault="003A536A" w:rsidP="003A536A">
      <w:pPr>
        <w:ind w:firstLine="397"/>
        <w:jc w:val="both"/>
        <w:rPr>
          <w:bCs/>
          <w:sz w:val="28"/>
        </w:rPr>
      </w:pPr>
      <w:r>
        <w:rPr>
          <w:bCs/>
          <w:sz w:val="28"/>
        </w:rPr>
        <w:t>6.</w:t>
      </w:r>
      <w:r w:rsidRPr="00543D1F">
        <w:rPr>
          <w:bCs/>
          <w:color w:val="000000"/>
          <w:sz w:val="28"/>
          <w:szCs w:val="28"/>
        </w:rPr>
        <w:t xml:space="preserve">Общие </w:t>
      </w:r>
      <w:r w:rsidR="00EA1246">
        <w:rPr>
          <w:bCs/>
          <w:color w:val="000000"/>
          <w:sz w:val="28"/>
          <w:szCs w:val="28"/>
        </w:rPr>
        <w:t xml:space="preserve">функциональные </w:t>
      </w:r>
      <w:r w:rsidRPr="00543D1F">
        <w:rPr>
          <w:bCs/>
          <w:color w:val="000000"/>
          <w:sz w:val="28"/>
          <w:szCs w:val="28"/>
        </w:rPr>
        <w:t xml:space="preserve">требования к </w:t>
      </w:r>
      <w:proofErr w:type="gramStart"/>
      <w:r w:rsidRPr="00543D1F">
        <w:rPr>
          <w:bCs/>
          <w:color w:val="000000"/>
          <w:sz w:val="28"/>
          <w:szCs w:val="28"/>
        </w:rPr>
        <w:t>поставляемому</w:t>
      </w:r>
      <w:proofErr w:type="gramEnd"/>
      <w:r w:rsidRPr="00543D1F">
        <w:rPr>
          <w:bCs/>
          <w:color w:val="000000"/>
          <w:sz w:val="28"/>
          <w:szCs w:val="28"/>
        </w:rPr>
        <w:t xml:space="preserve"> ПО:</w:t>
      </w:r>
    </w:p>
    <w:p w:rsidR="003A536A" w:rsidRPr="007C2009" w:rsidRDefault="003A536A" w:rsidP="003A536A">
      <w:pPr>
        <w:jc w:val="both"/>
        <w:rPr>
          <w:sz w:val="28"/>
          <w:szCs w:val="28"/>
        </w:rPr>
      </w:pPr>
      <w:r w:rsidRPr="007C2009">
        <w:rPr>
          <w:sz w:val="28"/>
          <w:szCs w:val="28"/>
        </w:rPr>
        <w:t>Продление лицензионного программного продукта антивирусной защиты на два года:</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Антивирусная защита ключевых узлов сети: рабочих станций, ноутбуков, файловых серверов;</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Оптимальное использование ресурсов компьютера благодаря антивирусному ядру;</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Расширенная </w:t>
      </w:r>
      <w:proofErr w:type="spellStart"/>
      <w:r w:rsidRPr="007C2009">
        <w:rPr>
          <w:sz w:val="28"/>
          <w:szCs w:val="28"/>
        </w:rPr>
        <w:t>проактивная</w:t>
      </w:r>
      <w:proofErr w:type="spellEnd"/>
      <w:r w:rsidRPr="007C2009">
        <w:rPr>
          <w:sz w:val="28"/>
          <w:szCs w:val="28"/>
        </w:rPr>
        <w:t xml:space="preserve"> защита рабочих станций и файловых серверов от новых вредоносных программ;</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Проверка электронной почты и </w:t>
      </w:r>
      <w:proofErr w:type="gramStart"/>
      <w:r w:rsidRPr="007C2009">
        <w:rPr>
          <w:sz w:val="28"/>
          <w:szCs w:val="28"/>
        </w:rPr>
        <w:t>интернет-трафика</w:t>
      </w:r>
      <w:proofErr w:type="gramEnd"/>
      <w:r w:rsidRPr="007C2009">
        <w:rPr>
          <w:sz w:val="28"/>
          <w:szCs w:val="28"/>
        </w:rPr>
        <w:t xml:space="preserve"> «на лету»;</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lastRenderedPageBreak/>
        <w:t xml:space="preserve">Персональный сетевой экран: защита при работе в сетях любого типа, включая </w:t>
      </w:r>
      <w:r>
        <w:rPr>
          <w:sz w:val="28"/>
          <w:szCs w:val="28"/>
        </w:rPr>
        <w:t xml:space="preserve"> </w:t>
      </w:r>
      <w:proofErr w:type="spellStart"/>
      <w:r w:rsidRPr="007C2009">
        <w:rPr>
          <w:sz w:val="28"/>
          <w:szCs w:val="28"/>
        </w:rPr>
        <w:t>Wi-Fi</w:t>
      </w:r>
      <w:proofErr w:type="spell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Локальная защита от нежелательных писем и </w:t>
      </w:r>
      <w:proofErr w:type="spellStart"/>
      <w:r w:rsidRPr="007C2009">
        <w:rPr>
          <w:sz w:val="28"/>
          <w:szCs w:val="28"/>
        </w:rPr>
        <w:t>фишинга</w:t>
      </w:r>
      <w:proofErr w:type="spell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Защита файловых серверов под управлением </w:t>
      </w:r>
      <w:proofErr w:type="spellStart"/>
      <w:r w:rsidRPr="007C2009">
        <w:rPr>
          <w:sz w:val="28"/>
          <w:szCs w:val="28"/>
        </w:rPr>
        <w:t>Windows</w:t>
      </w:r>
      <w:proofErr w:type="spellEnd"/>
      <w:r w:rsidRPr="007C2009">
        <w:rPr>
          <w:sz w:val="28"/>
          <w:szCs w:val="28"/>
        </w:rPr>
        <w:t xml:space="preserve">, </w:t>
      </w:r>
      <w:proofErr w:type="spellStart"/>
      <w:r w:rsidRPr="007C2009">
        <w:rPr>
          <w:sz w:val="28"/>
          <w:szCs w:val="28"/>
        </w:rPr>
        <w:t>Linux</w:t>
      </w:r>
      <w:proofErr w:type="spellEnd"/>
      <w:r w:rsidRPr="007C2009">
        <w:rPr>
          <w:sz w:val="28"/>
          <w:szCs w:val="28"/>
        </w:rPr>
        <w:t xml:space="preserve"> и </w:t>
      </w:r>
      <w:proofErr w:type="spellStart"/>
      <w:r w:rsidRPr="007C2009">
        <w:rPr>
          <w:sz w:val="28"/>
          <w:szCs w:val="28"/>
        </w:rPr>
        <w:t>Novell</w:t>
      </w:r>
      <w:proofErr w:type="spellEnd"/>
      <w:r w:rsidRPr="007C2009">
        <w:rPr>
          <w:sz w:val="28"/>
          <w:szCs w:val="28"/>
        </w:rPr>
        <w:t xml:space="preserve"> </w:t>
      </w:r>
      <w:proofErr w:type="spellStart"/>
      <w:r w:rsidRPr="007C2009">
        <w:rPr>
          <w:sz w:val="28"/>
          <w:szCs w:val="28"/>
        </w:rPr>
        <w:t>NetWare</w:t>
      </w:r>
      <w:proofErr w:type="spell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Полноценная защита терминальных серверов и кластеров серверов;</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Распределение нагрузки между процессорами сервера;</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Контроль всех входящие и исходящие потоков данных на компьютере (электронная почта, интернет-трафик и сетевые взаимодействия);</w:t>
      </w:r>
    </w:p>
    <w:p w:rsidR="003A536A" w:rsidRPr="007C2009" w:rsidRDefault="003A536A" w:rsidP="003A536A">
      <w:pPr>
        <w:numPr>
          <w:ilvl w:val="0"/>
          <w:numId w:val="43"/>
        </w:numPr>
        <w:tabs>
          <w:tab w:val="num" w:pos="545"/>
        </w:tabs>
        <w:suppressAutoHyphens w:val="0"/>
        <w:ind w:left="5" w:firstLine="180"/>
        <w:jc w:val="both"/>
        <w:rPr>
          <w:sz w:val="28"/>
          <w:szCs w:val="28"/>
        </w:rPr>
      </w:pPr>
      <w:proofErr w:type="spellStart"/>
      <w:r w:rsidRPr="007C2009">
        <w:rPr>
          <w:sz w:val="28"/>
          <w:szCs w:val="28"/>
        </w:rPr>
        <w:t>Проактивная</w:t>
      </w:r>
      <w:proofErr w:type="spellEnd"/>
      <w:r w:rsidRPr="007C2009">
        <w:rPr>
          <w:sz w:val="28"/>
          <w:szCs w:val="28"/>
        </w:rPr>
        <w:t xml:space="preserve"> защита от новых вредоносных программ;</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Защита файловой системы;</w:t>
      </w:r>
    </w:p>
    <w:p w:rsidR="003A536A" w:rsidRPr="007C2009" w:rsidRDefault="003A536A" w:rsidP="003A536A">
      <w:pPr>
        <w:numPr>
          <w:ilvl w:val="0"/>
          <w:numId w:val="43"/>
        </w:numPr>
        <w:tabs>
          <w:tab w:val="num" w:pos="545"/>
        </w:tabs>
        <w:suppressAutoHyphens w:val="0"/>
        <w:ind w:left="5" w:firstLine="180"/>
        <w:jc w:val="both"/>
        <w:rPr>
          <w:sz w:val="28"/>
          <w:szCs w:val="28"/>
        </w:rPr>
      </w:pPr>
      <w:proofErr w:type="gramStart"/>
      <w:r w:rsidRPr="007C2009">
        <w:rPr>
          <w:sz w:val="28"/>
          <w:szCs w:val="28"/>
        </w:rPr>
        <w:t>Персональный</w:t>
      </w:r>
      <w:proofErr w:type="gramEnd"/>
      <w:r w:rsidRPr="007C2009">
        <w:rPr>
          <w:sz w:val="28"/>
          <w:szCs w:val="28"/>
        </w:rPr>
        <w:t xml:space="preserve"> </w:t>
      </w:r>
      <w:proofErr w:type="spellStart"/>
      <w:r w:rsidRPr="007C2009">
        <w:rPr>
          <w:sz w:val="28"/>
          <w:szCs w:val="28"/>
        </w:rPr>
        <w:t>файервол</w:t>
      </w:r>
      <w:proofErr w:type="spellEnd"/>
      <w:r w:rsidRPr="007C2009">
        <w:rPr>
          <w:sz w:val="28"/>
          <w:szCs w:val="28"/>
        </w:rPr>
        <w:t xml:space="preserve"> с системой IDS/IPS. Предотвращение хакерских атак;</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Отмена вредоносных изменений в системе;</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Защита от </w:t>
      </w:r>
      <w:proofErr w:type="spellStart"/>
      <w:r w:rsidRPr="007C2009">
        <w:rPr>
          <w:sz w:val="28"/>
          <w:szCs w:val="28"/>
        </w:rPr>
        <w:t>фишинга</w:t>
      </w:r>
      <w:proofErr w:type="spellEnd"/>
      <w:r w:rsidRPr="007C2009">
        <w:rPr>
          <w:sz w:val="28"/>
          <w:szCs w:val="28"/>
        </w:rPr>
        <w:t xml:space="preserve"> и спама;</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Динамическое перераспределение ресурсов при полной проверке системы;</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Централизованная установка и управление;</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Проверка </w:t>
      </w:r>
      <w:proofErr w:type="gramStart"/>
      <w:r w:rsidRPr="007C2009">
        <w:rPr>
          <w:sz w:val="28"/>
          <w:szCs w:val="28"/>
        </w:rPr>
        <w:t>интернет-трафика</w:t>
      </w:r>
      <w:proofErr w:type="gram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Блокирование всплывающих окон и баннеров при работе в сети Интернет;</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Средства создания диска аварийного восстановления;</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Оптимизация для ноутбуков (технология </w:t>
      </w:r>
      <w:proofErr w:type="spellStart"/>
      <w:r w:rsidRPr="007C2009">
        <w:rPr>
          <w:sz w:val="28"/>
          <w:szCs w:val="28"/>
        </w:rPr>
        <w:t>Intel</w:t>
      </w:r>
      <w:proofErr w:type="spellEnd"/>
      <w:r w:rsidRPr="007C2009">
        <w:rPr>
          <w:sz w:val="28"/>
          <w:szCs w:val="28"/>
        </w:rPr>
        <w:t xml:space="preserve">® </w:t>
      </w:r>
      <w:proofErr w:type="spellStart"/>
      <w:r w:rsidRPr="007C2009">
        <w:rPr>
          <w:sz w:val="28"/>
          <w:szCs w:val="28"/>
        </w:rPr>
        <w:t>Centrino</w:t>
      </w:r>
      <w:proofErr w:type="spellEnd"/>
      <w:r w:rsidRPr="007C2009">
        <w:rPr>
          <w:sz w:val="28"/>
          <w:szCs w:val="28"/>
        </w:rPr>
        <w:t xml:space="preserve">® </w:t>
      </w:r>
      <w:proofErr w:type="spellStart"/>
      <w:r w:rsidRPr="007C2009">
        <w:rPr>
          <w:sz w:val="28"/>
          <w:szCs w:val="28"/>
        </w:rPr>
        <w:t>Duo</w:t>
      </w:r>
      <w:proofErr w:type="spellEnd"/>
      <w:r w:rsidRPr="007C2009">
        <w:rPr>
          <w:sz w:val="28"/>
          <w:szCs w:val="28"/>
        </w:rPr>
        <w:t xml:space="preserve"> для мобильных ПК);</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Возможность удаленного лечения (технология </w:t>
      </w:r>
      <w:proofErr w:type="spellStart"/>
      <w:r w:rsidRPr="007C2009">
        <w:rPr>
          <w:sz w:val="28"/>
          <w:szCs w:val="28"/>
        </w:rPr>
        <w:t>Intel</w:t>
      </w:r>
      <w:proofErr w:type="spellEnd"/>
      <w:r w:rsidRPr="007C2009">
        <w:rPr>
          <w:sz w:val="28"/>
          <w:szCs w:val="28"/>
        </w:rPr>
        <w:t xml:space="preserve">® </w:t>
      </w:r>
      <w:proofErr w:type="spellStart"/>
      <w:r w:rsidRPr="007C2009">
        <w:rPr>
          <w:sz w:val="28"/>
          <w:szCs w:val="28"/>
        </w:rPr>
        <w:t>Active</w:t>
      </w:r>
      <w:proofErr w:type="spellEnd"/>
      <w:r w:rsidRPr="007C2009">
        <w:rPr>
          <w:sz w:val="28"/>
          <w:szCs w:val="28"/>
        </w:rPr>
        <w:t xml:space="preserve"> </w:t>
      </w:r>
      <w:proofErr w:type="spellStart"/>
      <w:r w:rsidRPr="007C2009">
        <w:rPr>
          <w:sz w:val="28"/>
          <w:szCs w:val="28"/>
        </w:rPr>
        <w:t>Management</w:t>
      </w:r>
      <w:proofErr w:type="spellEnd"/>
      <w:r w:rsidRPr="007C2009">
        <w:rPr>
          <w:sz w:val="28"/>
          <w:szCs w:val="28"/>
        </w:rPr>
        <w:t xml:space="preserve"> (компонент </w:t>
      </w:r>
      <w:proofErr w:type="spellStart"/>
      <w:r w:rsidRPr="007C2009">
        <w:rPr>
          <w:sz w:val="28"/>
          <w:szCs w:val="28"/>
        </w:rPr>
        <w:t>Intel</w:t>
      </w:r>
      <w:proofErr w:type="spellEnd"/>
      <w:r w:rsidRPr="007C2009">
        <w:rPr>
          <w:sz w:val="28"/>
          <w:szCs w:val="28"/>
        </w:rPr>
        <w:t xml:space="preserve">® </w:t>
      </w:r>
      <w:proofErr w:type="spellStart"/>
      <w:r w:rsidRPr="007C2009">
        <w:rPr>
          <w:sz w:val="28"/>
          <w:szCs w:val="28"/>
        </w:rPr>
        <w:t>vPro</w:t>
      </w:r>
      <w:proofErr w:type="spell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Технологии </w:t>
      </w:r>
      <w:proofErr w:type="spellStart"/>
      <w:r w:rsidRPr="007C2009">
        <w:rPr>
          <w:sz w:val="28"/>
          <w:szCs w:val="28"/>
        </w:rPr>
        <w:t>iSwift</w:t>
      </w:r>
      <w:proofErr w:type="spellEnd"/>
      <w:r w:rsidRPr="007C2009">
        <w:rPr>
          <w:sz w:val="28"/>
          <w:szCs w:val="28"/>
        </w:rPr>
        <w:t xml:space="preserve"> и </w:t>
      </w:r>
      <w:proofErr w:type="spellStart"/>
      <w:r w:rsidRPr="007C2009">
        <w:rPr>
          <w:sz w:val="28"/>
          <w:szCs w:val="28"/>
        </w:rPr>
        <w:t>iChecker</w:t>
      </w:r>
      <w:proofErr w:type="spellEnd"/>
      <w:r w:rsidRPr="007C2009">
        <w:rPr>
          <w:sz w:val="28"/>
          <w:szCs w:val="28"/>
        </w:rPr>
        <w:t xml:space="preserve">. Использование технологий </w:t>
      </w:r>
      <w:proofErr w:type="spellStart"/>
      <w:r w:rsidRPr="007C2009">
        <w:rPr>
          <w:sz w:val="28"/>
          <w:szCs w:val="28"/>
        </w:rPr>
        <w:t>iSwift</w:t>
      </w:r>
      <w:proofErr w:type="spellEnd"/>
      <w:r w:rsidRPr="007C2009">
        <w:rPr>
          <w:sz w:val="28"/>
          <w:szCs w:val="28"/>
        </w:rPr>
        <w:t xml:space="preserve"> и </w:t>
      </w:r>
      <w:proofErr w:type="spellStart"/>
      <w:r w:rsidRPr="007C2009">
        <w:rPr>
          <w:sz w:val="28"/>
          <w:szCs w:val="28"/>
        </w:rPr>
        <w:t>iChecker</w:t>
      </w:r>
      <w:proofErr w:type="spellEnd"/>
      <w:r w:rsidRPr="007C2009">
        <w:rPr>
          <w:sz w:val="28"/>
          <w:szCs w:val="28"/>
        </w:rPr>
        <w:t xml:space="preserve"> позволяет при первой проверке по требованию проверять все объекты, а </w:t>
      </w:r>
      <w:proofErr w:type="gramStart"/>
      <w:r w:rsidRPr="007C2009">
        <w:rPr>
          <w:sz w:val="28"/>
          <w:szCs w:val="28"/>
        </w:rPr>
        <w:t>при</w:t>
      </w:r>
      <w:proofErr w:type="gramEnd"/>
      <w:r w:rsidRPr="007C2009">
        <w:rPr>
          <w:sz w:val="28"/>
          <w:szCs w:val="28"/>
        </w:rPr>
        <w:t xml:space="preserve"> последующих – только новые и измененные файлы;</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Централизованное управление. Установка приложения, настройка параметров его работы, обновление баз сигнатур и программных модулей – все эти задачи администратор сети может решать удаленно и централизованно;</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Выбор способа установки приложения. </w:t>
      </w:r>
      <w:proofErr w:type="gramStart"/>
      <w:r w:rsidRPr="007C2009">
        <w:rPr>
          <w:sz w:val="28"/>
          <w:szCs w:val="28"/>
        </w:rPr>
        <w:t xml:space="preserve">Установка приложения может производиться с помощью любой системы централизованной установки ПО, поддерживающей MSI-формат дистрибутивов (в том числе и через службу каталогов сервера </w:t>
      </w:r>
      <w:proofErr w:type="spellStart"/>
      <w:r w:rsidRPr="007C2009">
        <w:rPr>
          <w:sz w:val="28"/>
          <w:szCs w:val="28"/>
        </w:rPr>
        <w:t>Active</w:t>
      </w:r>
      <w:proofErr w:type="spellEnd"/>
      <w:r w:rsidRPr="007C2009">
        <w:rPr>
          <w:sz w:val="28"/>
          <w:szCs w:val="28"/>
        </w:rPr>
        <w:t xml:space="preserve"> </w:t>
      </w:r>
      <w:proofErr w:type="spellStart"/>
      <w:r w:rsidRPr="007C2009">
        <w:rPr>
          <w:sz w:val="28"/>
          <w:szCs w:val="28"/>
        </w:rPr>
        <w:t>Directory</w:t>
      </w:r>
      <w:proofErr w:type="spellEnd"/>
      <w:r w:rsidRPr="007C2009">
        <w:rPr>
          <w:sz w:val="28"/>
          <w:szCs w:val="28"/>
        </w:rPr>
        <w:t>);</w:t>
      </w:r>
      <w:proofErr w:type="gramEnd"/>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Тонкая настройка. Используя политики безопасности и задачи, администратор может настраивать параметры работы приложения для отдельных компьютеров и для рабочих станций, объединенных в группы, получать уведомления о событиях в сети, устанавливать лицензионные ключи и пр.;</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 xml:space="preserve">Система уведомлений. При обнаружении вируса и других событиях, сопровождающих работу программы, администратор получит соответствующее </w:t>
      </w:r>
      <w:r w:rsidRPr="007C2009">
        <w:rPr>
          <w:sz w:val="28"/>
          <w:szCs w:val="28"/>
        </w:rPr>
        <w:lastRenderedPageBreak/>
        <w:t xml:space="preserve">уведомление, которое может быть продублировано по электронной почте или средствами </w:t>
      </w:r>
      <w:proofErr w:type="spellStart"/>
      <w:r w:rsidRPr="007C2009">
        <w:rPr>
          <w:sz w:val="28"/>
          <w:szCs w:val="28"/>
        </w:rPr>
        <w:t>NetSend</w:t>
      </w:r>
      <w:proofErr w:type="spellEnd"/>
      <w:r w:rsidRPr="007C2009">
        <w:rPr>
          <w:sz w:val="28"/>
          <w:szCs w:val="28"/>
        </w:rPr>
        <w:t>;</w:t>
      </w:r>
    </w:p>
    <w:p w:rsidR="003A536A" w:rsidRPr="007C2009" w:rsidRDefault="003A536A" w:rsidP="003A536A">
      <w:pPr>
        <w:numPr>
          <w:ilvl w:val="0"/>
          <w:numId w:val="43"/>
        </w:numPr>
        <w:tabs>
          <w:tab w:val="num" w:pos="545"/>
        </w:tabs>
        <w:suppressAutoHyphens w:val="0"/>
        <w:ind w:left="5" w:firstLine="180"/>
        <w:jc w:val="both"/>
        <w:rPr>
          <w:sz w:val="28"/>
          <w:szCs w:val="28"/>
        </w:rPr>
      </w:pPr>
      <w:r w:rsidRPr="007C2009">
        <w:rPr>
          <w:sz w:val="28"/>
          <w:szCs w:val="28"/>
        </w:rPr>
        <w:t>Графические отчеты. Широкий спектр отчетов с желаемым уровнем детализации позволяет администратору получать подробную информацию о состоянии антивирусной защиты и работе программы за определенный период;</w:t>
      </w:r>
    </w:p>
    <w:p w:rsidR="003A536A" w:rsidRPr="00561223" w:rsidRDefault="003A536A">
      <w:pPr>
        <w:numPr>
          <w:ilvl w:val="0"/>
          <w:numId w:val="43"/>
        </w:numPr>
        <w:tabs>
          <w:tab w:val="num" w:pos="545"/>
        </w:tabs>
        <w:suppressAutoHyphens w:val="0"/>
        <w:ind w:left="5" w:firstLine="180"/>
        <w:jc w:val="both"/>
        <w:rPr>
          <w:sz w:val="28"/>
          <w:szCs w:val="28"/>
        </w:rPr>
      </w:pPr>
      <w:r w:rsidRPr="007C2009">
        <w:rPr>
          <w:sz w:val="28"/>
          <w:szCs w:val="28"/>
        </w:rPr>
        <w:t>Автоматическое обновление. Обновление баз сигнатур и программных модулей может производиться по запросу или автоматически по расписанию со специализированных серверов  через Интернет или с локальных серверов обновлений;</w:t>
      </w:r>
    </w:p>
    <w:p w:rsidR="003A536A" w:rsidRDefault="003A536A" w:rsidP="003A536A">
      <w:pPr>
        <w:ind w:firstLine="397"/>
        <w:jc w:val="both"/>
        <w:rPr>
          <w:bCs/>
          <w:sz w:val="28"/>
        </w:rPr>
      </w:pPr>
      <w:r>
        <w:rPr>
          <w:bCs/>
          <w:sz w:val="28"/>
        </w:rPr>
        <w:t xml:space="preserve">7. </w:t>
      </w:r>
      <w:r w:rsidRPr="001E4805">
        <w:rPr>
          <w:bCs/>
          <w:sz w:val="28"/>
        </w:rPr>
        <w:t>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3A536A" w:rsidRDefault="003A536A" w:rsidP="003A536A">
      <w:pPr>
        <w:autoSpaceDE w:val="0"/>
        <w:autoSpaceDN w:val="0"/>
        <w:adjustRightInd w:val="0"/>
        <w:jc w:val="both"/>
        <w:rPr>
          <w:sz w:val="28"/>
          <w:szCs w:val="28"/>
          <w:lang w:eastAsia="ru-RU"/>
        </w:rPr>
      </w:pPr>
    </w:p>
    <w:p w:rsidR="003A536A" w:rsidRPr="00543D1F" w:rsidRDefault="003A536A" w:rsidP="003A536A">
      <w:pPr>
        <w:autoSpaceDE w:val="0"/>
        <w:autoSpaceDN w:val="0"/>
        <w:adjustRightInd w:val="0"/>
        <w:jc w:val="both"/>
        <w:rPr>
          <w:sz w:val="28"/>
          <w:szCs w:val="28"/>
          <w:lang w:eastAsia="ru-RU"/>
        </w:rPr>
      </w:pPr>
    </w:p>
    <w:p w:rsidR="003A536A" w:rsidRDefault="003A536A" w:rsidP="003A536A">
      <w:pPr>
        <w:spacing w:line="360" w:lineRule="auto"/>
        <w:ind w:firstLine="567"/>
        <w:jc w:val="right"/>
        <w:rPr>
          <w:b/>
          <w:i/>
          <w:sz w:val="22"/>
          <w:szCs w:val="22"/>
        </w:rPr>
      </w:pPr>
    </w:p>
    <w:p w:rsidR="003A536A" w:rsidRPr="0015417D" w:rsidRDefault="003A536A" w:rsidP="003A536A">
      <w:pPr>
        <w:spacing w:line="360" w:lineRule="auto"/>
        <w:ind w:firstLine="567"/>
        <w:jc w:val="center"/>
        <w:rPr>
          <w:b/>
          <w:sz w:val="28"/>
          <w:szCs w:val="28"/>
        </w:rPr>
      </w:pPr>
      <w:r w:rsidRPr="002E193F">
        <w:rPr>
          <w:b/>
          <w:sz w:val="28"/>
          <w:szCs w:val="28"/>
        </w:rPr>
        <w:t>Спецификация</w:t>
      </w:r>
    </w:p>
    <w:p w:rsidR="003A536A" w:rsidRDefault="003A536A" w:rsidP="003A536A">
      <w:pPr>
        <w:spacing w:line="360" w:lineRule="auto"/>
        <w:ind w:firstLine="567"/>
        <w:jc w:val="right"/>
        <w:rPr>
          <w:b/>
          <w:i/>
          <w:sz w:val="22"/>
          <w:szCs w:val="22"/>
        </w:rPr>
      </w:pPr>
      <w:r>
        <w:rPr>
          <w:b/>
          <w:i/>
          <w:sz w:val="22"/>
          <w:szCs w:val="22"/>
        </w:rPr>
        <w:t>Таблица №1</w:t>
      </w:r>
    </w:p>
    <w:p w:rsidR="003A536A" w:rsidRPr="002E193F" w:rsidRDefault="003A536A" w:rsidP="003A536A">
      <w:pPr>
        <w:spacing w:line="360" w:lineRule="auto"/>
        <w:ind w:firstLine="567"/>
        <w:jc w:val="center"/>
        <w:rPr>
          <w:b/>
          <w:sz w:val="28"/>
          <w:szCs w:val="28"/>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3576"/>
        <w:gridCol w:w="2362"/>
        <w:gridCol w:w="1058"/>
        <w:gridCol w:w="1060"/>
        <w:gridCol w:w="1626"/>
      </w:tblGrid>
      <w:tr w:rsidR="003A536A" w:rsidTr="00912756">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A536A" w:rsidRDefault="003A536A" w:rsidP="00912756">
            <w:pPr>
              <w:jc w:val="center"/>
              <w:rPr>
                <w:sz w:val="22"/>
                <w:szCs w:val="22"/>
              </w:rPr>
            </w:pPr>
            <w:r>
              <w:rPr>
                <w:sz w:val="22"/>
                <w:szCs w:val="22"/>
              </w:rPr>
              <w:t>№ п/п</w:t>
            </w:r>
          </w:p>
          <w:p w:rsidR="003A536A" w:rsidRDefault="003A536A" w:rsidP="00912756">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Наименование</w:t>
            </w:r>
          </w:p>
          <w:p w:rsidR="003A536A" w:rsidRDefault="003A536A" w:rsidP="00912756">
            <w:pPr>
              <w:jc w:val="center"/>
              <w:rPr>
                <w:sz w:val="22"/>
                <w:szCs w:val="22"/>
              </w:rPr>
            </w:pPr>
            <w:r>
              <w:rPr>
                <w:sz w:val="22"/>
                <w:szCs w:val="22"/>
              </w:rPr>
              <w:t>программы</w:t>
            </w:r>
          </w:p>
          <w:p w:rsidR="003A536A" w:rsidRDefault="003A536A" w:rsidP="00912756">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3A536A" w:rsidRPr="00104420" w:rsidRDefault="003A536A" w:rsidP="00912756">
            <w:pPr>
              <w:ind w:left="87" w:right="67"/>
              <w:jc w:val="center"/>
              <w:rPr>
                <w:sz w:val="22"/>
                <w:szCs w:val="22"/>
              </w:rPr>
            </w:pPr>
            <w:r>
              <w:rPr>
                <w:sz w:val="22"/>
                <w:szCs w:val="22"/>
              </w:rPr>
              <w:t>Парт номер</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Кол-во</w:t>
            </w:r>
          </w:p>
          <w:p w:rsidR="003A536A" w:rsidRDefault="003A536A" w:rsidP="00912756">
            <w:pPr>
              <w:jc w:val="center"/>
              <w:rPr>
                <w:sz w:val="22"/>
                <w:szCs w:val="22"/>
              </w:rPr>
            </w:pPr>
            <w:proofErr w:type="spellStart"/>
            <w:r>
              <w:rPr>
                <w:sz w:val="22"/>
                <w:szCs w:val="22"/>
              </w:rPr>
              <w:t>экз-ров</w:t>
            </w:r>
            <w:proofErr w:type="spellEnd"/>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Наименование разработчика</w:t>
            </w:r>
          </w:p>
        </w:tc>
      </w:tr>
      <w:tr w:rsidR="003A536A" w:rsidTr="00912756">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3A536A" w:rsidRPr="00104420" w:rsidRDefault="003A536A" w:rsidP="00912756">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104420" w:rsidRDefault="003A536A" w:rsidP="00912756">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5</w:t>
            </w:r>
          </w:p>
        </w:tc>
      </w:tr>
      <w:tr w:rsidR="003A536A" w:rsidTr="00912756">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hideMark/>
          </w:tcPr>
          <w:p w:rsidR="003A536A" w:rsidRPr="00FA5F1C" w:rsidRDefault="003A536A" w:rsidP="00912756">
            <w:pPr>
              <w:spacing w:line="360" w:lineRule="auto"/>
              <w:rPr>
                <w:lang w:val="en-US"/>
              </w:rPr>
            </w:pPr>
            <w:r>
              <w:rPr>
                <w:color w:val="000000"/>
                <w:lang w:val="en-US" w:eastAsia="ru-RU"/>
              </w:rPr>
              <w:t xml:space="preserve">Kaspersky Endpoint Security </w:t>
            </w:r>
            <w:r>
              <w:rPr>
                <w:color w:val="000000"/>
                <w:lang w:eastAsia="ru-RU"/>
              </w:rPr>
              <w:t>для</w:t>
            </w:r>
            <w:r w:rsidRPr="00543D1F">
              <w:rPr>
                <w:color w:val="000000"/>
                <w:lang w:val="en-US" w:eastAsia="ru-RU"/>
              </w:rPr>
              <w:t xml:space="preserve"> </w:t>
            </w:r>
            <w:r>
              <w:rPr>
                <w:color w:val="000000"/>
                <w:lang w:eastAsia="ru-RU"/>
              </w:rPr>
              <w:t>бизнеса</w:t>
            </w:r>
            <w:r>
              <w:rPr>
                <w:color w:val="000000"/>
                <w:lang w:val="en-US" w:eastAsia="ru-RU"/>
              </w:rPr>
              <w:t xml:space="preserve"> – </w:t>
            </w:r>
            <w:r>
              <w:rPr>
                <w:color w:val="000000"/>
                <w:lang w:eastAsia="ru-RU"/>
              </w:rPr>
              <w:t>Стандартный</w:t>
            </w:r>
            <w:r>
              <w:rPr>
                <w:color w:val="000000"/>
                <w:lang w:val="en-US" w:eastAsia="ru-RU"/>
              </w:rPr>
              <w:t xml:space="preserve"> Russian Edition. </w:t>
            </w:r>
            <w:r>
              <w:rPr>
                <w:color w:val="000000"/>
                <w:lang w:eastAsia="ru-RU"/>
              </w:rPr>
              <w:t xml:space="preserve">2500-4999 </w:t>
            </w:r>
            <w:proofErr w:type="spellStart"/>
            <w:r>
              <w:rPr>
                <w:color w:val="000000"/>
                <w:lang w:eastAsia="ru-RU"/>
              </w:rPr>
              <w:t>Node</w:t>
            </w:r>
            <w:proofErr w:type="spellEnd"/>
            <w:r>
              <w:rPr>
                <w:color w:val="000000"/>
                <w:lang w:eastAsia="ru-RU"/>
              </w:rPr>
              <w:t xml:space="preserve"> 2 </w:t>
            </w:r>
            <w:proofErr w:type="spellStart"/>
            <w:r>
              <w:rPr>
                <w:color w:val="000000"/>
                <w:lang w:eastAsia="ru-RU"/>
              </w:rPr>
              <w:t>year</w:t>
            </w:r>
            <w:proofErr w:type="spellEnd"/>
            <w:r>
              <w:rPr>
                <w:color w:val="000000"/>
                <w:lang w:eastAsia="ru-RU"/>
              </w:rPr>
              <w:t xml:space="preserve"> </w:t>
            </w:r>
            <w:proofErr w:type="spellStart"/>
            <w:r>
              <w:rPr>
                <w:color w:val="000000"/>
                <w:lang w:eastAsia="ru-RU"/>
              </w:rPr>
              <w:t>Renewal</w:t>
            </w:r>
            <w:proofErr w:type="spellEnd"/>
            <w:r>
              <w:rPr>
                <w:color w:val="000000"/>
                <w:lang w:eastAsia="ru-RU"/>
              </w:rPr>
              <w:t xml:space="preserve"> </w:t>
            </w:r>
            <w:proofErr w:type="spellStart"/>
            <w:r>
              <w:rPr>
                <w:color w:val="000000"/>
                <w:lang w:eastAsia="ru-RU"/>
              </w:rPr>
              <w:t>License</w:t>
            </w:r>
            <w:proofErr w:type="spellEnd"/>
          </w:p>
        </w:tc>
        <w:tc>
          <w:tcPr>
            <w:tcW w:w="1177" w:type="pct"/>
            <w:tcBorders>
              <w:top w:val="single" w:sz="2" w:space="0" w:color="auto"/>
              <w:left w:val="single" w:sz="4" w:space="0" w:color="auto"/>
              <w:bottom w:val="single" w:sz="2" w:space="0" w:color="auto"/>
              <w:right w:val="single" w:sz="4" w:space="0" w:color="auto"/>
            </w:tcBorders>
            <w:vAlign w:val="center"/>
          </w:tcPr>
          <w:p w:rsidR="003A536A" w:rsidRPr="00FA5F1C" w:rsidRDefault="003A536A" w:rsidP="00912756">
            <w:pPr>
              <w:jc w:val="center"/>
            </w:pPr>
            <w:r>
              <w:rPr>
                <w:color w:val="000000"/>
                <w:lang w:val="en-US" w:eastAsia="ru-RU"/>
              </w:rPr>
              <w:t>KL4863RAXDR</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ind w:left="87" w:right="67"/>
              <w:jc w:val="center"/>
              <w:rPr>
                <w:sz w:val="22"/>
                <w:szCs w:val="22"/>
                <w:lang w:val="en-US"/>
              </w:rPr>
            </w:pPr>
            <w:proofErr w:type="spellStart"/>
            <w:r>
              <w:rPr>
                <w:sz w:val="22"/>
                <w:szCs w:val="22"/>
              </w:rPr>
              <w:t>экз-р</w:t>
            </w:r>
            <w:proofErr w:type="spellEnd"/>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FA5F1C" w:rsidRDefault="003A536A" w:rsidP="00912756">
            <w:pPr>
              <w:jc w:val="center"/>
            </w:pPr>
            <w:r>
              <w:t>3335</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543D1F" w:rsidRDefault="003A536A" w:rsidP="00912756">
            <w:pPr>
              <w:jc w:val="center"/>
              <w:rPr>
                <w:sz w:val="22"/>
                <w:szCs w:val="22"/>
              </w:rPr>
            </w:pPr>
            <w:r>
              <w:rPr>
                <w:sz w:val="22"/>
                <w:szCs w:val="22"/>
              </w:rPr>
              <w:t>Лаборатория Касперского</w:t>
            </w:r>
          </w:p>
        </w:tc>
      </w:tr>
    </w:tbl>
    <w:p w:rsidR="003A536A" w:rsidRDefault="003A536A" w:rsidP="003A536A">
      <w:pPr>
        <w:pStyle w:val="afa"/>
        <w:tabs>
          <w:tab w:val="left" w:pos="0"/>
        </w:tabs>
        <w:ind w:firstLine="540"/>
      </w:pPr>
    </w:p>
    <w:p w:rsidR="003A536A" w:rsidRPr="0015417D" w:rsidRDefault="003A536A" w:rsidP="003A536A">
      <w:pPr>
        <w:pStyle w:val="afa"/>
        <w:tabs>
          <w:tab w:val="left" w:pos="0"/>
        </w:tabs>
        <w:ind w:firstLine="540"/>
      </w:pPr>
    </w:p>
    <w:p w:rsidR="003D0BA5" w:rsidRPr="00051E59" w:rsidRDefault="003A536A" w:rsidP="003D0BA5">
      <w:pPr>
        <w:ind w:firstLine="709"/>
        <w:jc w:val="both"/>
        <w:rPr>
          <w:b/>
          <w:sz w:val="28"/>
          <w:szCs w:val="28"/>
        </w:rPr>
      </w:pPr>
      <w:r>
        <w:rPr>
          <w:rFonts w:eastAsia="MS Mincho"/>
          <w:szCs w:val="28"/>
        </w:rPr>
        <w:br w:type="page"/>
      </w:r>
    </w:p>
    <w:p w:rsidR="00350A2F" w:rsidRPr="003D0BA5" w:rsidRDefault="00350A2F" w:rsidP="00815A88">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50A2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350A2F" w:rsidRDefault="00B4382C" w:rsidP="00856991">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164326">
              <w:rPr>
                <w:sz w:val="24"/>
                <w:szCs w:val="24"/>
              </w:rPr>
              <w:t>/</w:t>
            </w:r>
            <w:r w:rsidR="00856991" w:rsidRPr="00164326">
              <w:rPr>
                <w:sz w:val="24"/>
                <w:szCs w:val="24"/>
              </w:rPr>
              <w:t>012</w:t>
            </w:r>
            <w:r w:rsidRPr="00164326">
              <w:rPr>
                <w:sz w:val="24"/>
                <w:szCs w:val="24"/>
              </w:rPr>
              <w:t>/</w:t>
            </w:r>
            <w:r w:rsidR="00856991" w:rsidRPr="00164326">
              <w:rPr>
                <w:sz w:val="24"/>
                <w:szCs w:val="24"/>
              </w:rPr>
              <w:t>ЦКПИТ</w:t>
            </w:r>
            <w:r w:rsidRPr="00164326">
              <w:rPr>
                <w:sz w:val="24"/>
                <w:szCs w:val="24"/>
              </w:rPr>
              <w:t>/</w:t>
            </w:r>
            <w:r w:rsidR="00856991" w:rsidRPr="00164326">
              <w:rPr>
                <w:sz w:val="24"/>
                <w:szCs w:val="24"/>
              </w:rPr>
              <w:t>0070</w:t>
            </w:r>
            <w:r w:rsidRPr="00F86FAA">
              <w:rPr>
                <w:sz w:val="24"/>
                <w:szCs w:val="24"/>
              </w:rPr>
              <w:t xml:space="preserve"> на право заключения договора </w:t>
            </w:r>
            <w:r w:rsidR="003A536A" w:rsidRPr="003A536A">
              <w:rPr>
                <w:sz w:val="24"/>
                <w:szCs w:val="24"/>
              </w:rPr>
              <w:t xml:space="preserve">на передачу права на использование программ для ЭВМ (неисключительная лицензия) </w:t>
            </w:r>
            <w:proofErr w:type="spellStart"/>
            <w:r w:rsidR="003A536A" w:rsidRPr="003A536A">
              <w:rPr>
                <w:sz w:val="24"/>
                <w:szCs w:val="24"/>
              </w:rPr>
              <w:t>Kaspersky</w:t>
            </w:r>
            <w:proofErr w:type="spellEnd"/>
            <w:r w:rsidR="003A536A" w:rsidRPr="003A536A">
              <w:rPr>
                <w:sz w:val="24"/>
                <w:szCs w:val="24"/>
              </w:rPr>
              <w:t xml:space="preserve"> </w:t>
            </w:r>
            <w:proofErr w:type="spellStart"/>
            <w:r w:rsidR="003A536A" w:rsidRPr="003A536A">
              <w:rPr>
                <w:sz w:val="24"/>
                <w:szCs w:val="24"/>
              </w:rPr>
              <w:t>Endpoint</w:t>
            </w:r>
            <w:proofErr w:type="spellEnd"/>
            <w:r w:rsidR="003A536A" w:rsidRPr="003A536A">
              <w:rPr>
                <w:sz w:val="24"/>
                <w:szCs w:val="24"/>
              </w:rPr>
              <w:t xml:space="preserve"> </w:t>
            </w:r>
            <w:proofErr w:type="spellStart"/>
            <w:r w:rsidR="003A536A" w:rsidRPr="003A536A">
              <w:rPr>
                <w:sz w:val="24"/>
                <w:szCs w:val="24"/>
              </w:rPr>
              <w:t>Security</w:t>
            </w:r>
            <w:proofErr w:type="spellEnd"/>
            <w:r w:rsidR="003A536A" w:rsidRPr="003A536A">
              <w:rPr>
                <w:sz w:val="24"/>
                <w:szCs w:val="24"/>
              </w:rPr>
              <w:t xml:space="preserve"> для бизнеса – Стандартный </w:t>
            </w:r>
            <w:proofErr w:type="spellStart"/>
            <w:r w:rsidR="003A536A" w:rsidRPr="003A536A">
              <w:rPr>
                <w:sz w:val="24"/>
                <w:szCs w:val="24"/>
              </w:rPr>
              <w:t>Russian</w:t>
            </w:r>
            <w:proofErr w:type="spellEnd"/>
            <w:r w:rsidR="003A536A" w:rsidRPr="003A536A">
              <w:rPr>
                <w:sz w:val="24"/>
                <w:szCs w:val="24"/>
              </w:rPr>
              <w:t xml:space="preserve"> </w:t>
            </w:r>
            <w:proofErr w:type="spellStart"/>
            <w:r w:rsidR="003A536A" w:rsidRPr="003A536A">
              <w:rPr>
                <w:sz w:val="24"/>
                <w:szCs w:val="24"/>
              </w:rPr>
              <w:t>Edition</w:t>
            </w:r>
            <w:proofErr w:type="spellEnd"/>
            <w:r w:rsidR="003A536A" w:rsidRPr="003A536A">
              <w:rPr>
                <w:sz w:val="24"/>
                <w:szCs w:val="24"/>
              </w:rPr>
              <w:t xml:space="preserve">. 2500-4999 </w:t>
            </w:r>
            <w:proofErr w:type="spellStart"/>
            <w:r w:rsidR="003A536A" w:rsidRPr="003A536A">
              <w:rPr>
                <w:sz w:val="24"/>
                <w:szCs w:val="24"/>
              </w:rPr>
              <w:t>Node</w:t>
            </w:r>
            <w:proofErr w:type="spellEnd"/>
            <w:r w:rsidR="003A536A" w:rsidRPr="003A536A">
              <w:rPr>
                <w:sz w:val="24"/>
                <w:szCs w:val="24"/>
              </w:rPr>
              <w:t xml:space="preserve"> 2 </w:t>
            </w:r>
            <w:proofErr w:type="spellStart"/>
            <w:r w:rsidR="003A536A" w:rsidRPr="003A536A">
              <w:rPr>
                <w:sz w:val="24"/>
                <w:szCs w:val="24"/>
              </w:rPr>
              <w:t>year</w:t>
            </w:r>
            <w:proofErr w:type="spellEnd"/>
            <w:r w:rsidR="003A536A" w:rsidRPr="003A536A">
              <w:rPr>
                <w:sz w:val="24"/>
                <w:szCs w:val="24"/>
              </w:rPr>
              <w:t xml:space="preserve"> </w:t>
            </w:r>
            <w:proofErr w:type="spellStart"/>
            <w:r w:rsidR="003A536A" w:rsidRPr="003A536A">
              <w:rPr>
                <w:sz w:val="24"/>
                <w:szCs w:val="24"/>
              </w:rPr>
              <w:t>Renewal</w:t>
            </w:r>
            <w:proofErr w:type="spellEnd"/>
            <w:r w:rsidR="003A536A" w:rsidRPr="003A536A">
              <w:rPr>
                <w:sz w:val="24"/>
                <w:szCs w:val="24"/>
              </w:rPr>
              <w:t xml:space="preserve"> </w:t>
            </w:r>
            <w:proofErr w:type="spellStart"/>
            <w:r w:rsidR="003A536A" w:rsidRPr="003A536A">
              <w:rPr>
                <w:sz w:val="24"/>
                <w:szCs w:val="24"/>
              </w:rPr>
              <w:t>License</w:t>
            </w:r>
            <w:proofErr w:type="spellEnd"/>
            <w:r w:rsidR="003A536A" w:rsidRPr="003A536A">
              <w:rPr>
                <w:sz w:val="24"/>
                <w:szCs w:val="24"/>
              </w:rPr>
              <w:t>»</w:t>
            </w:r>
            <w:r w:rsidR="003A536A">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00747" w:rsidRPr="00F86FAA" w:rsidRDefault="00C00747" w:rsidP="00C00747">
            <w:pPr>
              <w:pStyle w:val="19"/>
              <w:ind w:firstLine="0"/>
              <w:rPr>
                <w:sz w:val="24"/>
                <w:szCs w:val="24"/>
              </w:rPr>
            </w:pPr>
            <w:r w:rsidRPr="00F86FAA">
              <w:rPr>
                <w:sz w:val="24"/>
                <w:szCs w:val="24"/>
              </w:rPr>
              <w:t>Организатором является ОАО «ТрансКонтейнер». Функции Организатора выполняет: Постоянная рабочая группа Конкурсной комиссии аппарата управления ОАО</w:t>
            </w:r>
            <w:r>
              <w:rPr>
                <w:sz w:val="24"/>
                <w:szCs w:val="24"/>
              </w:rPr>
              <w:t> </w:t>
            </w:r>
            <w:r w:rsidRPr="00F86FAA">
              <w:rPr>
                <w:sz w:val="24"/>
                <w:szCs w:val="24"/>
              </w:rPr>
              <w:t>«ТрансКонтейнер».</w:t>
            </w:r>
          </w:p>
          <w:p w:rsidR="00C00747" w:rsidRPr="00F86FAA" w:rsidRDefault="00C00747" w:rsidP="00C00747">
            <w:pPr>
              <w:pStyle w:val="19"/>
              <w:ind w:firstLine="0"/>
              <w:rPr>
                <w:sz w:val="24"/>
                <w:szCs w:val="24"/>
              </w:rPr>
            </w:pPr>
            <w:r w:rsidRPr="00F86FAA">
              <w:rPr>
                <w:sz w:val="24"/>
                <w:szCs w:val="24"/>
              </w:rPr>
              <w:t xml:space="preserve">Адрес: 125047, Москва, Оружейный переулок, д.19. </w:t>
            </w:r>
          </w:p>
          <w:p w:rsidR="00C00747" w:rsidRPr="006F68A5" w:rsidRDefault="00C00747" w:rsidP="00C00747">
            <w:pPr>
              <w:pStyle w:val="19"/>
              <w:ind w:firstLine="0"/>
              <w:rPr>
                <w:sz w:val="24"/>
                <w:szCs w:val="24"/>
              </w:rPr>
            </w:pPr>
            <w:r w:rsidRPr="00F86FAA">
              <w:rPr>
                <w:sz w:val="24"/>
                <w:szCs w:val="24"/>
              </w:rPr>
              <w:t>Контактно</w:t>
            </w:r>
            <w:proofErr w:type="gramStart"/>
            <w:r w:rsidRPr="00F86FAA">
              <w:rPr>
                <w:sz w:val="24"/>
                <w:szCs w:val="24"/>
              </w:rPr>
              <w:t>е(</w:t>
            </w:r>
            <w:proofErr w:type="spellStart"/>
            <w:proofErr w:type="gramEnd"/>
            <w:r w:rsidRPr="00F86FAA">
              <w:rPr>
                <w:sz w:val="24"/>
                <w:szCs w:val="24"/>
              </w:rPr>
              <w:t>ые</w:t>
            </w:r>
            <w:proofErr w:type="spellEnd"/>
            <w:r w:rsidRPr="00F86FAA">
              <w:rPr>
                <w:sz w:val="24"/>
                <w:szCs w:val="24"/>
              </w:rPr>
              <w:t>) лицо(а)</w:t>
            </w:r>
            <w:r>
              <w:rPr>
                <w:sz w:val="24"/>
                <w:szCs w:val="24"/>
              </w:rPr>
              <w:t xml:space="preserve"> Заказчика</w:t>
            </w:r>
            <w:r w:rsidRPr="00F86FAA">
              <w:rPr>
                <w:sz w:val="24"/>
                <w:szCs w:val="24"/>
              </w:rPr>
              <w:t>:</w:t>
            </w:r>
            <w:r w:rsidRPr="00F91DD5">
              <w:rPr>
                <w:sz w:val="24"/>
                <w:szCs w:val="24"/>
              </w:rPr>
              <w:t xml:space="preserve"> </w:t>
            </w:r>
            <w:proofErr w:type="spellStart"/>
            <w:r w:rsidRPr="009561C2">
              <w:rPr>
                <w:sz w:val="24"/>
                <w:szCs w:val="24"/>
              </w:rPr>
              <w:t>Полковниченко</w:t>
            </w:r>
            <w:proofErr w:type="spellEnd"/>
            <w:r w:rsidRPr="009561C2">
              <w:rPr>
                <w:sz w:val="24"/>
                <w:szCs w:val="24"/>
              </w:rPr>
              <w:t xml:space="preserve"> Вячеслав </w:t>
            </w:r>
            <w:proofErr w:type="spellStart"/>
            <w:r w:rsidRPr="009561C2">
              <w:rPr>
                <w:sz w:val="24"/>
                <w:szCs w:val="24"/>
              </w:rPr>
              <w:t>Вячеславовович</w:t>
            </w:r>
            <w:proofErr w:type="spellEnd"/>
            <w:r w:rsidRPr="006F68A5">
              <w:rPr>
                <w:sz w:val="24"/>
                <w:szCs w:val="24"/>
              </w:rPr>
              <w:t>, тел./факс (495) 788-17-17 (1702)</w:t>
            </w:r>
            <w:r w:rsidRPr="009561C2">
              <w:rPr>
                <w:sz w:val="24"/>
                <w:szCs w:val="24"/>
              </w:rPr>
              <w:t xml:space="preserve">, </w:t>
            </w:r>
            <w:r w:rsidRPr="006F68A5">
              <w:rPr>
                <w:sz w:val="24"/>
                <w:szCs w:val="24"/>
              </w:rPr>
              <w:t xml:space="preserve">электронный адрес </w:t>
            </w:r>
            <w:r w:rsidRPr="009561C2">
              <w:rPr>
                <w:sz w:val="24"/>
                <w:szCs w:val="24"/>
              </w:rPr>
              <w:t>polkvv</w:t>
            </w:r>
            <w:r w:rsidRPr="006F68A5">
              <w:rPr>
                <w:sz w:val="24"/>
                <w:szCs w:val="24"/>
              </w:rPr>
              <w:t>@trcont.ru;</w:t>
            </w:r>
          </w:p>
          <w:p w:rsidR="00670FD8" w:rsidRPr="00F86FAA" w:rsidRDefault="00670FD8" w:rsidP="00511914">
            <w:pPr>
              <w:pStyle w:val="19"/>
              <w:ind w:firstLine="0"/>
              <w:rPr>
                <w:sz w:val="24"/>
                <w:szCs w:val="24"/>
              </w:rPr>
            </w:pPr>
          </w:p>
        </w:tc>
      </w:tr>
      <w:tr w:rsidR="000A679F" w:rsidRPr="00F86FAA" w:rsidTr="0016432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86FAA" w:rsidRDefault="00856991" w:rsidP="00A12D8E">
            <w:pPr>
              <w:pStyle w:val="19"/>
              <w:ind w:firstLine="0"/>
              <w:rPr>
                <w:b/>
                <w:sz w:val="24"/>
                <w:szCs w:val="24"/>
              </w:rPr>
            </w:pPr>
            <w:r w:rsidRPr="00164326">
              <w:rPr>
                <w:sz w:val="24"/>
                <w:szCs w:val="24"/>
              </w:rPr>
              <w:t>«</w:t>
            </w:r>
            <w:r w:rsidR="00A12D8E" w:rsidRPr="00164326">
              <w:rPr>
                <w:sz w:val="24"/>
                <w:szCs w:val="24"/>
              </w:rPr>
              <w:t xml:space="preserve">23» июля  </w:t>
            </w:r>
            <w:r w:rsidR="005171A2" w:rsidRPr="00164326">
              <w:rPr>
                <w:sz w:val="24"/>
                <w:szCs w:val="24"/>
              </w:rPr>
              <w:t>2013</w:t>
            </w:r>
            <w:r w:rsidR="00FA3C13" w:rsidRPr="0016432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E7590F">
            <w:pPr>
              <w:pStyle w:val="19"/>
              <w:ind w:firstLine="0"/>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9280D" w:rsidRDefault="00C3633B">
            <w:pPr>
              <w:pStyle w:val="19"/>
              <w:ind w:firstLine="0"/>
              <w:rPr>
                <w:sz w:val="24"/>
                <w:szCs w:val="24"/>
              </w:rPr>
            </w:pPr>
            <w:r w:rsidRPr="00E9280D">
              <w:rPr>
                <w:sz w:val="24"/>
                <w:szCs w:val="24"/>
              </w:rPr>
              <w:t xml:space="preserve">Начальная (максимальная) цена договора составляет </w:t>
            </w:r>
            <w:r w:rsidR="003A536A" w:rsidRPr="00312AC5">
              <w:rPr>
                <w:b/>
                <w:sz w:val="24"/>
                <w:szCs w:val="24"/>
              </w:rPr>
              <w:t>2 114 380,00</w:t>
            </w:r>
            <w:r w:rsidR="003A536A">
              <w:rPr>
                <w:sz w:val="24"/>
                <w:szCs w:val="24"/>
              </w:rPr>
              <w:t xml:space="preserve"> </w:t>
            </w:r>
            <w:r w:rsidR="00350A2F" w:rsidRPr="00E9280D">
              <w:rPr>
                <w:sz w:val="24"/>
                <w:szCs w:val="24"/>
              </w:rPr>
              <w:t xml:space="preserve">рублей </w:t>
            </w:r>
            <w:r w:rsidR="00B654BE" w:rsidRPr="00E9280D">
              <w:rPr>
                <w:sz w:val="24"/>
                <w:szCs w:val="24"/>
              </w:rPr>
              <w:t>с учетом всех налогов (</w:t>
            </w:r>
            <w:r w:rsidR="009A7C6C" w:rsidRPr="00E9280D">
              <w:rPr>
                <w:sz w:val="24"/>
                <w:szCs w:val="24"/>
              </w:rPr>
              <w:t xml:space="preserve">кроме </w:t>
            </w:r>
            <w:r w:rsidRPr="00E9280D">
              <w:rPr>
                <w:sz w:val="24"/>
                <w:szCs w:val="24"/>
              </w:rPr>
              <w:t>НДС</w:t>
            </w:r>
            <w:r w:rsidR="00B654BE" w:rsidRPr="00E9280D">
              <w:rPr>
                <w:sz w:val="24"/>
                <w:szCs w:val="24"/>
              </w:rPr>
              <w:t>)</w:t>
            </w:r>
            <w:r w:rsidR="001F14A9">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4011B8" w:rsidRDefault="005F2D24" w:rsidP="00722AFD">
            <w:pPr>
              <w:pStyle w:val="Default"/>
              <w:rPr>
                <w:b/>
                <w:color w:val="auto"/>
              </w:rPr>
            </w:pPr>
            <w:r w:rsidRPr="004011B8">
              <w:rPr>
                <w:b/>
                <w:color w:val="auto"/>
              </w:rPr>
              <w:t xml:space="preserve">Место, дата начала и окончания подачи Заявок </w:t>
            </w:r>
          </w:p>
        </w:tc>
        <w:tc>
          <w:tcPr>
            <w:tcW w:w="6768" w:type="dxa"/>
          </w:tcPr>
          <w:p w:rsidR="009E64D8" w:rsidRPr="004011B8" w:rsidRDefault="00722AFD" w:rsidP="00856991">
            <w:pPr>
              <w:pStyle w:val="19"/>
              <w:ind w:firstLine="0"/>
              <w:rPr>
                <w:b/>
                <w:sz w:val="24"/>
                <w:szCs w:val="24"/>
              </w:rPr>
            </w:pPr>
            <w:proofErr w:type="gramStart"/>
            <w:r w:rsidRPr="004011B8">
              <w:rPr>
                <w:sz w:val="24"/>
                <w:szCs w:val="24"/>
              </w:rPr>
              <w:t>Зая</w:t>
            </w:r>
            <w:r w:rsidR="00725483" w:rsidRPr="004011B8">
              <w:rPr>
                <w:sz w:val="24"/>
                <w:szCs w:val="24"/>
              </w:rPr>
              <w:t>вки принимаются по рабочим дням</w:t>
            </w:r>
            <w:r w:rsidR="00B654BE" w:rsidRPr="004011B8">
              <w:rPr>
                <w:sz w:val="24"/>
                <w:szCs w:val="24"/>
              </w:rPr>
              <w:t xml:space="preserve"> с 10 часов 00 минут </w:t>
            </w:r>
            <w:r w:rsidR="00725483" w:rsidRPr="004011B8">
              <w:rPr>
                <w:sz w:val="24"/>
                <w:szCs w:val="24"/>
              </w:rPr>
              <w:t>д</w:t>
            </w:r>
            <w:r w:rsidR="00B654BE" w:rsidRPr="004011B8">
              <w:rPr>
                <w:sz w:val="24"/>
                <w:szCs w:val="24"/>
              </w:rPr>
              <w:t xml:space="preserve">о 12 часов </w:t>
            </w:r>
            <w:r w:rsidR="00725483" w:rsidRPr="004011B8">
              <w:rPr>
                <w:sz w:val="24"/>
                <w:szCs w:val="24"/>
              </w:rPr>
              <w:t>00 минут и с 14 часов 00 минут д</w:t>
            </w:r>
            <w:r w:rsidR="00B654BE" w:rsidRPr="004011B8">
              <w:rPr>
                <w:sz w:val="24"/>
                <w:szCs w:val="24"/>
              </w:rPr>
              <w:t xml:space="preserve">о 17 часов 00 минут (в пятницу и предпраздничные дни до 16 часов 00 минут) </w:t>
            </w:r>
            <w:r w:rsidRPr="004011B8">
              <w:rPr>
                <w:sz w:val="24"/>
                <w:szCs w:val="24"/>
              </w:rPr>
              <w:t xml:space="preserve"> местного времени </w:t>
            </w:r>
            <w:r w:rsidR="008C1BC9" w:rsidRPr="004011B8">
              <w:rPr>
                <w:sz w:val="24"/>
                <w:szCs w:val="24"/>
              </w:rPr>
              <w:t>с даты, указанной в пункте 3 Информационной карты</w:t>
            </w:r>
            <w:r w:rsidR="00725483" w:rsidRPr="004011B8">
              <w:rPr>
                <w:sz w:val="24"/>
                <w:szCs w:val="24"/>
              </w:rPr>
              <w:t xml:space="preserve"> д</w:t>
            </w:r>
            <w:r w:rsidRPr="004011B8">
              <w:rPr>
                <w:sz w:val="24"/>
                <w:szCs w:val="24"/>
              </w:rPr>
              <w:t>о</w:t>
            </w:r>
            <w:r w:rsidR="009E64D8" w:rsidRPr="004011B8">
              <w:rPr>
                <w:sz w:val="24"/>
                <w:szCs w:val="24"/>
              </w:rPr>
              <w:t xml:space="preserve"> </w:t>
            </w:r>
            <w:r w:rsidRPr="00164326">
              <w:rPr>
                <w:sz w:val="24"/>
                <w:szCs w:val="24"/>
              </w:rPr>
              <w:t>«</w:t>
            </w:r>
            <w:r w:rsidR="00856991" w:rsidRPr="00164326">
              <w:rPr>
                <w:sz w:val="24"/>
                <w:szCs w:val="24"/>
              </w:rPr>
              <w:t>01</w:t>
            </w:r>
            <w:r w:rsidR="00A023CD" w:rsidRPr="00164326">
              <w:rPr>
                <w:sz w:val="24"/>
                <w:szCs w:val="24"/>
              </w:rPr>
              <w:t xml:space="preserve">» </w:t>
            </w:r>
            <w:r w:rsidR="00856991" w:rsidRPr="00164326">
              <w:rPr>
                <w:sz w:val="24"/>
                <w:szCs w:val="24"/>
              </w:rPr>
              <w:t>августа</w:t>
            </w:r>
            <w:r w:rsidR="00A023CD" w:rsidRPr="00164326">
              <w:rPr>
                <w:sz w:val="24"/>
                <w:szCs w:val="24"/>
              </w:rPr>
              <w:t xml:space="preserve"> 2013</w:t>
            </w:r>
            <w:r w:rsidRPr="00164326">
              <w:rPr>
                <w:sz w:val="24"/>
                <w:szCs w:val="24"/>
              </w:rPr>
              <w:t xml:space="preserve"> г.</w:t>
            </w:r>
            <w:r w:rsidRPr="004011B8">
              <w:rPr>
                <w:sz w:val="24"/>
                <w:szCs w:val="24"/>
              </w:rPr>
              <w:t xml:space="preserve"> по адресу</w:t>
            </w:r>
            <w:r w:rsidR="00D6739A" w:rsidRPr="004011B8">
              <w:rPr>
                <w:sz w:val="24"/>
                <w:szCs w:val="24"/>
              </w:rPr>
              <w:t>, указанному в пункте 2 настоящей Информационной карты.</w:t>
            </w:r>
            <w:r w:rsidR="009E64D8" w:rsidRPr="004011B8">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4011B8" w:rsidRDefault="003D2759" w:rsidP="003D2759">
            <w:pPr>
              <w:pStyle w:val="Default"/>
              <w:rPr>
                <w:b/>
                <w:color w:val="auto"/>
              </w:rPr>
            </w:pPr>
            <w:r w:rsidRPr="004011B8">
              <w:rPr>
                <w:b/>
                <w:color w:val="auto"/>
              </w:rPr>
              <w:t>Срок действия Заявки</w:t>
            </w:r>
            <w:r w:rsidRPr="004011B8">
              <w:rPr>
                <w:b/>
                <w:color w:val="auto"/>
              </w:rPr>
              <w:tab/>
            </w:r>
          </w:p>
        </w:tc>
        <w:tc>
          <w:tcPr>
            <w:tcW w:w="6768" w:type="dxa"/>
          </w:tcPr>
          <w:p w:rsidR="000A679F" w:rsidRPr="004011B8" w:rsidRDefault="003D2759" w:rsidP="003D2759">
            <w:pPr>
              <w:pStyle w:val="19"/>
              <w:ind w:firstLine="0"/>
              <w:rPr>
                <w:i/>
                <w:sz w:val="24"/>
                <w:szCs w:val="24"/>
              </w:rPr>
            </w:pPr>
            <w:r w:rsidRPr="004011B8">
              <w:rPr>
                <w:sz w:val="24"/>
                <w:szCs w:val="24"/>
              </w:rPr>
              <w:t xml:space="preserve">Заявка должна действовать не менее </w:t>
            </w:r>
            <w:r w:rsidR="00E9280D" w:rsidRPr="004011B8">
              <w:rPr>
                <w:sz w:val="24"/>
                <w:szCs w:val="24"/>
              </w:rPr>
              <w:t>60</w:t>
            </w:r>
            <w:r w:rsidR="00E9280D" w:rsidRPr="004011B8">
              <w:rPr>
                <w:i/>
                <w:sz w:val="24"/>
                <w:szCs w:val="24"/>
              </w:rPr>
              <w:t xml:space="preserve"> </w:t>
            </w:r>
            <w:r w:rsidR="00A023CD" w:rsidRPr="004011B8">
              <w:rPr>
                <w:sz w:val="24"/>
                <w:szCs w:val="24"/>
              </w:rPr>
              <w:t xml:space="preserve"> </w:t>
            </w:r>
            <w:r w:rsidRPr="004011B8">
              <w:rPr>
                <w:sz w:val="24"/>
                <w:szCs w:val="24"/>
              </w:rPr>
              <w:t xml:space="preserve">календарных дней </w:t>
            </w:r>
            <w:proofErr w:type="gramStart"/>
            <w:r w:rsidRPr="004011B8">
              <w:rPr>
                <w:sz w:val="24"/>
                <w:szCs w:val="24"/>
              </w:rPr>
              <w:t>с даты окончания</w:t>
            </w:r>
            <w:proofErr w:type="gramEnd"/>
            <w:r w:rsidRPr="004011B8">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4011B8" w:rsidRDefault="00C15C57" w:rsidP="008035D3">
            <w:pPr>
              <w:pStyle w:val="Default"/>
              <w:rPr>
                <w:b/>
                <w:color w:val="auto"/>
              </w:rPr>
            </w:pPr>
            <w:r w:rsidRPr="004011B8">
              <w:rPr>
                <w:b/>
                <w:color w:val="auto"/>
              </w:rPr>
              <w:t>Оценка</w:t>
            </w:r>
            <w:r w:rsidR="00F86FAA" w:rsidRPr="004011B8">
              <w:rPr>
                <w:b/>
                <w:color w:val="auto"/>
              </w:rPr>
              <w:t xml:space="preserve"> и сопоставление Заявок</w:t>
            </w:r>
          </w:p>
        </w:tc>
        <w:tc>
          <w:tcPr>
            <w:tcW w:w="6768" w:type="dxa"/>
          </w:tcPr>
          <w:p w:rsidR="003E2C12" w:rsidRPr="00DF00B1" w:rsidRDefault="00C15C57" w:rsidP="00856991">
            <w:pPr>
              <w:pStyle w:val="19"/>
              <w:ind w:firstLine="0"/>
              <w:rPr>
                <w:sz w:val="24"/>
                <w:szCs w:val="24"/>
              </w:rPr>
            </w:pPr>
            <w:r w:rsidRPr="004011B8">
              <w:rPr>
                <w:sz w:val="24"/>
                <w:szCs w:val="24"/>
              </w:rPr>
              <w:t>Оценка и</w:t>
            </w:r>
            <w:r w:rsidR="00F86FAA" w:rsidRPr="004011B8">
              <w:rPr>
                <w:sz w:val="24"/>
                <w:szCs w:val="24"/>
              </w:rPr>
              <w:t xml:space="preserve"> сопоставление Заявок состоится </w:t>
            </w:r>
            <w:r w:rsidR="00F86FAA" w:rsidRPr="004011B8">
              <w:rPr>
                <w:sz w:val="24"/>
                <w:szCs w:val="24"/>
              </w:rPr>
              <w:br/>
            </w:r>
            <w:r w:rsidR="00F86FAA" w:rsidRPr="00164326">
              <w:rPr>
                <w:sz w:val="24"/>
                <w:szCs w:val="24"/>
              </w:rPr>
              <w:t>«</w:t>
            </w:r>
            <w:r w:rsidR="00856991" w:rsidRPr="00164326">
              <w:rPr>
                <w:sz w:val="24"/>
                <w:szCs w:val="24"/>
              </w:rPr>
              <w:t xml:space="preserve">06» августа </w:t>
            </w:r>
            <w:r w:rsidR="005171A2" w:rsidRPr="00164326">
              <w:rPr>
                <w:sz w:val="24"/>
                <w:szCs w:val="24"/>
              </w:rPr>
              <w:t>2013</w:t>
            </w:r>
            <w:r w:rsidR="00F86FAA" w:rsidRPr="00164326">
              <w:rPr>
                <w:sz w:val="24"/>
                <w:szCs w:val="24"/>
              </w:rPr>
              <w:t xml:space="preserve"> г. в </w:t>
            </w:r>
            <w:r w:rsidR="00856991" w:rsidRPr="00164326">
              <w:rPr>
                <w:sz w:val="24"/>
                <w:szCs w:val="24"/>
              </w:rPr>
              <w:t>16</w:t>
            </w:r>
            <w:r w:rsidR="00F86FAA" w:rsidRPr="00164326">
              <w:rPr>
                <w:sz w:val="24"/>
                <w:szCs w:val="24"/>
              </w:rPr>
              <w:t xml:space="preserve"> часов</w:t>
            </w:r>
            <w:r w:rsidR="00A023CD" w:rsidRPr="00164326">
              <w:rPr>
                <w:sz w:val="24"/>
                <w:szCs w:val="24"/>
              </w:rPr>
              <w:t xml:space="preserve"> 00</w:t>
            </w:r>
            <w:r w:rsidR="00F86FAA" w:rsidRPr="00164326">
              <w:rPr>
                <w:sz w:val="24"/>
                <w:szCs w:val="24"/>
              </w:rPr>
              <w:t xml:space="preserve"> минут</w:t>
            </w:r>
            <w:r w:rsidR="00F86FAA" w:rsidRPr="004011B8">
              <w:rPr>
                <w:sz w:val="24"/>
                <w:szCs w:val="24"/>
              </w:rPr>
              <w:t xml:space="preserve"> местного времени по адресу, указанному в пункте 2 настоящей Информационной карты</w:t>
            </w:r>
          </w:p>
        </w:tc>
      </w:tr>
      <w:tr w:rsidR="00C00747" w:rsidRPr="00F86FAA" w:rsidTr="00EF779C">
        <w:tc>
          <w:tcPr>
            <w:tcW w:w="534" w:type="dxa"/>
          </w:tcPr>
          <w:p w:rsidR="00C00747" w:rsidRPr="00F86FAA" w:rsidRDefault="00C00747" w:rsidP="00804946">
            <w:pPr>
              <w:pStyle w:val="19"/>
              <w:ind w:firstLine="0"/>
              <w:rPr>
                <w:b/>
                <w:sz w:val="24"/>
                <w:szCs w:val="24"/>
              </w:rPr>
            </w:pPr>
            <w:r>
              <w:rPr>
                <w:b/>
                <w:sz w:val="24"/>
                <w:szCs w:val="24"/>
              </w:rPr>
              <w:t>9.</w:t>
            </w:r>
          </w:p>
        </w:tc>
        <w:tc>
          <w:tcPr>
            <w:tcW w:w="2551" w:type="dxa"/>
          </w:tcPr>
          <w:p w:rsidR="00C00747" w:rsidRPr="00DF00B1" w:rsidRDefault="00C00747" w:rsidP="008035D3">
            <w:pPr>
              <w:pStyle w:val="Default"/>
              <w:rPr>
                <w:b/>
                <w:color w:val="auto"/>
              </w:rPr>
            </w:pPr>
            <w:r w:rsidRPr="00DF00B1">
              <w:rPr>
                <w:b/>
                <w:color w:val="auto"/>
              </w:rPr>
              <w:t>Конкурсная комиссия</w:t>
            </w:r>
          </w:p>
        </w:tc>
        <w:tc>
          <w:tcPr>
            <w:tcW w:w="6768" w:type="dxa"/>
          </w:tcPr>
          <w:p w:rsidR="00C00747" w:rsidRPr="00DF00B1" w:rsidRDefault="00C00747" w:rsidP="005E0074">
            <w:pPr>
              <w:pStyle w:val="19"/>
              <w:ind w:firstLine="0"/>
              <w:rPr>
                <w:sz w:val="24"/>
                <w:szCs w:val="24"/>
              </w:rPr>
            </w:pPr>
            <w:r w:rsidRPr="00DF00B1">
              <w:rPr>
                <w:sz w:val="24"/>
                <w:szCs w:val="24"/>
              </w:rPr>
              <w:t>Решение об итогах Запроса предложений принимается Конкурсной комиссией аппарата управления ОАО</w:t>
            </w:r>
            <w:r w:rsidRPr="00DF00B1">
              <w:rPr>
                <w:i/>
                <w:sz w:val="24"/>
                <w:szCs w:val="24"/>
              </w:rPr>
              <w:t xml:space="preserve"> </w:t>
            </w:r>
            <w:r w:rsidRPr="00DF00B1">
              <w:rPr>
                <w:sz w:val="24"/>
                <w:szCs w:val="24"/>
              </w:rPr>
              <w:t>«ТрансКонтейнер»</w:t>
            </w:r>
            <w:r w:rsidRPr="00DF00B1">
              <w:rPr>
                <w:i/>
                <w:sz w:val="24"/>
                <w:szCs w:val="24"/>
              </w:rPr>
              <w:t xml:space="preserve">, </w:t>
            </w:r>
            <w:r w:rsidRPr="00DF00B1">
              <w:rPr>
                <w:sz w:val="24"/>
                <w:szCs w:val="24"/>
              </w:rPr>
              <w:t xml:space="preserve">Адрес: 125047, Москва, Оружейный переулок, д.19. </w:t>
            </w:r>
          </w:p>
        </w:tc>
      </w:tr>
      <w:tr w:rsidR="00C00747" w:rsidRPr="00F86FAA" w:rsidTr="00EF779C">
        <w:tc>
          <w:tcPr>
            <w:tcW w:w="534" w:type="dxa"/>
          </w:tcPr>
          <w:p w:rsidR="00C00747" w:rsidRPr="00F86FAA" w:rsidRDefault="00C00747" w:rsidP="00804946">
            <w:pPr>
              <w:pStyle w:val="19"/>
              <w:ind w:firstLine="0"/>
              <w:rPr>
                <w:b/>
                <w:sz w:val="24"/>
                <w:szCs w:val="24"/>
              </w:rPr>
            </w:pPr>
            <w:r>
              <w:rPr>
                <w:b/>
                <w:sz w:val="24"/>
                <w:szCs w:val="24"/>
              </w:rPr>
              <w:t>10.</w:t>
            </w:r>
          </w:p>
        </w:tc>
        <w:tc>
          <w:tcPr>
            <w:tcW w:w="2551" w:type="dxa"/>
          </w:tcPr>
          <w:p w:rsidR="00C00747" w:rsidRPr="00DF00B1" w:rsidRDefault="00C00747" w:rsidP="008035D3">
            <w:pPr>
              <w:pStyle w:val="Default"/>
              <w:rPr>
                <w:b/>
                <w:color w:val="auto"/>
              </w:rPr>
            </w:pPr>
            <w:r w:rsidRPr="00DF00B1">
              <w:rPr>
                <w:b/>
                <w:color w:val="auto"/>
              </w:rPr>
              <w:t>Подведение итогов</w:t>
            </w:r>
          </w:p>
        </w:tc>
        <w:tc>
          <w:tcPr>
            <w:tcW w:w="6768" w:type="dxa"/>
          </w:tcPr>
          <w:p w:rsidR="00C00747" w:rsidRPr="00DF00B1" w:rsidRDefault="00C00747" w:rsidP="00856991">
            <w:pPr>
              <w:pStyle w:val="19"/>
              <w:ind w:firstLine="0"/>
              <w:rPr>
                <w:sz w:val="24"/>
                <w:szCs w:val="24"/>
              </w:rPr>
            </w:pPr>
            <w:r w:rsidRPr="00DF00B1">
              <w:rPr>
                <w:sz w:val="24"/>
                <w:szCs w:val="24"/>
              </w:rPr>
              <w:t xml:space="preserve">Подведение итогов состоится </w:t>
            </w:r>
            <w:r w:rsidRPr="00164326">
              <w:rPr>
                <w:sz w:val="24"/>
                <w:szCs w:val="24"/>
              </w:rPr>
              <w:t>«</w:t>
            </w:r>
            <w:r w:rsidR="00856991" w:rsidRPr="00164326">
              <w:rPr>
                <w:sz w:val="24"/>
                <w:szCs w:val="24"/>
              </w:rPr>
              <w:t>13</w:t>
            </w:r>
            <w:r w:rsidRPr="00164326">
              <w:rPr>
                <w:sz w:val="24"/>
                <w:szCs w:val="24"/>
              </w:rPr>
              <w:t xml:space="preserve">» </w:t>
            </w:r>
            <w:r w:rsidR="00856991" w:rsidRPr="00164326">
              <w:rPr>
                <w:sz w:val="24"/>
                <w:szCs w:val="24"/>
              </w:rPr>
              <w:t>августа</w:t>
            </w:r>
            <w:r w:rsidRPr="00164326">
              <w:rPr>
                <w:sz w:val="24"/>
                <w:szCs w:val="24"/>
              </w:rPr>
              <w:t xml:space="preserve"> 2013 г. в </w:t>
            </w:r>
            <w:r w:rsidR="00856991" w:rsidRPr="00164326">
              <w:rPr>
                <w:sz w:val="24"/>
                <w:szCs w:val="24"/>
              </w:rPr>
              <w:t xml:space="preserve">14 </w:t>
            </w:r>
            <w:r w:rsidRPr="00164326">
              <w:rPr>
                <w:sz w:val="24"/>
                <w:szCs w:val="24"/>
              </w:rPr>
              <w:t>часов 00 минут</w:t>
            </w:r>
            <w:r w:rsidRPr="00DF00B1">
              <w:rPr>
                <w:sz w:val="24"/>
                <w:szCs w:val="24"/>
              </w:rPr>
              <w:t xml:space="preserve"> местного времени по адресу, указанному в пункте 9 Информационной карты</w:t>
            </w:r>
          </w:p>
        </w:tc>
      </w:tr>
      <w:tr w:rsidR="00C00747" w:rsidRPr="00F86FAA" w:rsidTr="00EF779C">
        <w:tc>
          <w:tcPr>
            <w:tcW w:w="534" w:type="dxa"/>
          </w:tcPr>
          <w:p w:rsidR="00C00747" w:rsidRPr="00F86FAA" w:rsidRDefault="00C00747" w:rsidP="00804946">
            <w:pPr>
              <w:pStyle w:val="19"/>
              <w:ind w:firstLine="0"/>
              <w:rPr>
                <w:b/>
                <w:sz w:val="24"/>
                <w:szCs w:val="24"/>
              </w:rPr>
            </w:pPr>
            <w:r>
              <w:rPr>
                <w:b/>
                <w:sz w:val="24"/>
                <w:szCs w:val="24"/>
              </w:rPr>
              <w:t>11</w:t>
            </w:r>
            <w:r w:rsidRPr="00F86FAA">
              <w:rPr>
                <w:b/>
                <w:sz w:val="24"/>
                <w:szCs w:val="24"/>
              </w:rPr>
              <w:t>.</w:t>
            </w:r>
          </w:p>
        </w:tc>
        <w:tc>
          <w:tcPr>
            <w:tcW w:w="2551" w:type="dxa"/>
          </w:tcPr>
          <w:p w:rsidR="00C00747" w:rsidRPr="00F86FAA" w:rsidRDefault="00C0074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00747" w:rsidRPr="00F86FAA" w:rsidRDefault="00C00747" w:rsidP="0098468A">
            <w:pPr>
              <w:pStyle w:val="19"/>
              <w:ind w:firstLine="0"/>
              <w:rPr>
                <w:sz w:val="24"/>
                <w:szCs w:val="24"/>
              </w:rPr>
            </w:pPr>
            <w:r w:rsidRPr="001F2145">
              <w:rPr>
                <w:sz w:val="24"/>
                <w:szCs w:val="24"/>
              </w:rPr>
              <w:t>Оплата производится</w:t>
            </w:r>
            <w:r>
              <w:rPr>
                <w:i/>
                <w:sz w:val="24"/>
                <w:szCs w:val="24"/>
              </w:rPr>
              <w:t xml:space="preserve"> </w:t>
            </w:r>
            <w:r w:rsidRPr="001F2145">
              <w:rPr>
                <w:sz w:val="24"/>
                <w:szCs w:val="24"/>
              </w:rPr>
              <w:t xml:space="preserve">согласно </w:t>
            </w:r>
            <w:r>
              <w:rPr>
                <w:sz w:val="24"/>
                <w:szCs w:val="24"/>
              </w:rPr>
              <w:t>разделу 4 «</w:t>
            </w:r>
            <w:r w:rsidRPr="001F2145">
              <w:rPr>
                <w:sz w:val="24"/>
                <w:szCs w:val="24"/>
              </w:rPr>
              <w:t>Техничес</w:t>
            </w:r>
            <w:r>
              <w:rPr>
                <w:sz w:val="24"/>
                <w:szCs w:val="24"/>
              </w:rPr>
              <w:t>кое задание».</w:t>
            </w:r>
          </w:p>
        </w:tc>
      </w:tr>
      <w:tr w:rsidR="00C00747" w:rsidRPr="00F86FAA" w:rsidTr="00EF779C">
        <w:tc>
          <w:tcPr>
            <w:tcW w:w="534" w:type="dxa"/>
          </w:tcPr>
          <w:p w:rsidR="00C00747" w:rsidRPr="00F86FAA" w:rsidRDefault="00C00747" w:rsidP="00804946">
            <w:pPr>
              <w:pStyle w:val="19"/>
              <w:ind w:firstLine="0"/>
              <w:rPr>
                <w:b/>
                <w:sz w:val="24"/>
                <w:szCs w:val="24"/>
              </w:rPr>
            </w:pPr>
            <w:r>
              <w:rPr>
                <w:b/>
                <w:sz w:val="24"/>
                <w:szCs w:val="24"/>
              </w:rPr>
              <w:t>12</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 xml:space="preserve">Количество лотов </w:t>
            </w:r>
          </w:p>
        </w:tc>
        <w:tc>
          <w:tcPr>
            <w:tcW w:w="6768" w:type="dxa"/>
          </w:tcPr>
          <w:p w:rsidR="00C00747" w:rsidRPr="00F86FAA" w:rsidRDefault="00C00747" w:rsidP="00B129CC">
            <w:pPr>
              <w:pStyle w:val="19"/>
              <w:ind w:firstLine="0"/>
              <w:rPr>
                <w:b/>
                <w:sz w:val="24"/>
                <w:szCs w:val="24"/>
              </w:rPr>
            </w:pPr>
            <w:r>
              <w:rPr>
                <w:sz w:val="24"/>
                <w:szCs w:val="24"/>
              </w:rPr>
              <w:t>Один лот</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00747" w:rsidRPr="00F86FAA" w:rsidRDefault="00C0074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00747" w:rsidRDefault="00C00747" w:rsidP="00E9280D">
            <w:pPr>
              <w:pStyle w:val="Default"/>
              <w:jc w:val="both"/>
              <w:rPr>
                <w:b/>
                <w:bCs/>
                <w:color w:val="auto"/>
              </w:rPr>
            </w:pPr>
            <w:r w:rsidRPr="004011B8">
              <w:rPr>
                <w:b/>
                <w:bCs/>
                <w:color w:val="auto"/>
              </w:rPr>
              <w:t xml:space="preserve">Срок </w:t>
            </w:r>
            <w:commentRangeStart w:id="3"/>
            <w:commentRangeStart w:id="4"/>
            <w:r w:rsidRPr="004011B8">
              <w:rPr>
                <w:b/>
                <w:color w:val="auto"/>
              </w:rPr>
              <w:t>передачи прав</w:t>
            </w:r>
            <w:r w:rsidRPr="004011B8">
              <w:rPr>
                <w:b/>
                <w:bCs/>
                <w:color w:val="auto"/>
              </w:rPr>
              <w:t xml:space="preserve">: </w:t>
            </w:r>
            <w:r w:rsidRPr="004011B8">
              <w:rPr>
                <w:bCs/>
                <w:color w:val="auto"/>
              </w:rPr>
              <w:t xml:space="preserve">в  течение 10 (Десяти) рабочих дней  </w:t>
            </w:r>
            <w:proofErr w:type="gramStart"/>
            <w:r w:rsidRPr="004011B8">
              <w:rPr>
                <w:bCs/>
                <w:color w:val="auto"/>
              </w:rPr>
              <w:t xml:space="preserve">с даты </w:t>
            </w:r>
            <w:r w:rsidR="00D97355" w:rsidRPr="004011B8">
              <w:rPr>
                <w:bCs/>
                <w:color w:val="auto"/>
              </w:rPr>
              <w:t>оплаты</w:t>
            </w:r>
            <w:proofErr w:type="gramEnd"/>
            <w:r w:rsidRPr="004011B8">
              <w:rPr>
                <w:bCs/>
                <w:color w:val="auto"/>
              </w:rPr>
              <w:t>.</w:t>
            </w:r>
            <w:r w:rsidRPr="004011B8" w:rsidDel="003A536A">
              <w:rPr>
                <w:bCs/>
                <w:color w:val="auto"/>
              </w:rPr>
              <w:t xml:space="preserve"> </w:t>
            </w:r>
            <w:commentRangeEnd w:id="3"/>
            <w:r w:rsidRPr="004011B8">
              <w:rPr>
                <w:rStyle w:val="afff0"/>
                <w:rFonts w:eastAsia="Times New Roman"/>
                <w:color w:val="auto"/>
              </w:rPr>
              <w:commentReference w:id="3"/>
            </w:r>
            <w:commentRangeEnd w:id="4"/>
            <w:r w:rsidRPr="004011B8">
              <w:rPr>
                <w:rStyle w:val="afff0"/>
                <w:rFonts w:eastAsia="Times New Roman"/>
                <w:color w:val="auto"/>
              </w:rPr>
              <w:commentReference w:id="4"/>
            </w:r>
          </w:p>
          <w:p w:rsidR="00C00747" w:rsidRPr="00F86FAA" w:rsidRDefault="00C00747" w:rsidP="00E9280D">
            <w:pPr>
              <w:pStyle w:val="Default"/>
              <w:jc w:val="both"/>
              <w:rPr>
                <w:b/>
                <w:color w:val="auto"/>
              </w:rPr>
            </w:pPr>
            <w:r w:rsidRPr="00F86FAA">
              <w:rPr>
                <w:b/>
                <w:bCs/>
                <w:color w:val="auto"/>
              </w:rPr>
              <w:t xml:space="preserve">Место </w:t>
            </w:r>
            <w:r>
              <w:rPr>
                <w:b/>
                <w:color w:val="auto"/>
              </w:rPr>
              <w:t>передачи прав</w:t>
            </w:r>
            <w:r w:rsidRPr="00F86FAA">
              <w:rPr>
                <w:b/>
                <w:color w:val="auto"/>
              </w:rPr>
              <w:t xml:space="preserve">: </w:t>
            </w:r>
            <w:r w:rsidRPr="00F86FAA">
              <w:t>125047, Москва, Оружейный переулок, д.19.</w:t>
            </w:r>
            <w:r>
              <w:rPr>
                <w:color w:val="auto"/>
              </w:rPr>
              <w:t>.</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00747" w:rsidRPr="00F86FAA" w:rsidRDefault="00C00747" w:rsidP="008035D3">
            <w:pPr>
              <w:pStyle w:val="Default"/>
              <w:rPr>
                <w:b/>
                <w:color w:val="auto"/>
              </w:rPr>
            </w:pPr>
            <w:r w:rsidRPr="00F86FAA">
              <w:rPr>
                <w:b/>
                <w:color w:val="auto"/>
              </w:rPr>
              <w:t>Состав и количество (объем) товара, работ, услуг</w:t>
            </w:r>
          </w:p>
        </w:tc>
        <w:tc>
          <w:tcPr>
            <w:tcW w:w="6768" w:type="dxa"/>
          </w:tcPr>
          <w:p w:rsidR="00C00747" w:rsidRPr="00F86FAA" w:rsidRDefault="00C00747" w:rsidP="00E14F30">
            <w:pPr>
              <w:pStyle w:val="19"/>
              <w:ind w:firstLine="0"/>
              <w:rPr>
                <w:sz w:val="24"/>
                <w:szCs w:val="24"/>
              </w:rPr>
            </w:pPr>
            <w:r>
              <w:rPr>
                <w:sz w:val="24"/>
                <w:szCs w:val="24"/>
              </w:rPr>
              <w:t xml:space="preserve">Состав и объём товара </w:t>
            </w:r>
            <w:proofErr w:type="gramStart"/>
            <w:r>
              <w:rPr>
                <w:sz w:val="24"/>
                <w:szCs w:val="24"/>
              </w:rPr>
              <w:t>определены</w:t>
            </w:r>
            <w:proofErr w:type="gramEnd"/>
            <w:r>
              <w:rPr>
                <w:sz w:val="24"/>
                <w:szCs w:val="24"/>
              </w:rPr>
              <w:t xml:space="preserve"> в разделе 4</w:t>
            </w:r>
            <w:r w:rsidRPr="00692D73">
              <w:rPr>
                <w:sz w:val="24"/>
                <w:szCs w:val="24"/>
              </w:rPr>
              <w:t xml:space="preserve"> «Техническое задание».</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00747" w:rsidRPr="00F86FAA" w:rsidRDefault="00C00747" w:rsidP="008035D3">
            <w:pPr>
              <w:pStyle w:val="Default"/>
              <w:rPr>
                <w:b/>
                <w:color w:val="auto"/>
              </w:rPr>
            </w:pPr>
            <w:r w:rsidRPr="00F86FAA">
              <w:rPr>
                <w:b/>
                <w:color w:val="auto"/>
              </w:rPr>
              <w:t xml:space="preserve">Официальный язык </w:t>
            </w:r>
          </w:p>
        </w:tc>
        <w:tc>
          <w:tcPr>
            <w:tcW w:w="6768" w:type="dxa"/>
          </w:tcPr>
          <w:p w:rsidR="00C00747" w:rsidRPr="00F86FAA" w:rsidRDefault="00C00747" w:rsidP="00D57C3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 xml:space="preserve">Валюта Запроса предложений </w:t>
            </w:r>
          </w:p>
        </w:tc>
        <w:tc>
          <w:tcPr>
            <w:tcW w:w="6768" w:type="dxa"/>
          </w:tcPr>
          <w:p w:rsidR="00C00747" w:rsidRPr="00E9280D" w:rsidRDefault="00C00747" w:rsidP="00804946">
            <w:pPr>
              <w:pStyle w:val="19"/>
              <w:ind w:firstLine="0"/>
              <w:rPr>
                <w:b/>
                <w:sz w:val="24"/>
                <w:szCs w:val="24"/>
                <w:highlight w:val="yellow"/>
              </w:rPr>
            </w:pPr>
            <w:r w:rsidRPr="00E9280D">
              <w:rPr>
                <w:sz w:val="24"/>
                <w:szCs w:val="24"/>
              </w:rPr>
              <w:t>Рубли РФ</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C00747" w:rsidRDefault="00C00747" w:rsidP="00E9280D">
            <w:pPr>
              <w:ind w:firstLine="540"/>
              <w:jc w:val="both"/>
            </w:pPr>
            <w:r w:rsidRPr="00692D73">
              <w:t>1. Помимо указанных в пунктах 2.1 и 2.2 настоящей документации требований к претенденту, участнику предъявляются следующие требования:</w:t>
            </w:r>
          </w:p>
          <w:p w:rsidR="00C00747" w:rsidRPr="00F86FAA" w:rsidRDefault="00C00747" w:rsidP="00E9280D">
            <w:pPr>
              <w:ind w:firstLine="540"/>
              <w:jc w:val="both"/>
            </w:pPr>
            <w:r>
              <w:t xml:space="preserve"> </w:t>
            </w:r>
            <w:r w:rsidRPr="009E292B">
              <w:t xml:space="preserve">-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sidRPr="009E292B">
              <w:lastRenderedPageBreak/>
              <w:t>использования (службы, функционирования), или иного срока по усмотрению ОАО «ТрансКонтейнер».</w:t>
            </w:r>
          </w:p>
          <w:p w:rsidR="00C00747" w:rsidRPr="00BD783D" w:rsidRDefault="00C00747" w:rsidP="00E9280D">
            <w:pPr>
              <w:ind w:firstLine="540"/>
              <w:jc w:val="both"/>
            </w:pPr>
            <w:r w:rsidRPr="00BD783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0747" w:rsidRPr="001C7EDF" w:rsidRDefault="00C00747" w:rsidP="00E9280D">
            <w:pPr>
              <w:ind w:firstLine="540"/>
              <w:jc w:val="both"/>
            </w:pPr>
            <w:r w:rsidRPr="001C7EDF">
              <w:t xml:space="preserve">2.  Претендент, помимо документов, указанных в пункте 2.3 настоящей документации, в составе заявки должен </w:t>
            </w:r>
            <w:proofErr w:type="gramStart"/>
            <w:r w:rsidRPr="001C7EDF">
              <w:t>предоставить следующие документы</w:t>
            </w:r>
            <w:proofErr w:type="gramEnd"/>
            <w:r w:rsidRPr="001C7EDF">
              <w:t>:</w:t>
            </w:r>
          </w:p>
          <w:p w:rsidR="00C00747" w:rsidRPr="00F86FAA" w:rsidRDefault="00C00747" w:rsidP="003A536A">
            <w:pPr>
              <w:ind w:firstLine="540"/>
              <w:jc w:val="both"/>
            </w:pPr>
            <w:r>
              <w:t xml:space="preserve"> </w:t>
            </w:r>
            <w:r w:rsidRPr="001C7EDF">
              <w:t xml:space="preserve">- </w:t>
            </w:r>
            <w:r>
              <w:t xml:space="preserve"> </w:t>
            </w:r>
            <w:r w:rsidRPr="001C7EDF">
              <w:t>заверенные копии документов, подтверждающих, что он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официальных дистрибьюторов в России</w:t>
            </w:r>
            <w:r>
              <w:t xml:space="preserve">, статус </w:t>
            </w:r>
            <w:r w:rsidRPr="003A536A">
              <w:t>официального партнера "Лаборатории Касперского"</w:t>
            </w:r>
            <w:r w:rsidRPr="001C7EDF">
              <w:t>).</w:t>
            </w:r>
          </w:p>
          <w:p w:rsidR="00C00747" w:rsidRPr="001C7EDF" w:rsidRDefault="00C00747" w:rsidP="00E9280D">
            <w:pPr>
              <w:ind w:firstLine="540"/>
              <w:jc w:val="both"/>
            </w:pPr>
            <w:r w:rsidRPr="001C7ED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00747" w:rsidRPr="001C7EDF" w:rsidRDefault="00C00747" w:rsidP="00E9280D">
            <w:pPr>
              <w:ind w:firstLine="540"/>
              <w:jc w:val="both"/>
            </w:pPr>
            <w:r w:rsidRPr="001C7EDF">
              <w:t xml:space="preserve">- заявление претендента о </w:t>
            </w:r>
            <w:proofErr w:type="spellStart"/>
            <w:r w:rsidRPr="001C7EDF">
              <w:t>неприостановлении</w:t>
            </w:r>
            <w:proofErr w:type="spellEnd"/>
            <w:r w:rsidRPr="001C7ED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0747" w:rsidRDefault="00C00747" w:rsidP="00312AC5">
            <w:pPr>
              <w:ind w:firstLine="540"/>
              <w:jc w:val="both"/>
            </w:pPr>
            <w:r w:rsidRPr="001C7E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C00747" w:rsidRPr="00BD783D" w:rsidRDefault="00C00747" w:rsidP="00E9280D">
            <w:pPr>
              <w:pStyle w:val="afa"/>
              <w:tabs>
                <w:tab w:val="left" w:pos="1418"/>
              </w:tabs>
              <w:rPr>
                <w:sz w:val="24"/>
              </w:rPr>
            </w:pPr>
            <w:r w:rsidRPr="00B565E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C00747" w:rsidRDefault="00C00747" w:rsidP="00D703B6">
            <w:pPr>
              <w:ind w:firstLine="540"/>
              <w:jc w:val="both"/>
              <w:rPr>
                <w:i/>
              </w:rPr>
            </w:pPr>
          </w:p>
          <w:p w:rsidR="00C00747" w:rsidRPr="00F86FAA" w:rsidRDefault="00C00747" w:rsidP="00D703B6">
            <w:pPr>
              <w:ind w:firstLine="540"/>
              <w:jc w:val="both"/>
              <w:rPr>
                <w:i/>
              </w:rPr>
            </w:pPr>
          </w:p>
        </w:tc>
      </w:tr>
      <w:tr w:rsidR="00C00747" w:rsidRPr="00F86FAA" w:rsidTr="00EF779C">
        <w:tc>
          <w:tcPr>
            <w:tcW w:w="534" w:type="dxa"/>
          </w:tcPr>
          <w:p w:rsidR="00C00747" w:rsidRPr="00F86FAA" w:rsidRDefault="00C00747" w:rsidP="009830CC">
            <w:pPr>
              <w:pStyle w:val="19"/>
              <w:ind w:firstLine="0"/>
              <w:rPr>
                <w:b/>
                <w:sz w:val="24"/>
                <w:szCs w:val="24"/>
              </w:rPr>
            </w:pPr>
            <w:r>
              <w:rPr>
                <w:b/>
                <w:sz w:val="24"/>
                <w:szCs w:val="24"/>
              </w:rPr>
              <w:lastRenderedPageBreak/>
              <w:t>18.</w:t>
            </w:r>
          </w:p>
        </w:tc>
        <w:tc>
          <w:tcPr>
            <w:tcW w:w="2551" w:type="dxa"/>
          </w:tcPr>
          <w:p w:rsidR="00C00747" w:rsidRPr="00F86FAA" w:rsidRDefault="00C0074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00747" w:rsidRPr="00E9280D" w:rsidRDefault="00C00747" w:rsidP="00E9280D">
            <w:pPr>
              <w:pStyle w:val="afa"/>
              <w:ind w:firstLine="0"/>
              <w:rPr>
                <w:sz w:val="24"/>
                <w:highlight w:val="yellow"/>
              </w:rPr>
            </w:pPr>
            <w:r w:rsidRPr="00E9280D">
              <w:rPr>
                <w:sz w:val="24"/>
              </w:rPr>
              <w:t xml:space="preserve">Особенности не предусмотрены. </w:t>
            </w:r>
          </w:p>
        </w:tc>
      </w:tr>
      <w:tr w:rsidR="00C00747" w:rsidRPr="00F86FAA" w:rsidTr="00EF779C">
        <w:tc>
          <w:tcPr>
            <w:tcW w:w="534" w:type="dxa"/>
          </w:tcPr>
          <w:p w:rsidR="00C00747" w:rsidRPr="00F86FAA" w:rsidRDefault="00C00747"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Критерии оценки Заявок на участие в Запросе предложений</w:t>
            </w:r>
          </w:p>
        </w:tc>
        <w:tc>
          <w:tcPr>
            <w:tcW w:w="6768" w:type="dxa"/>
          </w:tcPr>
          <w:p w:rsidR="00C00747" w:rsidRDefault="00C00747" w:rsidP="00E9280D">
            <w:pPr>
              <w:pStyle w:val="afa"/>
              <w:ind w:firstLine="0"/>
              <w:rPr>
                <w:i/>
                <w:sz w:val="24"/>
                <w:highlight w:val="cyan"/>
              </w:rPr>
            </w:pPr>
          </w:p>
          <w:p w:rsidR="00C00747" w:rsidRDefault="00C00747" w:rsidP="00E9280D">
            <w:pPr>
              <w:pStyle w:val="afa"/>
              <w:ind w:firstLine="0"/>
              <w:rPr>
                <w:sz w:val="24"/>
              </w:rPr>
            </w:pPr>
            <w:r w:rsidRPr="00BD783D">
              <w:rPr>
                <w:sz w:val="24"/>
              </w:rPr>
              <w:t xml:space="preserve">1) </w:t>
            </w:r>
            <w:r w:rsidRPr="00543D1F">
              <w:rPr>
                <w:sz w:val="24"/>
              </w:rPr>
              <w:t>Цена договора</w:t>
            </w:r>
            <w:r w:rsidR="00363C53" w:rsidRPr="004011B8">
              <w:t>;</w:t>
            </w:r>
          </w:p>
          <w:p w:rsidR="00C00747" w:rsidRPr="000A3615" w:rsidRDefault="00C00747" w:rsidP="00E9280D">
            <w:pPr>
              <w:pStyle w:val="afa"/>
              <w:ind w:firstLine="0"/>
              <w:rPr>
                <w:sz w:val="24"/>
              </w:rPr>
            </w:pPr>
            <w:r>
              <w:rPr>
                <w:sz w:val="24"/>
              </w:rPr>
              <w:t xml:space="preserve">2) </w:t>
            </w:r>
            <w:r w:rsidR="003A61CA">
              <w:rPr>
                <w:sz w:val="24"/>
              </w:rPr>
              <w:t>Опыт участника</w:t>
            </w:r>
            <w:r w:rsidR="00363C53" w:rsidRPr="004011B8">
              <w:rPr>
                <w:sz w:val="24"/>
              </w:rPr>
              <w:t xml:space="preserve"> (на основании расчета по среднегодовой цене заключенных договоров)</w:t>
            </w:r>
            <w:r w:rsidR="003A61CA">
              <w:rPr>
                <w:sz w:val="24"/>
              </w:rPr>
              <w:t>;</w:t>
            </w:r>
          </w:p>
          <w:p w:rsidR="00C00747" w:rsidRPr="000A3615" w:rsidRDefault="003A61CA" w:rsidP="00E9280D">
            <w:pPr>
              <w:pStyle w:val="afa"/>
              <w:ind w:firstLine="0"/>
              <w:rPr>
                <w:sz w:val="24"/>
              </w:rPr>
            </w:pPr>
            <w:r>
              <w:rPr>
                <w:sz w:val="24"/>
              </w:rPr>
              <w:t>3) Срок предоставления прав;</w:t>
            </w:r>
          </w:p>
          <w:p w:rsidR="00C00747" w:rsidRPr="00CD7FC8" w:rsidRDefault="00C00747" w:rsidP="00E9280D">
            <w:pPr>
              <w:pStyle w:val="afa"/>
              <w:ind w:firstLine="0"/>
              <w:rPr>
                <w:i/>
                <w:sz w:val="24"/>
                <w:highlight w:val="cyan"/>
              </w:rPr>
            </w:pPr>
          </w:p>
          <w:p w:rsidR="00C00747" w:rsidRPr="00222142" w:rsidRDefault="00C00747" w:rsidP="005E30B5">
            <w:pPr>
              <w:pStyle w:val="afa"/>
              <w:ind w:firstLine="0"/>
              <w:rPr>
                <w:b/>
                <w:i/>
                <w:sz w:val="24"/>
                <w:highlight w:val="cyan"/>
              </w:rPr>
            </w:pPr>
          </w:p>
          <w:tbl>
            <w:tblPr>
              <w:tblStyle w:val="afff2"/>
              <w:tblW w:w="0" w:type="auto"/>
              <w:tblLayout w:type="fixed"/>
              <w:tblLook w:val="04A0"/>
            </w:tblPr>
            <w:tblGrid>
              <w:gridCol w:w="4423"/>
              <w:gridCol w:w="2114"/>
            </w:tblGrid>
            <w:tr w:rsidR="00C00747" w:rsidRPr="00222142" w:rsidTr="00FB06DC">
              <w:tc>
                <w:tcPr>
                  <w:tcW w:w="4423" w:type="dxa"/>
                </w:tcPr>
                <w:p w:rsidR="00C00747" w:rsidRPr="005E30B5" w:rsidRDefault="00C00747" w:rsidP="00FB06DC">
                  <w:pPr>
                    <w:pStyle w:val="afa"/>
                    <w:rPr>
                      <w:b/>
                      <w:i/>
                      <w:sz w:val="24"/>
                    </w:rPr>
                  </w:pPr>
                  <w:r w:rsidRPr="005E30B5">
                    <w:rPr>
                      <w:b/>
                      <w:i/>
                      <w:sz w:val="24"/>
                    </w:rPr>
                    <w:lastRenderedPageBreak/>
                    <w:t>Критерий оценки</w:t>
                  </w:r>
                </w:p>
              </w:tc>
              <w:tc>
                <w:tcPr>
                  <w:tcW w:w="2114" w:type="dxa"/>
                </w:tcPr>
                <w:p w:rsidR="00C00747" w:rsidRPr="005E30B5" w:rsidRDefault="00C00747" w:rsidP="00222142">
                  <w:pPr>
                    <w:pStyle w:val="afa"/>
                    <w:ind w:firstLine="0"/>
                    <w:rPr>
                      <w:b/>
                      <w:i/>
                      <w:sz w:val="24"/>
                    </w:rPr>
                  </w:pPr>
                  <w:r w:rsidRPr="005E30B5">
                    <w:rPr>
                      <w:b/>
                      <w:i/>
                      <w:sz w:val="24"/>
                    </w:rPr>
                    <w:t xml:space="preserve">Значение </w:t>
                  </w:r>
                  <w:proofErr w:type="spellStart"/>
                  <w:r w:rsidRPr="005E30B5">
                    <w:rPr>
                      <w:i/>
                      <w:sz w:val="24"/>
                    </w:rPr>
                    <w:t>Кз</w:t>
                  </w:r>
                  <w:proofErr w:type="spellEnd"/>
                </w:p>
              </w:tc>
            </w:tr>
            <w:tr w:rsidR="00C00747" w:rsidRPr="00222142" w:rsidTr="00FB06DC">
              <w:tc>
                <w:tcPr>
                  <w:tcW w:w="4423" w:type="dxa"/>
                </w:tcPr>
                <w:p w:rsidR="00C00747" w:rsidRPr="00312AC5" w:rsidRDefault="00C00747" w:rsidP="00FE1B12">
                  <w:pPr>
                    <w:pStyle w:val="afa"/>
                    <w:ind w:firstLine="0"/>
                    <w:rPr>
                      <w:sz w:val="24"/>
                    </w:rPr>
                  </w:pPr>
                  <w:r w:rsidRPr="00312AC5">
                    <w:rPr>
                      <w:sz w:val="24"/>
                    </w:rPr>
                    <w:t xml:space="preserve">Цена договора </w:t>
                  </w:r>
                </w:p>
              </w:tc>
              <w:tc>
                <w:tcPr>
                  <w:tcW w:w="2114" w:type="dxa"/>
                </w:tcPr>
                <w:p w:rsidR="00C00747" w:rsidRPr="005E30B5" w:rsidRDefault="00C00747" w:rsidP="00FB06DC">
                  <w:pPr>
                    <w:pStyle w:val="afa"/>
                    <w:rPr>
                      <w:i/>
                      <w:sz w:val="24"/>
                    </w:rPr>
                  </w:pPr>
                  <w:r w:rsidRPr="005E30B5">
                    <w:rPr>
                      <w:i/>
                      <w:sz w:val="24"/>
                    </w:rPr>
                    <w:t>Кз=0,5</w:t>
                  </w:r>
                </w:p>
              </w:tc>
            </w:tr>
            <w:tr w:rsidR="00C00747" w:rsidRPr="00222142" w:rsidTr="00FB06DC">
              <w:tc>
                <w:tcPr>
                  <w:tcW w:w="4423" w:type="dxa"/>
                </w:tcPr>
                <w:p w:rsidR="00C00747" w:rsidRPr="005E30B5" w:rsidRDefault="00C00747" w:rsidP="00E9280D">
                  <w:pPr>
                    <w:pStyle w:val="afa"/>
                    <w:ind w:firstLine="0"/>
                    <w:rPr>
                      <w:i/>
                      <w:sz w:val="24"/>
                    </w:rPr>
                  </w:pPr>
                  <w:r>
                    <w:rPr>
                      <w:sz w:val="24"/>
                    </w:rPr>
                    <w:t>Опыт участника</w:t>
                  </w:r>
                </w:p>
              </w:tc>
              <w:tc>
                <w:tcPr>
                  <w:tcW w:w="2114" w:type="dxa"/>
                </w:tcPr>
                <w:p w:rsidR="00C00747" w:rsidRPr="005E30B5" w:rsidRDefault="00C00747" w:rsidP="00FB06DC">
                  <w:pPr>
                    <w:pStyle w:val="afa"/>
                    <w:rPr>
                      <w:i/>
                      <w:sz w:val="24"/>
                    </w:rPr>
                  </w:pPr>
                  <w:r w:rsidRPr="005E30B5">
                    <w:rPr>
                      <w:i/>
                      <w:sz w:val="24"/>
                    </w:rPr>
                    <w:t>Кз=0,</w:t>
                  </w:r>
                  <w:r w:rsidR="00D40BF5">
                    <w:rPr>
                      <w:i/>
                      <w:sz w:val="24"/>
                    </w:rPr>
                    <w:t>4</w:t>
                  </w:r>
                </w:p>
              </w:tc>
            </w:tr>
            <w:tr w:rsidR="00C00747" w:rsidRPr="00222142" w:rsidTr="00FB06DC">
              <w:tc>
                <w:tcPr>
                  <w:tcW w:w="4423" w:type="dxa"/>
                </w:tcPr>
                <w:p w:rsidR="00C00747" w:rsidRPr="005E30B5" w:rsidRDefault="00C00747" w:rsidP="00E9280D">
                  <w:pPr>
                    <w:pStyle w:val="afa"/>
                    <w:ind w:firstLine="0"/>
                    <w:rPr>
                      <w:sz w:val="24"/>
                    </w:rPr>
                  </w:pPr>
                  <w:r>
                    <w:rPr>
                      <w:sz w:val="24"/>
                    </w:rPr>
                    <w:t>Срок предоставления прав</w:t>
                  </w:r>
                </w:p>
              </w:tc>
              <w:tc>
                <w:tcPr>
                  <w:tcW w:w="2114" w:type="dxa"/>
                </w:tcPr>
                <w:p w:rsidR="00C00747" w:rsidRPr="005E30B5" w:rsidRDefault="00C00747" w:rsidP="00D40BF5">
                  <w:pPr>
                    <w:pStyle w:val="afa"/>
                    <w:rPr>
                      <w:b/>
                      <w:i/>
                      <w:sz w:val="24"/>
                    </w:rPr>
                  </w:pPr>
                  <w:r w:rsidRPr="005E30B5">
                    <w:rPr>
                      <w:i/>
                      <w:sz w:val="24"/>
                    </w:rPr>
                    <w:t>Кз=0,</w:t>
                  </w:r>
                  <w:r w:rsidR="00D40BF5">
                    <w:rPr>
                      <w:i/>
                      <w:sz w:val="24"/>
                    </w:rPr>
                    <w:t>1</w:t>
                  </w:r>
                </w:p>
              </w:tc>
            </w:tr>
          </w:tbl>
          <w:p w:rsidR="00C00747" w:rsidRPr="00F86FAA" w:rsidRDefault="00C00747" w:rsidP="003D3596">
            <w:pPr>
              <w:pStyle w:val="afa"/>
              <w:rPr>
                <w:b/>
                <w:i/>
                <w:sz w:val="24"/>
              </w:rPr>
            </w:pPr>
          </w:p>
        </w:tc>
      </w:tr>
      <w:tr w:rsidR="00C00747" w:rsidRPr="00F86FAA" w:rsidTr="00EF779C">
        <w:tc>
          <w:tcPr>
            <w:tcW w:w="534" w:type="dxa"/>
          </w:tcPr>
          <w:p w:rsidR="00C00747" w:rsidRPr="00F86FAA" w:rsidRDefault="00C00747"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Особенности заключения договора</w:t>
            </w:r>
          </w:p>
        </w:tc>
        <w:tc>
          <w:tcPr>
            <w:tcW w:w="6768" w:type="dxa"/>
          </w:tcPr>
          <w:p w:rsidR="00C00747" w:rsidRPr="001A67E8" w:rsidRDefault="00C00747" w:rsidP="005E30B5">
            <w:pPr>
              <w:pStyle w:val="-3"/>
              <w:numPr>
                <w:ilvl w:val="2"/>
                <w:numId w:val="0"/>
              </w:numPr>
              <w:tabs>
                <w:tab w:val="num" w:pos="1985"/>
              </w:tabs>
              <w:suppressAutoHyphens/>
              <w:rPr>
                <w:sz w:val="24"/>
              </w:rPr>
            </w:pPr>
            <w:r>
              <w:rPr>
                <w:sz w:val="24"/>
              </w:rPr>
              <w:t xml:space="preserve">        </w:t>
            </w:r>
            <w:r w:rsidRPr="001A67E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1A67E8">
              <w:rPr>
                <w:sz w:val="24"/>
              </w:rPr>
              <w:t xml:space="preserve">), до момента его подписания победителем. </w:t>
            </w:r>
          </w:p>
          <w:p w:rsidR="00C00747" w:rsidRPr="001A67E8" w:rsidRDefault="00C00747" w:rsidP="005E30B5">
            <w:pPr>
              <w:pStyle w:val="-3"/>
              <w:numPr>
                <w:ilvl w:val="2"/>
                <w:numId w:val="0"/>
              </w:numPr>
              <w:tabs>
                <w:tab w:val="num" w:pos="1985"/>
              </w:tabs>
              <w:suppressAutoHyphens/>
              <w:ind w:firstLine="709"/>
              <w:rPr>
                <w:sz w:val="24"/>
              </w:rPr>
            </w:pPr>
            <w:r w:rsidRPr="001A67E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00747" w:rsidRPr="001A67E8" w:rsidRDefault="00C00747" w:rsidP="005E30B5">
            <w:pPr>
              <w:pStyle w:val="-3"/>
              <w:numPr>
                <w:ilvl w:val="2"/>
                <w:numId w:val="0"/>
              </w:numPr>
              <w:tabs>
                <w:tab w:val="num" w:pos="1985"/>
              </w:tabs>
              <w:suppressAutoHyphens/>
              <w:ind w:firstLine="709"/>
              <w:rPr>
                <w:sz w:val="24"/>
              </w:rPr>
            </w:pPr>
            <w:r w:rsidRPr="001A67E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00747" w:rsidRPr="001A67E8" w:rsidRDefault="00C00747" w:rsidP="005E30B5">
            <w:pPr>
              <w:pStyle w:val="-3"/>
              <w:numPr>
                <w:ilvl w:val="2"/>
                <w:numId w:val="0"/>
              </w:numPr>
              <w:tabs>
                <w:tab w:val="num" w:pos="1985"/>
              </w:tabs>
              <w:suppressAutoHyphens/>
              <w:ind w:firstLine="709"/>
              <w:rPr>
                <w:sz w:val="24"/>
              </w:rPr>
            </w:pPr>
            <w:r w:rsidRPr="001A67E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67E8">
              <w:rPr>
                <w:sz w:val="24"/>
              </w:rPr>
              <w:t>Заказчика.</w:t>
            </w:r>
          </w:p>
          <w:p w:rsidR="00C00747" w:rsidRPr="00F86FAA" w:rsidRDefault="00C00747" w:rsidP="005E30B5">
            <w:pPr>
              <w:pStyle w:val="-3"/>
              <w:numPr>
                <w:ilvl w:val="2"/>
                <w:numId w:val="0"/>
              </w:numPr>
              <w:tabs>
                <w:tab w:val="num" w:pos="1985"/>
              </w:tabs>
              <w:suppressAutoHyphens/>
              <w:ind w:firstLine="709"/>
              <w:rPr>
                <w:sz w:val="24"/>
                <w:highlight w:val="cyan"/>
              </w:rPr>
            </w:pPr>
            <w:r w:rsidRPr="001A67E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00747" w:rsidRPr="00F86FAA" w:rsidTr="00EF779C">
        <w:tc>
          <w:tcPr>
            <w:tcW w:w="534" w:type="dxa"/>
          </w:tcPr>
          <w:p w:rsidR="00C00747" w:rsidRPr="00F86FAA" w:rsidRDefault="00C00747" w:rsidP="00835CB1">
            <w:pPr>
              <w:pStyle w:val="19"/>
              <w:ind w:firstLine="0"/>
              <w:rPr>
                <w:b/>
                <w:sz w:val="24"/>
                <w:szCs w:val="24"/>
              </w:rPr>
            </w:pPr>
            <w:r>
              <w:rPr>
                <w:b/>
                <w:sz w:val="24"/>
                <w:szCs w:val="24"/>
              </w:rPr>
              <w:t>21</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Привлечение субподрядчиков, соисполнителей</w:t>
            </w:r>
          </w:p>
        </w:tc>
        <w:tc>
          <w:tcPr>
            <w:tcW w:w="6768" w:type="dxa"/>
          </w:tcPr>
          <w:p w:rsidR="00C00747" w:rsidRPr="00F86FAA" w:rsidRDefault="00C00747" w:rsidP="006164CD">
            <w:pPr>
              <w:pStyle w:val="19"/>
              <w:ind w:firstLine="0"/>
              <w:rPr>
                <w:sz w:val="24"/>
                <w:szCs w:val="24"/>
              </w:rPr>
            </w:pPr>
            <w:r w:rsidRPr="001A67E8">
              <w:rPr>
                <w:sz w:val="24"/>
                <w:szCs w:val="24"/>
              </w:rPr>
              <w:t>Привлечение субподрядчиков не допускается</w:t>
            </w:r>
          </w:p>
        </w:tc>
      </w:tr>
      <w:tr w:rsidR="00C00747" w:rsidRPr="00F86FAA" w:rsidTr="00EF779C">
        <w:tc>
          <w:tcPr>
            <w:tcW w:w="534" w:type="dxa"/>
          </w:tcPr>
          <w:p w:rsidR="00C00747" w:rsidRPr="00F86FAA" w:rsidRDefault="00C00747"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C00747" w:rsidRPr="00F86FAA" w:rsidRDefault="00C00747">
            <w:pPr>
              <w:pStyle w:val="Default"/>
              <w:rPr>
                <w:b/>
                <w:color w:val="auto"/>
              </w:rPr>
            </w:pPr>
            <w:r w:rsidRPr="00F86FAA">
              <w:rPr>
                <w:b/>
                <w:color w:val="auto"/>
              </w:rPr>
              <w:t>Обеспечение исполнения договора</w:t>
            </w:r>
          </w:p>
        </w:tc>
        <w:tc>
          <w:tcPr>
            <w:tcW w:w="6768" w:type="dxa"/>
          </w:tcPr>
          <w:p w:rsidR="00C00747" w:rsidRPr="00F86FAA" w:rsidRDefault="00C00747" w:rsidP="00804946">
            <w:pPr>
              <w:pStyle w:val="19"/>
              <w:ind w:firstLine="0"/>
              <w:rPr>
                <w:sz w:val="24"/>
                <w:szCs w:val="24"/>
              </w:rPr>
            </w:pPr>
            <w:r w:rsidRPr="00F86FAA">
              <w:rPr>
                <w:sz w:val="24"/>
                <w:szCs w:val="24"/>
              </w:rPr>
              <w:t>Не предусмотрено</w:t>
            </w:r>
          </w:p>
        </w:tc>
      </w:tr>
      <w:tr w:rsidR="00C00747" w:rsidRPr="00F86FAA" w:rsidTr="00EF779C">
        <w:tc>
          <w:tcPr>
            <w:tcW w:w="534" w:type="dxa"/>
          </w:tcPr>
          <w:p w:rsidR="00C00747" w:rsidRPr="00F86FAA" w:rsidRDefault="00C00747"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00747" w:rsidRPr="00F86FAA" w:rsidRDefault="00C00747" w:rsidP="00DF6AE3">
            <w:pPr>
              <w:pStyle w:val="Default"/>
              <w:rPr>
                <w:b/>
                <w:color w:val="auto"/>
              </w:rPr>
            </w:pPr>
            <w:r w:rsidRPr="00F86FAA">
              <w:rPr>
                <w:b/>
                <w:color w:val="auto"/>
              </w:rPr>
              <w:t>Обеспечение заявки</w:t>
            </w:r>
          </w:p>
        </w:tc>
        <w:tc>
          <w:tcPr>
            <w:tcW w:w="6768" w:type="dxa"/>
          </w:tcPr>
          <w:p w:rsidR="00C00747" w:rsidRPr="00F86FAA" w:rsidRDefault="00C0074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w:t>
      </w:r>
      <w:r w:rsidR="00856991">
        <w:rPr>
          <w:rFonts w:cs="Times New Roman"/>
          <w:i w:val="0"/>
        </w:rPr>
        <w:t>012</w:t>
      </w:r>
      <w:r>
        <w:rPr>
          <w:rFonts w:cs="Times New Roman"/>
          <w:i w:val="0"/>
        </w:rPr>
        <w:t>/</w:t>
      </w:r>
      <w:r w:rsidR="00856991">
        <w:rPr>
          <w:rFonts w:cs="Times New Roman"/>
          <w:i w:val="0"/>
        </w:rPr>
        <w:t>ЦКПИТ</w:t>
      </w:r>
      <w:r>
        <w:rPr>
          <w:rFonts w:cs="Times New Roman"/>
          <w:i w:val="0"/>
        </w:rPr>
        <w:t>/</w:t>
      </w:r>
      <w:r w:rsidR="00856991">
        <w:rPr>
          <w:rFonts w:cs="Times New Roman"/>
          <w:i w:val="0"/>
        </w:rPr>
        <w:t>0070</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856991">
        <w:t>ЗП</w:t>
      </w:r>
      <w:r w:rsidR="00856991">
        <w:tab/>
        <w:t>/</w:t>
      </w:r>
      <w:r w:rsidR="00856991">
        <w:rPr>
          <w:i/>
        </w:rPr>
        <w:t>012</w:t>
      </w:r>
      <w:r w:rsidR="00856991">
        <w:t>/</w:t>
      </w:r>
      <w:r w:rsidR="00856991">
        <w:rPr>
          <w:i/>
        </w:rPr>
        <w:t>ЦКПИТ</w:t>
      </w:r>
      <w:r w:rsidR="00856991">
        <w:t>/</w:t>
      </w:r>
      <w:r w:rsidR="00856991">
        <w:rPr>
          <w:i/>
        </w:rPr>
        <w:t>0070</w:t>
      </w:r>
      <w:r w:rsidR="00856991">
        <w:t xml:space="preserve"> </w:t>
      </w:r>
      <w:r w:rsidRPr="00002090">
        <w:rPr>
          <w:szCs w:val="28"/>
        </w:rPr>
        <w:t xml:space="preserve">(далее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425" w:type="pct"/>
        <w:tblLayout w:type="fixed"/>
        <w:tblLook w:val="0000"/>
      </w:tblPr>
      <w:tblGrid>
        <w:gridCol w:w="517"/>
        <w:gridCol w:w="1151"/>
        <w:gridCol w:w="1249"/>
        <w:gridCol w:w="1448"/>
        <w:gridCol w:w="1392"/>
        <w:gridCol w:w="1483"/>
        <w:gridCol w:w="1481"/>
      </w:tblGrid>
      <w:tr w:rsidR="00E70B2A" w:rsidRPr="00384CDC" w:rsidTr="00E70B2A">
        <w:trPr>
          <w:trHeight w:val="2484"/>
        </w:trPr>
        <w:tc>
          <w:tcPr>
            <w:tcW w:w="297"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rsidRPr="00384CDC">
              <w:t>№ п/п</w:t>
            </w:r>
          </w:p>
        </w:tc>
        <w:tc>
          <w:tcPr>
            <w:tcW w:w="660"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rsidRPr="00384CDC">
              <w:t xml:space="preserve">Наименование </w:t>
            </w:r>
            <w:r>
              <w:t xml:space="preserve">товаров, </w:t>
            </w:r>
            <w:r w:rsidRPr="00384CDC">
              <w:t>работ</w:t>
            </w:r>
            <w:r>
              <w:t>, услуг</w:t>
            </w:r>
          </w:p>
          <w:p w:rsidR="00E70B2A" w:rsidRPr="00384CDC" w:rsidRDefault="00E70B2A" w:rsidP="00BF6892">
            <w:pPr>
              <w:jc w:val="center"/>
            </w:pPr>
          </w:p>
        </w:tc>
        <w:tc>
          <w:tcPr>
            <w:tcW w:w="716"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rsidRPr="00384CDC">
              <w:t>Количество поставляемых товаров, работ, услуг</w:t>
            </w:r>
          </w:p>
        </w:tc>
        <w:tc>
          <w:tcPr>
            <w:tcW w:w="830"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98"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t>Условия и порядок расчетов за поставку товаров, работ, услуг</w:t>
            </w:r>
          </w:p>
        </w:tc>
        <w:tc>
          <w:tcPr>
            <w:tcW w:w="850" w:type="pct"/>
            <w:tcBorders>
              <w:top w:val="single" w:sz="4" w:space="0" w:color="auto"/>
              <w:left w:val="single" w:sz="4" w:space="0" w:color="auto"/>
              <w:bottom w:val="single" w:sz="4" w:space="0" w:color="auto"/>
              <w:right w:val="single" w:sz="4" w:space="0" w:color="auto"/>
            </w:tcBorders>
            <w:vAlign w:val="center"/>
          </w:tcPr>
          <w:p w:rsidR="00E70B2A" w:rsidRPr="00384CDC" w:rsidRDefault="00E70B2A" w:rsidP="00BF6892">
            <w:pPr>
              <w:jc w:val="center"/>
            </w:pPr>
            <w:r w:rsidRPr="00384CDC">
              <w:t>Срок выполнения работ</w:t>
            </w:r>
            <w:r>
              <w:t>, оказания услуг, поставки товаров (срок предоставления прав)</w:t>
            </w:r>
          </w:p>
        </w:tc>
        <w:tc>
          <w:tcPr>
            <w:tcW w:w="851" w:type="pct"/>
            <w:tcBorders>
              <w:top w:val="single" w:sz="4" w:space="0" w:color="auto"/>
              <w:left w:val="nil"/>
              <w:bottom w:val="single" w:sz="4" w:space="0" w:color="auto"/>
              <w:right w:val="single" w:sz="4" w:space="0" w:color="auto"/>
            </w:tcBorders>
            <w:vAlign w:val="center"/>
          </w:tcPr>
          <w:p w:rsidR="00E70B2A" w:rsidRPr="00384CDC" w:rsidRDefault="00E70B2A"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E70B2A" w:rsidRPr="00384CDC" w:rsidRDefault="00E70B2A" w:rsidP="00BF6892">
            <w:pPr>
              <w:jc w:val="center"/>
            </w:pPr>
          </w:p>
        </w:tc>
      </w:tr>
      <w:tr w:rsidR="00E70B2A" w:rsidRPr="00384CDC" w:rsidTr="00E70B2A">
        <w:trPr>
          <w:trHeight w:val="255"/>
        </w:trPr>
        <w:tc>
          <w:tcPr>
            <w:tcW w:w="297" w:type="pct"/>
            <w:tcBorders>
              <w:top w:val="nil"/>
              <w:left w:val="single" w:sz="4" w:space="0" w:color="auto"/>
              <w:bottom w:val="single" w:sz="4" w:space="0" w:color="auto"/>
              <w:right w:val="single" w:sz="4" w:space="0" w:color="auto"/>
            </w:tcBorders>
            <w:noWrap/>
            <w:vAlign w:val="bottom"/>
          </w:tcPr>
          <w:p w:rsidR="00E70B2A" w:rsidRPr="00384CDC" w:rsidRDefault="00E70B2A" w:rsidP="00BF6892">
            <w:pPr>
              <w:jc w:val="center"/>
            </w:pPr>
            <w:r w:rsidRPr="00384CDC">
              <w:t>1</w:t>
            </w:r>
          </w:p>
        </w:tc>
        <w:tc>
          <w:tcPr>
            <w:tcW w:w="660" w:type="pct"/>
            <w:tcBorders>
              <w:top w:val="nil"/>
              <w:left w:val="nil"/>
              <w:bottom w:val="single" w:sz="4" w:space="0" w:color="auto"/>
              <w:right w:val="single" w:sz="4" w:space="0" w:color="auto"/>
            </w:tcBorders>
            <w:noWrap/>
            <w:vAlign w:val="bottom"/>
          </w:tcPr>
          <w:p w:rsidR="00E70B2A" w:rsidRPr="00384CDC" w:rsidRDefault="00E70B2A" w:rsidP="00BF6892">
            <w:pPr>
              <w:jc w:val="center"/>
            </w:pPr>
            <w:r w:rsidRPr="00384CDC">
              <w:t>2</w:t>
            </w:r>
          </w:p>
        </w:tc>
        <w:tc>
          <w:tcPr>
            <w:tcW w:w="716" w:type="pct"/>
            <w:tcBorders>
              <w:top w:val="single" w:sz="4" w:space="0" w:color="auto"/>
              <w:left w:val="single" w:sz="4" w:space="0" w:color="auto"/>
              <w:bottom w:val="single" w:sz="4" w:space="0" w:color="auto"/>
              <w:right w:val="single" w:sz="4" w:space="0" w:color="auto"/>
            </w:tcBorders>
          </w:tcPr>
          <w:p w:rsidR="00E70B2A" w:rsidRPr="00384CDC" w:rsidRDefault="00E70B2A" w:rsidP="00BF6892">
            <w:pPr>
              <w:jc w:val="center"/>
            </w:pPr>
            <w:r>
              <w:t>3</w:t>
            </w:r>
          </w:p>
        </w:tc>
        <w:tc>
          <w:tcPr>
            <w:tcW w:w="830" w:type="pct"/>
            <w:tcBorders>
              <w:top w:val="single" w:sz="4" w:space="0" w:color="auto"/>
              <w:left w:val="single" w:sz="4" w:space="0" w:color="auto"/>
              <w:bottom w:val="single" w:sz="4" w:space="0" w:color="auto"/>
              <w:right w:val="single" w:sz="4" w:space="0" w:color="auto"/>
            </w:tcBorders>
            <w:noWrap/>
            <w:vAlign w:val="bottom"/>
          </w:tcPr>
          <w:p w:rsidR="00E70B2A" w:rsidRPr="00384CDC" w:rsidRDefault="00E70B2A" w:rsidP="00BF6892">
            <w:pPr>
              <w:jc w:val="center"/>
            </w:pPr>
            <w:r>
              <w:t>4</w:t>
            </w:r>
          </w:p>
        </w:tc>
        <w:tc>
          <w:tcPr>
            <w:tcW w:w="798" w:type="pct"/>
            <w:tcBorders>
              <w:top w:val="single" w:sz="4" w:space="0" w:color="auto"/>
              <w:left w:val="nil"/>
              <w:bottom w:val="single" w:sz="4" w:space="0" w:color="auto"/>
              <w:right w:val="single" w:sz="4" w:space="0" w:color="auto"/>
            </w:tcBorders>
          </w:tcPr>
          <w:p w:rsidR="00E70B2A" w:rsidRPr="00384CDC" w:rsidRDefault="00E70B2A" w:rsidP="00BF6892">
            <w:pPr>
              <w:jc w:val="center"/>
            </w:pPr>
            <w:r>
              <w:t>5</w:t>
            </w:r>
          </w:p>
        </w:tc>
        <w:tc>
          <w:tcPr>
            <w:tcW w:w="850" w:type="pct"/>
            <w:tcBorders>
              <w:top w:val="single" w:sz="4" w:space="0" w:color="auto"/>
              <w:left w:val="single" w:sz="4" w:space="0" w:color="auto"/>
              <w:bottom w:val="single" w:sz="4" w:space="0" w:color="auto"/>
              <w:right w:val="single" w:sz="4" w:space="0" w:color="auto"/>
            </w:tcBorders>
            <w:noWrap/>
            <w:vAlign w:val="bottom"/>
          </w:tcPr>
          <w:p w:rsidR="00E70B2A" w:rsidRPr="00384CDC" w:rsidRDefault="00E70B2A" w:rsidP="00BF6892">
            <w:pPr>
              <w:jc w:val="center"/>
            </w:pPr>
            <w:r>
              <w:t>6</w:t>
            </w:r>
          </w:p>
        </w:tc>
        <w:tc>
          <w:tcPr>
            <w:tcW w:w="851" w:type="pct"/>
            <w:tcBorders>
              <w:top w:val="single" w:sz="4" w:space="0" w:color="auto"/>
              <w:left w:val="nil"/>
              <w:bottom w:val="single" w:sz="4" w:space="0" w:color="auto"/>
              <w:right w:val="single" w:sz="4" w:space="0" w:color="auto"/>
            </w:tcBorders>
            <w:noWrap/>
            <w:vAlign w:val="bottom"/>
          </w:tcPr>
          <w:p w:rsidR="00E70B2A" w:rsidRPr="00384CDC" w:rsidRDefault="00E70B2A" w:rsidP="00BF6892">
            <w:pPr>
              <w:jc w:val="center"/>
            </w:pPr>
            <w:r>
              <w:t>7</w:t>
            </w:r>
          </w:p>
        </w:tc>
      </w:tr>
      <w:tr w:rsidR="00E70B2A" w:rsidRPr="00384CDC" w:rsidTr="00E70B2A">
        <w:trPr>
          <w:trHeight w:val="315"/>
        </w:trPr>
        <w:tc>
          <w:tcPr>
            <w:tcW w:w="297" w:type="pct"/>
            <w:tcBorders>
              <w:top w:val="nil"/>
              <w:left w:val="single" w:sz="4" w:space="0" w:color="auto"/>
              <w:bottom w:val="single" w:sz="4" w:space="0" w:color="auto"/>
              <w:right w:val="single" w:sz="4" w:space="0" w:color="auto"/>
            </w:tcBorders>
            <w:noWrap/>
            <w:vAlign w:val="bottom"/>
          </w:tcPr>
          <w:p w:rsidR="00E70B2A" w:rsidRPr="00384CDC" w:rsidRDefault="00E70B2A" w:rsidP="00BF6892">
            <w:pPr>
              <w:jc w:val="center"/>
            </w:pPr>
          </w:p>
        </w:tc>
        <w:tc>
          <w:tcPr>
            <w:tcW w:w="660" w:type="pct"/>
            <w:tcBorders>
              <w:top w:val="nil"/>
              <w:left w:val="nil"/>
              <w:bottom w:val="single" w:sz="4" w:space="0" w:color="auto"/>
              <w:right w:val="single" w:sz="4" w:space="0" w:color="auto"/>
            </w:tcBorders>
            <w:noWrap/>
            <w:vAlign w:val="bottom"/>
          </w:tcPr>
          <w:p w:rsidR="00E70B2A" w:rsidRPr="00384CDC" w:rsidRDefault="00E70B2A" w:rsidP="00BF6892">
            <w:pPr>
              <w:jc w:val="center"/>
            </w:pPr>
          </w:p>
        </w:tc>
        <w:tc>
          <w:tcPr>
            <w:tcW w:w="716" w:type="pct"/>
            <w:tcBorders>
              <w:top w:val="single" w:sz="4" w:space="0" w:color="auto"/>
              <w:left w:val="single" w:sz="4" w:space="0" w:color="auto"/>
              <w:bottom w:val="single" w:sz="4" w:space="0" w:color="auto"/>
              <w:right w:val="single" w:sz="4" w:space="0" w:color="auto"/>
            </w:tcBorders>
          </w:tcPr>
          <w:p w:rsidR="00E70B2A" w:rsidRPr="00384CDC" w:rsidRDefault="00E70B2A" w:rsidP="00BF6892">
            <w:pPr>
              <w:jc w:val="center"/>
            </w:pPr>
          </w:p>
        </w:tc>
        <w:tc>
          <w:tcPr>
            <w:tcW w:w="830" w:type="pct"/>
            <w:tcBorders>
              <w:top w:val="single" w:sz="4" w:space="0" w:color="auto"/>
              <w:left w:val="single" w:sz="4" w:space="0" w:color="auto"/>
              <w:bottom w:val="single" w:sz="4" w:space="0" w:color="auto"/>
              <w:right w:val="single" w:sz="4" w:space="0" w:color="auto"/>
            </w:tcBorders>
            <w:noWrap/>
            <w:vAlign w:val="bottom"/>
          </w:tcPr>
          <w:p w:rsidR="00E70B2A" w:rsidRPr="00384CDC" w:rsidRDefault="00E70B2A" w:rsidP="00BF6892">
            <w:pPr>
              <w:jc w:val="center"/>
            </w:pPr>
          </w:p>
        </w:tc>
        <w:tc>
          <w:tcPr>
            <w:tcW w:w="798" w:type="pct"/>
            <w:tcBorders>
              <w:top w:val="single" w:sz="4" w:space="0" w:color="auto"/>
              <w:left w:val="nil"/>
              <w:bottom w:val="single" w:sz="4" w:space="0" w:color="auto"/>
              <w:right w:val="single" w:sz="4" w:space="0" w:color="auto"/>
            </w:tcBorders>
          </w:tcPr>
          <w:p w:rsidR="00E70B2A" w:rsidRPr="00384CDC" w:rsidRDefault="00E70B2A" w:rsidP="00BF6892">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E70B2A" w:rsidRPr="00384CDC" w:rsidRDefault="00E70B2A" w:rsidP="00BF6892">
            <w:pPr>
              <w:jc w:val="center"/>
            </w:pPr>
          </w:p>
        </w:tc>
        <w:tc>
          <w:tcPr>
            <w:tcW w:w="851" w:type="pct"/>
            <w:tcBorders>
              <w:top w:val="nil"/>
              <w:left w:val="nil"/>
              <w:bottom w:val="single" w:sz="4" w:space="0" w:color="auto"/>
              <w:right w:val="single" w:sz="4" w:space="0" w:color="auto"/>
            </w:tcBorders>
            <w:noWrap/>
            <w:vAlign w:val="bottom"/>
          </w:tcPr>
          <w:p w:rsidR="00E70B2A" w:rsidRPr="00384CDC" w:rsidRDefault="00E70B2A" w:rsidP="00BF6892">
            <w:pPr>
              <w:jc w:val="center"/>
            </w:pPr>
          </w:p>
        </w:tc>
      </w:tr>
      <w:tr w:rsidR="00E70B2A" w:rsidRPr="00384CDC" w:rsidTr="00E70B2A">
        <w:trPr>
          <w:trHeight w:val="335"/>
        </w:trPr>
        <w:tc>
          <w:tcPr>
            <w:tcW w:w="957" w:type="pct"/>
            <w:gridSpan w:val="2"/>
            <w:tcBorders>
              <w:top w:val="nil"/>
              <w:left w:val="single" w:sz="4" w:space="0" w:color="auto"/>
              <w:bottom w:val="single" w:sz="4" w:space="0" w:color="auto"/>
              <w:right w:val="single" w:sz="4" w:space="0" w:color="auto"/>
            </w:tcBorders>
            <w:noWrap/>
            <w:vAlign w:val="bottom"/>
          </w:tcPr>
          <w:p w:rsidR="00E70B2A" w:rsidRPr="00384CDC" w:rsidRDefault="00E70B2A" w:rsidP="00BF6892">
            <w:pPr>
              <w:jc w:val="right"/>
            </w:pPr>
            <w:r w:rsidRPr="00384CDC">
              <w:t>Итого:</w:t>
            </w:r>
          </w:p>
        </w:tc>
        <w:tc>
          <w:tcPr>
            <w:tcW w:w="716" w:type="pct"/>
            <w:tcBorders>
              <w:top w:val="single" w:sz="4" w:space="0" w:color="auto"/>
              <w:left w:val="single" w:sz="4" w:space="0" w:color="auto"/>
              <w:bottom w:val="single" w:sz="4" w:space="0" w:color="auto"/>
              <w:right w:val="single" w:sz="4" w:space="0" w:color="auto"/>
            </w:tcBorders>
          </w:tcPr>
          <w:p w:rsidR="00E70B2A" w:rsidRPr="00384CDC" w:rsidRDefault="00E70B2A" w:rsidP="00BF6892">
            <w:pPr>
              <w:jc w:val="center"/>
            </w:pPr>
          </w:p>
        </w:tc>
        <w:tc>
          <w:tcPr>
            <w:tcW w:w="830" w:type="pct"/>
            <w:tcBorders>
              <w:top w:val="single" w:sz="4" w:space="0" w:color="auto"/>
              <w:left w:val="single" w:sz="4" w:space="0" w:color="auto"/>
              <w:bottom w:val="single" w:sz="4" w:space="0" w:color="auto"/>
              <w:right w:val="single" w:sz="4" w:space="0" w:color="auto"/>
            </w:tcBorders>
            <w:noWrap/>
            <w:vAlign w:val="center"/>
          </w:tcPr>
          <w:p w:rsidR="00E70B2A" w:rsidRPr="00384CDC" w:rsidRDefault="00E70B2A" w:rsidP="00BF6892">
            <w:pPr>
              <w:jc w:val="center"/>
            </w:pPr>
          </w:p>
        </w:tc>
        <w:tc>
          <w:tcPr>
            <w:tcW w:w="798" w:type="pct"/>
            <w:tcBorders>
              <w:top w:val="single" w:sz="4" w:space="0" w:color="auto"/>
              <w:left w:val="nil"/>
              <w:bottom w:val="single" w:sz="4" w:space="0" w:color="auto"/>
              <w:right w:val="single" w:sz="4" w:space="0" w:color="auto"/>
            </w:tcBorders>
          </w:tcPr>
          <w:p w:rsidR="00E70B2A" w:rsidRPr="00384CDC" w:rsidRDefault="00E70B2A" w:rsidP="00BF6892">
            <w:pPr>
              <w:jc w:val="center"/>
            </w:pPr>
            <w:r>
              <w:t>-</w:t>
            </w:r>
          </w:p>
        </w:tc>
        <w:tc>
          <w:tcPr>
            <w:tcW w:w="850" w:type="pct"/>
            <w:tcBorders>
              <w:top w:val="single" w:sz="4" w:space="0" w:color="auto"/>
              <w:left w:val="single" w:sz="4" w:space="0" w:color="auto"/>
              <w:bottom w:val="single" w:sz="4" w:space="0" w:color="auto"/>
              <w:right w:val="single" w:sz="4" w:space="0" w:color="auto"/>
            </w:tcBorders>
            <w:noWrap/>
            <w:vAlign w:val="center"/>
          </w:tcPr>
          <w:p w:rsidR="00E70B2A" w:rsidRPr="00384CDC" w:rsidRDefault="00E70B2A" w:rsidP="00BF6892">
            <w:pPr>
              <w:jc w:val="center"/>
            </w:pPr>
            <w:r w:rsidRPr="00384CDC">
              <w:t>-</w:t>
            </w:r>
          </w:p>
        </w:tc>
        <w:tc>
          <w:tcPr>
            <w:tcW w:w="851" w:type="pct"/>
            <w:tcBorders>
              <w:top w:val="nil"/>
              <w:left w:val="nil"/>
              <w:bottom w:val="single" w:sz="4" w:space="0" w:color="auto"/>
              <w:right w:val="single" w:sz="4" w:space="0" w:color="auto"/>
            </w:tcBorders>
            <w:noWrap/>
            <w:vAlign w:val="center"/>
          </w:tcPr>
          <w:p w:rsidR="00E70B2A" w:rsidRPr="00384CDC" w:rsidRDefault="00E70B2A"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B8251E"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B8251E" w:rsidRDefault="000954FB" w:rsidP="000954FB">
      <w:pPr>
        <w:pStyle w:val="afd"/>
        <w:jc w:val="both"/>
        <w:rPr>
          <w:szCs w:val="28"/>
        </w:rPr>
      </w:pPr>
      <w:r w:rsidRPr="00B8251E">
        <w:rPr>
          <w:szCs w:val="28"/>
        </w:rPr>
        <w:t> Следующие приложения являются неотъемлемой частью настоящего финансово-коммерческого предложения:</w:t>
      </w:r>
    </w:p>
    <w:p w:rsidR="000954FB" w:rsidRPr="00B8251E" w:rsidRDefault="000954FB" w:rsidP="000954FB">
      <w:pPr>
        <w:pStyle w:val="afd"/>
        <w:jc w:val="both"/>
        <w:rPr>
          <w:szCs w:val="28"/>
        </w:rPr>
      </w:pPr>
      <w:r w:rsidRPr="00B8251E">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26"/>
        <w:gridCol w:w="5081"/>
        <w:gridCol w:w="195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5038" w:rsidRDefault="00510C5D">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EA1246">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BA24F7" w:rsidRDefault="00EA1246" w:rsidP="004011B8">
      <w:pPr>
        <w:pStyle w:val="aff7"/>
        <w:ind w:left="1440"/>
      </w:pPr>
      <w:r>
        <w:t>*</w:t>
      </w:r>
      <w:r w:rsidR="00D97355">
        <w:t>расчет производится по среднегодовой цене заключенных договоров.</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3D0BA5" w:rsidRPr="00B938EC" w:rsidRDefault="003D0BA5" w:rsidP="00312AC5">
      <w:pPr>
        <w:pStyle w:val="ConsTitle"/>
        <w:widowControl/>
        <w:tabs>
          <w:tab w:val="left" w:pos="1620"/>
        </w:tabs>
        <w:jc w:val="both"/>
        <w:rPr>
          <w:rFonts w:ascii="Times New Roman" w:hAnsi="Times New Roman"/>
          <w:sz w:val="22"/>
        </w:rPr>
      </w:pPr>
    </w:p>
    <w:p w:rsidR="003D0BA5" w:rsidRPr="00B938EC" w:rsidRDefault="003D0BA5" w:rsidP="003D0BA5">
      <w:pPr>
        <w:pStyle w:val="ConsNonformat"/>
        <w:widowControl/>
        <w:jc w:val="both"/>
        <w:rPr>
          <w:rFonts w:ascii="Times New Roman" w:hAnsi="Times New Roman"/>
          <w:sz w:val="24"/>
        </w:rPr>
      </w:pPr>
    </w:p>
    <w:p w:rsidR="003A536A" w:rsidRDefault="003A536A" w:rsidP="003A536A">
      <w:pPr>
        <w:pStyle w:val="ConsTitle"/>
        <w:widowControl/>
        <w:tabs>
          <w:tab w:val="left" w:pos="0"/>
        </w:tabs>
        <w:ind w:firstLine="709"/>
        <w:jc w:val="center"/>
        <w:rPr>
          <w:rFonts w:ascii="Times New Roman" w:hAnsi="Times New Roman"/>
          <w:sz w:val="28"/>
        </w:rPr>
      </w:pPr>
      <w:commentRangeStart w:id="5"/>
      <w:proofErr w:type="spellStart"/>
      <w:r>
        <w:rPr>
          <w:rFonts w:ascii="Times New Roman" w:hAnsi="Times New Roman"/>
          <w:sz w:val="28"/>
        </w:rPr>
        <w:t>Сублицензионный</w:t>
      </w:r>
      <w:proofErr w:type="spellEnd"/>
      <w:r>
        <w:rPr>
          <w:rFonts w:ascii="Times New Roman" w:hAnsi="Times New Roman"/>
          <w:sz w:val="28"/>
        </w:rPr>
        <w:t xml:space="preserve"> договор </w:t>
      </w:r>
      <w:r w:rsidRPr="00917D74">
        <w:rPr>
          <w:rFonts w:ascii="Times New Roman" w:hAnsi="Times New Roman"/>
          <w:sz w:val="28"/>
        </w:rPr>
        <w:t xml:space="preserve"> </w:t>
      </w:r>
      <w:r w:rsidRPr="00B938EC">
        <w:rPr>
          <w:rFonts w:ascii="Times New Roman" w:hAnsi="Times New Roman"/>
          <w:sz w:val="28"/>
        </w:rPr>
        <w:t xml:space="preserve"> №</w:t>
      </w:r>
      <w:r w:rsidR="001C50C5" w:rsidRPr="001C50C5">
        <w:t xml:space="preserve"> </w:t>
      </w:r>
      <w:r w:rsidR="00363C53" w:rsidRPr="004011B8">
        <w:rPr>
          <w:rFonts w:ascii="Times New Roman" w:hAnsi="Times New Roman"/>
          <w:sz w:val="28"/>
        </w:rPr>
        <w:t>ТК</w:t>
      </w:r>
      <w:r w:rsidR="001C50C5">
        <w:rPr>
          <w:rFonts w:ascii="Times New Roman" w:hAnsi="Times New Roman"/>
          <w:sz w:val="28"/>
        </w:rPr>
        <w:t>д-13</w:t>
      </w:r>
      <w:r w:rsidR="001C50C5" w:rsidRPr="001C50C5">
        <w:rPr>
          <w:rFonts w:ascii="Times New Roman" w:hAnsi="Times New Roman"/>
          <w:sz w:val="28"/>
        </w:rPr>
        <w:t>/</w:t>
      </w:r>
      <w:r w:rsidR="001C50C5">
        <w:rPr>
          <w:rFonts w:ascii="Times New Roman" w:hAnsi="Times New Roman"/>
          <w:sz w:val="28"/>
        </w:rPr>
        <w:t>__</w:t>
      </w:r>
      <w:r w:rsidR="001C50C5" w:rsidRPr="001C50C5">
        <w:rPr>
          <w:rFonts w:ascii="Times New Roman" w:hAnsi="Times New Roman"/>
          <w:sz w:val="28"/>
        </w:rPr>
        <w:t>/</w:t>
      </w:r>
      <w:r w:rsidR="001C50C5">
        <w:rPr>
          <w:rFonts w:ascii="Times New Roman" w:hAnsi="Times New Roman"/>
          <w:sz w:val="28"/>
        </w:rPr>
        <w:t>____</w:t>
      </w:r>
      <w:r w:rsidR="001C50C5" w:rsidRPr="001C50C5">
        <w:rPr>
          <w:rFonts w:ascii="Times New Roman" w:hAnsi="Times New Roman"/>
          <w:sz w:val="28"/>
        </w:rPr>
        <w:t>/</w:t>
      </w:r>
      <w:r w:rsidR="001C50C5">
        <w:rPr>
          <w:rFonts w:ascii="Times New Roman" w:hAnsi="Times New Roman"/>
          <w:sz w:val="28"/>
        </w:rPr>
        <w:t>____</w:t>
      </w:r>
    </w:p>
    <w:p w:rsidR="003A536A" w:rsidRPr="00B938EC" w:rsidRDefault="003A536A" w:rsidP="003A536A">
      <w:pPr>
        <w:pStyle w:val="ConsNonformat"/>
        <w:widowControl/>
        <w:jc w:val="both"/>
        <w:rPr>
          <w:rFonts w:ascii="Times New Roman" w:hAnsi="Times New Roman"/>
          <w:sz w:val="24"/>
        </w:rPr>
      </w:pPr>
    </w:p>
    <w:commentRangeEnd w:id="5"/>
    <w:p w:rsidR="003A536A" w:rsidRPr="00B938EC" w:rsidRDefault="001B442D" w:rsidP="003A536A">
      <w:pPr>
        <w:pStyle w:val="ConsNonformat"/>
        <w:widowControl/>
        <w:jc w:val="both"/>
        <w:rPr>
          <w:rFonts w:ascii="Times New Roman" w:hAnsi="Times New Roman"/>
          <w:sz w:val="28"/>
        </w:rPr>
      </w:pPr>
      <w:r>
        <w:rPr>
          <w:rStyle w:val="afff0"/>
          <w:rFonts w:ascii="Times New Roman" w:hAnsi="Times New Roman"/>
          <w:snapToGrid/>
          <w:lang w:eastAsia="ar-SA"/>
        </w:rPr>
        <w:commentReference w:id="5"/>
      </w:r>
      <w:r w:rsidR="003A536A" w:rsidRPr="00B938EC">
        <w:rPr>
          <w:rFonts w:ascii="Times New Roman" w:hAnsi="Times New Roman"/>
          <w:sz w:val="28"/>
        </w:rPr>
        <w:t>г. Москва                                                                          «___» _________ 201</w:t>
      </w:r>
      <w:r w:rsidR="003A536A" w:rsidRPr="00322CE2">
        <w:rPr>
          <w:rFonts w:ascii="Times New Roman" w:hAnsi="Times New Roman"/>
          <w:sz w:val="28"/>
        </w:rPr>
        <w:t>3</w:t>
      </w:r>
      <w:r w:rsidR="003A536A" w:rsidRPr="00B938EC">
        <w:rPr>
          <w:rFonts w:ascii="Times New Roman" w:hAnsi="Times New Roman"/>
          <w:sz w:val="28"/>
        </w:rPr>
        <w:t xml:space="preserve"> г.</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ind w:firstLine="709"/>
        <w:jc w:val="both"/>
        <w:rPr>
          <w:rFonts w:ascii="Times New Roman" w:hAnsi="Times New Roman"/>
          <w:sz w:val="28"/>
        </w:rPr>
      </w:pPr>
      <w:r w:rsidRPr="00B938EC">
        <w:rPr>
          <w:rFonts w:ascii="Times New Roman" w:hAnsi="Times New Roman"/>
          <w:sz w:val="28"/>
        </w:rPr>
        <w:t>Открытое акционерное общество «Центр по перевозке грузов в контейнерах «ТрансКонтейнер» (ОАО «ТрансКонтейнер»)</w:t>
      </w:r>
      <w:r>
        <w:rPr>
          <w:rFonts w:ascii="Times New Roman" w:hAnsi="Times New Roman"/>
          <w:sz w:val="28"/>
        </w:rPr>
        <w:t xml:space="preserve">, </w:t>
      </w:r>
      <w:r w:rsidRPr="00B938EC">
        <w:rPr>
          <w:rFonts w:ascii="Times New Roman" w:hAnsi="Times New Roman"/>
          <w:sz w:val="28"/>
        </w:rPr>
        <w:t>именуемое в дальнейшем</w:t>
      </w:r>
      <w:r w:rsidRPr="00917D74">
        <w:t xml:space="preserve"> </w:t>
      </w:r>
      <w:r w:rsidRPr="00917D74">
        <w:rPr>
          <w:rFonts w:ascii="Times New Roman" w:hAnsi="Times New Roman"/>
          <w:sz w:val="28"/>
        </w:rPr>
        <w:t>«Сублицензиат»,</w:t>
      </w:r>
      <w:r>
        <w:rPr>
          <w:rFonts w:ascii="Times New Roman" w:hAnsi="Times New Roman"/>
          <w:sz w:val="28"/>
        </w:rPr>
        <w:t xml:space="preserve"> </w:t>
      </w:r>
      <w:r w:rsidRPr="00917D74">
        <w:rPr>
          <w:rFonts w:ascii="Times New Roman" w:hAnsi="Times New Roman"/>
          <w:sz w:val="28"/>
        </w:rPr>
        <w:t xml:space="preserve">в лице </w:t>
      </w:r>
      <w:r w:rsidRPr="004E5051">
        <w:rPr>
          <w:rFonts w:ascii="Times New Roman" w:hAnsi="Times New Roman"/>
          <w:sz w:val="28"/>
        </w:rPr>
        <w:t xml:space="preserve">первого заместителя генерального директора </w:t>
      </w:r>
      <w:proofErr w:type="spellStart"/>
      <w:r w:rsidRPr="004E5051">
        <w:rPr>
          <w:rFonts w:ascii="Times New Roman" w:hAnsi="Times New Roman"/>
          <w:sz w:val="28"/>
        </w:rPr>
        <w:t>Чиснакова</w:t>
      </w:r>
      <w:proofErr w:type="spellEnd"/>
      <w:r w:rsidRPr="004E5051">
        <w:rPr>
          <w:rFonts w:ascii="Times New Roman" w:hAnsi="Times New Roman"/>
          <w:sz w:val="28"/>
        </w:rPr>
        <w:t xml:space="preserve"> Владимира Владимировича, действующего на основании доверенности от 16.01.2013 № </w:t>
      </w:r>
      <w:proofErr w:type="gramStart"/>
      <w:r w:rsidRPr="004E5051">
        <w:rPr>
          <w:rFonts w:ascii="Times New Roman" w:hAnsi="Times New Roman"/>
          <w:sz w:val="28"/>
        </w:rPr>
        <w:t>Ц</w:t>
      </w:r>
      <w:proofErr w:type="gramEnd"/>
      <w:r w:rsidRPr="004E5051">
        <w:rPr>
          <w:rFonts w:ascii="Times New Roman" w:hAnsi="Times New Roman"/>
          <w:sz w:val="28"/>
        </w:rPr>
        <w:t>/2013/ЦКП-28г</w:t>
      </w:r>
      <w:r w:rsidRPr="00B938EC">
        <w:rPr>
          <w:rFonts w:ascii="Times New Roman" w:hAnsi="Times New Roman"/>
          <w:sz w:val="28"/>
        </w:rPr>
        <w:t>, с одной стороны, и</w:t>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t>____________________________________________</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 xml:space="preserve">именуемое в дальнейшем </w:t>
      </w:r>
      <w:r w:rsidRPr="00917D74">
        <w:rPr>
          <w:rFonts w:ascii="Times New Roman" w:hAnsi="Times New Roman"/>
          <w:sz w:val="28"/>
        </w:rPr>
        <w:t>«Сублицензиар»</w:t>
      </w:r>
      <w:r w:rsidRPr="00B938EC">
        <w:rPr>
          <w:rFonts w:ascii="Times New Roman" w:hAnsi="Times New Roman"/>
          <w:sz w:val="28"/>
        </w:rPr>
        <w:t>, в лице</w:t>
      </w:r>
      <w:r w:rsidRPr="00322CE2">
        <w:rPr>
          <w:rFonts w:ascii="Times New Roman" w:hAnsi="Times New Roman"/>
          <w:sz w:val="28"/>
        </w:rPr>
        <w:t>_________________________________________</w:t>
      </w:r>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xml:space="preserve">, с другой стороны, далее именуемые «Стороны», заключили настоящий </w:t>
      </w:r>
      <w:proofErr w:type="spellStart"/>
      <w:r w:rsidRPr="00917D74">
        <w:rPr>
          <w:rFonts w:ascii="Times New Roman" w:hAnsi="Times New Roman"/>
          <w:sz w:val="28"/>
        </w:rPr>
        <w:t>Сублицензионный</w:t>
      </w:r>
      <w:proofErr w:type="spellEnd"/>
      <w:r w:rsidRPr="00917D74">
        <w:rPr>
          <w:rFonts w:ascii="Times New Roman" w:hAnsi="Times New Roman"/>
          <w:sz w:val="28"/>
        </w:rPr>
        <w:t xml:space="preserve"> договор (далее - Договор) о </w:t>
      </w:r>
      <w:proofErr w:type="gramStart"/>
      <w:r w:rsidRPr="00917D74">
        <w:rPr>
          <w:rFonts w:ascii="Times New Roman" w:hAnsi="Times New Roman"/>
          <w:sz w:val="28"/>
        </w:rPr>
        <w:t>нижеследующем</w:t>
      </w:r>
      <w:proofErr w:type="gramEnd"/>
      <w:r w:rsidRPr="00B938EC">
        <w:rPr>
          <w:rFonts w:ascii="Times New Roman" w:hAnsi="Times New Roman"/>
          <w:sz w:val="28"/>
        </w:rPr>
        <w:t>:</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numPr>
          <w:ilvl w:val="0"/>
          <w:numId w:val="41"/>
        </w:numPr>
        <w:jc w:val="center"/>
        <w:rPr>
          <w:rFonts w:ascii="Times New Roman" w:hAnsi="Times New Roman"/>
          <w:b/>
          <w:sz w:val="28"/>
        </w:rPr>
      </w:pPr>
      <w:r w:rsidRPr="00B938EC">
        <w:rPr>
          <w:rFonts w:ascii="Times New Roman" w:hAnsi="Times New Roman"/>
          <w:b/>
          <w:sz w:val="28"/>
        </w:rPr>
        <w:t>Предмет Договора</w:t>
      </w:r>
    </w:p>
    <w:p w:rsidR="003A536A" w:rsidRDefault="003A536A" w:rsidP="003A536A">
      <w:pPr>
        <w:pStyle w:val="ConsNormal"/>
        <w:widowControl/>
        <w:ind w:firstLine="0"/>
        <w:jc w:val="both"/>
        <w:rPr>
          <w:rFonts w:ascii="Times New Roman" w:hAnsi="Times New Roman"/>
          <w:sz w:val="24"/>
        </w:rPr>
      </w:pP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1.1.</w:t>
      </w:r>
      <w:r w:rsidRPr="00467CD9">
        <w:rPr>
          <w:rFonts w:ascii="Times New Roman" w:hAnsi="Times New Roman"/>
          <w:sz w:val="28"/>
        </w:rPr>
        <w:tab/>
        <w:t xml:space="preserve">По настоящему Договору Сублицензиар передает Сублицензиату  за вознаграждение на условиях простой (неисключительной) лицензии права на использование программ для электронно-вычислительных машин (далее – «программы для ЭВМ») в пределах и способами, указанными в п.1.3 настоящего Договора. Наименование программ для ЭВМ, </w:t>
      </w:r>
      <w:proofErr w:type="gramStart"/>
      <w:r w:rsidRPr="00467CD9">
        <w:rPr>
          <w:rFonts w:ascii="Times New Roman" w:hAnsi="Times New Roman"/>
          <w:sz w:val="28"/>
        </w:rPr>
        <w:t>права</w:t>
      </w:r>
      <w:proofErr w:type="gramEnd"/>
      <w:r w:rsidRPr="00467CD9">
        <w:rPr>
          <w:rFonts w:ascii="Times New Roman" w:hAnsi="Times New Roman"/>
          <w:sz w:val="28"/>
        </w:rPr>
        <w:t xml:space="preserve"> на использование которых предоставляются (передаются) Сублицензиаром Сублицензиату, указывается в Приложении № 1 к настоящему Договору.</w:t>
      </w:r>
    </w:p>
    <w:p w:rsidR="003A536A" w:rsidRDefault="003A536A" w:rsidP="003A536A">
      <w:pPr>
        <w:pStyle w:val="ConsNormal"/>
        <w:widowControl/>
        <w:jc w:val="both"/>
        <w:rPr>
          <w:rFonts w:ascii="Times New Roman" w:hAnsi="Times New Roman"/>
          <w:sz w:val="28"/>
        </w:rPr>
      </w:pPr>
      <w:r w:rsidRPr="00467CD9">
        <w:rPr>
          <w:rFonts w:ascii="Times New Roman" w:hAnsi="Times New Roman"/>
          <w:sz w:val="28"/>
        </w:rPr>
        <w:t xml:space="preserve">1.2. Простая (неисключительная) лицензия на использование программ для ЭВМ принадлежит Сублицензиару на основании </w:t>
      </w:r>
      <w:r w:rsidRPr="00322CE2">
        <w:rPr>
          <w:rFonts w:ascii="Times New Roman" w:hAnsi="Times New Roman"/>
          <w:sz w:val="28"/>
        </w:rPr>
        <w:t>_____________</w:t>
      </w:r>
      <w:r w:rsidRPr="00B938EC">
        <w:rPr>
          <w:rFonts w:ascii="Times New Roman" w:hAnsi="Times New Roman"/>
          <w:sz w:val="28"/>
        </w:rPr>
        <w:t xml:space="preserve">, </w:t>
      </w:r>
      <w:r w:rsidRPr="000668AC">
        <w:rPr>
          <w:rFonts w:ascii="Times New Roman" w:hAnsi="Times New Roman"/>
          <w:sz w:val="28"/>
        </w:rPr>
        <w:t>заключенн</w:t>
      </w:r>
      <w:r>
        <w:rPr>
          <w:rFonts w:ascii="Times New Roman" w:hAnsi="Times New Roman"/>
          <w:sz w:val="28"/>
        </w:rPr>
        <w:t xml:space="preserve">ого Сублицензиаром </w:t>
      </w:r>
      <w:proofErr w:type="gramStart"/>
      <w:r>
        <w:rPr>
          <w:rFonts w:ascii="Times New Roman" w:hAnsi="Times New Roman"/>
          <w:sz w:val="28"/>
        </w:rPr>
        <w:t>с</w:t>
      </w:r>
      <w:proofErr w:type="gramEnd"/>
      <w:r>
        <w:rPr>
          <w:rFonts w:ascii="Times New Roman" w:hAnsi="Times New Roman"/>
          <w:sz w:val="28"/>
        </w:rPr>
        <w:t xml:space="preserve"> </w:t>
      </w:r>
      <w:r w:rsidRPr="00322CE2">
        <w:rPr>
          <w:rFonts w:ascii="Times New Roman" w:hAnsi="Times New Roman"/>
          <w:sz w:val="28"/>
        </w:rPr>
        <w:t>_____________</w:t>
      </w:r>
      <w:r w:rsidRPr="000668AC">
        <w:rPr>
          <w:rFonts w:ascii="Times New Roman" w:hAnsi="Times New Roman"/>
          <w:sz w:val="28"/>
        </w:rPr>
        <w:t xml:space="preserve">.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 xml:space="preserve">1.3. </w:t>
      </w:r>
      <w:proofErr w:type="gramStart"/>
      <w:r w:rsidRPr="00467CD9">
        <w:rPr>
          <w:rFonts w:ascii="Times New Roman" w:hAnsi="Times New Roman"/>
          <w:sz w:val="28"/>
        </w:rPr>
        <w:t>Наименование и количество экземпляров программ для ЭВМ указаны в Спецификации (Приложение №1 к настоящему Договору).</w:t>
      </w:r>
      <w:proofErr w:type="gramEnd"/>
    </w:p>
    <w:p w:rsidR="003A536A" w:rsidRPr="00467CD9" w:rsidRDefault="003A536A" w:rsidP="003A536A">
      <w:pPr>
        <w:pStyle w:val="ConsNormal"/>
        <w:jc w:val="both"/>
        <w:rPr>
          <w:rFonts w:ascii="Times New Roman" w:hAnsi="Times New Roman"/>
          <w:sz w:val="28"/>
        </w:rPr>
      </w:pPr>
      <w:r>
        <w:rPr>
          <w:rFonts w:ascii="Times New Roman" w:hAnsi="Times New Roman"/>
          <w:sz w:val="28"/>
        </w:rPr>
        <w:t xml:space="preserve">       </w:t>
      </w:r>
      <w:r w:rsidRPr="00467CD9">
        <w:rPr>
          <w:rFonts w:ascii="Times New Roman" w:hAnsi="Times New Roman"/>
          <w:sz w:val="28"/>
        </w:rPr>
        <w:t xml:space="preserve">Под экземпляром программ для ЭВМ в настоящем Договоре </w:t>
      </w:r>
      <w:r w:rsidRPr="00767147">
        <w:rPr>
          <w:rFonts w:ascii="Times New Roman" w:hAnsi="Times New Roman"/>
          <w:sz w:val="28"/>
        </w:rPr>
        <w:t>понимаются любые носители с программами для ЭВМ, документация и иные</w:t>
      </w:r>
      <w:r w:rsidRPr="00467CD9">
        <w:rPr>
          <w:rFonts w:ascii="Times New Roman" w:hAnsi="Times New Roman"/>
          <w:sz w:val="28"/>
        </w:rPr>
        <w:t xml:space="preserve"> принадлежности, которые необходимы для эффективного использования программ для ЭВМ конечными </w:t>
      </w:r>
      <w:proofErr w:type="gramStart"/>
      <w:r w:rsidRPr="00467CD9">
        <w:rPr>
          <w:rFonts w:ascii="Times New Roman" w:hAnsi="Times New Roman"/>
          <w:sz w:val="28"/>
        </w:rPr>
        <w:t>пользователями</w:t>
      </w:r>
      <w:proofErr w:type="gramEnd"/>
      <w:r w:rsidRPr="00467CD9">
        <w:rPr>
          <w:rFonts w:ascii="Times New Roman" w:hAnsi="Times New Roman"/>
          <w:sz w:val="28"/>
        </w:rPr>
        <w:t xml:space="preserve"> стоимость которых включена в сумму вознаграждения, подлежащего уплате в соответствии с п.2.1 настоящего Договора.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1.4.</w:t>
      </w:r>
      <w:r w:rsidRPr="00467CD9">
        <w:rPr>
          <w:rFonts w:ascii="Times New Roman" w:hAnsi="Times New Roman"/>
          <w:sz w:val="28"/>
        </w:rPr>
        <w:tab/>
        <w:t xml:space="preserve">Простая (неисключительная) лицензия на использование программ для ЭВМ, предоставляемая (передаваемая) Сублицензиату в соответствии с настоящим Договором, включает использование следующими способами: неисключительное право на воспроизведение программ для ЭВМ, </w:t>
      </w:r>
      <w:r w:rsidRPr="00467CD9">
        <w:rPr>
          <w:rFonts w:ascii="Times New Roman" w:hAnsi="Times New Roman"/>
          <w:sz w:val="28"/>
        </w:rPr>
        <w:lastRenderedPageBreak/>
        <w:t>ограниченное правом инсталляции, копирования и запуска программ для ЭВМ в соответствии с настоящим Договором. При этом право на использование программ для ЭВМ, в отношении которых предоставляется простая (</w:t>
      </w:r>
      <w:proofErr w:type="gramStart"/>
      <w:r w:rsidRPr="00467CD9">
        <w:rPr>
          <w:rFonts w:ascii="Times New Roman" w:hAnsi="Times New Roman"/>
          <w:sz w:val="28"/>
        </w:rPr>
        <w:t xml:space="preserve">неисключительная) </w:t>
      </w:r>
      <w:proofErr w:type="gramEnd"/>
      <w:r w:rsidRPr="00467CD9">
        <w:rPr>
          <w:rFonts w:ascii="Times New Roman" w:hAnsi="Times New Roman"/>
          <w:sz w:val="28"/>
        </w:rPr>
        <w:t>лицензия, ограничено пределами, предусмотренными в лицензионном соглашении для конечного пользователя.</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1.5.</w:t>
      </w:r>
      <w:r w:rsidRPr="00467CD9">
        <w:rPr>
          <w:rFonts w:ascii="Times New Roman" w:hAnsi="Times New Roman"/>
          <w:sz w:val="28"/>
        </w:rPr>
        <w:tab/>
        <w:t>Настоящим Сублицензиар подтверждает, что обладает всеми необходимыми для заключения и исполнения настоящего Договора полномочиями, а также подтверждает, что на момент предоставления (передачи) Сублицензиату простой (неисключительной) лицензии на использование программ для ЭВМ она не заложена, не арестована, не является предметом исков третьих лиц.</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1.6. Использование Сублицензиатом программ для ЭВМ, в объеме и пределах, предусмотренных настоящим Договором, допускается на всей территории Российской Федерации.</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 xml:space="preserve">1.7. Простая (неисключительная) лицензия на использование программ для </w:t>
      </w:r>
      <w:proofErr w:type="gramStart"/>
      <w:r w:rsidRPr="00467CD9">
        <w:rPr>
          <w:rFonts w:ascii="Times New Roman" w:hAnsi="Times New Roman"/>
          <w:sz w:val="28"/>
        </w:rPr>
        <w:t>ЭВМ, приобретаемая Сублицензиатом по настоящему Договору предоставляется</w:t>
      </w:r>
      <w:proofErr w:type="gramEnd"/>
      <w:r w:rsidRPr="00467CD9">
        <w:rPr>
          <w:rFonts w:ascii="Times New Roman" w:hAnsi="Times New Roman"/>
          <w:sz w:val="28"/>
        </w:rPr>
        <w:t xml:space="preserve"> на срок 2 (Два) года.</w:t>
      </w:r>
    </w:p>
    <w:p w:rsidR="003A536A" w:rsidRDefault="003A536A" w:rsidP="003A536A">
      <w:pPr>
        <w:pStyle w:val="ConsNormal"/>
        <w:widowControl/>
        <w:jc w:val="both"/>
        <w:rPr>
          <w:rFonts w:ascii="Times New Roman" w:hAnsi="Times New Roman"/>
          <w:sz w:val="28"/>
        </w:rPr>
      </w:pPr>
    </w:p>
    <w:p w:rsidR="003A536A" w:rsidRPr="00B938EC"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suppressAutoHyphens w:val="0"/>
        <w:autoSpaceDE/>
        <w:jc w:val="center"/>
        <w:rPr>
          <w:rFonts w:ascii="Times New Roman" w:hAnsi="Times New Roman"/>
          <w:b/>
          <w:sz w:val="28"/>
        </w:rPr>
      </w:pPr>
      <w:r w:rsidRPr="00B938EC">
        <w:rPr>
          <w:rFonts w:ascii="Times New Roman" w:hAnsi="Times New Roman"/>
          <w:b/>
          <w:sz w:val="28"/>
        </w:rPr>
        <w:t>Цена Договора и порядок оплаты</w:t>
      </w:r>
    </w:p>
    <w:p w:rsidR="003A536A" w:rsidRDefault="003A536A" w:rsidP="003A536A">
      <w:pPr>
        <w:pStyle w:val="ConsNormal"/>
        <w:widowControl/>
        <w:ind w:firstLine="0"/>
        <w:rPr>
          <w:rFonts w:ascii="Times New Roman" w:hAnsi="Times New Roman"/>
          <w:b/>
          <w:sz w:val="28"/>
        </w:rPr>
      </w:pPr>
    </w:p>
    <w:p w:rsidR="003A536A" w:rsidRPr="00467CD9" w:rsidRDefault="003A536A" w:rsidP="003A536A">
      <w:pPr>
        <w:ind w:firstLine="708"/>
        <w:jc w:val="both"/>
        <w:rPr>
          <w:sz w:val="28"/>
        </w:rPr>
      </w:pPr>
      <w:r w:rsidRPr="00467CD9">
        <w:rPr>
          <w:sz w:val="28"/>
        </w:rPr>
        <w:t>2.1.</w:t>
      </w:r>
      <w:r w:rsidRPr="00467CD9">
        <w:rPr>
          <w:sz w:val="28"/>
        </w:rPr>
        <w:tab/>
      </w:r>
      <w:proofErr w:type="gramStart"/>
      <w:r w:rsidRPr="00467CD9">
        <w:rPr>
          <w:sz w:val="28"/>
        </w:rPr>
        <w:t xml:space="preserve">За предоставляемые по настоящему Договору простой (неисключительной) лицензии на использование программ для ЭВМ Сублицензиат обязуется выплатить Сублицензиару вознаграждение в размере </w:t>
      </w:r>
      <w:r w:rsidRPr="009938CD">
        <w:rPr>
          <w:sz w:val="28"/>
        </w:rPr>
        <w:t>00 000 000,00 (______________ миллионов ______________ тысяч ___________) рублей 00 копеек</w:t>
      </w:r>
      <w:r w:rsidRPr="00467CD9">
        <w:rPr>
          <w:sz w:val="28"/>
        </w:rPr>
        <w:t>.</w:t>
      </w:r>
      <w:proofErr w:type="gramEnd"/>
      <w:r w:rsidRPr="00467CD9">
        <w:rPr>
          <w:sz w:val="28"/>
        </w:rPr>
        <w:t xml:space="preserve"> Не облагается НДС в соответствии с </w:t>
      </w:r>
      <w:proofErr w:type="spellStart"/>
      <w:r w:rsidRPr="00467CD9">
        <w:rPr>
          <w:sz w:val="28"/>
        </w:rPr>
        <w:t>пп</w:t>
      </w:r>
      <w:proofErr w:type="spellEnd"/>
      <w:r w:rsidRPr="00467CD9">
        <w:rPr>
          <w:sz w:val="28"/>
        </w:rPr>
        <w:t>. 26, п. 2 ст. 149 Налогового кодекса РФ.</w:t>
      </w:r>
    </w:p>
    <w:p w:rsidR="003A536A" w:rsidRPr="00467CD9" w:rsidRDefault="003A536A" w:rsidP="003A536A">
      <w:pPr>
        <w:ind w:firstLine="708"/>
        <w:jc w:val="both"/>
        <w:rPr>
          <w:sz w:val="28"/>
        </w:rPr>
      </w:pPr>
      <w:r w:rsidRPr="00467CD9">
        <w:rPr>
          <w:sz w:val="28"/>
        </w:rPr>
        <w:t>2.2.</w:t>
      </w:r>
      <w:r w:rsidRPr="00467CD9">
        <w:rPr>
          <w:sz w:val="28"/>
        </w:rPr>
        <w:tab/>
        <w:t>Уплата вознаграждения, указанного в п.2.1 настоящего Договора</w:t>
      </w:r>
      <w:r>
        <w:rPr>
          <w:sz w:val="28"/>
        </w:rPr>
        <w:t>,</w:t>
      </w:r>
      <w:r w:rsidRPr="00E079A0">
        <w:rPr>
          <w:sz w:val="28"/>
        </w:rPr>
        <w:t xml:space="preserve"> осуществляется </w:t>
      </w:r>
      <w:r w:rsidRPr="00140872">
        <w:rPr>
          <w:sz w:val="28"/>
        </w:rPr>
        <w:t xml:space="preserve">Сублицензиатом </w:t>
      </w:r>
      <w:r>
        <w:rPr>
          <w:sz w:val="28"/>
        </w:rPr>
        <w:t xml:space="preserve">в течение 10 (Десяти) рабочих дней </w:t>
      </w:r>
      <w:proofErr w:type="gramStart"/>
      <w:r w:rsidRPr="00467CD9">
        <w:rPr>
          <w:sz w:val="28"/>
        </w:rPr>
        <w:t>с даты подписания</w:t>
      </w:r>
      <w:proofErr w:type="gramEnd"/>
      <w:r>
        <w:rPr>
          <w:sz w:val="28"/>
        </w:rPr>
        <w:t xml:space="preserve"> Сторонами Акта приема-передачи </w:t>
      </w:r>
      <w:r w:rsidRPr="00140872">
        <w:rPr>
          <w:sz w:val="28"/>
        </w:rPr>
        <w:t>на основании счета, выставленного Сублицензиаром.</w:t>
      </w:r>
    </w:p>
    <w:p w:rsidR="003A536A" w:rsidRDefault="003A536A" w:rsidP="003A536A">
      <w:pPr>
        <w:ind w:firstLine="708"/>
        <w:jc w:val="both"/>
        <w:rPr>
          <w:sz w:val="28"/>
        </w:rPr>
      </w:pPr>
      <w:r w:rsidRPr="00467CD9">
        <w:rPr>
          <w:sz w:val="28"/>
        </w:rPr>
        <w:t>2.3.</w:t>
      </w:r>
      <w:r w:rsidRPr="00467CD9">
        <w:rPr>
          <w:sz w:val="28"/>
        </w:rPr>
        <w:tab/>
        <w:t>Все платежи осуществляются путем перечисления денежных средств на расчетный счет Сублицензиара. Днем исполнения Сублицензиатом обязательств по оплате считается день зачисления денежных средств на расчетный счет Сублицензиара.</w:t>
      </w:r>
      <w:r w:rsidRPr="00E079A0">
        <w:rPr>
          <w:sz w:val="28"/>
        </w:rPr>
        <w:t xml:space="preserve"> </w:t>
      </w:r>
    </w:p>
    <w:p w:rsidR="003A536A" w:rsidRDefault="003A536A" w:rsidP="003A536A">
      <w:pPr>
        <w:ind w:firstLine="708"/>
        <w:jc w:val="both"/>
      </w:pPr>
    </w:p>
    <w:p w:rsidR="003A536A"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Условия предоставления прав </w:t>
      </w:r>
    </w:p>
    <w:p w:rsidR="003A536A" w:rsidRPr="00B938EC" w:rsidRDefault="003A536A" w:rsidP="003A536A">
      <w:pPr>
        <w:pStyle w:val="ConsNormal"/>
        <w:widowControl/>
        <w:ind w:left="1260" w:firstLine="0"/>
        <w:rPr>
          <w:rFonts w:ascii="Times New Roman" w:hAnsi="Times New Roman"/>
          <w:b/>
          <w:sz w:val="28"/>
        </w:rPr>
      </w:pP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3.1.</w:t>
      </w:r>
      <w:r w:rsidRPr="00140872">
        <w:rPr>
          <w:rFonts w:ascii="Times New Roman" w:hAnsi="Times New Roman"/>
          <w:bCs/>
          <w:sz w:val="28"/>
        </w:rPr>
        <w:tab/>
      </w:r>
      <w:r w:rsidR="00D97355">
        <w:rPr>
          <w:rFonts w:ascii="Times New Roman" w:hAnsi="Times New Roman" w:cs="Times New Roman"/>
          <w:sz w:val="28"/>
          <w:szCs w:val="28"/>
        </w:rPr>
        <w:t xml:space="preserve">Сублицензиар обязан предоставить Сублицензиату право на использование программы для ЭВМ в течение 10 (Десяти) рабочих дней </w:t>
      </w:r>
      <w:proofErr w:type="gramStart"/>
      <w:r w:rsidR="00D97355">
        <w:rPr>
          <w:rFonts w:ascii="Times New Roman" w:hAnsi="Times New Roman" w:cs="Times New Roman"/>
          <w:sz w:val="28"/>
          <w:szCs w:val="28"/>
        </w:rPr>
        <w:t>с даты подписания</w:t>
      </w:r>
      <w:proofErr w:type="gramEnd"/>
      <w:r w:rsidR="00D97355">
        <w:rPr>
          <w:rFonts w:ascii="Times New Roman" w:hAnsi="Times New Roman" w:cs="Times New Roman"/>
          <w:sz w:val="28"/>
          <w:szCs w:val="28"/>
        </w:rPr>
        <w:t xml:space="preserve"> настоящего Договора.</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3.2.</w:t>
      </w:r>
      <w:r w:rsidRPr="00140872">
        <w:rPr>
          <w:rFonts w:ascii="Times New Roman" w:hAnsi="Times New Roman"/>
          <w:bCs/>
          <w:sz w:val="28"/>
        </w:rPr>
        <w:tab/>
        <w:t xml:space="preserve">Факт предоставления Сублицензиату простой (неисключительной) </w:t>
      </w:r>
      <w:r w:rsidRPr="00140872">
        <w:rPr>
          <w:rFonts w:ascii="Times New Roman" w:hAnsi="Times New Roman"/>
          <w:bCs/>
          <w:sz w:val="28"/>
        </w:rPr>
        <w:lastRenderedPageBreak/>
        <w:t xml:space="preserve">лицензии на использование программ для ЭВМ оформляется Актом приема-передачи права. Не позднее даты, </w:t>
      </w:r>
      <w:r w:rsidRPr="001D328C">
        <w:rPr>
          <w:rFonts w:ascii="Times New Roman" w:hAnsi="Times New Roman"/>
          <w:bCs/>
          <w:sz w:val="28"/>
        </w:rPr>
        <w:t xml:space="preserve">обозначенной в п. </w:t>
      </w:r>
      <w:r>
        <w:rPr>
          <w:rFonts w:ascii="Times New Roman" w:hAnsi="Times New Roman"/>
          <w:bCs/>
          <w:sz w:val="28"/>
        </w:rPr>
        <w:t>3</w:t>
      </w:r>
      <w:r w:rsidRPr="001D328C">
        <w:rPr>
          <w:rFonts w:ascii="Times New Roman" w:hAnsi="Times New Roman"/>
          <w:bCs/>
          <w:sz w:val="28"/>
        </w:rPr>
        <w:t>.1. настоящего Договора</w:t>
      </w:r>
      <w:r w:rsidRPr="00140872">
        <w:rPr>
          <w:rFonts w:ascii="Times New Roman" w:hAnsi="Times New Roman"/>
          <w:bCs/>
          <w:sz w:val="28"/>
        </w:rPr>
        <w:t>, Сублицензиар представляет Сублицензиату Акт приема-передачи права (далее – Акт) в двух экземплярах</w:t>
      </w:r>
      <w:r w:rsidR="00D97355">
        <w:rPr>
          <w:rFonts w:ascii="Times New Roman" w:hAnsi="Times New Roman"/>
          <w:bCs/>
          <w:sz w:val="28"/>
        </w:rPr>
        <w:t xml:space="preserve"> </w:t>
      </w:r>
      <w:r w:rsidR="00D97355">
        <w:rPr>
          <w:rFonts w:ascii="Times New Roman" w:hAnsi="Times New Roman" w:cs="Times New Roman"/>
          <w:sz w:val="28"/>
          <w:szCs w:val="28"/>
        </w:rPr>
        <w:t xml:space="preserve">и </w:t>
      </w:r>
      <w:r w:rsidR="00363C53" w:rsidRPr="004011B8">
        <w:rPr>
          <w:rFonts w:ascii="Times New Roman" w:hAnsi="Times New Roman" w:cs="Times New Roman"/>
          <w:sz w:val="28"/>
          <w:szCs w:val="28"/>
        </w:rPr>
        <w:t>счет-фактуру</w:t>
      </w:r>
      <w:r w:rsidRPr="00140872">
        <w:rPr>
          <w:rFonts w:ascii="Times New Roman" w:hAnsi="Times New Roman"/>
          <w:bCs/>
          <w:sz w:val="28"/>
        </w:rPr>
        <w:t>. Сублицензиат обязан в течение 5 (пяти) рабочих дней подписать Акт и вернуть один экземпляр Сублицензиару либо в тот же срок предоставить мотивированный отказ от подписания Акта, что является основанием для составления Сторонами протокола с перечнем замечаний Сублицензиата  в соответствии с п. 3.5 Договора. В случае</w:t>
      </w:r>
      <w:proofErr w:type="gramStart"/>
      <w:r w:rsidRPr="00140872">
        <w:rPr>
          <w:rFonts w:ascii="Times New Roman" w:hAnsi="Times New Roman"/>
          <w:bCs/>
          <w:sz w:val="28"/>
        </w:rPr>
        <w:t>,</w:t>
      </w:r>
      <w:proofErr w:type="gramEnd"/>
      <w:r w:rsidRPr="00140872">
        <w:rPr>
          <w:rFonts w:ascii="Times New Roman" w:hAnsi="Times New Roman"/>
          <w:bCs/>
          <w:sz w:val="28"/>
        </w:rPr>
        <w:t xml:space="preserve"> если в течение указанного в настоящем пункте срока от Сублицензиата не поступит подписанный Акт или мотивированный отказ от его подписания, то права считаются предоставленными (переданными) Сублицензиату надлежащим образом и принятыми им в полном объеме.</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3.3.</w:t>
      </w:r>
      <w:r w:rsidRPr="00140872">
        <w:rPr>
          <w:rFonts w:ascii="Times New Roman" w:hAnsi="Times New Roman"/>
          <w:bCs/>
          <w:sz w:val="28"/>
        </w:rPr>
        <w:tab/>
      </w:r>
      <w:proofErr w:type="gramStart"/>
      <w:r w:rsidRPr="00140872">
        <w:rPr>
          <w:rFonts w:ascii="Times New Roman" w:hAnsi="Times New Roman"/>
          <w:bCs/>
          <w:sz w:val="28"/>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стоимость которых включена в вознаграждение, передаются Сублицензиату по каналам электронных средств связи, либо путем предоставления доступа к </w:t>
      </w:r>
      <w:proofErr w:type="spellStart"/>
      <w:r w:rsidRPr="00140872">
        <w:rPr>
          <w:rFonts w:ascii="Times New Roman" w:hAnsi="Times New Roman"/>
          <w:bCs/>
          <w:sz w:val="28"/>
        </w:rPr>
        <w:t>вэб-сайту</w:t>
      </w:r>
      <w:proofErr w:type="spellEnd"/>
      <w:r w:rsidRPr="00140872">
        <w:rPr>
          <w:rFonts w:ascii="Times New Roman" w:hAnsi="Times New Roman"/>
          <w:bCs/>
          <w:sz w:val="28"/>
        </w:rPr>
        <w:t xml:space="preserve"> в течение 10 (Десяти) рабочих дней</w:t>
      </w:r>
      <w:r w:rsidR="00D97355">
        <w:rPr>
          <w:rFonts w:ascii="Times New Roman" w:hAnsi="Times New Roman"/>
          <w:bCs/>
          <w:sz w:val="28"/>
        </w:rPr>
        <w:t xml:space="preserve"> </w:t>
      </w:r>
      <w:r w:rsidR="00D97355" w:rsidRPr="00164326">
        <w:rPr>
          <w:rFonts w:ascii="Times New Roman" w:hAnsi="Times New Roman" w:cs="Times New Roman"/>
          <w:sz w:val="28"/>
          <w:szCs w:val="28"/>
        </w:rPr>
        <w:t>с даты оплаты</w:t>
      </w:r>
      <w:r w:rsidRPr="00140872">
        <w:rPr>
          <w:rFonts w:ascii="Times New Roman" w:hAnsi="Times New Roman"/>
          <w:bCs/>
          <w:sz w:val="28"/>
        </w:rPr>
        <w:t>.</w:t>
      </w:r>
      <w:proofErr w:type="gramEnd"/>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3.4.</w:t>
      </w:r>
      <w:r w:rsidRPr="00140872">
        <w:rPr>
          <w:rFonts w:ascii="Times New Roman" w:hAnsi="Times New Roman"/>
          <w:bCs/>
          <w:sz w:val="28"/>
        </w:rPr>
        <w:tab/>
        <w:t xml:space="preserve">Права на использование программ для ЭВМ считаются предоставленными Сублицензиату в момент подписания Сторонами Акта приема-передачи. </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3.5.</w:t>
      </w:r>
      <w:r w:rsidRPr="00140872">
        <w:rPr>
          <w:rFonts w:ascii="Times New Roman" w:hAnsi="Times New Roman"/>
          <w:bCs/>
          <w:sz w:val="28"/>
        </w:rPr>
        <w:tab/>
        <w:t>Проверка наименования, комплектации,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протокол с перечнем замечаний Сублицензиата и сроком их устранения.</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 xml:space="preserve">3.6. </w:t>
      </w:r>
      <w:r w:rsidRPr="00140872">
        <w:rPr>
          <w:rFonts w:ascii="Times New Roman" w:hAnsi="Times New Roman"/>
          <w:bCs/>
          <w:sz w:val="28"/>
        </w:rPr>
        <w:tab/>
        <w:t>Передача простой (неисключительной) лицензии на использование программ для ЭВМ и экземпляра программ д</w:t>
      </w:r>
      <w:r>
        <w:rPr>
          <w:rFonts w:ascii="Times New Roman" w:hAnsi="Times New Roman"/>
          <w:bCs/>
          <w:sz w:val="28"/>
        </w:rPr>
        <w:t>ля ЭВМ осуществляется по адресу:</w:t>
      </w:r>
      <w:r w:rsidRPr="00140872">
        <w:rPr>
          <w:rFonts w:ascii="Times New Roman" w:hAnsi="Times New Roman"/>
          <w:bCs/>
          <w:sz w:val="28"/>
        </w:rPr>
        <w:t xml:space="preserve"> г.</w:t>
      </w:r>
      <w:r>
        <w:rPr>
          <w:rFonts w:ascii="Times New Roman" w:hAnsi="Times New Roman"/>
          <w:bCs/>
          <w:sz w:val="28"/>
        </w:rPr>
        <w:t xml:space="preserve"> </w:t>
      </w:r>
      <w:r w:rsidRPr="00140872">
        <w:rPr>
          <w:rFonts w:ascii="Times New Roman" w:hAnsi="Times New Roman"/>
          <w:bCs/>
          <w:sz w:val="28"/>
        </w:rPr>
        <w:t>Москва</w:t>
      </w:r>
      <w:r>
        <w:rPr>
          <w:rFonts w:ascii="Times New Roman" w:hAnsi="Times New Roman"/>
          <w:bCs/>
          <w:sz w:val="28"/>
        </w:rPr>
        <w:t>, О</w:t>
      </w:r>
      <w:r w:rsidRPr="00140872">
        <w:rPr>
          <w:rFonts w:ascii="Times New Roman" w:hAnsi="Times New Roman"/>
          <w:bCs/>
          <w:sz w:val="28"/>
        </w:rPr>
        <w:t>ружейный пер. д.19</w:t>
      </w:r>
      <w:r>
        <w:rPr>
          <w:rFonts w:ascii="Times New Roman" w:hAnsi="Times New Roman"/>
          <w:bCs/>
          <w:sz w:val="28"/>
        </w:rPr>
        <w:t>.</w:t>
      </w:r>
    </w:p>
    <w:p w:rsidR="003A536A" w:rsidRPr="001D328C"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 xml:space="preserve">3.7. Сублицензиар с письменного разрешения Сублицензиата имеет право использовать наименование Сублицензиата в течение и после окончания срока действия Договора только в информационных брошюрах и маркетинговых материалах, пресс-релизе.  </w:t>
      </w:r>
    </w:p>
    <w:p w:rsidR="003A536A" w:rsidRDefault="003A536A" w:rsidP="003A536A">
      <w:pPr>
        <w:pStyle w:val="ConsNormal"/>
        <w:ind w:firstLine="709"/>
        <w:jc w:val="both"/>
        <w:rPr>
          <w:rFonts w:ascii="Times New Roman" w:hAnsi="Times New Roman"/>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Изменения </w:t>
      </w:r>
    </w:p>
    <w:p w:rsidR="003A536A" w:rsidRPr="00CF4E5B" w:rsidRDefault="003A536A" w:rsidP="003A536A">
      <w:pPr>
        <w:pStyle w:val="ConsNormal"/>
        <w:ind w:firstLine="709"/>
        <w:jc w:val="both"/>
        <w:rPr>
          <w:rFonts w:ascii="Times New Roman" w:hAnsi="Times New Roman"/>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4.1.</w:t>
      </w:r>
      <w:r w:rsidRPr="00140872">
        <w:rPr>
          <w:rFonts w:ascii="Times New Roman" w:hAnsi="Times New Roman"/>
          <w:sz w:val="28"/>
        </w:rPr>
        <w:tab/>
      </w:r>
      <w:proofErr w:type="gramStart"/>
      <w:r w:rsidRPr="00140872">
        <w:rPr>
          <w:rFonts w:ascii="Times New Roman" w:hAnsi="Times New Roman"/>
          <w:sz w:val="28"/>
        </w:rPr>
        <w:t xml:space="preserve">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для ЭВМ и/или изменение или прекращение исключительного права на программу для ЭВМ, и исключающих возможность выполнения Сублицензиаром обязательств по предоставлению прав на использование программ для ЭВМ, Сублицензиар имеет право с согласия Сублицензиата, предоставить права на аналогичное </w:t>
      </w:r>
      <w:r w:rsidRPr="00140872">
        <w:rPr>
          <w:rFonts w:ascii="Times New Roman" w:hAnsi="Times New Roman"/>
          <w:sz w:val="28"/>
        </w:rPr>
        <w:lastRenderedPageBreak/>
        <w:t>программное обеспечение (предоставить</w:t>
      </w:r>
      <w:proofErr w:type="gramEnd"/>
      <w:r w:rsidRPr="00140872">
        <w:rPr>
          <w:rFonts w:ascii="Times New Roman" w:hAnsi="Times New Roman"/>
          <w:sz w:val="28"/>
        </w:rPr>
        <w:t xml:space="preserve"> аналогичные права) на условиях, оговоренных настоящим Договором.</w:t>
      </w:r>
    </w:p>
    <w:p w:rsidR="00B32231"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4.2. Сублицензиар обязан в течение 3 (трех) рабочих дней с даты, когда Сублицензиару стало известно о таких обстоятельствах, направить Сублицензиату письменное извещение о наступлении обстоятельств, указанных в п.4.1 настоящего Договора, и об условиях предоставления прав на аналогичное программное обеспечение (предоставления аналогичных неисключительных прав). </w:t>
      </w:r>
    </w:p>
    <w:p w:rsidR="003A536A" w:rsidRPr="00CF4E5B" w:rsidRDefault="003A536A" w:rsidP="003A536A">
      <w:pPr>
        <w:pStyle w:val="ConsNormal"/>
        <w:ind w:firstLine="709"/>
        <w:jc w:val="both"/>
        <w:rPr>
          <w:rFonts w:ascii="Times New Roman" w:hAnsi="Times New Roman"/>
          <w:sz w:val="28"/>
        </w:rPr>
      </w:pPr>
      <w:r w:rsidRPr="00140872">
        <w:rPr>
          <w:rFonts w:ascii="Times New Roman" w:hAnsi="Times New Roman"/>
          <w:sz w:val="28"/>
        </w:rPr>
        <w:t>4.3.</w:t>
      </w:r>
      <w:r w:rsidRPr="00140872">
        <w:rPr>
          <w:rFonts w:ascii="Times New Roman" w:hAnsi="Times New Roman"/>
          <w:sz w:val="28"/>
        </w:rPr>
        <w:tab/>
      </w:r>
      <w:r w:rsidR="0052403A" w:rsidRPr="0052403A">
        <w:rPr>
          <w:rFonts w:ascii="Times New Roman" w:hAnsi="Times New Roman"/>
          <w:sz w:val="28"/>
        </w:rPr>
        <w:t>Согласие Сублицензиата на предоставление прав на аналогичное программное обеспечение оформляется дополнительным соглашением к настоящему Договору</w:t>
      </w:r>
      <w:r w:rsidRPr="00140872">
        <w:rPr>
          <w:rFonts w:ascii="Times New Roman" w:hAnsi="Times New Roman"/>
          <w:sz w:val="28"/>
        </w:rPr>
        <w:t>.</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Обязанности сторон</w:t>
      </w:r>
    </w:p>
    <w:p w:rsidR="003A536A" w:rsidRPr="00522446" w:rsidRDefault="003A536A" w:rsidP="003A536A">
      <w:pPr>
        <w:pStyle w:val="ConsNormal"/>
        <w:ind w:firstLine="709"/>
        <w:jc w:val="center"/>
        <w:rPr>
          <w:rFonts w:ascii="Times New Roman" w:hAnsi="Times New Roman"/>
          <w:b/>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5.1. Сублицензиат обязуется:</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5.1.1. Своевременно оплачивать и принимать программы для ЭВМ. </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5.1.2. Строго придерживаться и не нарушать правил лицензионного использования программ для ЭВМ</w:t>
      </w:r>
      <w:r w:rsidR="0052403A">
        <w:rPr>
          <w:rFonts w:ascii="Times New Roman" w:hAnsi="Times New Roman"/>
          <w:sz w:val="28"/>
        </w:rPr>
        <w:t xml:space="preserve">, </w:t>
      </w:r>
      <w:r w:rsidR="00363C53" w:rsidRPr="004011B8">
        <w:rPr>
          <w:rFonts w:ascii="Times New Roman" w:hAnsi="Times New Roman" w:cs="Times New Roman"/>
          <w:sz w:val="28"/>
          <w:szCs w:val="28"/>
        </w:rPr>
        <w:t xml:space="preserve">содержащихся в Лицензионном соглашении для конечного пользователя, с условиями которого Сублицензиат </w:t>
      </w:r>
      <w:proofErr w:type="spellStart"/>
      <w:r w:rsidR="00363C53" w:rsidRPr="004011B8">
        <w:rPr>
          <w:rFonts w:ascii="Times New Roman" w:hAnsi="Times New Roman" w:cs="Times New Roman"/>
          <w:sz w:val="28"/>
          <w:szCs w:val="28"/>
        </w:rPr>
        <w:t>ознакамливается</w:t>
      </w:r>
      <w:proofErr w:type="spellEnd"/>
      <w:r w:rsidR="00363C53" w:rsidRPr="004011B8">
        <w:rPr>
          <w:rFonts w:ascii="Times New Roman" w:hAnsi="Times New Roman" w:cs="Times New Roman"/>
          <w:sz w:val="28"/>
          <w:szCs w:val="28"/>
        </w:rPr>
        <w:t xml:space="preserve"> при установке программы для ЭВМ</w:t>
      </w:r>
      <w:r w:rsidRPr="00140872">
        <w:rPr>
          <w:rFonts w:ascii="Times New Roman" w:hAnsi="Times New Roman"/>
          <w:sz w:val="28"/>
        </w:rPr>
        <w:t>.</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5.2. Сублицензиар обязуется:</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5.2.1. </w:t>
      </w:r>
      <w:r w:rsidR="0052403A">
        <w:rPr>
          <w:rFonts w:ascii="Times New Roman" w:hAnsi="Times New Roman" w:cs="Times New Roman"/>
          <w:sz w:val="28"/>
          <w:szCs w:val="28"/>
        </w:rPr>
        <w:t>Предоставить Сублицензиату право на оплаченные программы для ЭВМ в требуемом количестве согласно Спецификации (Приложение №1 к настоящему Договору) в сроки, оговоренные настоящим Договором</w:t>
      </w:r>
      <w:r w:rsidRPr="00140872">
        <w:rPr>
          <w:rFonts w:ascii="Times New Roman" w:hAnsi="Times New Roman"/>
          <w:sz w:val="28"/>
        </w:rPr>
        <w:t xml:space="preserve">. </w:t>
      </w:r>
    </w:p>
    <w:p w:rsidR="003A536A" w:rsidRDefault="003A536A" w:rsidP="003A536A">
      <w:pPr>
        <w:pStyle w:val="ConsNormal"/>
        <w:ind w:firstLine="709"/>
        <w:jc w:val="both"/>
        <w:rPr>
          <w:rFonts w:ascii="Times New Roman" w:hAnsi="Times New Roman"/>
          <w:sz w:val="28"/>
        </w:rPr>
      </w:pPr>
      <w:r w:rsidRPr="00140872">
        <w:rPr>
          <w:rFonts w:ascii="Times New Roman" w:hAnsi="Times New Roman"/>
          <w:sz w:val="28"/>
        </w:rPr>
        <w:t>5.2.2. Несет имущественную ответственность за нарушение патентных, авторских и иных  интеллектуальных прав третьих лиц.</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Ответственность сторон</w:t>
      </w:r>
    </w:p>
    <w:p w:rsidR="003A536A" w:rsidRPr="00522446" w:rsidRDefault="003A536A" w:rsidP="003A536A">
      <w:pPr>
        <w:pStyle w:val="ConsNormal"/>
        <w:ind w:firstLine="709"/>
        <w:jc w:val="center"/>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r w:rsidRPr="00CF4E5B">
        <w:rPr>
          <w:rFonts w:ascii="Times New Roman" w:hAnsi="Times New Roman"/>
          <w:sz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Обстоятельства непреодолимой силы</w:t>
      </w:r>
    </w:p>
    <w:p w:rsidR="003A536A" w:rsidRPr="00522446" w:rsidRDefault="003A536A" w:rsidP="003A536A">
      <w:pPr>
        <w:pStyle w:val="ConsNormal"/>
        <w:ind w:firstLine="709"/>
        <w:jc w:val="center"/>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7.1.</w:t>
      </w:r>
      <w:r w:rsidRPr="001E1995">
        <w:rPr>
          <w:rFonts w:ascii="Times New Roman" w:hAnsi="Times New Roman"/>
          <w:sz w:val="28"/>
        </w:rPr>
        <w:tab/>
      </w:r>
      <w:proofErr w:type="gramStart"/>
      <w:r w:rsidRPr="001E1995">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lastRenderedPageBreak/>
        <w:t>7.2.</w:t>
      </w:r>
      <w:r w:rsidRPr="001E1995">
        <w:rPr>
          <w:rFonts w:ascii="Times New Roman" w:hAnsi="Times New Roman"/>
          <w:sz w:val="28"/>
        </w:rPr>
        <w:tab/>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7.3.</w:t>
      </w:r>
      <w:r w:rsidRPr="001E1995">
        <w:rPr>
          <w:rFonts w:ascii="Times New Roman" w:hAnsi="Times New Roman"/>
          <w:sz w:val="28"/>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7.5. В случае если обстоятельства непреодолимой силы действуют на протяжении 3 (трех) последовательных месяцев, настоящий </w:t>
      </w:r>
      <w:proofErr w:type="gramStart"/>
      <w:r w:rsidRPr="001E1995">
        <w:rPr>
          <w:rFonts w:ascii="Times New Roman" w:hAnsi="Times New Roman"/>
          <w:sz w:val="28"/>
        </w:rPr>
        <w:t>Договор</w:t>
      </w:r>
      <w:proofErr w:type="gramEnd"/>
      <w:r w:rsidRPr="001E1995">
        <w:rPr>
          <w:rFonts w:ascii="Times New Roman" w:hAnsi="Times New Roman"/>
          <w:sz w:val="28"/>
        </w:rPr>
        <w:t xml:space="preserve"> может быть расторгнут по соглашению Сторон.</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 xml:space="preserve">Порядок </w:t>
      </w:r>
      <w:r>
        <w:rPr>
          <w:rFonts w:ascii="Times New Roman" w:hAnsi="Times New Roman"/>
          <w:b/>
          <w:sz w:val="28"/>
        </w:rPr>
        <w:t>внесения изменений, дополнений и расторжения договора</w:t>
      </w:r>
    </w:p>
    <w:p w:rsidR="003A536A" w:rsidRDefault="003A536A" w:rsidP="003A536A">
      <w:pPr>
        <w:pStyle w:val="ConsNormal"/>
        <w:ind w:left="1260" w:firstLine="0"/>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Pr="001E1995">
        <w:rPr>
          <w:rFonts w:ascii="Times New Roman" w:hAnsi="Times New Roman"/>
          <w:sz w:val="28"/>
        </w:rPr>
        <w:tab/>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8.2. Настоящий Договор </w:t>
      </w:r>
      <w:proofErr w:type="gramStart"/>
      <w:r w:rsidRPr="001E1995">
        <w:rPr>
          <w:rFonts w:ascii="Times New Roman" w:hAnsi="Times New Roman"/>
          <w:sz w:val="28"/>
        </w:rPr>
        <w:t>может быть досрочно расторгнут</w:t>
      </w:r>
      <w:proofErr w:type="gramEnd"/>
      <w:r w:rsidRPr="001E1995">
        <w:rPr>
          <w:rFonts w:ascii="Times New Roman" w:hAnsi="Times New Roman"/>
          <w:sz w:val="28"/>
        </w:rPr>
        <w:t xml:space="preserve"> по основаниям, предусмотренным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8.3. Сублицензиар имеет право в одностороннем порядке расторгнуть настоящий Договор в связи с существенным нарушением Сублицензиатом своих обязательств по настоящему Договору. Нарушение настоящего Договора Сублицензиатом считается существенным в случае просрочки Сублицензиатом оплаты вознаграждения за предоставляемую простую (неисключительную) лицензию на использование программ для ЭВМ более чем на 30 (тридцать) календарных дней с даты, когда обязательство по оплате должно было быть выполнено в соответствии с разделом 2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8.4. Сублицензиат имеет право в одностороннем порядке расторгнуть настоящий Договор в случае существенного нарушения Договора Сублицензиаром. Нарушение настоящего Договора Сублицензиаром предполагается существенным в случае просрочки предоставления прав на использование программ для ЭВМ более чем на 30 (Тридцать) календарных дней с даты, когда обязательство по передаче прав должно было быть выполнено в соответствии с п. 3.1 – 3.6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8.5. Сторона, решившая расторгнуть настоящий Договор, должна </w:t>
      </w:r>
      <w:r w:rsidRPr="001E1995">
        <w:rPr>
          <w:rFonts w:ascii="Times New Roman" w:hAnsi="Times New Roman"/>
          <w:sz w:val="28"/>
        </w:rPr>
        <w:lastRenderedPageBreak/>
        <w:t>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8.6. В случае досрочного расторжения настоящего Договора по основаниям, предусмотренным законодательством Российской Федерации и настоящим Договором, Сублицензиар обязуется возвратить Сублицензиату авансовый платеж за не предоставленные права на Программы для ЭВМ в течение 10 (десяти) банковских дней </w:t>
      </w:r>
      <w:proofErr w:type="gramStart"/>
      <w:r w:rsidRPr="001E1995">
        <w:rPr>
          <w:rFonts w:ascii="Times New Roman" w:hAnsi="Times New Roman"/>
          <w:sz w:val="28"/>
        </w:rPr>
        <w:t>с даты расторжения</w:t>
      </w:r>
      <w:proofErr w:type="gramEnd"/>
      <w:r w:rsidRPr="001E1995">
        <w:rPr>
          <w:rFonts w:ascii="Times New Roman" w:hAnsi="Times New Roman"/>
          <w:sz w:val="28"/>
        </w:rPr>
        <w:t xml:space="preserve"> настоящего Договора.</w:t>
      </w:r>
    </w:p>
    <w:p w:rsidR="003A536A" w:rsidRDefault="003A536A" w:rsidP="003A536A">
      <w:pPr>
        <w:pStyle w:val="ConsNormal"/>
        <w:rPr>
          <w:rFonts w:ascii="Times New Roman" w:hAnsi="Times New Roman"/>
          <w:b/>
          <w:sz w:val="28"/>
        </w:rPr>
      </w:pPr>
    </w:p>
    <w:p w:rsidR="003A536A" w:rsidRDefault="003A536A" w:rsidP="003A536A">
      <w:pPr>
        <w:pStyle w:val="ConsNormal"/>
        <w:rPr>
          <w:rFonts w:ascii="Times New Roman" w:hAnsi="Times New Roman"/>
          <w:b/>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Порядок разрешения споров</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E1995">
        <w:rPr>
          <w:rFonts w:ascii="Times New Roman" w:hAnsi="Times New Roman"/>
          <w:sz w:val="28"/>
        </w:rPr>
        <w:t>с даты</w:t>
      </w:r>
      <w:proofErr w:type="gramEnd"/>
      <w:r w:rsidRPr="001E1995">
        <w:rPr>
          <w:rFonts w:ascii="Times New Roman" w:hAnsi="Times New Roman"/>
          <w:sz w:val="28"/>
        </w:rPr>
        <w:t xml:space="preserve"> ее получения.</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9.3. В случае</w:t>
      </w:r>
      <w:proofErr w:type="gramStart"/>
      <w:r w:rsidRPr="001E1995">
        <w:rPr>
          <w:rFonts w:ascii="Times New Roman" w:hAnsi="Times New Roman"/>
          <w:sz w:val="28"/>
        </w:rPr>
        <w:t>,</w:t>
      </w:r>
      <w:proofErr w:type="gramEnd"/>
      <w:r w:rsidRPr="001E1995">
        <w:rPr>
          <w:rFonts w:ascii="Times New Roman" w:hAnsi="Times New Roman"/>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Срок действия договора</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r>
        <w:rPr>
          <w:rFonts w:ascii="Times New Roman" w:hAnsi="Times New Roman"/>
          <w:sz w:val="28"/>
        </w:rPr>
        <w:t xml:space="preserve">10.1. </w:t>
      </w:r>
      <w:r w:rsidRPr="001E1995">
        <w:rPr>
          <w:rFonts w:ascii="Times New Roman" w:hAnsi="Times New Roman"/>
          <w:sz w:val="28"/>
        </w:rPr>
        <w:t xml:space="preserve">Настоящий Договор вступает в силу </w:t>
      </w:r>
      <w:proofErr w:type="gramStart"/>
      <w:r w:rsidRPr="001E1995">
        <w:rPr>
          <w:rFonts w:ascii="Times New Roman" w:hAnsi="Times New Roman"/>
          <w:sz w:val="28"/>
        </w:rPr>
        <w:t>с  даты подписания</w:t>
      </w:r>
      <w:proofErr w:type="gramEnd"/>
      <w:r w:rsidRPr="001E1995">
        <w:rPr>
          <w:rFonts w:ascii="Times New Roman" w:hAnsi="Times New Roman"/>
          <w:sz w:val="28"/>
        </w:rPr>
        <w:t xml:space="preserve"> его обеими Сторонами и действует до момента выполнения Сторонами своих обязательств.</w:t>
      </w:r>
    </w:p>
    <w:p w:rsidR="003A536A" w:rsidRPr="00CF4E5B" w:rsidRDefault="003A536A" w:rsidP="003A536A">
      <w:pPr>
        <w:pStyle w:val="ConsNormal"/>
        <w:ind w:firstLine="709"/>
        <w:jc w:val="both"/>
        <w:rPr>
          <w:rFonts w:ascii="Times New Roman" w:hAnsi="Times New Roman"/>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Заключительные положения</w:t>
      </w:r>
    </w:p>
    <w:p w:rsidR="003A536A" w:rsidRPr="00CF4E5B" w:rsidRDefault="003A536A" w:rsidP="003A536A">
      <w:pPr>
        <w:pStyle w:val="ConsNormal"/>
        <w:ind w:firstLine="709"/>
        <w:jc w:val="both"/>
        <w:rPr>
          <w:rFonts w:ascii="Times New Roman" w:hAnsi="Times New Roman"/>
          <w:sz w:val="28"/>
        </w:rPr>
      </w:pPr>
    </w:p>
    <w:p w:rsidR="003A536A" w:rsidRPr="001E1995" w:rsidRDefault="003A536A" w:rsidP="0052403A">
      <w:pPr>
        <w:pStyle w:val="ConsNormal"/>
        <w:ind w:firstLine="709"/>
        <w:jc w:val="both"/>
        <w:rPr>
          <w:rFonts w:ascii="Times New Roman" w:hAnsi="Times New Roman"/>
          <w:sz w:val="28"/>
        </w:rPr>
      </w:pPr>
      <w:r w:rsidRPr="001E1995">
        <w:rPr>
          <w:rFonts w:ascii="Times New Roman" w:hAnsi="Times New Roman"/>
          <w:sz w:val="28"/>
        </w:rPr>
        <w:t xml:space="preserve">11.1. В случае изменения у </w:t>
      </w:r>
      <w:proofErr w:type="gramStart"/>
      <w:r w:rsidRPr="001E1995">
        <w:rPr>
          <w:rFonts w:ascii="Times New Roman" w:hAnsi="Times New Roman"/>
          <w:sz w:val="28"/>
        </w:rPr>
        <w:t>какой-либо</w:t>
      </w:r>
      <w:proofErr w:type="gramEnd"/>
      <w:r w:rsidRPr="001E1995">
        <w:rPr>
          <w:rFonts w:ascii="Times New Roman" w:hAnsi="Times New Roman"/>
          <w:sz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11.2.Сублицензиар гарантирует, что он вправе предоставлять права, указанные в п.1.1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11.3. Если Сублицензиару или Сублицензиату станет известно, что программы для ЭВМ используются третьим лицами, то они должны незамедлительно информировать об этом друг друга.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11.4. Сублицензиат освобождается от ответственности в отношении любых возможных претензий, исков, судебных разбирательств и требований </w:t>
      </w:r>
      <w:r w:rsidRPr="001E1995">
        <w:rPr>
          <w:rFonts w:ascii="Times New Roman" w:hAnsi="Times New Roman"/>
          <w:sz w:val="28"/>
        </w:rPr>
        <w:lastRenderedPageBreak/>
        <w:t xml:space="preserve">третьих лиц, которые могут возникнуть </w:t>
      </w:r>
      <w:proofErr w:type="gramStart"/>
      <w:r w:rsidRPr="001E1995">
        <w:rPr>
          <w:rFonts w:ascii="Times New Roman" w:hAnsi="Times New Roman"/>
          <w:sz w:val="28"/>
        </w:rPr>
        <w:t>вследствие</w:t>
      </w:r>
      <w:proofErr w:type="gramEnd"/>
      <w:r w:rsidRPr="001E1995">
        <w:rPr>
          <w:rFonts w:ascii="Times New Roman" w:hAnsi="Times New Roman"/>
          <w:sz w:val="28"/>
        </w:rPr>
        <w:t xml:space="preserve"> или </w:t>
      </w:r>
      <w:proofErr w:type="gramStart"/>
      <w:r w:rsidRPr="001E1995">
        <w:rPr>
          <w:rFonts w:ascii="Times New Roman" w:hAnsi="Times New Roman"/>
          <w:sz w:val="28"/>
        </w:rPr>
        <w:t>в</w:t>
      </w:r>
      <w:proofErr w:type="gramEnd"/>
      <w:r w:rsidRPr="001E1995">
        <w:rPr>
          <w:rFonts w:ascii="Times New Roman" w:hAnsi="Times New Roman"/>
          <w:sz w:val="28"/>
        </w:rPr>
        <w:t xml:space="preserve"> связи с использованием объектов интеллектуальной собственности по настоящему Договору.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Сублицензиар гарантирует возмещение убытков, включая судебные издержки, в случае предъявления вышеуказанных претензий, исков или иных требований третьих лиц к Сублицензиату.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5</w:t>
      </w:r>
      <w:r w:rsidRPr="001E1995">
        <w:rPr>
          <w:rFonts w:ascii="Times New Roman" w:hAnsi="Times New Roman"/>
          <w:sz w:val="28"/>
        </w:rPr>
        <w:t>. После вступления настоящего Договора в силу вся предыдущая переписка по предмету настоящего Договора теряет силу.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6</w:t>
      </w:r>
      <w:r w:rsidRPr="001E1995">
        <w:rPr>
          <w:rFonts w:ascii="Times New Roman" w:hAnsi="Times New Roman"/>
          <w:sz w:val="28"/>
        </w:rPr>
        <w:t>. Все вопросы, не урегулированные настоящим Договором, регулируются в соответствии с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7</w:t>
      </w:r>
      <w:r w:rsidRPr="001E1995">
        <w:rPr>
          <w:rFonts w:ascii="Times New Roman" w:hAnsi="Times New Roman"/>
          <w:sz w:val="28"/>
        </w:rPr>
        <w:t>. Настоящий Договор составлен в 2-х экземплярах, имеющих равную юридическую силу, по одному для каждой из Сторон.</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8</w:t>
      </w:r>
      <w:r w:rsidRPr="001E1995">
        <w:rPr>
          <w:rFonts w:ascii="Times New Roman" w:hAnsi="Times New Roman"/>
          <w:sz w:val="28"/>
        </w:rPr>
        <w:t>.Все приложения к настоящему Договору являются его неотъемлемой частью.</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9</w:t>
      </w:r>
      <w:r w:rsidRPr="001E1995">
        <w:rPr>
          <w:rFonts w:ascii="Times New Roman" w:hAnsi="Times New Roman"/>
          <w:sz w:val="28"/>
        </w:rPr>
        <w:t>. К настоящему Договору прилагается:</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52403A">
        <w:rPr>
          <w:rFonts w:ascii="Times New Roman" w:hAnsi="Times New Roman"/>
          <w:sz w:val="28"/>
        </w:rPr>
        <w:t>9</w:t>
      </w:r>
      <w:r w:rsidRPr="001E1995">
        <w:rPr>
          <w:rFonts w:ascii="Times New Roman" w:hAnsi="Times New Roman"/>
          <w:sz w:val="28"/>
        </w:rPr>
        <w:t>.1. Спецификация (Приложение №1).</w:t>
      </w:r>
    </w:p>
    <w:p w:rsidR="003A536A" w:rsidRDefault="003A536A" w:rsidP="003A536A">
      <w:pPr>
        <w:pStyle w:val="ConsNormal"/>
        <w:widowControl/>
        <w:ind w:firstLine="0"/>
        <w:jc w:val="both"/>
        <w:rPr>
          <w:rFonts w:ascii="Times New Roman" w:hAnsi="Times New Roman"/>
          <w:bCs/>
          <w:sz w:val="28"/>
        </w:rPr>
      </w:pPr>
    </w:p>
    <w:p w:rsidR="003A536A" w:rsidRDefault="003A536A" w:rsidP="003A536A">
      <w:pPr>
        <w:pStyle w:val="ConsNormal"/>
        <w:ind w:firstLine="0"/>
        <w:jc w:val="both"/>
        <w:rPr>
          <w:rFonts w:ascii="Times New Roman" w:hAnsi="Times New Roman"/>
          <w:b/>
          <w:sz w:val="28"/>
        </w:rPr>
      </w:pPr>
    </w:p>
    <w:p w:rsidR="003A536A" w:rsidRPr="00B938EC" w:rsidRDefault="003A536A" w:rsidP="003A536A">
      <w:pPr>
        <w:pStyle w:val="ConsNormal"/>
        <w:numPr>
          <w:ilvl w:val="0"/>
          <w:numId w:val="41"/>
        </w:numPr>
        <w:jc w:val="center"/>
        <w:rPr>
          <w:rFonts w:ascii="Times New Roman" w:hAnsi="Times New Roman"/>
          <w:b/>
          <w:sz w:val="28"/>
        </w:rPr>
      </w:pPr>
      <w:r w:rsidRPr="00B938EC">
        <w:rPr>
          <w:rFonts w:ascii="Times New Roman" w:hAnsi="Times New Roman"/>
          <w:b/>
          <w:sz w:val="28"/>
        </w:rPr>
        <w:t>Юридические адреса и платежные реквизиты Сторон</w:t>
      </w:r>
    </w:p>
    <w:p w:rsidR="003A536A" w:rsidRPr="00B938EC" w:rsidRDefault="003A536A" w:rsidP="003A536A">
      <w:pPr>
        <w:pStyle w:val="ConsNormal"/>
        <w:ind w:firstLine="0"/>
        <w:rPr>
          <w:rFonts w:ascii="Times New Roman" w:hAnsi="Times New Roman"/>
          <w:b/>
          <w:sz w:val="28"/>
        </w:rPr>
      </w:pPr>
    </w:p>
    <w:p w:rsidR="003A536A" w:rsidRPr="0037080C" w:rsidRDefault="003A536A" w:rsidP="003A536A">
      <w:pPr>
        <w:jc w:val="both"/>
        <w:rPr>
          <w:rFonts w:eastAsia="Calibri"/>
          <w:b/>
          <w:sz w:val="28"/>
          <w:lang w:eastAsia="en-US"/>
        </w:rPr>
      </w:pPr>
      <w:r>
        <w:rPr>
          <w:rFonts w:eastAsia="Calibri"/>
          <w:b/>
          <w:sz w:val="28"/>
          <w:lang w:eastAsia="en-US"/>
        </w:rPr>
        <w:t>Сублицензиат</w:t>
      </w:r>
      <w:r w:rsidRPr="0037080C">
        <w:rPr>
          <w:rFonts w:eastAsia="Calibri"/>
          <w:b/>
          <w:sz w:val="28"/>
          <w:lang w:eastAsia="en-US"/>
        </w:rPr>
        <w:t xml:space="preserve">: </w:t>
      </w:r>
    </w:p>
    <w:p w:rsidR="003A536A" w:rsidRPr="0037080C" w:rsidRDefault="003A536A" w:rsidP="003A536A">
      <w:pPr>
        <w:jc w:val="both"/>
        <w:rPr>
          <w:rFonts w:eastAsia="Calibri"/>
          <w:b/>
          <w:sz w:val="28"/>
          <w:lang w:eastAsia="en-US"/>
        </w:rPr>
      </w:pPr>
      <w:r>
        <w:rPr>
          <w:rFonts w:eastAsia="Calibri"/>
          <w:b/>
          <w:sz w:val="28"/>
          <w:lang w:eastAsia="en-US"/>
        </w:rPr>
        <w:t>Заказчик</w:t>
      </w:r>
      <w:r w:rsidRPr="0037080C">
        <w:rPr>
          <w:rFonts w:eastAsia="Calibri"/>
          <w:b/>
          <w:sz w:val="28"/>
          <w:lang w:eastAsia="en-US"/>
        </w:rPr>
        <w:t xml:space="preserve">: </w:t>
      </w:r>
    </w:p>
    <w:p w:rsidR="003A536A" w:rsidRPr="0037080C" w:rsidRDefault="003A536A" w:rsidP="003A536A">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3A536A" w:rsidRPr="0037080C" w:rsidRDefault="003A536A" w:rsidP="003A536A">
      <w:pPr>
        <w:jc w:val="both"/>
        <w:rPr>
          <w:rFonts w:eastAsia="Calibri"/>
          <w:sz w:val="28"/>
          <w:lang w:eastAsia="en-US"/>
        </w:rPr>
      </w:pPr>
      <w:r w:rsidRPr="0037080C">
        <w:rPr>
          <w:rFonts w:eastAsia="Calibri"/>
          <w:sz w:val="28"/>
          <w:lang w:eastAsia="en-US"/>
        </w:rPr>
        <w:t>«ТрансКонтейнер»</w:t>
      </w:r>
    </w:p>
    <w:p w:rsidR="003A536A" w:rsidRPr="0037080C" w:rsidRDefault="003A536A" w:rsidP="003A536A">
      <w:pPr>
        <w:jc w:val="both"/>
        <w:rPr>
          <w:rFonts w:eastAsia="Calibri"/>
          <w:sz w:val="28"/>
          <w:lang w:eastAsia="en-US"/>
        </w:rPr>
      </w:pPr>
      <w:r w:rsidRPr="0037080C">
        <w:rPr>
          <w:rFonts w:eastAsia="Calibri"/>
          <w:sz w:val="28"/>
          <w:lang w:eastAsia="en-US"/>
        </w:rPr>
        <w:t xml:space="preserve">Место нахождения: Российская Федерация, 107228, г. Москва, ул. Новорязанская, д. 12 </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107174, г. Москва, ул. Каланчевская, д.6/2 </w:t>
      </w:r>
    </w:p>
    <w:p w:rsidR="003A536A" w:rsidRPr="0037080C" w:rsidRDefault="003A536A" w:rsidP="003A536A">
      <w:pPr>
        <w:jc w:val="both"/>
        <w:rPr>
          <w:rFonts w:eastAsia="Calibri"/>
          <w:sz w:val="28"/>
          <w:lang w:eastAsia="en-US"/>
        </w:rPr>
      </w:pPr>
      <w:r w:rsidRPr="0037080C">
        <w:rPr>
          <w:rFonts w:eastAsia="Calibri"/>
          <w:sz w:val="28"/>
          <w:lang w:eastAsia="en-US"/>
        </w:rPr>
        <w:t>ИНН 7708591995, ОКПО 94421386, КПП 997650001</w:t>
      </w:r>
    </w:p>
    <w:p w:rsidR="003A536A" w:rsidRPr="001D48D6" w:rsidRDefault="003A536A" w:rsidP="003A536A">
      <w:pPr>
        <w:jc w:val="both"/>
        <w:rPr>
          <w:rFonts w:eastAsia="Calibri"/>
          <w:sz w:val="28"/>
          <w:lang w:eastAsia="en-US"/>
        </w:rPr>
      </w:pPr>
      <w:proofErr w:type="gramStart"/>
      <w:r w:rsidRPr="001D48D6">
        <w:rPr>
          <w:rFonts w:eastAsia="Calibri"/>
          <w:sz w:val="28"/>
          <w:lang w:eastAsia="en-US"/>
        </w:rPr>
        <w:t>Р</w:t>
      </w:r>
      <w:proofErr w:type="gramEnd"/>
      <w:r w:rsidRPr="001D48D6">
        <w:rPr>
          <w:rFonts w:eastAsia="Calibri"/>
          <w:sz w:val="28"/>
          <w:lang w:eastAsia="en-US"/>
        </w:rPr>
        <w:t xml:space="preserve">/с 40702810200030004399 в ОАО Банк ВТБ </w:t>
      </w:r>
    </w:p>
    <w:p w:rsidR="003A536A" w:rsidRPr="001D48D6" w:rsidRDefault="003A536A" w:rsidP="003A536A">
      <w:pPr>
        <w:jc w:val="both"/>
        <w:rPr>
          <w:rFonts w:eastAsia="Calibri"/>
          <w:sz w:val="28"/>
          <w:lang w:eastAsia="en-US"/>
        </w:rPr>
      </w:pPr>
      <w:r w:rsidRPr="001D48D6">
        <w:rPr>
          <w:rFonts w:eastAsia="Calibri"/>
          <w:sz w:val="28"/>
          <w:lang w:eastAsia="en-US"/>
        </w:rPr>
        <w:t>БИК 044525187</w:t>
      </w:r>
    </w:p>
    <w:p w:rsidR="003A536A" w:rsidRPr="0037080C" w:rsidRDefault="003A536A" w:rsidP="003A536A">
      <w:pPr>
        <w:jc w:val="both"/>
        <w:rPr>
          <w:rFonts w:eastAsia="Calibri"/>
          <w:sz w:val="28"/>
          <w:lang w:eastAsia="en-US"/>
        </w:rPr>
      </w:pPr>
      <w:proofErr w:type="gramStart"/>
      <w:r w:rsidRPr="001D48D6">
        <w:rPr>
          <w:rFonts w:eastAsia="Calibri"/>
          <w:sz w:val="28"/>
          <w:lang w:eastAsia="en-US"/>
        </w:rPr>
        <w:t>К</w:t>
      </w:r>
      <w:proofErr w:type="gramEnd"/>
      <w:r w:rsidRPr="001D48D6">
        <w:rPr>
          <w:rFonts w:eastAsia="Calibri"/>
          <w:sz w:val="28"/>
          <w:lang w:eastAsia="en-US"/>
        </w:rPr>
        <w:t xml:space="preserve">/с 30101810700000000187 </w:t>
      </w:r>
      <w:proofErr w:type="gramStart"/>
      <w:r w:rsidRPr="001D48D6">
        <w:rPr>
          <w:rFonts w:eastAsia="Calibri"/>
          <w:sz w:val="28"/>
          <w:lang w:eastAsia="en-US"/>
        </w:rPr>
        <w:t>в</w:t>
      </w:r>
      <w:proofErr w:type="gramEnd"/>
      <w:r w:rsidRPr="001D48D6">
        <w:rPr>
          <w:rFonts w:eastAsia="Calibri"/>
          <w:sz w:val="28"/>
          <w:lang w:eastAsia="en-US"/>
        </w:rPr>
        <w:t xml:space="preserve"> ОПЕРУ Московского ГТУ Банка России  </w:t>
      </w:r>
    </w:p>
    <w:p w:rsidR="003A536A" w:rsidRPr="0037080C" w:rsidRDefault="003A536A" w:rsidP="003A536A">
      <w:pPr>
        <w:jc w:val="both"/>
        <w:rPr>
          <w:rFonts w:eastAsia="Calibri"/>
          <w:sz w:val="28"/>
          <w:lang w:eastAsia="en-US"/>
        </w:rPr>
      </w:pPr>
      <w:r w:rsidRPr="0037080C">
        <w:rPr>
          <w:rFonts w:eastAsia="Calibri"/>
          <w:sz w:val="28"/>
          <w:lang w:eastAsia="en-US"/>
        </w:rPr>
        <w:t>тел. (499) 262-85-06, факс (499) 262-75-78</w:t>
      </w:r>
    </w:p>
    <w:p w:rsidR="003A536A" w:rsidRPr="004A50CB" w:rsidRDefault="003A536A" w:rsidP="003A536A">
      <w:pPr>
        <w:jc w:val="both"/>
        <w:rPr>
          <w:rFonts w:eastAsia="Calibri"/>
          <w:sz w:val="28"/>
          <w:lang w:eastAsia="en-US"/>
        </w:rPr>
      </w:pPr>
      <w:r w:rsidRPr="0037080C">
        <w:rPr>
          <w:rFonts w:eastAsia="Calibri"/>
          <w:sz w:val="28"/>
          <w:lang w:val="en-US" w:eastAsia="en-US"/>
        </w:rPr>
        <w:t>E</w:t>
      </w:r>
      <w:r w:rsidRPr="004A50CB">
        <w:rPr>
          <w:rFonts w:eastAsia="Calibri"/>
          <w:sz w:val="28"/>
          <w:lang w:eastAsia="en-US"/>
        </w:rPr>
        <w:t>-</w:t>
      </w:r>
      <w:r w:rsidRPr="0037080C">
        <w:rPr>
          <w:rFonts w:eastAsia="Calibri"/>
          <w:sz w:val="28"/>
          <w:lang w:val="en-US" w:eastAsia="en-US"/>
        </w:rPr>
        <w:t>mail</w:t>
      </w:r>
      <w:r w:rsidRPr="004A50CB">
        <w:rPr>
          <w:rFonts w:eastAsia="Calibri"/>
          <w:sz w:val="28"/>
          <w:lang w:eastAsia="en-US"/>
        </w:rPr>
        <w:t xml:space="preserve">: </w:t>
      </w:r>
      <w:proofErr w:type="spellStart"/>
      <w:r w:rsidRPr="0037080C">
        <w:rPr>
          <w:rFonts w:eastAsia="Calibri"/>
          <w:sz w:val="28"/>
          <w:lang w:val="en-US" w:eastAsia="en-US"/>
        </w:rPr>
        <w:t>trcont</w:t>
      </w:r>
      <w:proofErr w:type="spellEnd"/>
      <w:r w:rsidRPr="004A50CB">
        <w:rPr>
          <w:rFonts w:eastAsia="Calibri"/>
          <w:sz w:val="28"/>
          <w:lang w:eastAsia="en-US"/>
        </w:rPr>
        <w:t>@</w:t>
      </w:r>
      <w:proofErr w:type="spellStart"/>
      <w:r w:rsidRPr="0037080C">
        <w:rPr>
          <w:rFonts w:eastAsia="Calibri"/>
          <w:sz w:val="28"/>
          <w:lang w:val="en-US" w:eastAsia="en-US"/>
        </w:rPr>
        <w:t>trcont</w:t>
      </w:r>
      <w:proofErr w:type="spellEnd"/>
      <w:r w:rsidRPr="004A50CB">
        <w:rPr>
          <w:rFonts w:eastAsia="Calibri"/>
          <w:sz w:val="28"/>
          <w:lang w:eastAsia="en-US"/>
        </w:rPr>
        <w:t>.</w:t>
      </w:r>
      <w:proofErr w:type="spellStart"/>
      <w:r w:rsidRPr="0037080C">
        <w:rPr>
          <w:rFonts w:eastAsia="Calibri"/>
          <w:sz w:val="28"/>
          <w:lang w:val="en-US" w:eastAsia="en-US"/>
        </w:rPr>
        <w:t>ru</w:t>
      </w:r>
      <w:proofErr w:type="spellEnd"/>
    </w:p>
    <w:p w:rsidR="003A536A" w:rsidRPr="00312AC5" w:rsidRDefault="003A536A" w:rsidP="003A536A">
      <w:pPr>
        <w:jc w:val="both"/>
        <w:rPr>
          <w:rFonts w:eastAsia="Calibri"/>
          <w:sz w:val="28"/>
          <w:lang w:eastAsia="en-US"/>
        </w:rPr>
      </w:pPr>
    </w:p>
    <w:p w:rsidR="003A536A" w:rsidRPr="00312AC5" w:rsidRDefault="003A536A" w:rsidP="003A536A">
      <w:pPr>
        <w:jc w:val="both"/>
        <w:rPr>
          <w:rFonts w:eastAsia="Calibri"/>
          <w:b/>
          <w:sz w:val="28"/>
          <w:lang w:eastAsia="en-US"/>
        </w:rPr>
      </w:pPr>
      <w:r>
        <w:rPr>
          <w:rFonts w:eastAsia="Calibri"/>
          <w:b/>
          <w:sz w:val="28"/>
          <w:lang w:eastAsia="en-US"/>
        </w:rPr>
        <w:t>Сублицензиар</w:t>
      </w:r>
      <w:r w:rsidRPr="00312AC5">
        <w:rPr>
          <w:rFonts w:eastAsia="Calibri"/>
          <w:b/>
          <w:sz w:val="28"/>
          <w:lang w:eastAsia="en-US"/>
        </w:rPr>
        <w:t>:</w:t>
      </w:r>
    </w:p>
    <w:p w:rsidR="003A536A" w:rsidRPr="0037080C" w:rsidRDefault="003A536A" w:rsidP="003A536A">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3A536A" w:rsidRPr="0037080C" w:rsidRDefault="003A536A" w:rsidP="003A536A">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ИНН/КПП </w:t>
      </w:r>
    </w:p>
    <w:p w:rsidR="003A536A" w:rsidRPr="0037080C" w:rsidRDefault="003A536A" w:rsidP="003A536A">
      <w:pPr>
        <w:spacing w:line="276" w:lineRule="auto"/>
        <w:jc w:val="both"/>
        <w:rPr>
          <w:rFonts w:eastAsia="Calibri"/>
          <w:sz w:val="28"/>
          <w:lang w:eastAsia="en-US"/>
        </w:rPr>
      </w:pPr>
      <w:proofErr w:type="gramStart"/>
      <w:r w:rsidRPr="0037080C">
        <w:rPr>
          <w:rFonts w:eastAsia="Calibri"/>
          <w:sz w:val="28"/>
          <w:lang w:eastAsia="en-US"/>
        </w:rPr>
        <w:t>р</w:t>
      </w:r>
      <w:proofErr w:type="gramEnd"/>
      <w:r w:rsidRPr="0037080C">
        <w:rPr>
          <w:rFonts w:eastAsia="Calibri"/>
          <w:sz w:val="28"/>
          <w:lang w:eastAsia="en-US"/>
        </w:rPr>
        <w:t xml:space="preserve">/с </w:t>
      </w:r>
      <w:r>
        <w:rPr>
          <w:rFonts w:eastAsia="Calibri"/>
          <w:sz w:val="28"/>
          <w:lang w:eastAsia="en-US"/>
        </w:rPr>
        <w:t>000000000000000000</w:t>
      </w:r>
      <w:r w:rsidRPr="0037080C">
        <w:rPr>
          <w:rFonts w:eastAsia="Calibri"/>
          <w:sz w:val="28"/>
          <w:lang w:eastAsia="en-US"/>
        </w:rPr>
        <w:t xml:space="preserve"> ОАО «банк», г. Москва</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lastRenderedPageBreak/>
        <w:t xml:space="preserve">ОГРН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3A536A" w:rsidRPr="00B12884" w:rsidRDefault="003A536A" w:rsidP="003A536A">
      <w:pPr>
        <w:pStyle w:val="afa"/>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3A536A" w:rsidRPr="008F29AA" w:rsidRDefault="003A536A" w:rsidP="003A536A">
      <w:pPr>
        <w:jc w:val="both"/>
      </w:pPr>
      <w:r w:rsidRPr="008F29AA">
        <w:t xml:space="preserve">          </w:t>
      </w:r>
    </w:p>
    <w:p w:rsidR="003A536A" w:rsidRPr="008F29AA" w:rsidRDefault="003A536A" w:rsidP="003A536A">
      <w:pPr>
        <w:jc w:val="both"/>
        <w:rPr>
          <w:b/>
        </w:rPr>
      </w:pPr>
    </w:p>
    <w:p w:rsidR="003A536A" w:rsidRPr="00151C73" w:rsidRDefault="003A536A" w:rsidP="003A536A">
      <w:pPr>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Pr="00151C73" w:rsidRDefault="003A536A" w:rsidP="003A536A">
      <w:pPr>
        <w:jc w:val="both"/>
        <w:rPr>
          <w:sz w:val="28"/>
        </w:rPr>
      </w:pPr>
      <w:r w:rsidRPr="00151C73">
        <w:rPr>
          <w:sz w:val="28"/>
        </w:rPr>
        <w:t>______</w:t>
      </w:r>
      <w:r>
        <w:rPr>
          <w:sz w:val="28"/>
        </w:rPr>
        <w:t>__________ В.В. Чиснаков</w:t>
      </w:r>
      <w:r>
        <w:rPr>
          <w:sz w:val="28"/>
        </w:rPr>
        <w:tab/>
      </w:r>
      <w:r>
        <w:rPr>
          <w:sz w:val="28"/>
        </w:rPr>
        <w:tab/>
      </w:r>
      <w:r w:rsidRPr="00151C73">
        <w:rPr>
          <w:sz w:val="28"/>
        </w:rPr>
        <w:t>__________________</w:t>
      </w:r>
    </w:p>
    <w:p w:rsidR="003A536A" w:rsidRPr="00151C73" w:rsidRDefault="003A536A" w:rsidP="003A536A">
      <w:pPr>
        <w:pStyle w:val="ConsNormal"/>
        <w:ind w:firstLine="0"/>
        <w:rPr>
          <w:rFonts w:ascii="Times New Roman" w:hAnsi="Times New Roman"/>
          <w:sz w:val="22"/>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1C50C5" w:rsidRDefault="001C50C5">
      <w:pPr>
        <w:suppressAutoHyphens w:val="0"/>
        <w:rPr>
          <w:snapToGrid w:val="0"/>
          <w:sz w:val="28"/>
          <w:szCs w:val="20"/>
        </w:rPr>
      </w:pPr>
      <w:r>
        <w:rPr>
          <w:snapToGrid w:val="0"/>
          <w:sz w:val="28"/>
          <w:szCs w:val="20"/>
        </w:rPr>
        <w:br w:type="page"/>
      </w:r>
    </w:p>
    <w:p w:rsidR="003A536A" w:rsidRPr="00B938EC" w:rsidRDefault="003A536A" w:rsidP="003A536A">
      <w:pPr>
        <w:ind w:right="-427"/>
        <w:rPr>
          <w:snapToGrid w:val="0"/>
          <w:sz w:val="28"/>
          <w:szCs w:val="20"/>
        </w:rPr>
      </w:pPr>
      <w:r w:rsidRPr="00B938EC">
        <w:rPr>
          <w:snapToGrid w:val="0"/>
          <w:sz w:val="28"/>
          <w:szCs w:val="20"/>
        </w:rPr>
        <w:lastRenderedPageBreak/>
        <w:t>Приложение №1</w:t>
      </w:r>
    </w:p>
    <w:p w:rsidR="003A536A" w:rsidRPr="00B938EC" w:rsidRDefault="003A536A" w:rsidP="003A536A">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ТКд-</w:t>
      </w:r>
      <w:r>
        <w:rPr>
          <w:snapToGrid w:val="0"/>
          <w:sz w:val="28"/>
          <w:szCs w:val="20"/>
        </w:rPr>
        <w:t>13/___/_____</w:t>
      </w:r>
    </w:p>
    <w:p w:rsidR="003A536A" w:rsidRPr="00B938EC" w:rsidRDefault="003A536A" w:rsidP="003A536A">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3A536A" w:rsidRPr="00B938EC" w:rsidRDefault="003A536A" w:rsidP="003A536A">
      <w:pPr>
        <w:jc w:val="right"/>
      </w:pPr>
    </w:p>
    <w:p w:rsidR="003A536A" w:rsidRDefault="003A536A" w:rsidP="003A536A">
      <w:pPr>
        <w:ind w:left="3540"/>
        <w:jc w:val="right"/>
        <w:rPr>
          <w:b/>
        </w:rPr>
      </w:pPr>
    </w:p>
    <w:p w:rsidR="003A536A" w:rsidRDefault="003A536A" w:rsidP="003A536A">
      <w:pPr>
        <w:ind w:left="3540"/>
        <w:jc w:val="right"/>
        <w:rPr>
          <w:b/>
        </w:rPr>
      </w:pPr>
    </w:p>
    <w:p w:rsidR="003A536A" w:rsidRPr="00543D1F" w:rsidRDefault="003A536A" w:rsidP="003A536A">
      <w:pPr>
        <w:suppressAutoHyphens w:val="0"/>
        <w:jc w:val="center"/>
        <w:rPr>
          <w:b/>
          <w:lang w:eastAsia="ru-RU"/>
        </w:rPr>
      </w:pPr>
      <w:r w:rsidRPr="00543D1F">
        <w:rPr>
          <w:b/>
          <w:lang w:eastAsia="ru-RU"/>
        </w:rPr>
        <w:t>Спецификация</w:t>
      </w:r>
    </w:p>
    <w:p w:rsidR="003A536A" w:rsidRPr="001E1995" w:rsidRDefault="003A536A" w:rsidP="003A536A">
      <w:pPr>
        <w:suppressAutoHyphens w:val="0"/>
        <w:rPr>
          <w:rFonts w:ascii="Arial" w:hAnsi="Arial" w:cs="Arial"/>
          <w:sz w:val="20"/>
          <w:szCs w:val="20"/>
          <w:lang w:eastAsia="ru-RU"/>
        </w:rPr>
      </w:pPr>
    </w:p>
    <w:tbl>
      <w:tblPr>
        <w:tblW w:w="496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3429"/>
        <w:gridCol w:w="2264"/>
        <w:gridCol w:w="1012"/>
        <w:gridCol w:w="1014"/>
        <w:gridCol w:w="1558"/>
      </w:tblGrid>
      <w:tr w:rsidR="003A536A" w:rsidTr="00912756">
        <w:trPr>
          <w:trHeight w:val="1209"/>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A536A" w:rsidRDefault="003A536A" w:rsidP="00912756">
            <w:pPr>
              <w:jc w:val="center"/>
              <w:rPr>
                <w:sz w:val="22"/>
                <w:szCs w:val="22"/>
              </w:rPr>
            </w:pPr>
            <w:r>
              <w:rPr>
                <w:sz w:val="22"/>
                <w:szCs w:val="22"/>
              </w:rPr>
              <w:t>№ п/п</w:t>
            </w:r>
          </w:p>
          <w:p w:rsidR="003A536A" w:rsidRDefault="003A536A" w:rsidP="00912756">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Наименование</w:t>
            </w:r>
          </w:p>
          <w:p w:rsidR="003A536A" w:rsidRDefault="003A536A" w:rsidP="00912756">
            <w:pPr>
              <w:jc w:val="center"/>
              <w:rPr>
                <w:sz w:val="22"/>
                <w:szCs w:val="22"/>
              </w:rPr>
            </w:pPr>
            <w:r>
              <w:rPr>
                <w:sz w:val="22"/>
                <w:szCs w:val="22"/>
              </w:rPr>
              <w:t>программы</w:t>
            </w:r>
          </w:p>
          <w:p w:rsidR="003A536A" w:rsidRDefault="003A536A" w:rsidP="00912756">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3A536A" w:rsidRPr="00104420" w:rsidRDefault="003A536A" w:rsidP="00912756">
            <w:pPr>
              <w:ind w:left="87" w:right="67"/>
              <w:jc w:val="center"/>
              <w:rPr>
                <w:sz w:val="22"/>
                <w:szCs w:val="22"/>
              </w:rPr>
            </w:pPr>
            <w:r>
              <w:rPr>
                <w:sz w:val="22"/>
                <w:szCs w:val="22"/>
              </w:rPr>
              <w:t>Парт номер</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Кол-во</w:t>
            </w:r>
          </w:p>
          <w:p w:rsidR="003A536A" w:rsidRDefault="003A536A" w:rsidP="00912756">
            <w:pPr>
              <w:jc w:val="center"/>
              <w:rPr>
                <w:sz w:val="22"/>
                <w:szCs w:val="22"/>
              </w:rPr>
            </w:pPr>
            <w:proofErr w:type="spellStart"/>
            <w:r>
              <w:rPr>
                <w:sz w:val="22"/>
                <w:szCs w:val="22"/>
              </w:rPr>
              <w:t>экз-ров</w:t>
            </w:r>
            <w:proofErr w:type="spellEnd"/>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Наименование разработчика</w:t>
            </w:r>
          </w:p>
        </w:tc>
      </w:tr>
      <w:tr w:rsidR="003A536A" w:rsidTr="00912756">
        <w:trPr>
          <w:trHeight w:val="284"/>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3A536A" w:rsidRPr="00104420" w:rsidRDefault="003A536A" w:rsidP="00912756">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104420" w:rsidRDefault="003A536A" w:rsidP="00912756">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5</w:t>
            </w:r>
          </w:p>
        </w:tc>
      </w:tr>
      <w:tr w:rsidR="003A536A" w:rsidTr="00912756">
        <w:trPr>
          <w:trHeight w:val="661"/>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hideMark/>
          </w:tcPr>
          <w:p w:rsidR="003A536A" w:rsidRPr="00FA5F1C" w:rsidRDefault="003A536A" w:rsidP="00912756">
            <w:pPr>
              <w:spacing w:line="360" w:lineRule="auto"/>
              <w:rPr>
                <w:lang w:val="en-US"/>
              </w:rPr>
            </w:pPr>
            <w:r>
              <w:rPr>
                <w:color w:val="000000"/>
                <w:lang w:val="en-US" w:eastAsia="ru-RU"/>
              </w:rPr>
              <w:t xml:space="preserve">Kaspersky Endpoint Security </w:t>
            </w:r>
            <w:r>
              <w:rPr>
                <w:color w:val="000000"/>
                <w:lang w:eastAsia="ru-RU"/>
              </w:rPr>
              <w:t>для</w:t>
            </w:r>
            <w:r w:rsidRPr="00543D1F">
              <w:rPr>
                <w:color w:val="000000"/>
                <w:lang w:val="en-US" w:eastAsia="ru-RU"/>
              </w:rPr>
              <w:t xml:space="preserve"> </w:t>
            </w:r>
            <w:r>
              <w:rPr>
                <w:color w:val="000000"/>
                <w:lang w:eastAsia="ru-RU"/>
              </w:rPr>
              <w:t>бизнеса</w:t>
            </w:r>
            <w:r>
              <w:rPr>
                <w:color w:val="000000"/>
                <w:lang w:val="en-US" w:eastAsia="ru-RU"/>
              </w:rPr>
              <w:t xml:space="preserve"> – </w:t>
            </w:r>
            <w:r>
              <w:rPr>
                <w:color w:val="000000"/>
                <w:lang w:eastAsia="ru-RU"/>
              </w:rPr>
              <w:t>Стандартный</w:t>
            </w:r>
            <w:r>
              <w:rPr>
                <w:color w:val="000000"/>
                <w:lang w:val="en-US" w:eastAsia="ru-RU"/>
              </w:rPr>
              <w:t xml:space="preserve"> Russian Edition. </w:t>
            </w:r>
            <w:r>
              <w:rPr>
                <w:color w:val="000000"/>
                <w:lang w:eastAsia="ru-RU"/>
              </w:rPr>
              <w:t xml:space="preserve">2500-4999 </w:t>
            </w:r>
            <w:proofErr w:type="spellStart"/>
            <w:r>
              <w:rPr>
                <w:color w:val="000000"/>
                <w:lang w:eastAsia="ru-RU"/>
              </w:rPr>
              <w:t>Node</w:t>
            </w:r>
            <w:proofErr w:type="spellEnd"/>
            <w:r>
              <w:rPr>
                <w:color w:val="000000"/>
                <w:lang w:eastAsia="ru-RU"/>
              </w:rPr>
              <w:t xml:space="preserve"> 2 </w:t>
            </w:r>
            <w:proofErr w:type="spellStart"/>
            <w:r>
              <w:rPr>
                <w:color w:val="000000"/>
                <w:lang w:eastAsia="ru-RU"/>
              </w:rPr>
              <w:t>year</w:t>
            </w:r>
            <w:proofErr w:type="spellEnd"/>
            <w:r>
              <w:rPr>
                <w:color w:val="000000"/>
                <w:lang w:eastAsia="ru-RU"/>
              </w:rPr>
              <w:t xml:space="preserve"> </w:t>
            </w:r>
            <w:proofErr w:type="spellStart"/>
            <w:r>
              <w:rPr>
                <w:color w:val="000000"/>
                <w:lang w:eastAsia="ru-RU"/>
              </w:rPr>
              <w:t>Renewal</w:t>
            </w:r>
            <w:proofErr w:type="spellEnd"/>
            <w:r>
              <w:rPr>
                <w:color w:val="000000"/>
                <w:lang w:eastAsia="ru-RU"/>
              </w:rPr>
              <w:t xml:space="preserve"> </w:t>
            </w:r>
            <w:proofErr w:type="spellStart"/>
            <w:r>
              <w:rPr>
                <w:color w:val="000000"/>
                <w:lang w:eastAsia="ru-RU"/>
              </w:rPr>
              <w:t>License</w:t>
            </w:r>
            <w:proofErr w:type="spellEnd"/>
          </w:p>
        </w:tc>
        <w:tc>
          <w:tcPr>
            <w:tcW w:w="1177" w:type="pct"/>
            <w:tcBorders>
              <w:top w:val="single" w:sz="2" w:space="0" w:color="auto"/>
              <w:left w:val="single" w:sz="4" w:space="0" w:color="auto"/>
              <w:bottom w:val="single" w:sz="2" w:space="0" w:color="auto"/>
              <w:right w:val="single" w:sz="4" w:space="0" w:color="auto"/>
            </w:tcBorders>
            <w:vAlign w:val="center"/>
          </w:tcPr>
          <w:p w:rsidR="003A536A" w:rsidRPr="00FA5F1C" w:rsidRDefault="003A536A" w:rsidP="00912756">
            <w:pPr>
              <w:jc w:val="center"/>
            </w:pPr>
            <w:r>
              <w:rPr>
                <w:color w:val="000000"/>
                <w:lang w:val="en-US" w:eastAsia="ru-RU"/>
              </w:rPr>
              <w:t>KL4863RAXDR</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Default="003A536A" w:rsidP="00912756">
            <w:pPr>
              <w:ind w:left="87" w:right="67"/>
              <w:jc w:val="center"/>
              <w:rPr>
                <w:sz w:val="22"/>
                <w:szCs w:val="22"/>
                <w:lang w:val="en-US"/>
              </w:rPr>
            </w:pPr>
            <w:proofErr w:type="spellStart"/>
            <w:r>
              <w:rPr>
                <w:sz w:val="22"/>
                <w:szCs w:val="22"/>
              </w:rPr>
              <w:t>экз-р</w:t>
            </w:r>
            <w:proofErr w:type="spellEnd"/>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FA5F1C" w:rsidRDefault="003A536A" w:rsidP="00912756">
            <w:pPr>
              <w:jc w:val="center"/>
            </w:pPr>
            <w:r>
              <w:t>3335</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3A536A" w:rsidRPr="00543D1F" w:rsidRDefault="003A536A" w:rsidP="00912756">
            <w:pPr>
              <w:jc w:val="center"/>
              <w:rPr>
                <w:sz w:val="22"/>
                <w:szCs w:val="22"/>
              </w:rPr>
            </w:pPr>
            <w:r>
              <w:rPr>
                <w:sz w:val="22"/>
                <w:szCs w:val="22"/>
              </w:rPr>
              <w:t>Лаборатория Касперского</w:t>
            </w:r>
          </w:p>
        </w:tc>
      </w:tr>
    </w:tbl>
    <w:p w:rsidR="003A536A" w:rsidRPr="001E1995" w:rsidRDefault="003A536A" w:rsidP="003A536A">
      <w:pPr>
        <w:suppressAutoHyphens w:val="0"/>
        <w:rPr>
          <w:rFonts w:ascii="Arial" w:hAnsi="Arial" w:cs="Arial"/>
          <w:sz w:val="20"/>
          <w:szCs w:val="20"/>
          <w:lang w:eastAsia="ru-RU"/>
        </w:rPr>
      </w:pPr>
    </w:p>
    <w:p w:rsidR="003A536A" w:rsidRPr="001E1995" w:rsidRDefault="003A536A" w:rsidP="003A536A">
      <w:pPr>
        <w:suppressAutoHyphens w:val="0"/>
        <w:rPr>
          <w:rFonts w:ascii="Arial" w:hAnsi="Arial" w:cs="Arial"/>
          <w:sz w:val="20"/>
          <w:szCs w:val="20"/>
          <w:lang w:eastAsia="ru-RU"/>
        </w:rPr>
      </w:pPr>
    </w:p>
    <w:p w:rsidR="003A536A" w:rsidRPr="00B938EC" w:rsidRDefault="003A536A" w:rsidP="003A536A">
      <w:pPr>
        <w:ind w:left="3540"/>
        <w:jc w:val="right"/>
        <w:rPr>
          <w:b/>
        </w:rPr>
      </w:pPr>
    </w:p>
    <w:p w:rsidR="003A536A" w:rsidRDefault="003A536A" w:rsidP="003A536A">
      <w:pPr>
        <w:jc w:val="both"/>
        <w:rPr>
          <w:b/>
        </w:rPr>
      </w:pPr>
    </w:p>
    <w:p w:rsidR="003A536A" w:rsidRDefault="003A536A" w:rsidP="003A536A">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Default="003A536A" w:rsidP="003A536A">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3A536A" w:rsidRDefault="003A536A" w:rsidP="003A536A">
      <w:pPr>
        <w:pStyle w:val="ConsNormal"/>
        <w:ind w:firstLine="0"/>
        <w:rPr>
          <w:rFonts w:ascii="Times New Roman" w:hAnsi="Times New Roman"/>
        </w:rPr>
      </w:pPr>
    </w:p>
    <w:p w:rsidR="003A536A" w:rsidRPr="00857768" w:rsidRDefault="003A536A" w:rsidP="003A536A">
      <w:pPr>
        <w:pStyle w:val="afa"/>
        <w:ind w:firstLine="0"/>
        <w:rPr>
          <w:sz w:val="28"/>
          <w:szCs w:val="28"/>
          <w:u w:val="single"/>
        </w:rPr>
      </w:pPr>
    </w:p>
    <w:p w:rsidR="003A536A" w:rsidRDefault="003A536A" w:rsidP="003D0BA5">
      <w:pPr>
        <w:pStyle w:val="ConsNonformat"/>
        <w:widowControl/>
        <w:ind w:firstLine="709"/>
        <w:jc w:val="both"/>
        <w:rPr>
          <w:rFonts w:ascii="Times New Roman" w:hAnsi="Times New Roman"/>
          <w:sz w:val="28"/>
        </w:rPr>
      </w:pPr>
    </w:p>
    <w:p w:rsidR="000954FB" w:rsidRDefault="000954FB" w:rsidP="00312AC5">
      <w:pPr>
        <w:pStyle w:val="ConsNonformat"/>
        <w:widowControl/>
        <w:ind w:firstLine="709"/>
        <w:jc w:val="both"/>
        <w:rPr>
          <w:rFonts w:eastAsia="MS Mincho"/>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uritsyn" w:date="2013-07-12T12:00:00Z" w:initials="k">
    <w:p w:rsidR="00856991" w:rsidRDefault="00856991">
      <w:pPr>
        <w:pStyle w:val="afff1"/>
      </w:pPr>
      <w:r>
        <w:rPr>
          <w:rStyle w:val="afff0"/>
        </w:rPr>
        <w:annotationRef/>
      </w:r>
      <w:r>
        <w:t>???</w:t>
      </w:r>
    </w:p>
  </w:comment>
  <w:comment w:id="4" w:author="Полковниченко Вячеслав Вячеславович" w:date="2013-07-17T15:19:00Z" w:initials="ПВВ">
    <w:p w:rsidR="00856991" w:rsidRPr="00650669" w:rsidRDefault="00856991">
      <w:pPr>
        <w:pStyle w:val="afff1"/>
      </w:pPr>
      <w:r>
        <w:rPr>
          <w:rStyle w:val="afff0"/>
        </w:rPr>
        <w:annotationRef/>
      </w:r>
      <w:r>
        <w:t>Совпадает с договором (п3.3.)</w:t>
      </w:r>
    </w:p>
  </w:comment>
  <w:comment w:id="5" w:author="kuritsyn" w:date="2013-07-12T13:00:00Z" w:initials="k">
    <w:p w:rsidR="00856991" w:rsidRDefault="00856991">
      <w:pPr>
        <w:pStyle w:val="afff1"/>
      </w:pPr>
      <w:r>
        <w:rPr>
          <w:rStyle w:val="afff0"/>
        </w:rPr>
        <w:annotationRef/>
      </w:r>
      <w:r>
        <w:t>Сопоставить условия договора с техническим заданием</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119" w:rsidRDefault="008A3119">
      <w:r>
        <w:separator/>
      </w:r>
    </w:p>
  </w:endnote>
  <w:endnote w:type="continuationSeparator" w:id="0">
    <w:p w:rsidR="008A3119" w:rsidRDefault="008A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1" w:rsidRDefault="00B25FED" w:rsidP="00BF6892">
    <w:pPr>
      <w:pStyle w:val="afe"/>
      <w:framePr w:wrap="around" w:vAnchor="text" w:hAnchor="margin" w:xAlign="right" w:y="1"/>
      <w:rPr>
        <w:rStyle w:val="a6"/>
      </w:rPr>
    </w:pPr>
    <w:r>
      <w:rPr>
        <w:rStyle w:val="a6"/>
      </w:rPr>
      <w:fldChar w:fldCharType="begin"/>
    </w:r>
    <w:r w:rsidR="00856991">
      <w:rPr>
        <w:rStyle w:val="a6"/>
      </w:rPr>
      <w:instrText xml:space="preserve">PAGE  </w:instrText>
    </w:r>
    <w:r>
      <w:rPr>
        <w:rStyle w:val="a6"/>
      </w:rPr>
      <w:fldChar w:fldCharType="separate"/>
    </w:r>
    <w:r w:rsidR="00856991">
      <w:rPr>
        <w:rStyle w:val="a6"/>
        <w:noProof/>
      </w:rPr>
      <w:t>28</w:t>
    </w:r>
    <w:r>
      <w:rPr>
        <w:rStyle w:val="a6"/>
      </w:rPr>
      <w:fldChar w:fldCharType="end"/>
    </w:r>
  </w:p>
  <w:p w:rsidR="00856991" w:rsidRDefault="0085699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1" w:rsidRDefault="00856991">
    <w:pPr>
      <w:pStyle w:val="afe"/>
      <w:jc w:val="center"/>
    </w:pPr>
  </w:p>
  <w:p w:rsidR="00856991" w:rsidRDefault="0085699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119" w:rsidRDefault="008A3119">
      <w:r>
        <w:separator/>
      </w:r>
    </w:p>
  </w:footnote>
  <w:footnote w:type="continuationSeparator" w:id="0">
    <w:p w:rsidR="008A3119" w:rsidRDefault="008A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91" w:rsidRDefault="00B25FED">
    <w:pPr>
      <w:pStyle w:val="afc"/>
      <w:jc w:val="center"/>
    </w:pPr>
    <w:r>
      <w:fldChar w:fldCharType="begin"/>
    </w:r>
    <w:r w:rsidR="00856991">
      <w:instrText xml:space="preserve"> PAGE   \* MERGEFORMAT </w:instrText>
    </w:r>
    <w:r>
      <w:fldChar w:fldCharType="separate"/>
    </w:r>
    <w:r w:rsidR="00940C48">
      <w:rPr>
        <w:noProof/>
      </w:rPr>
      <w:t>40</w:t>
    </w:r>
    <w:r>
      <w:rPr>
        <w:noProof/>
      </w:rPr>
      <w:fldChar w:fldCharType="end"/>
    </w:r>
  </w:p>
  <w:p w:rsidR="00856991" w:rsidRDefault="0085699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4AC46D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E65421C"/>
    <w:multiLevelType w:val="hybridMultilevel"/>
    <w:tmpl w:val="F45CF4A6"/>
    <w:lvl w:ilvl="0" w:tplc="48741E98">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987FEC"/>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6"/>
  </w:num>
  <w:num w:numId="18">
    <w:abstractNumId w:val="37"/>
  </w:num>
  <w:num w:numId="19">
    <w:abstractNumId w:val="49"/>
  </w:num>
  <w:num w:numId="20">
    <w:abstractNumId w:val="23"/>
  </w:num>
  <w:num w:numId="21">
    <w:abstractNumId w:val="29"/>
  </w:num>
  <w:num w:numId="22">
    <w:abstractNumId w:val="51"/>
  </w:num>
  <w:num w:numId="23">
    <w:abstractNumId w:val="33"/>
  </w:num>
  <w:num w:numId="24">
    <w:abstractNumId w:val="44"/>
  </w:num>
  <w:num w:numId="25">
    <w:abstractNumId w:val="35"/>
  </w:num>
  <w:num w:numId="26">
    <w:abstractNumId w:val="45"/>
  </w:num>
  <w:num w:numId="27">
    <w:abstractNumId w:val="24"/>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40"/>
  </w:num>
  <w:num w:numId="38">
    <w:abstractNumId w:val="34"/>
  </w:num>
  <w:num w:numId="39">
    <w:abstractNumId w:val="38"/>
  </w:num>
  <w:num w:numId="40">
    <w:abstractNumId w:val="43"/>
  </w:num>
  <w:num w:numId="41">
    <w:abstractNumId w:val="25"/>
  </w:num>
  <w:num w:numId="42">
    <w:abstractNumId w:val="53"/>
  </w:num>
  <w:num w:numId="43">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revisionView w:markup="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6E"/>
    <w:rsid w:val="0001557C"/>
    <w:rsid w:val="000224FB"/>
    <w:rsid w:val="000236C9"/>
    <w:rsid w:val="000374AB"/>
    <w:rsid w:val="000454C8"/>
    <w:rsid w:val="0005366B"/>
    <w:rsid w:val="000557B3"/>
    <w:rsid w:val="00067DAA"/>
    <w:rsid w:val="000728C1"/>
    <w:rsid w:val="00076F66"/>
    <w:rsid w:val="00082965"/>
    <w:rsid w:val="00083039"/>
    <w:rsid w:val="000846BC"/>
    <w:rsid w:val="00085A00"/>
    <w:rsid w:val="00090671"/>
    <w:rsid w:val="00092D66"/>
    <w:rsid w:val="000954FB"/>
    <w:rsid w:val="000978CE"/>
    <w:rsid w:val="000A2B5E"/>
    <w:rsid w:val="000A2D97"/>
    <w:rsid w:val="000A3615"/>
    <w:rsid w:val="000A3B81"/>
    <w:rsid w:val="000A679F"/>
    <w:rsid w:val="000B5302"/>
    <w:rsid w:val="000C5191"/>
    <w:rsid w:val="000C7CAF"/>
    <w:rsid w:val="000E5BB8"/>
    <w:rsid w:val="000F1048"/>
    <w:rsid w:val="00107C51"/>
    <w:rsid w:val="00116BFD"/>
    <w:rsid w:val="001174EB"/>
    <w:rsid w:val="00120404"/>
    <w:rsid w:val="00120D76"/>
    <w:rsid w:val="001242D3"/>
    <w:rsid w:val="0012610C"/>
    <w:rsid w:val="00164326"/>
    <w:rsid w:val="00164D0C"/>
    <w:rsid w:val="0016528F"/>
    <w:rsid w:val="00171FEC"/>
    <w:rsid w:val="001749AE"/>
    <w:rsid w:val="00174FFE"/>
    <w:rsid w:val="00175830"/>
    <w:rsid w:val="00175A7B"/>
    <w:rsid w:val="00177D5C"/>
    <w:rsid w:val="0018682A"/>
    <w:rsid w:val="0019760E"/>
    <w:rsid w:val="001A544E"/>
    <w:rsid w:val="001B150C"/>
    <w:rsid w:val="001B442D"/>
    <w:rsid w:val="001B5653"/>
    <w:rsid w:val="001C08FD"/>
    <w:rsid w:val="001C50C5"/>
    <w:rsid w:val="001C75ED"/>
    <w:rsid w:val="001E3E36"/>
    <w:rsid w:val="001E6511"/>
    <w:rsid w:val="001E6E80"/>
    <w:rsid w:val="001F14A9"/>
    <w:rsid w:val="001F21DA"/>
    <w:rsid w:val="001F2F0D"/>
    <w:rsid w:val="001F32B2"/>
    <w:rsid w:val="001F53E8"/>
    <w:rsid w:val="00214105"/>
    <w:rsid w:val="00216C08"/>
    <w:rsid w:val="00221BE8"/>
    <w:rsid w:val="00222142"/>
    <w:rsid w:val="00223E78"/>
    <w:rsid w:val="00224A29"/>
    <w:rsid w:val="002326E3"/>
    <w:rsid w:val="002376E6"/>
    <w:rsid w:val="002378E3"/>
    <w:rsid w:val="002379A3"/>
    <w:rsid w:val="00237EE7"/>
    <w:rsid w:val="002410DF"/>
    <w:rsid w:val="00243F0F"/>
    <w:rsid w:val="00257F85"/>
    <w:rsid w:val="00261326"/>
    <w:rsid w:val="00262009"/>
    <w:rsid w:val="00265B2B"/>
    <w:rsid w:val="00267AAB"/>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043B"/>
    <w:rsid w:val="0030151C"/>
    <w:rsid w:val="00311A92"/>
    <w:rsid w:val="00312AC5"/>
    <w:rsid w:val="00335079"/>
    <w:rsid w:val="00335F0B"/>
    <w:rsid w:val="00350A2F"/>
    <w:rsid w:val="003571CE"/>
    <w:rsid w:val="00357415"/>
    <w:rsid w:val="0036291B"/>
    <w:rsid w:val="00363C53"/>
    <w:rsid w:val="003657D7"/>
    <w:rsid w:val="003663BC"/>
    <w:rsid w:val="00370C44"/>
    <w:rsid w:val="00386F7E"/>
    <w:rsid w:val="00391866"/>
    <w:rsid w:val="00391D03"/>
    <w:rsid w:val="003A0695"/>
    <w:rsid w:val="003A536A"/>
    <w:rsid w:val="003A61CA"/>
    <w:rsid w:val="003C0982"/>
    <w:rsid w:val="003C30F3"/>
    <w:rsid w:val="003D0BA5"/>
    <w:rsid w:val="003D2759"/>
    <w:rsid w:val="003D3596"/>
    <w:rsid w:val="003E1151"/>
    <w:rsid w:val="003E2C12"/>
    <w:rsid w:val="003F31F2"/>
    <w:rsid w:val="004011B8"/>
    <w:rsid w:val="00410B56"/>
    <w:rsid w:val="00410C60"/>
    <w:rsid w:val="004224C0"/>
    <w:rsid w:val="004272B0"/>
    <w:rsid w:val="004314C8"/>
    <w:rsid w:val="0043423C"/>
    <w:rsid w:val="0043596D"/>
    <w:rsid w:val="00435A9A"/>
    <w:rsid w:val="00443169"/>
    <w:rsid w:val="00444F6A"/>
    <w:rsid w:val="00454ECC"/>
    <w:rsid w:val="004634C8"/>
    <w:rsid w:val="00470356"/>
    <w:rsid w:val="004745C7"/>
    <w:rsid w:val="004774A6"/>
    <w:rsid w:val="0047759E"/>
    <w:rsid w:val="004808B9"/>
    <w:rsid w:val="004874C1"/>
    <w:rsid w:val="00493AB2"/>
    <w:rsid w:val="004948FE"/>
    <w:rsid w:val="004A25F0"/>
    <w:rsid w:val="004B1007"/>
    <w:rsid w:val="004C0A7F"/>
    <w:rsid w:val="004C2235"/>
    <w:rsid w:val="004C7528"/>
    <w:rsid w:val="004D4FA2"/>
    <w:rsid w:val="004D6625"/>
    <w:rsid w:val="004E3757"/>
    <w:rsid w:val="005058F1"/>
    <w:rsid w:val="0051006B"/>
    <w:rsid w:val="00510C5D"/>
    <w:rsid w:val="00511914"/>
    <w:rsid w:val="00512A44"/>
    <w:rsid w:val="005171A2"/>
    <w:rsid w:val="00521353"/>
    <w:rsid w:val="00521A45"/>
    <w:rsid w:val="00521F95"/>
    <w:rsid w:val="0052390C"/>
    <w:rsid w:val="0052403A"/>
    <w:rsid w:val="005242ED"/>
    <w:rsid w:val="00527AB7"/>
    <w:rsid w:val="00534697"/>
    <w:rsid w:val="005373EF"/>
    <w:rsid w:val="00544668"/>
    <w:rsid w:val="005508EC"/>
    <w:rsid w:val="00551655"/>
    <w:rsid w:val="00561223"/>
    <w:rsid w:val="005716FC"/>
    <w:rsid w:val="00571D62"/>
    <w:rsid w:val="005834BA"/>
    <w:rsid w:val="00592F94"/>
    <w:rsid w:val="00593786"/>
    <w:rsid w:val="005A0E3B"/>
    <w:rsid w:val="005A6CE9"/>
    <w:rsid w:val="005D6190"/>
    <w:rsid w:val="005D64F1"/>
    <w:rsid w:val="005D6803"/>
    <w:rsid w:val="005E0074"/>
    <w:rsid w:val="005E0B21"/>
    <w:rsid w:val="005E30B5"/>
    <w:rsid w:val="005E6CAE"/>
    <w:rsid w:val="005F2D24"/>
    <w:rsid w:val="005F5726"/>
    <w:rsid w:val="005F79FE"/>
    <w:rsid w:val="00603842"/>
    <w:rsid w:val="00613848"/>
    <w:rsid w:val="006164CD"/>
    <w:rsid w:val="006176F4"/>
    <w:rsid w:val="00627696"/>
    <w:rsid w:val="00633831"/>
    <w:rsid w:val="006400A0"/>
    <w:rsid w:val="006402DD"/>
    <w:rsid w:val="00650669"/>
    <w:rsid w:val="0065657D"/>
    <w:rsid w:val="006575DD"/>
    <w:rsid w:val="00664449"/>
    <w:rsid w:val="00670FD8"/>
    <w:rsid w:val="00674404"/>
    <w:rsid w:val="00690B2B"/>
    <w:rsid w:val="006A1CB3"/>
    <w:rsid w:val="006A6E08"/>
    <w:rsid w:val="006B3895"/>
    <w:rsid w:val="006C32B9"/>
    <w:rsid w:val="006C3A69"/>
    <w:rsid w:val="006C4984"/>
    <w:rsid w:val="006C5FB7"/>
    <w:rsid w:val="006C7C22"/>
    <w:rsid w:val="006C7DC1"/>
    <w:rsid w:val="006D150B"/>
    <w:rsid w:val="006D3659"/>
    <w:rsid w:val="006D728F"/>
    <w:rsid w:val="006E08A0"/>
    <w:rsid w:val="006E4289"/>
    <w:rsid w:val="006E67B8"/>
    <w:rsid w:val="006E7589"/>
    <w:rsid w:val="006F1466"/>
    <w:rsid w:val="006F3F9D"/>
    <w:rsid w:val="006F4522"/>
    <w:rsid w:val="007046B2"/>
    <w:rsid w:val="00706C8C"/>
    <w:rsid w:val="0072064C"/>
    <w:rsid w:val="00722AFD"/>
    <w:rsid w:val="00723E5E"/>
    <w:rsid w:val="00725483"/>
    <w:rsid w:val="00727B51"/>
    <w:rsid w:val="00727D3C"/>
    <w:rsid w:val="00730FED"/>
    <w:rsid w:val="00733ADD"/>
    <w:rsid w:val="00734160"/>
    <w:rsid w:val="007341C2"/>
    <w:rsid w:val="00736D40"/>
    <w:rsid w:val="00737347"/>
    <w:rsid w:val="00737675"/>
    <w:rsid w:val="007434C0"/>
    <w:rsid w:val="00752221"/>
    <w:rsid w:val="00752FEB"/>
    <w:rsid w:val="00754AD8"/>
    <w:rsid w:val="00763EDB"/>
    <w:rsid w:val="00765DAB"/>
    <w:rsid w:val="00767147"/>
    <w:rsid w:val="007768E4"/>
    <w:rsid w:val="00782E92"/>
    <w:rsid w:val="00783AD5"/>
    <w:rsid w:val="00791462"/>
    <w:rsid w:val="00794B4F"/>
    <w:rsid w:val="007A6FD8"/>
    <w:rsid w:val="007B2101"/>
    <w:rsid w:val="007B26E8"/>
    <w:rsid w:val="007B36CE"/>
    <w:rsid w:val="007B4040"/>
    <w:rsid w:val="007C1052"/>
    <w:rsid w:val="007C51E1"/>
    <w:rsid w:val="007D00C3"/>
    <w:rsid w:val="007D50EE"/>
    <w:rsid w:val="007D6548"/>
    <w:rsid w:val="007E34AB"/>
    <w:rsid w:val="007E48BC"/>
    <w:rsid w:val="00800F87"/>
    <w:rsid w:val="008035D3"/>
    <w:rsid w:val="00804946"/>
    <w:rsid w:val="00806AAF"/>
    <w:rsid w:val="008075B1"/>
    <w:rsid w:val="00812285"/>
    <w:rsid w:val="00815A88"/>
    <w:rsid w:val="008314C4"/>
    <w:rsid w:val="00834551"/>
    <w:rsid w:val="00835CB1"/>
    <w:rsid w:val="008370AF"/>
    <w:rsid w:val="00837423"/>
    <w:rsid w:val="008377C6"/>
    <w:rsid w:val="008437AD"/>
    <w:rsid w:val="00847548"/>
    <w:rsid w:val="00856991"/>
    <w:rsid w:val="00856F25"/>
    <w:rsid w:val="00860529"/>
    <w:rsid w:val="008613BE"/>
    <w:rsid w:val="008614B4"/>
    <w:rsid w:val="00861B45"/>
    <w:rsid w:val="00861D29"/>
    <w:rsid w:val="0086287A"/>
    <w:rsid w:val="00871748"/>
    <w:rsid w:val="0087611C"/>
    <w:rsid w:val="008825E9"/>
    <w:rsid w:val="0089720B"/>
    <w:rsid w:val="008A2D78"/>
    <w:rsid w:val="008A3119"/>
    <w:rsid w:val="008A66CB"/>
    <w:rsid w:val="008B7A42"/>
    <w:rsid w:val="008C1BC9"/>
    <w:rsid w:val="008D1FAC"/>
    <w:rsid w:val="008D2E20"/>
    <w:rsid w:val="008D67F8"/>
    <w:rsid w:val="008E5FFE"/>
    <w:rsid w:val="008E60E5"/>
    <w:rsid w:val="009068D2"/>
    <w:rsid w:val="00912756"/>
    <w:rsid w:val="00914E3D"/>
    <w:rsid w:val="00915038"/>
    <w:rsid w:val="00920884"/>
    <w:rsid w:val="0092359B"/>
    <w:rsid w:val="00926992"/>
    <w:rsid w:val="0093234E"/>
    <w:rsid w:val="00940C48"/>
    <w:rsid w:val="009411A9"/>
    <w:rsid w:val="00945B21"/>
    <w:rsid w:val="00956252"/>
    <w:rsid w:val="00960F11"/>
    <w:rsid w:val="009660FA"/>
    <w:rsid w:val="00982C6F"/>
    <w:rsid w:val="009830CC"/>
    <w:rsid w:val="00983585"/>
    <w:rsid w:val="0098468A"/>
    <w:rsid w:val="0098473B"/>
    <w:rsid w:val="0098627F"/>
    <w:rsid w:val="00991BDD"/>
    <w:rsid w:val="00991DEB"/>
    <w:rsid w:val="00997B7D"/>
    <w:rsid w:val="009A1114"/>
    <w:rsid w:val="009A7C6C"/>
    <w:rsid w:val="009B0A27"/>
    <w:rsid w:val="009C15AA"/>
    <w:rsid w:val="009C211A"/>
    <w:rsid w:val="009D0EEB"/>
    <w:rsid w:val="009D3A40"/>
    <w:rsid w:val="009E64D8"/>
    <w:rsid w:val="009F7E18"/>
    <w:rsid w:val="00A023CD"/>
    <w:rsid w:val="00A12D8E"/>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781A"/>
    <w:rsid w:val="00A73CE7"/>
    <w:rsid w:val="00A856EA"/>
    <w:rsid w:val="00A876EA"/>
    <w:rsid w:val="00AA4048"/>
    <w:rsid w:val="00AA4A21"/>
    <w:rsid w:val="00AB0224"/>
    <w:rsid w:val="00AB066A"/>
    <w:rsid w:val="00AB67FE"/>
    <w:rsid w:val="00AB727D"/>
    <w:rsid w:val="00AC2828"/>
    <w:rsid w:val="00AD18C4"/>
    <w:rsid w:val="00AE022F"/>
    <w:rsid w:val="00AE2756"/>
    <w:rsid w:val="00AF6ABE"/>
    <w:rsid w:val="00B02654"/>
    <w:rsid w:val="00B129CC"/>
    <w:rsid w:val="00B1460B"/>
    <w:rsid w:val="00B152B6"/>
    <w:rsid w:val="00B20C51"/>
    <w:rsid w:val="00B22346"/>
    <w:rsid w:val="00B24553"/>
    <w:rsid w:val="00B25998"/>
    <w:rsid w:val="00B25FED"/>
    <w:rsid w:val="00B31747"/>
    <w:rsid w:val="00B32231"/>
    <w:rsid w:val="00B346F5"/>
    <w:rsid w:val="00B4382C"/>
    <w:rsid w:val="00B4765F"/>
    <w:rsid w:val="00B5040A"/>
    <w:rsid w:val="00B51C2D"/>
    <w:rsid w:val="00B52373"/>
    <w:rsid w:val="00B52CCB"/>
    <w:rsid w:val="00B55C29"/>
    <w:rsid w:val="00B55FE0"/>
    <w:rsid w:val="00B654BE"/>
    <w:rsid w:val="00B7520F"/>
    <w:rsid w:val="00B75801"/>
    <w:rsid w:val="00B80485"/>
    <w:rsid w:val="00B8251E"/>
    <w:rsid w:val="00B924BD"/>
    <w:rsid w:val="00B938CD"/>
    <w:rsid w:val="00BA24F7"/>
    <w:rsid w:val="00BB19E9"/>
    <w:rsid w:val="00BB21E3"/>
    <w:rsid w:val="00BB3C30"/>
    <w:rsid w:val="00BB5B51"/>
    <w:rsid w:val="00BC1922"/>
    <w:rsid w:val="00BD59BC"/>
    <w:rsid w:val="00BD5B44"/>
    <w:rsid w:val="00BE06D9"/>
    <w:rsid w:val="00BF5C0A"/>
    <w:rsid w:val="00BF6892"/>
    <w:rsid w:val="00C00747"/>
    <w:rsid w:val="00C13A71"/>
    <w:rsid w:val="00C159C6"/>
    <w:rsid w:val="00C15C57"/>
    <w:rsid w:val="00C264D5"/>
    <w:rsid w:val="00C2793E"/>
    <w:rsid w:val="00C318D3"/>
    <w:rsid w:val="00C3191F"/>
    <w:rsid w:val="00C324AA"/>
    <w:rsid w:val="00C3633B"/>
    <w:rsid w:val="00C51709"/>
    <w:rsid w:val="00C53FE9"/>
    <w:rsid w:val="00C54E93"/>
    <w:rsid w:val="00C5583D"/>
    <w:rsid w:val="00C576D0"/>
    <w:rsid w:val="00C60714"/>
    <w:rsid w:val="00C6181A"/>
    <w:rsid w:val="00C61887"/>
    <w:rsid w:val="00C802A0"/>
    <w:rsid w:val="00C80BCB"/>
    <w:rsid w:val="00C82913"/>
    <w:rsid w:val="00C872F8"/>
    <w:rsid w:val="00C950E5"/>
    <w:rsid w:val="00CA4670"/>
    <w:rsid w:val="00CB0819"/>
    <w:rsid w:val="00CB5E99"/>
    <w:rsid w:val="00CC22BB"/>
    <w:rsid w:val="00CD0F32"/>
    <w:rsid w:val="00CD3E1C"/>
    <w:rsid w:val="00CE7EB4"/>
    <w:rsid w:val="00D01C16"/>
    <w:rsid w:val="00D11463"/>
    <w:rsid w:val="00D11ED5"/>
    <w:rsid w:val="00D126A9"/>
    <w:rsid w:val="00D13938"/>
    <w:rsid w:val="00D17BAC"/>
    <w:rsid w:val="00D316E5"/>
    <w:rsid w:val="00D32FFA"/>
    <w:rsid w:val="00D40BF5"/>
    <w:rsid w:val="00D4516A"/>
    <w:rsid w:val="00D57C3F"/>
    <w:rsid w:val="00D64EB5"/>
    <w:rsid w:val="00D65E96"/>
    <w:rsid w:val="00D6739A"/>
    <w:rsid w:val="00D703B6"/>
    <w:rsid w:val="00D7766E"/>
    <w:rsid w:val="00D86EFD"/>
    <w:rsid w:val="00D94307"/>
    <w:rsid w:val="00D953A5"/>
    <w:rsid w:val="00D97355"/>
    <w:rsid w:val="00DB6989"/>
    <w:rsid w:val="00DC0783"/>
    <w:rsid w:val="00DC4097"/>
    <w:rsid w:val="00DC427E"/>
    <w:rsid w:val="00DC58D5"/>
    <w:rsid w:val="00DC5D58"/>
    <w:rsid w:val="00DC61D3"/>
    <w:rsid w:val="00DC6D82"/>
    <w:rsid w:val="00DD09A8"/>
    <w:rsid w:val="00DD1DA5"/>
    <w:rsid w:val="00DD4105"/>
    <w:rsid w:val="00DD75A6"/>
    <w:rsid w:val="00DD7B26"/>
    <w:rsid w:val="00DE3BCD"/>
    <w:rsid w:val="00DF00B1"/>
    <w:rsid w:val="00DF23E6"/>
    <w:rsid w:val="00DF69CD"/>
    <w:rsid w:val="00DF6AE3"/>
    <w:rsid w:val="00E11B6E"/>
    <w:rsid w:val="00E14CA3"/>
    <w:rsid w:val="00E14F30"/>
    <w:rsid w:val="00E15467"/>
    <w:rsid w:val="00E1780F"/>
    <w:rsid w:val="00E24379"/>
    <w:rsid w:val="00E347BF"/>
    <w:rsid w:val="00E35BF3"/>
    <w:rsid w:val="00E3769D"/>
    <w:rsid w:val="00E409C9"/>
    <w:rsid w:val="00E43DAA"/>
    <w:rsid w:val="00E51645"/>
    <w:rsid w:val="00E572A9"/>
    <w:rsid w:val="00E63C3D"/>
    <w:rsid w:val="00E70B2A"/>
    <w:rsid w:val="00E7210E"/>
    <w:rsid w:val="00E751DF"/>
    <w:rsid w:val="00E7590F"/>
    <w:rsid w:val="00E77729"/>
    <w:rsid w:val="00E80FEF"/>
    <w:rsid w:val="00E81704"/>
    <w:rsid w:val="00E845C6"/>
    <w:rsid w:val="00E90BB5"/>
    <w:rsid w:val="00E92117"/>
    <w:rsid w:val="00E9280D"/>
    <w:rsid w:val="00EA1246"/>
    <w:rsid w:val="00EC35CE"/>
    <w:rsid w:val="00EC4BDA"/>
    <w:rsid w:val="00ED7B3B"/>
    <w:rsid w:val="00EE3988"/>
    <w:rsid w:val="00EF2E59"/>
    <w:rsid w:val="00EF475A"/>
    <w:rsid w:val="00EF779C"/>
    <w:rsid w:val="00F04862"/>
    <w:rsid w:val="00F05F07"/>
    <w:rsid w:val="00F06C24"/>
    <w:rsid w:val="00F101B7"/>
    <w:rsid w:val="00F2152A"/>
    <w:rsid w:val="00F2335B"/>
    <w:rsid w:val="00F23E06"/>
    <w:rsid w:val="00F253AD"/>
    <w:rsid w:val="00F31C55"/>
    <w:rsid w:val="00F34B34"/>
    <w:rsid w:val="00F3754B"/>
    <w:rsid w:val="00F4187B"/>
    <w:rsid w:val="00F41919"/>
    <w:rsid w:val="00F41AE2"/>
    <w:rsid w:val="00F43070"/>
    <w:rsid w:val="00F52EDC"/>
    <w:rsid w:val="00F53BD9"/>
    <w:rsid w:val="00F54E9F"/>
    <w:rsid w:val="00F65CDB"/>
    <w:rsid w:val="00F75159"/>
    <w:rsid w:val="00F76448"/>
    <w:rsid w:val="00F77D26"/>
    <w:rsid w:val="00F804A4"/>
    <w:rsid w:val="00F86FAA"/>
    <w:rsid w:val="00F87826"/>
    <w:rsid w:val="00F97269"/>
    <w:rsid w:val="00F97E18"/>
    <w:rsid w:val="00FA3C13"/>
    <w:rsid w:val="00FA40D7"/>
    <w:rsid w:val="00FA44EB"/>
    <w:rsid w:val="00FA6A0D"/>
    <w:rsid w:val="00FB06DC"/>
    <w:rsid w:val="00FB190A"/>
    <w:rsid w:val="00FB1D5C"/>
    <w:rsid w:val="00FB34CC"/>
    <w:rsid w:val="00FB3EF7"/>
    <w:rsid w:val="00FC63B6"/>
    <w:rsid w:val="00FD49D2"/>
    <w:rsid w:val="00FE0718"/>
    <w:rsid w:val="00FE1B1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customStyle="1" w:styleId="afff3">
    <w:name w:val="фриизз"/>
    <w:basedOn w:val="a0"/>
    <w:link w:val="afff4"/>
    <w:uiPriority w:val="99"/>
    <w:rsid w:val="00350A2F"/>
    <w:pPr>
      <w:suppressAutoHyphens w:val="0"/>
      <w:autoSpaceDE w:val="0"/>
      <w:autoSpaceDN w:val="0"/>
      <w:spacing w:before="120"/>
      <w:jc w:val="both"/>
    </w:pPr>
    <w:rPr>
      <w:rFonts w:ascii="GaramondC" w:hAnsi="GaramondC"/>
      <w:sz w:val="20"/>
      <w:szCs w:val="20"/>
      <w:lang w:eastAsia="ru-RU"/>
    </w:rPr>
  </w:style>
  <w:style w:type="character" w:customStyle="1" w:styleId="afff4">
    <w:name w:val="фриизз Знак"/>
    <w:link w:val="afff3"/>
    <w:uiPriority w:val="99"/>
    <w:locked/>
    <w:rsid w:val="00350A2F"/>
    <w:rPr>
      <w:rFonts w:ascii="GaramondC" w:hAnsi="GaramondC"/>
    </w:rPr>
  </w:style>
  <w:style w:type="paragraph" w:customStyle="1" w:styleId="ConsCell">
    <w:name w:val="ConsCell"/>
    <w:link w:val="ConsCell0"/>
    <w:rsid w:val="00350A2F"/>
    <w:pPr>
      <w:widowControl w:val="0"/>
    </w:pPr>
    <w:rPr>
      <w:rFonts w:ascii="Arial" w:hAnsi="Arial"/>
      <w:sz w:val="22"/>
      <w:szCs w:val="22"/>
    </w:rPr>
  </w:style>
  <w:style w:type="character" w:customStyle="1" w:styleId="ConsCell0">
    <w:name w:val="ConsCell Знак"/>
    <w:link w:val="ConsCell"/>
    <w:locked/>
    <w:rsid w:val="00350A2F"/>
    <w:rPr>
      <w:rFonts w:ascii="Arial" w:hAnsi="Arial"/>
      <w:sz w:val="22"/>
      <w:szCs w:val="22"/>
    </w:rPr>
  </w:style>
  <w:style w:type="paragraph" w:customStyle="1" w:styleId="ConsTitle">
    <w:name w:val="ConsTitle"/>
    <w:rsid w:val="00B8251E"/>
    <w:pPr>
      <w:widowControl w:val="0"/>
    </w:pPr>
    <w:rPr>
      <w:rFonts w:ascii="Arial" w:hAnsi="Arial"/>
      <w:b/>
      <w:snapToGrid w:val="0"/>
      <w:sz w:val="16"/>
    </w:rPr>
  </w:style>
  <w:style w:type="paragraph" w:customStyle="1" w:styleId="ConsNonformat">
    <w:name w:val="ConsNonformat"/>
    <w:rsid w:val="00B8251E"/>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20043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896E0-FCFC-437F-B554-76EBB3C98470}">
  <ds:schemaRefs>
    <ds:schemaRef ds:uri="http://schemas.openxmlformats.org/officeDocument/2006/bibliography"/>
  </ds:schemaRefs>
</ds:datastoreItem>
</file>

<file path=customXml/itemProps5.xml><?xml version="1.0" encoding="utf-8"?>
<ds:datastoreItem xmlns:ds="http://schemas.openxmlformats.org/officeDocument/2006/customXml" ds:itemID="{CBCC5F4B-BB59-40E8-88C6-DFA3D1D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42</Pages>
  <Words>12355</Words>
  <Characters>70428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82618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BelchichSI</cp:lastModifiedBy>
  <cp:revision>34</cp:revision>
  <cp:lastPrinted>2013-07-23T12:36:00Z</cp:lastPrinted>
  <dcterms:created xsi:type="dcterms:W3CDTF">2013-07-09T06:56:00Z</dcterms:created>
  <dcterms:modified xsi:type="dcterms:W3CDTF">2013-07-23T14:37:00Z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