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F92489" w:rsidRPr="00AA7531">
        <w:rPr>
          <w:b/>
          <w:bCs/>
          <w:sz w:val="26"/>
          <w:szCs w:val="26"/>
        </w:rPr>
        <w:t>7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306D0" w:rsidRPr="000306D0">
        <w:rPr>
          <w:b/>
          <w:bCs/>
          <w:sz w:val="26"/>
          <w:szCs w:val="26"/>
        </w:rPr>
        <w:t>1</w:t>
      </w:r>
      <w:r w:rsidR="00F92489" w:rsidRPr="00AA7531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DD3F6B" w:rsidRPr="000005B8" w:rsidTr="00834BE6">
        <w:trPr>
          <w:jc w:val="center"/>
        </w:trPr>
        <w:tc>
          <w:tcPr>
            <w:tcW w:w="565" w:type="dxa"/>
          </w:tcPr>
          <w:p w:rsidR="00DD3F6B" w:rsidRPr="000005B8" w:rsidRDefault="00DD3F6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4D1DC0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D3F6B" w:rsidRPr="000005B8" w:rsidRDefault="00DD3F6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D3F6B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</w:t>
      </w:r>
      <w:r w:rsidR="00F92489" w:rsidRPr="00AA7531">
        <w:t>7</w:t>
      </w:r>
      <w:r w:rsidRPr="000005B8">
        <w:t>. Кворум имеется.</w:t>
      </w:r>
    </w:p>
    <w:p w:rsidR="002B6F73" w:rsidRDefault="00ED5411" w:rsidP="001D5026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1D5026" w:rsidRDefault="001D5026" w:rsidP="001D5026">
      <w:pPr>
        <w:pStyle w:val="a3"/>
        <w:tabs>
          <w:tab w:val="left" w:pos="851"/>
        </w:tabs>
        <w:spacing w:after="0"/>
        <w:ind w:left="0"/>
        <w:jc w:val="both"/>
      </w:pPr>
    </w:p>
    <w:p w:rsidR="001D5026" w:rsidRDefault="001D5026" w:rsidP="001D5026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C49AA" w:rsidRDefault="00ED5411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491B89" w:rsidRPr="000005B8">
        <w:rPr>
          <w:sz w:val="24"/>
          <w:szCs w:val="24"/>
        </w:rPr>
        <w:t xml:space="preserve">Рассмотрение заявок на участие в открытом </w:t>
      </w:r>
      <w:r w:rsidRPr="000005B8">
        <w:rPr>
          <w:sz w:val="24"/>
          <w:szCs w:val="24"/>
        </w:rPr>
        <w:t xml:space="preserve">конкурсе </w:t>
      </w:r>
      <w:r w:rsidR="006F5DF1" w:rsidRPr="000005B8">
        <w:rPr>
          <w:sz w:val="24"/>
          <w:szCs w:val="24"/>
        </w:rPr>
        <w:br/>
      </w:r>
      <w:r w:rsidR="004D1DC0">
        <w:rPr>
          <w:sz w:val="24"/>
          <w:szCs w:val="24"/>
        </w:rPr>
        <w:t>№ ОК/00</w:t>
      </w:r>
      <w:r w:rsidR="000306D0" w:rsidRPr="000306D0">
        <w:rPr>
          <w:sz w:val="24"/>
          <w:szCs w:val="24"/>
        </w:rPr>
        <w:t>3</w:t>
      </w:r>
      <w:r w:rsidR="00643A64" w:rsidRPr="000005B8">
        <w:rPr>
          <w:sz w:val="24"/>
          <w:szCs w:val="24"/>
        </w:rPr>
        <w:t>/ЦКП</w:t>
      </w:r>
      <w:r w:rsidR="000306D0" w:rsidRPr="000306D0">
        <w:rPr>
          <w:sz w:val="24"/>
          <w:szCs w:val="24"/>
        </w:rPr>
        <w:t>МТО</w:t>
      </w:r>
      <w:r w:rsidR="00643A64" w:rsidRPr="000005B8">
        <w:rPr>
          <w:sz w:val="24"/>
          <w:szCs w:val="24"/>
        </w:rPr>
        <w:t>/002</w:t>
      </w:r>
      <w:r w:rsidR="00F92489">
        <w:rPr>
          <w:sz w:val="24"/>
          <w:szCs w:val="24"/>
        </w:rPr>
        <w:t>0</w:t>
      </w:r>
      <w:r w:rsidR="00491B89" w:rsidRPr="000005B8">
        <w:rPr>
          <w:sz w:val="24"/>
          <w:szCs w:val="24"/>
        </w:rPr>
        <w:t xml:space="preserve"> </w:t>
      </w:r>
      <w:r w:rsidR="008D34CA" w:rsidRPr="000005B8">
        <w:rPr>
          <w:sz w:val="24"/>
          <w:szCs w:val="24"/>
        </w:rPr>
        <w:t xml:space="preserve">на право заключения договора на </w:t>
      </w:r>
      <w:r w:rsidR="00F92489">
        <w:rPr>
          <w:sz w:val="24"/>
          <w:szCs w:val="24"/>
        </w:rPr>
        <w:t>поставку офисной мебели для нужд Заказчика в 2013 году.</w:t>
      </w:r>
      <w:proofErr w:type="gramEnd"/>
    </w:p>
    <w:p w:rsidR="00834BE6" w:rsidRPr="000005B8" w:rsidRDefault="00834BE6" w:rsidP="00491B89">
      <w:pPr>
        <w:pStyle w:val="1"/>
        <w:suppressAutoHyphens/>
        <w:ind w:firstLine="709"/>
        <w:rPr>
          <w:b/>
          <w:sz w:val="24"/>
          <w:szCs w:val="24"/>
        </w:rPr>
      </w:pPr>
    </w:p>
    <w:p w:rsidR="00CC49AA" w:rsidRDefault="00491B89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EF7726">
        <w:rPr>
          <w:sz w:val="24"/>
          <w:szCs w:val="24"/>
        </w:rPr>
        <w:t>…</w:t>
      </w:r>
    </w:p>
    <w:p w:rsidR="001D5026" w:rsidRDefault="001D5026" w:rsidP="00D66939">
      <w:pPr>
        <w:pStyle w:val="1"/>
        <w:suppressAutoHyphens/>
        <w:rPr>
          <w:b/>
          <w:sz w:val="24"/>
          <w:szCs w:val="24"/>
        </w:rPr>
      </w:pPr>
    </w:p>
    <w:p w:rsidR="00EF7726" w:rsidRDefault="00EF7726" w:rsidP="00D66939">
      <w:pPr>
        <w:pStyle w:val="1"/>
        <w:suppressAutoHyphens/>
        <w:rPr>
          <w:b/>
          <w:sz w:val="24"/>
          <w:szCs w:val="24"/>
        </w:rPr>
      </w:pPr>
    </w:p>
    <w:p w:rsidR="00EF7726" w:rsidRDefault="00EF7726" w:rsidP="00D66939">
      <w:pPr>
        <w:pStyle w:val="1"/>
        <w:suppressAutoHyphens/>
        <w:rPr>
          <w:b/>
          <w:sz w:val="24"/>
          <w:szCs w:val="24"/>
        </w:rPr>
      </w:pPr>
    </w:p>
    <w:p w:rsidR="00D66939" w:rsidRPr="000005B8" w:rsidRDefault="00D66939" w:rsidP="00D6693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27EC0" w:rsidRPr="000005B8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0005B8" w:rsidTr="004F741E">
        <w:trPr>
          <w:jc w:val="center"/>
        </w:trPr>
        <w:tc>
          <w:tcPr>
            <w:tcW w:w="4793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0005B8" w:rsidRDefault="005308AD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2B6F73">
              <w:rPr>
                <w:b/>
                <w:snapToGrid/>
                <w:sz w:val="24"/>
                <w:szCs w:val="24"/>
              </w:rPr>
              <w:t>6</w:t>
            </w:r>
            <w:r w:rsidR="00D66939" w:rsidRPr="000005B8">
              <w:rPr>
                <w:b/>
                <w:snapToGrid/>
                <w:sz w:val="24"/>
                <w:szCs w:val="24"/>
              </w:rPr>
              <w:t>.05</w:t>
            </w:r>
            <w:r w:rsidR="00227EC0" w:rsidRPr="000005B8">
              <w:rPr>
                <w:b/>
                <w:snapToGrid/>
                <w:sz w:val="24"/>
                <w:szCs w:val="24"/>
              </w:rPr>
              <w:t>.2013 1</w:t>
            </w:r>
            <w:r w:rsidR="002B6F73">
              <w:rPr>
                <w:b/>
                <w:snapToGrid/>
                <w:sz w:val="24"/>
                <w:szCs w:val="24"/>
              </w:rPr>
              <w:t>6</w:t>
            </w:r>
            <w:r w:rsidR="00227EC0" w:rsidRPr="000005B8">
              <w:rPr>
                <w:b/>
                <w:snapToGrid/>
                <w:sz w:val="24"/>
                <w:szCs w:val="24"/>
              </w:rPr>
              <w:t>:</w:t>
            </w:r>
            <w:r w:rsidR="002B6F73">
              <w:rPr>
                <w:b/>
                <w:snapToGrid/>
                <w:sz w:val="24"/>
                <w:szCs w:val="24"/>
              </w:rPr>
              <w:t>0</w:t>
            </w:r>
            <w:r w:rsidR="00227EC0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27EC0" w:rsidRPr="000005B8" w:rsidTr="004F741E">
        <w:trPr>
          <w:jc w:val="center"/>
        </w:trPr>
        <w:tc>
          <w:tcPr>
            <w:tcW w:w="4793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p w:rsidR="001D5026" w:rsidRPr="000005B8" w:rsidRDefault="001D5026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0005B8" w:rsidTr="00D66939">
        <w:trPr>
          <w:jc w:val="center"/>
        </w:trPr>
        <w:tc>
          <w:tcPr>
            <w:tcW w:w="9639" w:type="dxa"/>
            <w:gridSpan w:val="2"/>
          </w:tcPr>
          <w:p w:rsidR="006F5DF1" w:rsidRPr="000005B8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6F5DF1" w:rsidRPr="005308AD" w:rsidRDefault="002B6F73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офисных кресел и стульев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6F5DF1" w:rsidRPr="005308AD" w:rsidRDefault="002B6F73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5308AD" w:rsidRPr="005308AD">
              <w:rPr>
                <w:sz w:val="24"/>
                <w:szCs w:val="24"/>
              </w:rPr>
              <w:t> 000,00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 w:val="24"/>
          <w:szCs w:val="24"/>
        </w:rPr>
      </w:pPr>
    </w:p>
    <w:p w:rsidR="001D5026" w:rsidRPr="000005B8" w:rsidRDefault="001D5026" w:rsidP="00716576">
      <w:pPr>
        <w:jc w:val="both"/>
        <w:rPr>
          <w:snapToGrid/>
          <w:sz w:val="24"/>
          <w:szCs w:val="24"/>
        </w:rPr>
      </w:pPr>
    </w:p>
    <w:p w:rsidR="00EB2BFC" w:rsidRDefault="00BF110B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</w:t>
      </w:r>
      <w:r w:rsidR="00EB2BFC" w:rsidRPr="000005B8">
        <w:rPr>
          <w:snapToGrid/>
          <w:sz w:val="24"/>
          <w:szCs w:val="24"/>
        </w:rPr>
        <w:t>и</w:t>
      </w:r>
      <w:r w:rsidRPr="000005B8">
        <w:rPr>
          <w:snapToGrid/>
          <w:sz w:val="24"/>
          <w:szCs w:val="24"/>
        </w:rPr>
        <w:t>я</w:t>
      </w:r>
      <w:proofErr w:type="gramEnd"/>
      <w:r w:rsidRPr="000005B8">
        <w:rPr>
          <w:snapToGrid/>
          <w:sz w:val="24"/>
          <w:szCs w:val="24"/>
        </w:rPr>
        <w:t xml:space="preserve"> следующ</w:t>
      </w:r>
      <w:r w:rsidR="00EB2BFC" w:rsidRPr="000005B8">
        <w:rPr>
          <w:snapToGrid/>
          <w:sz w:val="24"/>
          <w:szCs w:val="24"/>
        </w:rPr>
        <w:t>ие предложения:</w:t>
      </w:r>
    </w:p>
    <w:p w:rsidR="001D5026" w:rsidRDefault="001D5026" w:rsidP="00716576">
      <w:pPr>
        <w:jc w:val="both"/>
        <w:rPr>
          <w:snapToGrid/>
          <w:sz w:val="24"/>
          <w:szCs w:val="24"/>
        </w:rPr>
      </w:pPr>
    </w:p>
    <w:p w:rsidR="00CC49AA" w:rsidRDefault="000306D0">
      <w:pPr>
        <w:pStyle w:val="a5"/>
        <w:numPr>
          <w:ilvl w:val="1"/>
          <w:numId w:val="5"/>
        </w:numPr>
        <w:jc w:val="both"/>
      </w:pPr>
      <w:r w:rsidRPr="000306D0">
        <w:t>не допустить к участию в открытом конкурсе следующих претендентов: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443059" w:rsidRPr="000005B8" w:rsidTr="00CF33B4">
        <w:trPr>
          <w:jc w:val="center"/>
        </w:trPr>
        <w:tc>
          <w:tcPr>
            <w:tcW w:w="1394" w:type="dxa"/>
          </w:tcPr>
          <w:p w:rsidR="00443059" w:rsidRPr="000005B8" w:rsidRDefault="00443059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443059" w:rsidRPr="000005B8" w:rsidRDefault="00443059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43059" w:rsidRPr="000005B8" w:rsidRDefault="00443059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443059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</w:t>
            </w:r>
          </w:p>
          <w:p w:rsidR="00CC49AA" w:rsidRDefault="001805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в допуске к участию в открытом конкурсе</w:t>
            </w:r>
          </w:p>
        </w:tc>
      </w:tr>
      <w:tr w:rsidR="00443059" w:rsidRPr="000005B8" w:rsidTr="00CF33B4">
        <w:trPr>
          <w:jc w:val="center"/>
        </w:trPr>
        <w:tc>
          <w:tcPr>
            <w:tcW w:w="1394" w:type="dxa"/>
            <w:vAlign w:val="center"/>
          </w:tcPr>
          <w:p w:rsidR="00443059" w:rsidRPr="000005B8" w:rsidRDefault="00443059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32" w:type="dxa"/>
            <w:vAlign w:val="center"/>
          </w:tcPr>
          <w:p w:rsidR="00443059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7720511481</w:t>
            </w:r>
            <w:r w:rsidR="00443059" w:rsidRPr="005E7CF3">
              <w:rPr>
                <w:sz w:val="24"/>
                <w:szCs w:val="24"/>
              </w:rPr>
              <w:t>,</w:t>
            </w:r>
            <w:r w:rsidR="00443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772001001</w:t>
            </w:r>
            <w:r w:rsidR="00443059" w:rsidRPr="005E7CF3">
              <w:rPr>
                <w:sz w:val="24"/>
                <w:szCs w:val="24"/>
              </w:rPr>
              <w:t xml:space="preserve">, </w:t>
            </w:r>
          </w:p>
          <w:p w:rsidR="00443059" w:rsidRPr="005E7CF3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«ОРГСПЕЙС КОНСАЛТИНГ</w:t>
            </w:r>
            <w:r w:rsidR="00443059" w:rsidRPr="005E7CF3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443059" w:rsidRPr="000005B8" w:rsidRDefault="00E23FF9" w:rsidP="00E23FF9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Предложение претендента превышает</w:t>
            </w:r>
            <w:r w:rsidR="001805A6">
              <w:rPr>
                <w:snapToGrid/>
                <w:sz w:val="24"/>
                <w:szCs w:val="24"/>
              </w:rPr>
              <w:t xml:space="preserve"> максимальн</w:t>
            </w:r>
            <w:r>
              <w:rPr>
                <w:snapToGrid/>
                <w:sz w:val="24"/>
                <w:szCs w:val="24"/>
              </w:rPr>
              <w:t>ую</w:t>
            </w:r>
            <w:r w:rsidR="001805A6">
              <w:rPr>
                <w:snapToGrid/>
                <w:sz w:val="24"/>
                <w:szCs w:val="24"/>
              </w:rPr>
              <w:t xml:space="preserve"> цен</w:t>
            </w:r>
            <w:r>
              <w:rPr>
                <w:snapToGrid/>
                <w:sz w:val="24"/>
                <w:szCs w:val="24"/>
              </w:rPr>
              <w:t>у</w:t>
            </w:r>
            <w:r w:rsidR="001805A6">
              <w:rPr>
                <w:snapToGrid/>
                <w:sz w:val="24"/>
                <w:szCs w:val="24"/>
              </w:rPr>
              <w:t xml:space="preserve"> договора</w:t>
            </w:r>
            <w:r>
              <w:rPr>
                <w:snapToGrid/>
                <w:sz w:val="24"/>
                <w:szCs w:val="24"/>
              </w:rPr>
              <w:t>, указанную в конкурсной документации</w:t>
            </w:r>
          </w:p>
        </w:tc>
      </w:tr>
      <w:tr w:rsidR="001805A6" w:rsidRPr="000005B8" w:rsidTr="00CF33B4">
        <w:trPr>
          <w:jc w:val="center"/>
        </w:trPr>
        <w:tc>
          <w:tcPr>
            <w:tcW w:w="1394" w:type="dxa"/>
            <w:vAlign w:val="center"/>
          </w:tcPr>
          <w:p w:rsidR="001805A6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32" w:type="dxa"/>
            <w:vAlign w:val="center"/>
          </w:tcPr>
          <w:p w:rsidR="001805A6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7716714993, 771601001, </w:t>
            </w:r>
          </w:p>
          <w:p w:rsidR="001805A6" w:rsidRDefault="001805A6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«ТС Мебель»</w:t>
            </w:r>
          </w:p>
        </w:tc>
        <w:tc>
          <w:tcPr>
            <w:tcW w:w="3213" w:type="dxa"/>
            <w:vAlign w:val="center"/>
          </w:tcPr>
          <w:p w:rsidR="001805A6" w:rsidRPr="000005B8" w:rsidRDefault="00E23FF9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подана с нарушением установленного документацией о закупке порядка (заявка на два лота подана в одном конверте)</w:t>
            </w:r>
          </w:p>
        </w:tc>
      </w:tr>
    </w:tbl>
    <w:p w:rsidR="00CC49AA" w:rsidRDefault="00CC49AA">
      <w:pPr>
        <w:ind w:firstLine="0"/>
        <w:jc w:val="both"/>
        <w:rPr>
          <w:snapToGrid/>
        </w:rPr>
      </w:pPr>
    </w:p>
    <w:p w:rsidR="006F5DF1" w:rsidRDefault="00EB2BFC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1.</w:t>
      </w:r>
      <w:r w:rsidR="00801B4F">
        <w:rPr>
          <w:snapToGrid/>
          <w:sz w:val="24"/>
          <w:szCs w:val="24"/>
        </w:rPr>
        <w:t>2</w:t>
      </w:r>
      <w:r w:rsidRPr="000005B8">
        <w:rPr>
          <w:snapToGrid/>
          <w:sz w:val="24"/>
          <w:szCs w:val="24"/>
        </w:rPr>
        <w:t xml:space="preserve">. </w:t>
      </w:r>
      <w:r w:rsidR="006E1F72" w:rsidRPr="000005B8">
        <w:rPr>
          <w:snapToGrid/>
          <w:sz w:val="24"/>
          <w:szCs w:val="24"/>
        </w:rPr>
        <w:t>д</w:t>
      </w:r>
      <w:r w:rsidRPr="000005B8">
        <w:rPr>
          <w:snapToGrid/>
          <w:sz w:val="24"/>
          <w:szCs w:val="24"/>
        </w:rPr>
        <w:t>опустить к участию в открытом конкурсе следующих претендентов:</w:t>
      </w:r>
      <w:r w:rsidR="00BF110B" w:rsidRPr="000005B8">
        <w:rPr>
          <w:snapToGrid/>
          <w:sz w:val="24"/>
          <w:szCs w:val="24"/>
        </w:rPr>
        <w:t xml:space="preserve"> </w:t>
      </w:r>
    </w:p>
    <w:p w:rsidR="001D5026" w:rsidRPr="000005B8" w:rsidRDefault="001D5026" w:rsidP="00716576">
      <w:pPr>
        <w:jc w:val="both"/>
        <w:rPr>
          <w:snapToGrid/>
          <w:sz w:val="24"/>
          <w:szCs w:val="24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1D5026" w:rsidTr="001B5E9B">
        <w:trPr>
          <w:jc w:val="center"/>
        </w:trPr>
        <w:tc>
          <w:tcPr>
            <w:tcW w:w="1394" w:type="dxa"/>
          </w:tcPr>
          <w:p w:rsidR="006E1F72" w:rsidRPr="001D5026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D502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6E1F72" w:rsidRPr="001D5026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D502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1D5026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D5026">
              <w:rPr>
                <w:bCs/>
                <w:snapToGrid/>
                <w:sz w:val="24"/>
                <w:szCs w:val="24"/>
              </w:rPr>
              <w:t>(</w:t>
            </w:r>
            <w:r w:rsidR="006B2CFC" w:rsidRPr="001D5026">
              <w:rPr>
                <w:bCs/>
                <w:snapToGrid/>
                <w:sz w:val="24"/>
                <w:szCs w:val="24"/>
              </w:rPr>
              <w:t>ИНН, КПП</w:t>
            </w:r>
            <w:r w:rsidRPr="001D5026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3213" w:type="dxa"/>
          </w:tcPr>
          <w:p w:rsidR="006E1F72" w:rsidRPr="001D5026" w:rsidRDefault="00E23FF9" w:rsidP="00E23FF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D5026">
              <w:rPr>
                <w:bCs/>
                <w:snapToGrid/>
                <w:sz w:val="24"/>
                <w:szCs w:val="24"/>
              </w:rPr>
              <w:t>Предложения претендента</w:t>
            </w:r>
          </w:p>
        </w:tc>
      </w:tr>
      <w:tr w:rsidR="006E1F72" w:rsidRPr="001D5026" w:rsidTr="001B5E9B">
        <w:trPr>
          <w:jc w:val="center"/>
        </w:trPr>
        <w:tc>
          <w:tcPr>
            <w:tcW w:w="1394" w:type="dxa"/>
            <w:vAlign w:val="center"/>
          </w:tcPr>
          <w:p w:rsidR="006E1F72" w:rsidRPr="001D5026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D502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5E7CF3" w:rsidRPr="001D5026" w:rsidRDefault="002A201D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7705841397</w:t>
            </w:r>
            <w:r w:rsidR="005E7CF3" w:rsidRPr="001D5026">
              <w:rPr>
                <w:sz w:val="24"/>
                <w:szCs w:val="24"/>
              </w:rPr>
              <w:t>, 77</w:t>
            </w:r>
            <w:r w:rsidRPr="001D5026">
              <w:rPr>
                <w:sz w:val="24"/>
                <w:szCs w:val="24"/>
              </w:rPr>
              <w:t>0501001</w:t>
            </w:r>
            <w:r w:rsidR="005E7CF3" w:rsidRPr="001D5026">
              <w:rPr>
                <w:sz w:val="24"/>
                <w:szCs w:val="24"/>
              </w:rPr>
              <w:t xml:space="preserve">, </w:t>
            </w:r>
          </w:p>
          <w:p w:rsidR="00CC49AA" w:rsidRPr="001D5026" w:rsidRDefault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О</w:t>
            </w:r>
            <w:r w:rsidR="002A201D" w:rsidRPr="001D5026">
              <w:rPr>
                <w:sz w:val="24"/>
                <w:szCs w:val="24"/>
              </w:rPr>
              <w:t>О</w:t>
            </w:r>
            <w:r w:rsidRPr="001D5026">
              <w:rPr>
                <w:sz w:val="24"/>
                <w:szCs w:val="24"/>
              </w:rPr>
              <w:t>О «</w:t>
            </w:r>
            <w:proofErr w:type="spellStart"/>
            <w:proofErr w:type="gramStart"/>
            <w:r w:rsidR="002A201D" w:rsidRPr="001D5026">
              <w:rPr>
                <w:sz w:val="24"/>
                <w:szCs w:val="24"/>
              </w:rPr>
              <w:t>Офис-Элит</w:t>
            </w:r>
            <w:proofErr w:type="spellEnd"/>
            <w:proofErr w:type="gramEnd"/>
            <w:r w:rsidRPr="001D5026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2A201D" w:rsidRPr="001D5026" w:rsidRDefault="00F24842" w:rsidP="005E7CF3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• </w:t>
            </w:r>
            <w:r w:rsidR="002A201D" w:rsidRPr="001D5026">
              <w:rPr>
                <w:sz w:val="24"/>
                <w:szCs w:val="24"/>
              </w:rPr>
              <w:t>ц</w:t>
            </w:r>
            <w:r w:rsidR="000306D0" w:rsidRPr="001D5026">
              <w:rPr>
                <w:sz w:val="24"/>
                <w:szCs w:val="24"/>
              </w:rPr>
              <w:t>ена</w:t>
            </w:r>
            <w:r w:rsidR="00E23FF9" w:rsidRPr="001D5026">
              <w:rPr>
                <w:sz w:val="24"/>
                <w:szCs w:val="24"/>
              </w:rPr>
              <w:t xml:space="preserve"> договора</w:t>
            </w:r>
            <w:r w:rsidR="000306D0" w:rsidRPr="001D5026">
              <w:rPr>
                <w:sz w:val="24"/>
                <w:szCs w:val="24"/>
              </w:rPr>
              <w:t xml:space="preserve"> – 237 166,36 Российский рубль</w:t>
            </w:r>
          </w:p>
          <w:p w:rsidR="002A201D" w:rsidRPr="001D5026" w:rsidRDefault="00F24842" w:rsidP="005E7CF3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• </w:t>
            </w:r>
            <w:r w:rsidR="002A201D" w:rsidRPr="001D5026">
              <w:rPr>
                <w:sz w:val="24"/>
                <w:szCs w:val="24"/>
              </w:rPr>
              <w:t>гарантия – 12 месяцев</w:t>
            </w:r>
          </w:p>
          <w:p w:rsidR="00F24842" w:rsidRPr="001D5026" w:rsidRDefault="00F24842" w:rsidP="005E7CF3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• </w:t>
            </w:r>
            <w:r w:rsidR="002A201D" w:rsidRPr="001D5026">
              <w:rPr>
                <w:sz w:val="24"/>
                <w:szCs w:val="24"/>
              </w:rPr>
              <w:t>срок поставки – 40 календарных дней</w:t>
            </w:r>
          </w:p>
          <w:p w:rsidR="006E1F72" w:rsidRPr="001D5026" w:rsidRDefault="00F24842" w:rsidP="005E7CF3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• условия оплаты – в соответствии </w:t>
            </w:r>
            <w:r w:rsidR="00E23FF9" w:rsidRPr="001D5026">
              <w:rPr>
                <w:sz w:val="24"/>
                <w:szCs w:val="24"/>
              </w:rPr>
              <w:t>документацией о закупке</w:t>
            </w:r>
          </w:p>
        </w:tc>
      </w:tr>
      <w:tr w:rsidR="002A201D" w:rsidRPr="001D5026" w:rsidTr="001B5E9B">
        <w:trPr>
          <w:jc w:val="center"/>
        </w:trPr>
        <w:tc>
          <w:tcPr>
            <w:tcW w:w="1394" w:type="dxa"/>
            <w:vAlign w:val="center"/>
          </w:tcPr>
          <w:p w:rsidR="002A201D" w:rsidRPr="001D5026" w:rsidRDefault="002A201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D502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2A201D" w:rsidRPr="001D5026" w:rsidRDefault="002A201D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7729095275, 774501001, </w:t>
            </w:r>
          </w:p>
          <w:p w:rsidR="002A201D" w:rsidRPr="001D5026" w:rsidRDefault="002A201D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ООО «</w:t>
            </w:r>
            <w:proofErr w:type="spellStart"/>
            <w:r w:rsidRPr="001D5026">
              <w:rPr>
                <w:sz w:val="24"/>
                <w:szCs w:val="24"/>
              </w:rPr>
              <w:t>Конда</w:t>
            </w:r>
            <w:proofErr w:type="spellEnd"/>
            <w:r w:rsidRPr="001D5026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• цена</w:t>
            </w:r>
            <w:r w:rsidR="001D5026" w:rsidRPr="001D5026">
              <w:rPr>
                <w:sz w:val="24"/>
                <w:szCs w:val="24"/>
              </w:rPr>
              <w:t xml:space="preserve"> договора</w:t>
            </w:r>
            <w:r w:rsidRPr="001D5026">
              <w:rPr>
                <w:sz w:val="24"/>
                <w:szCs w:val="24"/>
              </w:rPr>
              <w:t xml:space="preserve"> – 296 020,00 Российский рубль</w:t>
            </w:r>
          </w:p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• гарантия – 24 месяца</w:t>
            </w:r>
          </w:p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• срок поставки – не более 30 календарных дней</w:t>
            </w:r>
          </w:p>
          <w:p w:rsidR="002C5EA5" w:rsidRPr="001D5026" w:rsidRDefault="00F24842" w:rsidP="00F24842">
            <w:pPr>
              <w:pStyle w:val="Default"/>
            </w:pPr>
            <w:r w:rsidRPr="001D5026">
              <w:t xml:space="preserve">• условия оплаты – </w:t>
            </w:r>
            <w:r w:rsidR="00E23FF9" w:rsidRPr="001D5026">
              <w:t>в соответствии документацией о закупке</w:t>
            </w:r>
          </w:p>
        </w:tc>
      </w:tr>
      <w:tr w:rsidR="002A201D" w:rsidRPr="001D5026" w:rsidTr="001B5E9B">
        <w:trPr>
          <w:jc w:val="center"/>
        </w:trPr>
        <w:tc>
          <w:tcPr>
            <w:tcW w:w="1394" w:type="dxa"/>
            <w:vAlign w:val="center"/>
          </w:tcPr>
          <w:p w:rsidR="002A201D" w:rsidRPr="001D5026" w:rsidRDefault="002A201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D502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32" w:type="dxa"/>
            <w:vAlign w:val="center"/>
          </w:tcPr>
          <w:p w:rsidR="002A201D" w:rsidRPr="001D5026" w:rsidRDefault="002A201D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7722116110, 772201001, </w:t>
            </w:r>
          </w:p>
          <w:p w:rsidR="002A201D" w:rsidRPr="001D5026" w:rsidRDefault="002A201D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ЗАО «БРАНДТ»</w:t>
            </w:r>
          </w:p>
        </w:tc>
        <w:tc>
          <w:tcPr>
            <w:tcW w:w="3213" w:type="dxa"/>
            <w:vAlign w:val="center"/>
          </w:tcPr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 xml:space="preserve">• цена </w:t>
            </w:r>
            <w:r w:rsidR="001D5026" w:rsidRPr="001D5026">
              <w:rPr>
                <w:sz w:val="24"/>
                <w:szCs w:val="24"/>
              </w:rPr>
              <w:t xml:space="preserve">договора </w:t>
            </w:r>
            <w:r w:rsidRPr="001D5026">
              <w:rPr>
                <w:sz w:val="24"/>
                <w:szCs w:val="24"/>
              </w:rPr>
              <w:t>– 257 565,60 Российский рубль</w:t>
            </w:r>
          </w:p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• гарантия – 36 месяцев</w:t>
            </w:r>
          </w:p>
          <w:p w:rsidR="00F24842" w:rsidRPr="001D5026" w:rsidRDefault="00F24842" w:rsidP="00F24842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1D5026">
              <w:rPr>
                <w:sz w:val="24"/>
                <w:szCs w:val="24"/>
              </w:rPr>
              <w:t>• срок поставки –  35 календарных дней</w:t>
            </w:r>
          </w:p>
          <w:p w:rsidR="002C5EA5" w:rsidRPr="001D5026" w:rsidRDefault="00F24842" w:rsidP="00E23FF9">
            <w:pPr>
              <w:pStyle w:val="Default"/>
            </w:pPr>
            <w:r w:rsidRPr="001D5026">
              <w:t xml:space="preserve">• условия оплаты – 50% после </w:t>
            </w:r>
            <w:r w:rsidR="00E23FF9" w:rsidRPr="001D5026">
              <w:t xml:space="preserve">заключения </w:t>
            </w:r>
            <w:r w:rsidRPr="001D5026">
              <w:t>дог</w:t>
            </w:r>
            <w:r w:rsidR="00E23FF9" w:rsidRPr="001D5026">
              <w:t>овора</w:t>
            </w:r>
            <w:r w:rsidRPr="001D5026">
              <w:t>, 50% после сборки</w:t>
            </w:r>
            <w:r w:rsidR="001D5026">
              <w:t xml:space="preserve"> (</w:t>
            </w:r>
            <w:r w:rsidR="006C4D67">
              <w:t xml:space="preserve">лучше </w:t>
            </w:r>
            <w:proofErr w:type="gramStart"/>
            <w:r w:rsidR="006C4D67">
              <w:t>указанных</w:t>
            </w:r>
            <w:proofErr w:type="gramEnd"/>
            <w:r w:rsidR="006C4D67">
              <w:t xml:space="preserve"> в документации о закупке)</w:t>
            </w:r>
          </w:p>
        </w:tc>
      </w:tr>
    </w:tbl>
    <w:p w:rsidR="001D5026" w:rsidRDefault="001D5026" w:rsidP="001D5026">
      <w:pPr>
        <w:jc w:val="both"/>
        <w:rPr>
          <w:snapToGrid/>
          <w:sz w:val="24"/>
          <w:szCs w:val="24"/>
        </w:rPr>
      </w:pPr>
    </w:p>
    <w:p w:rsidR="00CC49AA" w:rsidRPr="001D5026" w:rsidRDefault="006E1F72" w:rsidP="001D5026">
      <w:pPr>
        <w:jc w:val="both"/>
        <w:rPr>
          <w:sz w:val="24"/>
          <w:szCs w:val="24"/>
        </w:rPr>
      </w:pPr>
      <w:r w:rsidRPr="001D5026">
        <w:rPr>
          <w:snapToGrid/>
          <w:sz w:val="24"/>
          <w:szCs w:val="24"/>
        </w:rPr>
        <w:lastRenderedPageBreak/>
        <w:t>1.</w:t>
      </w:r>
      <w:r w:rsidR="00F24842" w:rsidRPr="001D5026">
        <w:rPr>
          <w:snapToGrid/>
          <w:sz w:val="24"/>
          <w:szCs w:val="24"/>
        </w:rPr>
        <w:t>3</w:t>
      </w:r>
      <w:r w:rsidRPr="001D5026">
        <w:rPr>
          <w:snapToGrid/>
          <w:sz w:val="24"/>
          <w:szCs w:val="24"/>
        </w:rPr>
        <w:t xml:space="preserve">. </w:t>
      </w:r>
      <w:r w:rsidR="00E23FF9" w:rsidRPr="001D5026">
        <w:rPr>
          <w:snapToGrid/>
          <w:sz w:val="24"/>
          <w:szCs w:val="24"/>
        </w:rPr>
        <w:t>по совокупности оцениваемых критериев (</w:t>
      </w:r>
      <w:r w:rsidR="001D5026" w:rsidRPr="001D5026">
        <w:rPr>
          <w:snapToGrid/>
          <w:sz w:val="24"/>
          <w:szCs w:val="24"/>
        </w:rPr>
        <w:t>цена</w:t>
      </w:r>
      <w:r w:rsidR="001D5026" w:rsidRPr="001D5026">
        <w:rPr>
          <w:sz w:val="24"/>
          <w:szCs w:val="24"/>
        </w:rPr>
        <w:t xml:space="preserve"> договора, </w:t>
      </w:r>
      <w:r w:rsidR="001D5026" w:rsidRPr="001D5026">
        <w:rPr>
          <w:snapToGrid/>
          <w:sz w:val="24"/>
          <w:szCs w:val="24"/>
        </w:rPr>
        <w:t xml:space="preserve">гарантия, срок поставки, условия оплаты) </w:t>
      </w:r>
      <w:r w:rsidR="00C46C55" w:rsidRPr="001D5026">
        <w:rPr>
          <w:sz w:val="24"/>
          <w:szCs w:val="24"/>
        </w:rPr>
        <w:t xml:space="preserve">признать победителем открытого конкурса по Лоту № 1 </w:t>
      </w:r>
      <w:r w:rsidR="002C5EA5" w:rsidRPr="001D5026">
        <w:rPr>
          <w:sz w:val="24"/>
          <w:szCs w:val="24"/>
        </w:rPr>
        <w:t xml:space="preserve">                                     ЗАО «БРАНДТ» и</w:t>
      </w:r>
      <w:r w:rsidR="00380CD2" w:rsidRPr="001D5026">
        <w:rPr>
          <w:sz w:val="24"/>
          <w:szCs w:val="24"/>
        </w:rPr>
        <w:t xml:space="preserve"> принять решение о заключении с </w:t>
      </w:r>
      <w:r w:rsidR="002C5EA5" w:rsidRPr="001D5026">
        <w:rPr>
          <w:sz w:val="24"/>
          <w:szCs w:val="24"/>
        </w:rPr>
        <w:t>ним</w:t>
      </w:r>
      <w:r w:rsidR="00380CD2" w:rsidRPr="001D5026">
        <w:rPr>
          <w:sz w:val="24"/>
          <w:szCs w:val="24"/>
        </w:rPr>
        <w:t xml:space="preserve">  договора на </w:t>
      </w:r>
      <w:r w:rsidR="006B2490" w:rsidRPr="001D5026">
        <w:rPr>
          <w:sz w:val="24"/>
          <w:szCs w:val="24"/>
        </w:rPr>
        <w:t xml:space="preserve"> </w:t>
      </w:r>
      <w:r w:rsidR="00870796" w:rsidRPr="001D5026">
        <w:rPr>
          <w:sz w:val="24"/>
          <w:szCs w:val="24"/>
        </w:rPr>
        <w:t xml:space="preserve">следующих </w:t>
      </w:r>
      <w:r w:rsidR="00380CD2" w:rsidRPr="001D5026">
        <w:rPr>
          <w:sz w:val="24"/>
          <w:szCs w:val="24"/>
        </w:rPr>
        <w:t>услов</w:t>
      </w:r>
      <w:r w:rsidR="00870796" w:rsidRPr="001D5026">
        <w:rPr>
          <w:sz w:val="24"/>
          <w:szCs w:val="24"/>
        </w:rPr>
        <w:t>иях:</w:t>
      </w:r>
    </w:p>
    <w:p w:rsidR="00870796" w:rsidRPr="001D5026" w:rsidRDefault="00380CD2" w:rsidP="00870796">
      <w:pPr>
        <w:spacing w:line="143" w:lineRule="atLeast"/>
        <w:ind w:firstLine="0"/>
        <w:jc w:val="both"/>
        <w:rPr>
          <w:color w:val="000000"/>
          <w:sz w:val="24"/>
          <w:szCs w:val="24"/>
        </w:rPr>
      </w:pPr>
      <w:r w:rsidRPr="001D5026">
        <w:rPr>
          <w:sz w:val="24"/>
          <w:szCs w:val="24"/>
        </w:rPr>
        <w:t xml:space="preserve"> </w:t>
      </w:r>
      <w:r w:rsidR="00870796" w:rsidRPr="001D5026">
        <w:rPr>
          <w:sz w:val="24"/>
          <w:szCs w:val="24"/>
        </w:rPr>
        <w:tab/>
      </w:r>
      <w:r w:rsidR="00870796" w:rsidRPr="001D5026">
        <w:rPr>
          <w:sz w:val="24"/>
          <w:szCs w:val="24"/>
          <w:u w:val="single"/>
        </w:rPr>
        <w:t>Предмет договора</w:t>
      </w:r>
      <w:r w:rsidR="00870796" w:rsidRPr="001D5026">
        <w:rPr>
          <w:sz w:val="24"/>
          <w:szCs w:val="24"/>
        </w:rPr>
        <w:t>: поставка офисных кресел и стульев</w:t>
      </w:r>
      <w:r w:rsidR="001D5026">
        <w:rPr>
          <w:sz w:val="24"/>
          <w:szCs w:val="24"/>
        </w:rPr>
        <w:t>;</w:t>
      </w:r>
    </w:p>
    <w:p w:rsidR="00CC49AA" w:rsidRPr="001D5026" w:rsidRDefault="00870796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1D5026">
        <w:rPr>
          <w:sz w:val="24"/>
          <w:szCs w:val="24"/>
          <w:u w:val="single"/>
        </w:rPr>
        <w:t>Цена договора</w:t>
      </w:r>
      <w:r w:rsidRPr="001D5026">
        <w:rPr>
          <w:sz w:val="24"/>
          <w:szCs w:val="24"/>
        </w:rPr>
        <w:t>:  257 565,60 Российский рубль</w:t>
      </w:r>
      <w:r w:rsidR="001D5026">
        <w:rPr>
          <w:sz w:val="24"/>
          <w:szCs w:val="24"/>
        </w:rPr>
        <w:t>;</w:t>
      </w:r>
    </w:p>
    <w:p w:rsidR="00CC49AA" w:rsidRPr="001D5026" w:rsidRDefault="00870796">
      <w:pPr>
        <w:pStyle w:val="Default"/>
        <w:ind w:firstLine="708"/>
      </w:pPr>
      <w:r w:rsidRPr="001D5026">
        <w:rPr>
          <w:u w:val="single"/>
        </w:rPr>
        <w:t>Условия оплаты</w:t>
      </w:r>
      <w:r w:rsidRPr="001D5026">
        <w:t>:  50% после заключ</w:t>
      </w:r>
      <w:r w:rsidR="001D5026">
        <w:t>ения договора, 50% после сборки;</w:t>
      </w:r>
    </w:p>
    <w:p w:rsidR="00CC49AA" w:rsidRPr="001D5026" w:rsidRDefault="00870796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1D5026">
        <w:rPr>
          <w:sz w:val="24"/>
          <w:szCs w:val="24"/>
          <w:u w:val="single"/>
        </w:rPr>
        <w:t>Срок поставки</w:t>
      </w:r>
      <w:r w:rsidRPr="001D5026">
        <w:rPr>
          <w:sz w:val="24"/>
          <w:szCs w:val="24"/>
        </w:rPr>
        <w:t xml:space="preserve">:  </w:t>
      </w:r>
      <w:r w:rsidR="001E7D98" w:rsidRPr="001D5026">
        <w:rPr>
          <w:sz w:val="24"/>
          <w:szCs w:val="24"/>
        </w:rPr>
        <w:t>35</w:t>
      </w:r>
      <w:r w:rsidRPr="001D5026">
        <w:rPr>
          <w:sz w:val="24"/>
          <w:szCs w:val="24"/>
        </w:rPr>
        <w:t xml:space="preserve"> календарных дней.</w:t>
      </w:r>
    </w:p>
    <w:p w:rsidR="00CC49AA" w:rsidRDefault="00CC49AA">
      <w:pPr>
        <w:pStyle w:val="1"/>
        <w:suppressAutoHyphens/>
        <w:ind w:firstLine="709"/>
        <w:rPr>
          <w:sz w:val="24"/>
          <w:szCs w:val="24"/>
        </w:rPr>
      </w:pPr>
    </w:p>
    <w:p w:rsidR="0041712A" w:rsidRDefault="0041712A" w:rsidP="00B355DC">
      <w:pPr>
        <w:jc w:val="both"/>
        <w:rPr>
          <w:snapToGrid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41712A" w:rsidRPr="000005B8" w:rsidTr="00CF33B4">
        <w:trPr>
          <w:jc w:val="center"/>
        </w:trPr>
        <w:tc>
          <w:tcPr>
            <w:tcW w:w="9639" w:type="dxa"/>
            <w:gridSpan w:val="2"/>
          </w:tcPr>
          <w:p w:rsidR="0041712A" w:rsidRPr="000005B8" w:rsidRDefault="0041712A" w:rsidP="00CF33B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41712A" w:rsidRPr="000005B8" w:rsidTr="00CF33B4">
        <w:trPr>
          <w:jc w:val="center"/>
        </w:trPr>
        <w:tc>
          <w:tcPr>
            <w:tcW w:w="4827" w:type="dxa"/>
            <w:vAlign w:val="center"/>
          </w:tcPr>
          <w:p w:rsidR="0041712A" w:rsidRPr="000005B8" w:rsidRDefault="0041712A" w:rsidP="00CF33B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41712A" w:rsidRPr="005308AD" w:rsidRDefault="0041712A" w:rsidP="00CF33B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офисной корпусной мебели</w:t>
            </w:r>
          </w:p>
        </w:tc>
      </w:tr>
      <w:tr w:rsidR="0041712A" w:rsidRPr="000005B8" w:rsidTr="00CF33B4">
        <w:trPr>
          <w:jc w:val="center"/>
        </w:trPr>
        <w:tc>
          <w:tcPr>
            <w:tcW w:w="4827" w:type="dxa"/>
            <w:vAlign w:val="center"/>
          </w:tcPr>
          <w:p w:rsidR="0041712A" w:rsidRPr="000005B8" w:rsidRDefault="0041712A" w:rsidP="00CF33B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41712A" w:rsidRPr="005308AD" w:rsidRDefault="0041712A" w:rsidP="00CF33B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5308AD">
              <w:rPr>
                <w:sz w:val="24"/>
                <w:szCs w:val="24"/>
              </w:rPr>
              <w:t> 000,00 Российский рубль</w:t>
            </w:r>
          </w:p>
        </w:tc>
      </w:tr>
    </w:tbl>
    <w:p w:rsidR="0041712A" w:rsidRPr="000005B8" w:rsidRDefault="0041712A" w:rsidP="0041712A">
      <w:pPr>
        <w:jc w:val="both"/>
        <w:rPr>
          <w:snapToGrid/>
          <w:sz w:val="24"/>
          <w:szCs w:val="24"/>
        </w:rPr>
      </w:pPr>
    </w:p>
    <w:p w:rsidR="0041712A" w:rsidRDefault="0041712A" w:rsidP="0041712A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управления</w:t>
      </w:r>
      <w:proofErr w:type="gramEnd"/>
      <w:r w:rsidRPr="000005B8">
        <w:rPr>
          <w:snapToGrid/>
          <w:sz w:val="24"/>
          <w:szCs w:val="24"/>
        </w:rPr>
        <w:t xml:space="preserve"> следующие предложения:</w:t>
      </w:r>
    </w:p>
    <w:p w:rsidR="001D5026" w:rsidRDefault="001D5026" w:rsidP="0041712A">
      <w:pPr>
        <w:jc w:val="both"/>
        <w:rPr>
          <w:snapToGrid/>
          <w:sz w:val="24"/>
          <w:szCs w:val="24"/>
        </w:rPr>
      </w:pPr>
    </w:p>
    <w:p w:rsidR="00CC49AA" w:rsidRDefault="000306D0">
      <w:pPr>
        <w:pStyle w:val="a5"/>
        <w:numPr>
          <w:ilvl w:val="1"/>
          <w:numId w:val="6"/>
        </w:numPr>
        <w:jc w:val="both"/>
      </w:pPr>
      <w:r>
        <w:t>не допустить к участию в открытом конкурсе следующих претендентов:</w:t>
      </w:r>
    </w:p>
    <w:p w:rsidR="006C4D67" w:rsidRDefault="006C4D67" w:rsidP="006C4D67">
      <w:pPr>
        <w:pStyle w:val="a5"/>
        <w:ind w:left="1429"/>
        <w:jc w:val="both"/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4E6855" w:rsidRPr="000005B8" w:rsidTr="00CF33B4">
        <w:trPr>
          <w:jc w:val="center"/>
        </w:trPr>
        <w:tc>
          <w:tcPr>
            <w:tcW w:w="1394" w:type="dxa"/>
          </w:tcPr>
          <w:p w:rsidR="004E6855" w:rsidRPr="000005B8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4E6855" w:rsidRPr="000005B8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E6855" w:rsidRPr="000005B8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005B8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4E6855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</w:t>
            </w:r>
          </w:p>
          <w:p w:rsidR="004E6855" w:rsidRPr="000005B8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в допуске к участию в открытом конкурсе</w:t>
            </w:r>
          </w:p>
        </w:tc>
      </w:tr>
      <w:tr w:rsidR="004E6855" w:rsidRPr="000005B8" w:rsidTr="00CF33B4">
        <w:trPr>
          <w:jc w:val="center"/>
        </w:trPr>
        <w:tc>
          <w:tcPr>
            <w:tcW w:w="1394" w:type="dxa"/>
            <w:vAlign w:val="center"/>
          </w:tcPr>
          <w:p w:rsidR="004E6855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032" w:type="dxa"/>
            <w:vAlign w:val="center"/>
          </w:tcPr>
          <w:p w:rsidR="004E6855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7716714993, 771601001, </w:t>
            </w:r>
          </w:p>
          <w:p w:rsidR="004E6855" w:rsidRDefault="004E6855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«ТС Мебель»</w:t>
            </w:r>
          </w:p>
        </w:tc>
        <w:tc>
          <w:tcPr>
            <w:tcW w:w="3213" w:type="dxa"/>
            <w:vAlign w:val="center"/>
          </w:tcPr>
          <w:p w:rsidR="004E6855" w:rsidRPr="000005B8" w:rsidRDefault="001D5026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Заявка подана с нарушением установленного документацией о закупке порядка (заявка на два лота подана в одном конверте)</w:t>
            </w:r>
          </w:p>
        </w:tc>
      </w:tr>
    </w:tbl>
    <w:p w:rsidR="004E6855" w:rsidRDefault="004E6855" w:rsidP="0041712A">
      <w:pPr>
        <w:jc w:val="both"/>
        <w:rPr>
          <w:snapToGrid/>
          <w:sz w:val="24"/>
          <w:szCs w:val="24"/>
        </w:rPr>
      </w:pPr>
    </w:p>
    <w:p w:rsidR="0041712A" w:rsidRDefault="005D70A3" w:rsidP="0041712A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41712A" w:rsidRPr="000005B8">
        <w:rPr>
          <w:snapToGrid/>
          <w:sz w:val="24"/>
          <w:szCs w:val="24"/>
        </w:rPr>
        <w:t>.</w:t>
      </w:r>
      <w:r w:rsidR="004E6855">
        <w:rPr>
          <w:snapToGrid/>
          <w:sz w:val="24"/>
          <w:szCs w:val="24"/>
        </w:rPr>
        <w:t>2</w:t>
      </w:r>
      <w:r w:rsidR="0041712A" w:rsidRPr="000005B8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p w:rsidR="006C4D67" w:rsidRPr="000005B8" w:rsidRDefault="006C4D67" w:rsidP="0041712A">
      <w:pPr>
        <w:jc w:val="both"/>
        <w:rPr>
          <w:snapToGrid/>
          <w:sz w:val="24"/>
          <w:szCs w:val="24"/>
        </w:rPr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41712A" w:rsidRPr="006C4D67" w:rsidTr="00CF33B4">
        <w:trPr>
          <w:jc w:val="center"/>
        </w:trPr>
        <w:tc>
          <w:tcPr>
            <w:tcW w:w="1394" w:type="dxa"/>
          </w:tcPr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C4D6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C4D6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C4D67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C4D67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4C4A5B" w:rsidRPr="006C4D67" w:rsidTr="00CF33B4">
        <w:trPr>
          <w:jc w:val="center"/>
        </w:trPr>
        <w:tc>
          <w:tcPr>
            <w:tcW w:w="1394" w:type="dxa"/>
            <w:vAlign w:val="center"/>
          </w:tcPr>
          <w:p w:rsidR="004C4A5B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7729095275, 774501001, 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ООО «</w:t>
            </w:r>
            <w:proofErr w:type="spellStart"/>
            <w:r w:rsidRPr="006C4D67">
              <w:rPr>
                <w:sz w:val="24"/>
                <w:szCs w:val="24"/>
              </w:rPr>
              <w:t>Конда</w:t>
            </w:r>
            <w:proofErr w:type="spellEnd"/>
            <w:r w:rsidRPr="006C4D67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цена</w:t>
            </w:r>
            <w:r w:rsidR="001D5026" w:rsidRPr="006C4D67">
              <w:rPr>
                <w:sz w:val="24"/>
                <w:szCs w:val="24"/>
              </w:rPr>
              <w:t xml:space="preserve"> договора</w:t>
            </w:r>
            <w:r w:rsidRPr="006C4D67">
              <w:rPr>
                <w:sz w:val="24"/>
                <w:szCs w:val="24"/>
              </w:rPr>
              <w:t xml:space="preserve"> – 1 346 160,00 Российский рубль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гарантия – 24 месяца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срок поставки – не более 30 календарных дней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</w:t>
            </w:r>
            <w:r w:rsidR="006C4D67" w:rsidRPr="006C4D67">
              <w:rPr>
                <w:sz w:val="24"/>
                <w:szCs w:val="24"/>
              </w:rPr>
              <w:t>в соответствии документацией о закупке</w:t>
            </w:r>
          </w:p>
        </w:tc>
      </w:tr>
      <w:tr w:rsidR="004C4A5B" w:rsidRPr="006C4D67" w:rsidTr="00CF33B4">
        <w:trPr>
          <w:jc w:val="center"/>
        </w:trPr>
        <w:tc>
          <w:tcPr>
            <w:tcW w:w="1394" w:type="dxa"/>
            <w:vAlign w:val="center"/>
          </w:tcPr>
          <w:p w:rsidR="004C4A5B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4029025686, 402901001,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ООО «</w:t>
            </w:r>
            <w:proofErr w:type="spellStart"/>
            <w:r w:rsidRPr="006C4D67">
              <w:rPr>
                <w:sz w:val="24"/>
                <w:szCs w:val="24"/>
              </w:rPr>
              <w:t>Калугамебель</w:t>
            </w:r>
            <w:proofErr w:type="spellEnd"/>
            <w:r w:rsidRPr="006C4D67"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3213" w:type="dxa"/>
            <w:vAlign w:val="center"/>
          </w:tcPr>
          <w:p w:rsidR="00F64E4E" w:rsidRPr="006C4D67" w:rsidRDefault="00F64E4E" w:rsidP="00F64E4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цена</w:t>
            </w:r>
            <w:r w:rsidR="001D5026" w:rsidRPr="006C4D67">
              <w:rPr>
                <w:sz w:val="24"/>
                <w:szCs w:val="24"/>
              </w:rPr>
              <w:t xml:space="preserve"> договора</w:t>
            </w:r>
            <w:r w:rsidRPr="006C4D67">
              <w:rPr>
                <w:sz w:val="24"/>
                <w:szCs w:val="24"/>
              </w:rPr>
              <w:t xml:space="preserve"> – 730 502,00 Российский рубль</w:t>
            </w:r>
          </w:p>
          <w:p w:rsidR="00F64E4E" w:rsidRPr="006C4D67" w:rsidRDefault="00F64E4E" w:rsidP="00F64E4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гарантия – </w:t>
            </w:r>
            <w:r w:rsidR="0035506A" w:rsidRPr="006C4D67">
              <w:rPr>
                <w:sz w:val="24"/>
                <w:szCs w:val="24"/>
              </w:rPr>
              <w:t>1</w:t>
            </w:r>
            <w:r w:rsidRPr="006C4D67">
              <w:rPr>
                <w:sz w:val="24"/>
                <w:szCs w:val="24"/>
              </w:rPr>
              <w:t>2 месяц</w:t>
            </w:r>
            <w:r w:rsidR="0035506A" w:rsidRPr="006C4D67">
              <w:rPr>
                <w:sz w:val="24"/>
                <w:szCs w:val="24"/>
              </w:rPr>
              <w:t>ев</w:t>
            </w:r>
          </w:p>
          <w:p w:rsidR="00F64E4E" w:rsidRPr="006C4D67" w:rsidRDefault="00F64E4E" w:rsidP="00F64E4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срок поставки – </w:t>
            </w:r>
            <w:r w:rsidR="0035506A" w:rsidRPr="006C4D67">
              <w:rPr>
                <w:sz w:val="24"/>
                <w:szCs w:val="24"/>
              </w:rPr>
              <w:t xml:space="preserve"> не позднее 30.06.2013</w:t>
            </w:r>
          </w:p>
          <w:p w:rsidR="004C4A5B" w:rsidRPr="006C4D67" w:rsidRDefault="00F64E4E" w:rsidP="00F64E4E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</w:t>
            </w:r>
            <w:r w:rsidR="006C4D67" w:rsidRPr="006C4D67">
              <w:rPr>
                <w:sz w:val="24"/>
                <w:szCs w:val="24"/>
              </w:rPr>
              <w:t>в соответствии документацией о закупке</w:t>
            </w:r>
          </w:p>
        </w:tc>
      </w:tr>
      <w:tr w:rsidR="004C4A5B" w:rsidRPr="006C4D67" w:rsidTr="00CF33B4">
        <w:trPr>
          <w:jc w:val="center"/>
        </w:trPr>
        <w:tc>
          <w:tcPr>
            <w:tcW w:w="1394" w:type="dxa"/>
            <w:vAlign w:val="center"/>
          </w:tcPr>
          <w:p w:rsidR="004C4A5B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32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7732014981, 772901001, 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ООО «Фирма» Алекс и</w:t>
            </w:r>
            <w:proofErr w:type="gramStart"/>
            <w:r w:rsidRPr="006C4D67">
              <w:rPr>
                <w:sz w:val="24"/>
                <w:szCs w:val="24"/>
              </w:rPr>
              <w:t xml:space="preserve"> К</w:t>
            </w:r>
            <w:proofErr w:type="gramEnd"/>
            <w:r w:rsidRPr="006C4D67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112251" w:rsidRPr="006C4D67" w:rsidRDefault="00112251" w:rsidP="0011225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цена </w:t>
            </w:r>
            <w:r w:rsidR="001D5026" w:rsidRPr="006C4D67">
              <w:rPr>
                <w:sz w:val="24"/>
                <w:szCs w:val="24"/>
              </w:rPr>
              <w:t xml:space="preserve">договора </w:t>
            </w:r>
            <w:r w:rsidRPr="006C4D67">
              <w:rPr>
                <w:sz w:val="24"/>
                <w:szCs w:val="24"/>
              </w:rPr>
              <w:t>– 893 685,61 Российский рубль</w:t>
            </w:r>
          </w:p>
          <w:p w:rsidR="00112251" w:rsidRPr="006C4D67" w:rsidRDefault="00112251" w:rsidP="0011225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lastRenderedPageBreak/>
              <w:t>• гарантия – 60 месяцев</w:t>
            </w:r>
          </w:p>
          <w:p w:rsidR="00112251" w:rsidRPr="006C4D67" w:rsidRDefault="00112251" w:rsidP="0011225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срок поставки –  не более 40 календарных дней с даты </w:t>
            </w:r>
            <w:proofErr w:type="spellStart"/>
            <w:r w:rsidRPr="006C4D67">
              <w:rPr>
                <w:sz w:val="24"/>
                <w:szCs w:val="24"/>
              </w:rPr>
              <w:t>закл</w:t>
            </w:r>
            <w:proofErr w:type="gramStart"/>
            <w:r w:rsidRPr="006C4D67">
              <w:rPr>
                <w:sz w:val="24"/>
                <w:szCs w:val="24"/>
              </w:rPr>
              <w:t>.д</w:t>
            </w:r>
            <w:proofErr w:type="gramEnd"/>
            <w:r w:rsidRPr="006C4D67">
              <w:rPr>
                <w:sz w:val="24"/>
                <w:szCs w:val="24"/>
              </w:rPr>
              <w:t>ог</w:t>
            </w:r>
            <w:proofErr w:type="spellEnd"/>
            <w:r w:rsidRPr="006C4D67">
              <w:rPr>
                <w:sz w:val="24"/>
                <w:szCs w:val="24"/>
              </w:rPr>
              <w:t>.</w:t>
            </w:r>
          </w:p>
          <w:p w:rsidR="004C4A5B" w:rsidRPr="006C4D67" w:rsidRDefault="00112251" w:rsidP="00112251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</w:t>
            </w:r>
            <w:r w:rsidR="006C4D67" w:rsidRPr="006C4D67">
              <w:rPr>
                <w:sz w:val="24"/>
                <w:szCs w:val="24"/>
              </w:rPr>
              <w:t>в соответствии документацией о закупке</w:t>
            </w:r>
          </w:p>
        </w:tc>
      </w:tr>
      <w:tr w:rsidR="004C4A5B" w:rsidRPr="006C4D67" w:rsidTr="00CF33B4">
        <w:trPr>
          <w:jc w:val="center"/>
        </w:trPr>
        <w:tc>
          <w:tcPr>
            <w:tcW w:w="1394" w:type="dxa"/>
            <w:vAlign w:val="center"/>
          </w:tcPr>
          <w:p w:rsidR="004C4A5B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5032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7722116110, 772201001, 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ЗАО «БРАНДТ»</w:t>
            </w:r>
          </w:p>
        </w:tc>
        <w:tc>
          <w:tcPr>
            <w:tcW w:w="3213" w:type="dxa"/>
            <w:vAlign w:val="center"/>
          </w:tcPr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цена </w:t>
            </w:r>
            <w:r w:rsidR="001D5026" w:rsidRPr="006C4D67">
              <w:rPr>
                <w:sz w:val="24"/>
                <w:szCs w:val="24"/>
              </w:rPr>
              <w:t xml:space="preserve">договора </w:t>
            </w:r>
            <w:r w:rsidRPr="006C4D67">
              <w:rPr>
                <w:sz w:val="24"/>
                <w:szCs w:val="24"/>
              </w:rPr>
              <w:t>– 1 304 127,80 Российский рубль</w:t>
            </w:r>
          </w:p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гарантия – 60 месяцев</w:t>
            </w:r>
          </w:p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срок поставки –   35 календарных дней </w:t>
            </w:r>
          </w:p>
          <w:p w:rsidR="004C4A5B" w:rsidRPr="006C4D67" w:rsidRDefault="006C4D67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50% после заключения договора, 50% после сборки (лучше </w:t>
            </w:r>
            <w:proofErr w:type="gramStart"/>
            <w:r w:rsidRPr="006C4D67">
              <w:rPr>
                <w:sz w:val="24"/>
                <w:szCs w:val="24"/>
              </w:rPr>
              <w:t>указанных</w:t>
            </w:r>
            <w:proofErr w:type="gramEnd"/>
            <w:r w:rsidRPr="006C4D67">
              <w:rPr>
                <w:sz w:val="24"/>
                <w:szCs w:val="24"/>
              </w:rPr>
              <w:t xml:space="preserve"> в документации о закупке)</w:t>
            </w:r>
          </w:p>
        </w:tc>
      </w:tr>
      <w:tr w:rsidR="004C4A5B" w:rsidRPr="006C4D67" w:rsidTr="00CF33B4">
        <w:trPr>
          <w:jc w:val="center"/>
        </w:trPr>
        <w:tc>
          <w:tcPr>
            <w:tcW w:w="1394" w:type="dxa"/>
            <w:vAlign w:val="center"/>
          </w:tcPr>
          <w:p w:rsidR="004C4A5B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032" w:type="dxa"/>
            <w:vAlign w:val="center"/>
          </w:tcPr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7720511481, 772001001, </w:t>
            </w:r>
          </w:p>
          <w:p w:rsidR="004C4A5B" w:rsidRPr="006C4D67" w:rsidRDefault="004C4A5B" w:rsidP="004C4A5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ООО «ОРГСПЕЙС КОНСАЛТИНГ»</w:t>
            </w:r>
          </w:p>
        </w:tc>
        <w:tc>
          <w:tcPr>
            <w:tcW w:w="3213" w:type="dxa"/>
            <w:vAlign w:val="center"/>
          </w:tcPr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цена </w:t>
            </w:r>
            <w:r w:rsidR="001D5026" w:rsidRPr="006C4D67">
              <w:rPr>
                <w:sz w:val="24"/>
                <w:szCs w:val="24"/>
              </w:rPr>
              <w:t xml:space="preserve">договора </w:t>
            </w:r>
            <w:r w:rsidRPr="006C4D67">
              <w:rPr>
                <w:sz w:val="24"/>
                <w:szCs w:val="24"/>
              </w:rPr>
              <w:t>– 1 491 123, 24 Российский рубль</w:t>
            </w:r>
          </w:p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гарантия – 84 месяца</w:t>
            </w:r>
          </w:p>
          <w:p w:rsidR="00F933D6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срок поставки – 21 календарный день</w:t>
            </w:r>
          </w:p>
          <w:p w:rsidR="004C4A5B" w:rsidRPr="006C4D67" w:rsidRDefault="00F933D6" w:rsidP="00F933D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</w:t>
            </w:r>
            <w:r w:rsidR="006C4D67" w:rsidRPr="006C4D67">
              <w:rPr>
                <w:sz w:val="24"/>
                <w:szCs w:val="24"/>
              </w:rPr>
              <w:t>в соответствии документацией о закупке</w:t>
            </w:r>
          </w:p>
        </w:tc>
      </w:tr>
      <w:tr w:rsidR="0041712A" w:rsidRPr="006C4D67" w:rsidTr="00CF33B4">
        <w:trPr>
          <w:jc w:val="center"/>
        </w:trPr>
        <w:tc>
          <w:tcPr>
            <w:tcW w:w="1394" w:type="dxa"/>
            <w:vAlign w:val="center"/>
          </w:tcPr>
          <w:p w:rsidR="0041712A" w:rsidRPr="006C4D67" w:rsidRDefault="004C4A5B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C4D67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032" w:type="dxa"/>
            <w:vAlign w:val="center"/>
          </w:tcPr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7705841397, 770501001, </w:t>
            </w:r>
          </w:p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 w:rsidRPr="006C4D67">
              <w:rPr>
                <w:sz w:val="24"/>
                <w:szCs w:val="24"/>
              </w:rPr>
              <w:t>Офис-Элит</w:t>
            </w:r>
            <w:proofErr w:type="spellEnd"/>
            <w:proofErr w:type="gramEnd"/>
            <w:r w:rsidRPr="006C4D67">
              <w:rPr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цена </w:t>
            </w:r>
            <w:r w:rsidR="001D5026" w:rsidRPr="006C4D67">
              <w:rPr>
                <w:sz w:val="24"/>
                <w:szCs w:val="24"/>
              </w:rPr>
              <w:t xml:space="preserve">договора </w:t>
            </w:r>
            <w:r w:rsidRPr="006C4D67">
              <w:rPr>
                <w:sz w:val="24"/>
                <w:szCs w:val="24"/>
              </w:rPr>
              <w:t>–</w:t>
            </w:r>
            <w:r w:rsidR="00BD1F9B" w:rsidRPr="006C4D67">
              <w:rPr>
                <w:sz w:val="24"/>
                <w:szCs w:val="24"/>
              </w:rPr>
              <w:t xml:space="preserve"> 1 120 357, 55</w:t>
            </w:r>
            <w:r w:rsidRPr="006C4D67">
              <w:rPr>
                <w:sz w:val="24"/>
                <w:szCs w:val="24"/>
              </w:rPr>
              <w:t xml:space="preserve"> Российский рубль</w:t>
            </w:r>
          </w:p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гарантия –</w:t>
            </w:r>
            <w:r w:rsidR="00BD1F9B" w:rsidRPr="006C4D67">
              <w:rPr>
                <w:sz w:val="24"/>
                <w:szCs w:val="24"/>
              </w:rPr>
              <w:t xml:space="preserve"> 60</w:t>
            </w:r>
            <w:r w:rsidRPr="006C4D67">
              <w:rPr>
                <w:sz w:val="24"/>
                <w:szCs w:val="24"/>
              </w:rPr>
              <w:t xml:space="preserve"> месяцев</w:t>
            </w:r>
          </w:p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>• срок поставки – 40 календарных дней</w:t>
            </w:r>
          </w:p>
          <w:p w:rsidR="0041712A" w:rsidRPr="006C4D67" w:rsidRDefault="0041712A" w:rsidP="00CF33B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6C4D67">
              <w:rPr>
                <w:sz w:val="24"/>
                <w:szCs w:val="24"/>
              </w:rPr>
              <w:t xml:space="preserve">• условия оплаты – </w:t>
            </w:r>
            <w:r w:rsidR="006C4D67" w:rsidRPr="006C4D67">
              <w:rPr>
                <w:sz w:val="24"/>
                <w:szCs w:val="24"/>
              </w:rPr>
              <w:t>в соответствии документацией о закупке</w:t>
            </w:r>
          </w:p>
        </w:tc>
      </w:tr>
    </w:tbl>
    <w:p w:rsidR="006C4D67" w:rsidRDefault="006C4D67" w:rsidP="006C4D67">
      <w:pPr>
        <w:jc w:val="both"/>
        <w:rPr>
          <w:snapToGrid/>
          <w:sz w:val="24"/>
          <w:szCs w:val="24"/>
        </w:rPr>
      </w:pPr>
    </w:p>
    <w:p w:rsidR="009C2EF9" w:rsidRPr="006C4D67" w:rsidRDefault="0067316A" w:rsidP="006C4D67">
      <w:pPr>
        <w:jc w:val="both"/>
        <w:rPr>
          <w:sz w:val="24"/>
          <w:szCs w:val="24"/>
        </w:rPr>
      </w:pPr>
      <w:r w:rsidRPr="006C4D67">
        <w:rPr>
          <w:snapToGrid/>
          <w:sz w:val="24"/>
          <w:szCs w:val="24"/>
        </w:rPr>
        <w:t>2</w:t>
      </w:r>
      <w:r w:rsidR="0041712A" w:rsidRPr="006C4D67">
        <w:rPr>
          <w:snapToGrid/>
          <w:sz w:val="24"/>
          <w:szCs w:val="24"/>
        </w:rPr>
        <w:t xml:space="preserve">.3. </w:t>
      </w:r>
      <w:r w:rsidR="006C4D67" w:rsidRPr="006C4D67">
        <w:rPr>
          <w:snapToGrid/>
          <w:sz w:val="24"/>
          <w:szCs w:val="24"/>
        </w:rPr>
        <w:t>по совокупности оцениваемых критериев (цена</w:t>
      </w:r>
      <w:r w:rsidR="006C4D67" w:rsidRPr="006C4D67">
        <w:rPr>
          <w:sz w:val="24"/>
          <w:szCs w:val="24"/>
        </w:rPr>
        <w:t xml:space="preserve"> договора, </w:t>
      </w:r>
      <w:r w:rsidR="006C4D67" w:rsidRPr="006C4D67">
        <w:rPr>
          <w:snapToGrid/>
          <w:sz w:val="24"/>
          <w:szCs w:val="24"/>
        </w:rPr>
        <w:t>гарантия, срок поставки, условия оплаты) п</w:t>
      </w:r>
      <w:r w:rsidR="0041712A" w:rsidRPr="006C4D67">
        <w:rPr>
          <w:sz w:val="24"/>
          <w:szCs w:val="24"/>
        </w:rPr>
        <w:t>ризнать победителе</w:t>
      </w:r>
      <w:r w:rsidRPr="006C4D67">
        <w:rPr>
          <w:sz w:val="24"/>
          <w:szCs w:val="24"/>
        </w:rPr>
        <w:t>м открытого конкурса по Лоту № 2</w:t>
      </w:r>
      <w:r w:rsidR="0041712A" w:rsidRPr="006C4D67">
        <w:rPr>
          <w:sz w:val="24"/>
          <w:szCs w:val="24"/>
        </w:rPr>
        <w:t xml:space="preserve">                                      </w:t>
      </w:r>
      <w:r w:rsidRPr="006C4D67">
        <w:rPr>
          <w:sz w:val="24"/>
          <w:szCs w:val="24"/>
        </w:rPr>
        <w:t>ООО «</w:t>
      </w:r>
      <w:proofErr w:type="spellStart"/>
      <w:r w:rsidRPr="006C4D67">
        <w:rPr>
          <w:sz w:val="24"/>
          <w:szCs w:val="24"/>
        </w:rPr>
        <w:t>Калугамебель</w:t>
      </w:r>
      <w:proofErr w:type="spellEnd"/>
      <w:r w:rsidRPr="006C4D67">
        <w:rPr>
          <w:sz w:val="24"/>
          <w:szCs w:val="24"/>
        </w:rPr>
        <w:t xml:space="preserve"> Плюс»</w:t>
      </w:r>
      <w:r w:rsidR="0041712A" w:rsidRPr="006C4D67">
        <w:rPr>
          <w:sz w:val="24"/>
          <w:szCs w:val="24"/>
        </w:rPr>
        <w:t xml:space="preserve"> и принять решение о заключении с ним  договора на  </w:t>
      </w:r>
      <w:r w:rsidR="002C3433" w:rsidRPr="006C4D67">
        <w:rPr>
          <w:sz w:val="24"/>
          <w:szCs w:val="24"/>
        </w:rPr>
        <w:t>следующих условиях:</w:t>
      </w:r>
    </w:p>
    <w:p w:rsidR="009C2EF9" w:rsidRPr="006C4D67" w:rsidRDefault="009C2EF9" w:rsidP="009C2EF9">
      <w:pPr>
        <w:spacing w:line="143" w:lineRule="atLeast"/>
        <w:ind w:firstLine="0"/>
        <w:jc w:val="both"/>
        <w:rPr>
          <w:color w:val="000000"/>
          <w:sz w:val="24"/>
          <w:szCs w:val="24"/>
        </w:rPr>
      </w:pPr>
      <w:r w:rsidRPr="006C4D67">
        <w:rPr>
          <w:sz w:val="24"/>
          <w:szCs w:val="24"/>
        </w:rPr>
        <w:tab/>
      </w:r>
      <w:r w:rsidR="000306D0" w:rsidRPr="006C4D67">
        <w:rPr>
          <w:sz w:val="24"/>
          <w:szCs w:val="24"/>
          <w:u w:val="single"/>
        </w:rPr>
        <w:t>Предмет договора</w:t>
      </w:r>
      <w:r w:rsidRPr="006C4D67">
        <w:rPr>
          <w:sz w:val="24"/>
          <w:szCs w:val="24"/>
        </w:rPr>
        <w:t>:</w:t>
      </w:r>
      <w:r w:rsidR="0041712A" w:rsidRPr="006C4D67">
        <w:rPr>
          <w:sz w:val="24"/>
          <w:szCs w:val="24"/>
        </w:rPr>
        <w:t xml:space="preserve"> </w:t>
      </w:r>
      <w:r w:rsidRPr="006C4D67">
        <w:rPr>
          <w:sz w:val="24"/>
          <w:szCs w:val="24"/>
        </w:rPr>
        <w:t>поставка офисной корпусной мебели.</w:t>
      </w:r>
    </w:p>
    <w:p w:rsidR="00CC49AA" w:rsidRPr="006C4D67" w:rsidRDefault="000306D0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6C4D67">
        <w:rPr>
          <w:sz w:val="24"/>
          <w:szCs w:val="24"/>
          <w:u w:val="single"/>
        </w:rPr>
        <w:t>Цена договора</w:t>
      </w:r>
      <w:r w:rsidRPr="006C4D67">
        <w:rPr>
          <w:sz w:val="24"/>
          <w:szCs w:val="24"/>
        </w:rPr>
        <w:t>:  730 502,00 Российский рубль</w:t>
      </w:r>
      <w:r w:rsidR="009C2EF9" w:rsidRPr="006C4D67">
        <w:rPr>
          <w:sz w:val="24"/>
          <w:szCs w:val="24"/>
        </w:rPr>
        <w:t>.</w:t>
      </w:r>
    </w:p>
    <w:p w:rsidR="00CC49AA" w:rsidRPr="006C4D67" w:rsidRDefault="000306D0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6C4D67">
        <w:rPr>
          <w:sz w:val="24"/>
          <w:szCs w:val="24"/>
          <w:u w:val="single"/>
        </w:rPr>
        <w:t>Условия оплаты</w:t>
      </w:r>
      <w:r w:rsidR="009C2EF9" w:rsidRPr="006C4D67">
        <w:rPr>
          <w:sz w:val="24"/>
          <w:szCs w:val="24"/>
        </w:rPr>
        <w:t>:  50% в течение 10 б.д. после заключения договора, 35% в течение 10 б.д. с момента приемки, 15% в течение 10 б.д. после сборки.</w:t>
      </w:r>
    </w:p>
    <w:p w:rsidR="00CC49AA" w:rsidRPr="006C4D67" w:rsidRDefault="000306D0">
      <w:pPr>
        <w:tabs>
          <w:tab w:val="clear" w:pos="709"/>
        </w:tabs>
        <w:spacing w:line="150" w:lineRule="atLeast"/>
        <w:ind w:firstLine="708"/>
        <w:rPr>
          <w:sz w:val="24"/>
          <w:szCs w:val="24"/>
        </w:rPr>
      </w:pPr>
      <w:r w:rsidRPr="006C4D67">
        <w:rPr>
          <w:sz w:val="24"/>
          <w:szCs w:val="24"/>
          <w:u w:val="single"/>
        </w:rPr>
        <w:t>Срок поставки</w:t>
      </w:r>
      <w:r w:rsidR="009C2EF9" w:rsidRPr="006C4D67">
        <w:rPr>
          <w:sz w:val="24"/>
          <w:szCs w:val="24"/>
        </w:rPr>
        <w:t>:  не позднее 30.06.2013.</w:t>
      </w:r>
    </w:p>
    <w:p w:rsidR="0041712A" w:rsidRDefault="0041712A" w:rsidP="0041712A">
      <w:pPr>
        <w:pStyle w:val="1"/>
        <w:suppressAutoHyphens/>
        <w:ind w:firstLine="709"/>
        <w:rPr>
          <w:sz w:val="24"/>
          <w:szCs w:val="24"/>
        </w:rPr>
      </w:pPr>
    </w:p>
    <w:p w:rsidR="00A17BC3" w:rsidRPr="000005B8" w:rsidRDefault="00A17BC3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u w:val="single"/>
        </w:rPr>
        <w:t xml:space="preserve">По  пункту </w:t>
      </w:r>
      <w:r w:rsidRPr="000005B8">
        <w:rPr>
          <w:b/>
          <w:sz w:val="24"/>
          <w:szCs w:val="24"/>
          <w:u w:val="single"/>
          <w:lang w:val="en-US"/>
        </w:rPr>
        <w:t>II</w:t>
      </w:r>
      <w:r w:rsidRPr="000005B8">
        <w:rPr>
          <w:b/>
          <w:sz w:val="24"/>
          <w:szCs w:val="24"/>
          <w:u w:val="single"/>
        </w:rPr>
        <w:t xml:space="preserve"> повестки дня</w:t>
      </w:r>
    </w:p>
    <w:p w:rsidR="00536435" w:rsidRPr="00EF7726" w:rsidRDefault="00EF7726" w:rsidP="00536435">
      <w:pPr>
        <w:pStyle w:val="Default"/>
        <w:ind w:firstLine="540"/>
      </w:pPr>
      <w:r w:rsidRPr="00EF7726">
        <w:t>…</w:t>
      </w:r>
    </w:p>
    <w:p w:rsidR="00536435" w:rsidRPr="00EF7726" w:rsidRDefault="00536435" w:rsidP="000005B8">
      <w:pPr>
        <w:ind w:firstLine="540"/>
        <w:jc w:val="both"/>
        <w:rPr>
          <w:b/>
          <w:sz w:val="24"/>
          <w:szCs w:val="24"/>
        </w:rPr>
      </w:pPr>
    </w:p>
    <w:p w:rsidR="003F14FB" w:rsidRPr="001D0A40" w:rsidRDefault="000306D0" w:rsidP="00817BEE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0005B8" w:rsidRPr="001D0A40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D0A40">
        <w:rPr>
          <w:b/>
          <w:sz w:val="24"/>
          <w:szCs w:val="24"/>
        </w:rPr>
        <w:t>с даты</w:t>
      </w:r>
      <w:proofErr w:type="gramEnd"/>
      <w:r w:rsidR="000005B8" w:rsidRPr="001D0A4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817BEE">
            <w:pPr>
              <w:jc w:val="center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0005B8" w:rsidRDefault="00114E36" w:rsidP="0063408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C237F5">
        <w:rPr>
          <w:b/>
          <w:sz w:val="24"/>
          <w:szCs w:val="24"/>
        </w:rPr>
        <w:t>21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A23329" w:rsidRPr="000005B8" w:rsidSect="002325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B4" w:rsidRDefault="005870B4" w:rsidP="002325F2">
      <w:r>
        <w:separator/>
      </w:r>
    </w:p>
  </w:endnote>
  <w:endnote w:type="continuationSeparator" w:id="0">
    <w:p w:rsidR="005870B4" w:rsidRDefault="005870B4" w:rsidP="002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B4" w:rsidRDefault="005870B4" w:rsidP="002325F2">
      <w:r>
        <w:separator/>
      </w:r>
    </w:p>
  </w:footnote>
  <w:footnote w:type="continuationSeparator" w:id="0">
    <w:p w:rsidR="005870B4" w:rsidRDefault="005870B4" w:rsidP="0023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1780"/>
      <w:docPartObj>
        <w:docPartGallery w:val="Page Numbers (Top of Page)"/>
        <w:docPartUnique/>
      </w:docPartObj>
    </w:sdtPr>
    <w:sdtContent>
      <w:p w:rsidR="005870B4" w:rsidRDefault="00AD5FAA">
        <w:pPr>
          <w:pStyle w:val="a9"/>
          <w:jc w:val="center"/>
        </w:pPr>
        <w:fldSimple w:instr=" PAGE   \* MERGEFORMAT ">
          <w:r w:rsidR="00EF7726">
            <w:rPr>
              <w:noProof/>
            </w:rPr>
            <w:t>5</w:t>
          </w:r>
        </w:fldSimple>
      </w:p>
    </w:sdtContent>
  </w:sdt>
  <w:p w:rsidR="005870B4" w:rsidRDefault="005870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B6B71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5FBB"/>
    <w:rsid w:val="00107B80"/>
    <w:rsid w:val="00110224"/>
    <w:rsid w:val="00112251"/>
    <w:rsid w:val="00113008"/>
    <w:rsid w:val="00113267"/>
    <w:rsid w:val="00114E36"/>
    <w:rsid w:val="00115AD6"/>
    <w:rsid w:val="00116863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D5026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25F2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A89"/>
    <w:rsid w:val="0029460E"/>
    <w:rsid w:val="0029489F"/>
    <w:rsid w:val="0029553D"/>
    <w:rsid w:val="00295686"/>
    <w:rsid w:val="00296517"/>
    <w:rsid w:val="002A201D"/>
    <w:rsid w:val="002A207B"/>
    <w:rsid w:val="002A2819"/>
    <w:rsid w:val="002A37DB"/>
    <w:rsid w:val="002A3C4A"/>
    <w:rsid w:val="002A3D88"/>
    <w:rsid w:val="002A6881"/>
    <w:rsid w:val="002A7D8B"/>
    <w:rsid w:val="002B0694"/>
    <w:rsid w:val="002B12BF"/>
    <w:rsid w:val="002B214C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2862"/>
    <w:rsid w:val="00300487"/>
    <w:rsid w:val="003013C5"/>
    <w:rsid w:val="00302C7D"/>
    <w:rsid w:val="003038BF"/>
    <w:rsid w:val="00306D81"/>
    <w:rsid w:val="00307DD2"/>
    <w:rsid w:val="00315FBB"/>
    <w:rsid w:val="00316B20"/>
    <w:rsid w:val="00316CC4"/>
    <w:rsid w:val="0032153B"/>
    <w:rsid w:val="00322256"/>
    <w:rsid w:val="00323AE4"/>
    <w:rsid w:val="003248F4"/>
    <w:rsid w:val="00324B26"/>
    <w:rsid w:val="003253CF"/>
    <w:rsid w:val="00335BA7"/>
    <w:rsid w:val="00340B77"/>
    <w:rsid w:val="003412C1"/>
    <w:rsid w:val="003417D5"/>
    <w:rsid w:val="0034463A"/>
    <w:rsid w:val="00352501"/>
    <w:rsid w:val="00352EE4"/>
    <w:rsid w:val="0035371D"/>
    <w:rsid w:val="00354F02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390E"/>
    <w:rsid w:val="003C1D69"/>
    <w:rsid w:val="003C2DE0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21C2"/>
    <w:rsid w:val="00443059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3FE0"/>
    <w:rsid w:val="004A5995"/>
    <w:rsid w:val="004B0165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51E3"/>
    <w:rsid w:val="004E09D6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1823"/>
    <w:rsid w:val="00522337"/>
    <w:rsid w:val="005308AD"/>
    <w:rsid w:val="00531303"/>
    <w:rsid w:val="005349FD"/>
    <w:rsid w:val="0053594E"/>
    <w:rsid w:val="00536435"/>
    <w:rsid w:val="00537974"/>
    <w:rsid w:val="00542313"/>
    <w:rsid w:val="00545061"/>
    <w:rsid w:val="00546447"/>
    <w:rsid w:val="0054694F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870B4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080"/>
    <w:rsid w:val="006346ED"/>
    <w:rsid w:val="0063520A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62D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4D67"/>
    <w:rsid w:val="006C7E13"/>
    <w:rsid w:val="006D2F75"/>
    <w:rsid w:val="006D3209"/>
    <w:rsid w:val="006D4B97"/>
    <w:rsid w:val="006D7790"/>
    <w:rsid w:val="006E0FA2"/>
    <w:rsid w:val="006E1F72"/>
    <w:rsid w:val="006E207D"/>
    <w:rsid w:val="006E3540"/>
    <w:rsid w:val="006E5438"/>
    <w:rsid w:val="006E5695"/>
    <w:rsid w:val="006E7271"/>
    <w:rsid w:val="006F191D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7B9"/>
    <w:rsid w:val="007A0D75"/>
    <w:rsid w:val="007A29F9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402D"/>
    <w:rsid w:val="009C4A5D"/>
    <w:rsid w:val="009C5018"/>
    <w:rsid w:val="009D0A1C"/>
    <w:rsid w:val="009D24B1"/>
    <w:rsid w:val="009D2ACF"/>
    <w:rsid w:val="009D41DA"/>
    <w:rsid w:val="009D56EB"/>
    <w:rsid w:val="009D6A51"/>
    <w:rsid w:val="009D7B19"/>
    <w:rsid w:val="009E0E54"/>
    <w:rsid w:val="009E1443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FAA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0A6F"/>
    <w:rsid w:val="00BA121C"/>
    <w:rsid w:val="00BA56EF"/>
    <w:rsid w:val="00BA7DB3"/>
    <w:rsid w:val="00BB079A"/>
    <w:rsid w:val="00BB079E"/>
    <w:rsid w:val="00BB3C1D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767D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37F5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515E"/>
    <w:rsid w:val="00C975CF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325D"/>
    <w:rsid w:val="00CC49AA"/>
    <w:rsid w:val="00CC59B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3FF9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5411"/>
    <w:rsid w:val="00ED60FD"/>
    <w:rsid w:val="00EE360B"/>
    <w:rsid w:val="00EF1F2A"/>
    <w:rsid w:val="00EF26DE"/>
    <w:rsid w:val="00EF7726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FE"/>
    <w:rsid w:val="00F2742F"/>
    <w:rsid w:val="00F3142F"/>
    <w:rsid w:val="00F3417A"/>
    <w:rsid w:val="00F3634E"/>
    <w:rsid w:val="00F436CC"/>
    <w:rsid w:val="00F469FB"/>
    <w:rsid w:val="00F52A97"/>
    <w:rsid w:val="00F532A7"/>
    <w:rsid w:val="00F54479"/>
    <w:rsid w:val="00F55190"/>
    <w:rsid w:val="00F60875"/>
    <w:rsid w:val="00F6429D"/>
    <w:rsid w:val="00F64E4E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5F2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5F2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B51E-DE37-4ABC-911A-92F4AB9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RedkinaEA</cp:lastModifiedBy>
  <cp:revision>3</cp:revision>
  <cp:lastPrinted>2013-05-20T14:43:00Z</cp:lastPrinted>
  <dcterms:created xsi:type="dcterms:W3CDTF">2013-05-22T07:57:00Z</dcterms:created>
  <dcterms:modified xsi:type="dcterms:W3CDTF">2013-05-22T08:03:00Z</dcterms:modified>
</cp:coreProperties>
</file>