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4F37BD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C35F93">
        <w:rPr>
          <w:b/>
          <w:bCs/>
          <w:szCs w:val="28"/>
        </w:rPr>
        <w:t>4</w:t>
      </w:r>
      <w:r w:rsidR="00BD6671">
        <w:rPr>
          <w:b/>
          <w:bCs/>
          <w:szCs w:val="28"/>
        </w:rPr>
        <w:t>1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C35F93">
        <w:rPr>
          <w:b/>
          <w:bCs/>
          <w:szCs w:val="28"/>
        </w:rPr>
        <w:t>1</w:t>
      </w:r>
      <w:r w:rsidR="00BD6671">
        <w:rPr>
          <w:b/>
          <w:bCs/>
          <w:szCs w:val="28"/>
        </w:rPr>
        <w:t>7</w:t>
      </w:r>
      <w:r w:rsidRPr="00A854C4">
        <w:rPr>
          <w:b/>
          <w:bCs/>
          <w:szCs w:val="28"/>
        </w:rPr>
        <w:t xml:space="preserve">» </w:t>
      </w:r>
      <w:r w:rsidR="005C7E35">
        <w:rPr>
          <w:b/>
          <w:bCs/>
          <w:szCs w:val="28"/>
        </w:rPr>
        <w:t>октября</w:t>
      </w:r>
      <w:r w:rsidR="005C7E35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7549BC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  <w:r w:rsidR="00B04AE8">
        <w:rPr>
          <w:szCs w:val="28"/>
          <w:u w:val="single"/>
        </w:rPr>
        <w:t xml:space="preserve"> </w:t>
      </w:r>
      <w:r w:rsidR="00B04AE8" w:rsidRPr="00B04AE8">
        <w:rPr>
          <w:szCs w:val="28"/>
        </w:rPr>
        <w:t>….</w:t>
      </w:r>
    </w:p>
    <w:p w:rsidR="00B04AE8" w:rsidRDefault="00B04AE8" w:rsidP="00D04853">
      <w:pPr>
        <w:jc w:val="both"/>
        <w:rPr>
          <w:szCs w:val="28"/>
          <w:u w:val="single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  <w:r w:rsidR="00B04AE8">
        <w:rPr>
          <w:szCs w:val="28"/>
          <w:u w:val="single"/>
        </w:rPr>
        <w:t xml:space="preserve"> </w:t>
      </w:r>
      <w:r w:rsidR="00B04AE8" w:rsidRPr="00B04AE8">
        <w:rPr>
          <w:szCs w:val="28"/>
        </w:rPr>
        <w:t>….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075A2A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>
        <w:rPr>
          <w:i w:val="0"/>
        </w:rPr>
        <w:tab/>
      </w:r>
    </w:p>
    <w:p w:rsidR="00BD6671" w:rsidRDefault="00BD6671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</w:p>
    <w:p w:rsidR="001B48AB" w:rsidRPr="00A854C4" w:rsidRDefault="00254122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BD6671" w:rsidRDefault="00B04AE8" w:rsidP="00BD6671">
      <w:pPr>
        <w:tabs>
          <w:tab w:val="left" w:pos="709"/>
        </w:tabs>
        <w:ind w:left="720"/>
        <w:jc w:val="both"/>
        <w:rPr>
          <w:szCs w:val="28"/>
        </w:rPr>
      </w:pPr>
      <w:r w:rsidRPr="00B04AE8">
        <w:rPr>
          <w:szCs w:val="28"/>
        </w:rPr>
        <w:t>….</w:t>
      </w:r>
    </w:p>
    <w:p w:rsidR="00B04AE8" w:rsidRDefault="00B04AE8" w:rsidP="00BD6671">
      <w:pPr>
        <w:tabs>
          <w:tab w:val="left" w:pos="709"/>
        </w:tabs>
        <w:ind w:left="720"/>
        <w:jc w:val="both"/>
      </w:pPr>
    </w:p>
    <w:p w:rsidR="00BD6671" w:rsidRPr="00011BA7" w:rsidRDefault="00BD6671" w:rsidP="00BD6671">
      <w:pPr>
        <w:numPr>
          <w:ilvl w:val="0"/>
          <w:numId w:val="2"/>
        </w:numPr>
        <w:tabs>
          <w:tab w:val="left" w:pos="709"/>
        </w:tabs>
        <w:ind w:left="720"/>
        <w:jc w:val="both"/>
      </w:pPr>
      <w:r w:rsidRPr="00011BA7">
        <w:t xml:space="preserve">Подведение итогов </w:t>
      </w:r>
      <w:r>
        <w:t>о</w:t>
      </w:r>
      <w:r w:rsidRPr="00011BA7">
        <w:t>ткрыт</w:t>
      </w:r>
      <w:r>
        <w:t>ого</w:t>
      </w:r>
      <w:r w:rsidRPr="00011BA7">
        <w:t xml:space="preserve"> конкурс</w:t>
      </w:r>
      <w:r>
        <w:t>а</w:t>
      </w:r>
      <w:r w:rsidRPr="00011BA7">
        <w:t xml:space="preserve"> на право заключения договора на капитальный ремонт контейнерной площадки инв.№015/01/00000008 в г</w:t>
      </w:r>
      <w:proofErr w:type="gramStart"/>
      <w:r w:rsidRPr="00011BA7">
        <w:t>.В</w:t>
      </w:r>
      <w:proofErr w:type="gramEnd"/>
      <w:r w:rsidRPr="00011BA7">
        <w:t>ладивосток, ул.Снеговая, 54 филиала ОАО «ТрансКонтейнер» на Дальневосточной железной дороге в 2013 году.</w:t>
      </w:r>
    </w:p>
    <w:p w:rsidR="00BD6671" w:rsidRPr="00A9605B" w:rsidRDefault="00BD6671" w:rsidP="00BD6671">
      <w:pPr>
        <w:tabs>
          <w:tab w:val="left" w:pos="709"/>
        </w:tabs>
        <w:ind w:left="720"/>
        <w:jc w:val="both"/>
      </w:pPr>
      <w:r w:rsidRPr="00A9605B">
        <w:t xml:space="preserve">Докладчик: </w:t>
      </w:r>
      <w:proofErr w:type="spellStart"/>
      <w:r w:rsidR="006C1461">
        <w:t>Зам</w:t>
      </w:r>
      <w:proofErr w:type="gramStart"/>
      <w:r w:rsidR="006C1461">
        <w:t>.</w:t>
      </w:r>
      <w:r w:rsidRPr="00A9605B">
        <w:t>Ц</w:t>
      </w:r>
      <w:proofErr w:type="gramEnd"/>
      <w:r w:rsidRPr="00A9605B">
        <w:t>КПЗС</w:t>
      </w:r>
      <w:proofErr w:type="spellEnd"/>
      <w:r w:rsidRPr="00A9605B">
        <w:t xml:space="preserve"> </w:t>
      </w:r>
      <w:r w:rsidR="006C1461">
        <w:t>Аксютина Г.А.</w:t>
      </w:r>
    </w:p>
    <w:p w:rsidR="00BD6671" w:rsidRPr="00A9605B" w:rsidRDefault="00BD6671" w:rsidP="00BD6671">
      <w:pPr>
        <w:tabs>
          <w:tab w:val="left" w:pos="709"/>
        </w:tabs>
        <w:ind w:left="720"/>
        <w:jc w:val="both"/>
      </w:pPr>
      <w:r w:rsidRPr="00A9605B">
        <w:t xml:space="preserve">Конкурс: </w:t>
      </w:r>
      <w:r w:rsidRPr="00011BA7">
        <w:t>ОК/012/НКПДВЖД/0021</w:t>
      </w:r>
    </w:p>
    <w:p w:rsidR="00BD6671" w:rsidRPr="00011E1C" w:rsidRDefault="00BD6671" w:rsidP="00BD6671">
      <w:pPr>
        <w:ind w:left="720"/>
        <w:jc w:val="both"/>
      </w:pPr>
      <w:r w:rsidRPr="00A9605B">
        <w:t>Заявка в АСБК: Т10020008, Т10032625.</w:t>
      </w:r>
    </w:p>
    <w:p w:rsidR="00D66188" w:rsidRDefault="00013416" w:rsidP="00FB2035">
      <w:pPr>
        <w:jc w:val="both"/>
        <w:rPr>
          <w:b/>
          <w:szCs w:val="28"/>
        </w:rPr>
      </w:pPr>
      <w:r w:rsidRPr="00A854C4">
        <w:rPr>
          <w:b/>
          <w:szCs w:val="28"/>
        </w:rPr>
        <w:tab/>
      </w:r>
    </w:p>
    <w:p w:rsidR="00B04AE8" w:rsidRDefault="00B04AE8" w:rsidP="00B04AE8">
      <w:pPr>
        <w:tabs>
          <w:tab w:val="left" w:pos="709"/>
        </w:tabs>
        <w:ind w:left="720"/>
        <w:jc w:val="both"/>
        <w:rPr>
          <w:szCs w:val="28"/>
        </w:rPr>
      </w:pPr>
      <w:r w:rsidRPr="00B04AE8">
        <w:rPr>
          <w:szCs w:val="28"/>
        </w:rPr>
        <w:t>….</w:t>
      </w:r>
    </w:p>
    <w:p w:rsidR="00B04AE8" w:rsidRDefault="00B04AE8" w:rsidP="00FB2035">
      <w:pPr>
        <w:jc w:val="both"/>
        <w:rPr>
          <w:b/>
          <w:szCs w:val="28"/>
        </w:rPr>
      </w:pPr>
    </w:p>
    <w:p w:rsidR="00D66188" w:rsidRPr="00A854C4" w:rsidRDefault="00D66188" w:rsidP="00D66188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II</w:t>
      </w:r>
      <w:r w:rsidRPr="00A854C4">
        <w:rPr>
          <w:b/>
          <w:szCs w:val="28"/>
        </w:rPr>
        <w:t xml:space="preserve"> повестки дня заседания: </w:t>
      </w:r>
    </w:p>
    <w:p w:rsidR="00BD6671" w:rsidRDefault="00BD6671" w:rsidP="00BD6671">
      <w:pPr>
        <w:pStyle w:val="ad"/>
        <w:numPr>
          <w:ilvl w:val="0"/>
          <w:numId w:val="25"/>
        </w:numPr>
        <w:ind w:left="0" w:firstLine="709"/>
        <w:jc w:val="both"/>
        <w:rPr>
          <w:bCs/>
          <w:snapToGrid w:val="0"/>
          <w:szCs w:val="28"/>
        </w:rPr>
      </w:pPr>
      <w:r>
        <w:t>Открытый конкурс №</w:t>
      </w:r>
      <w:r w:rsidRPr="00AE4B62">
        <w:t xml:space="preserve"> </w:t>
      </w:r>
      <w:r w:rsidRPr="00011BA7">
        <w:t>ОК/012/НКПДВЖД/0021</w:t>
      </w:r>
      <w:r>
        <w:t xml:space="preserve"> </w:t>
      </w:r>
      <w:r w:rsidRPr="00011BA7">
        <w:t>на право заключения договора на капитальный ремонт контейнерной площадки инв.№015/01/00000008 в г.</w:t>
      </w:r>
      <w:r w:rsidR="006C02B0">
        <w:t xml:space="preserve"> </w:t>
      </w:r>
      <w:r w:rsidRPr="00011BA7">
        <w:t>Владивосток, ул.</w:t>
      </w:r>
      <w:r w:rsidR="006C02B0">
        <w:t xml:space="preserve"> </w:t>
      </w:r>
      <w:r w:rsidRPr="00011BA7">
        <w:t xml:space="preserve">Снеговая, 54 филиала </w:t>
      </w:r>
      <w:r>
        <w:t xml:space="preserve">                             </w:t>
      </w:r>
      <w:r w:rsidRPr="00011BA7">
        <w:t>ОАО «ТрансКонтейнер» на Дальневосточной железной дороге в 2013 году</w:t>
      </w:r>
      <w:r>
        <w:t xml:space="preserve">  по Лоту № 1 признан несостоявшимся </w:t>
      </w:r>
      <w:r w:rsidRPr="00AE4B62">
        <w:rPr>
          <w:bCs/>
          <w:snapToGrid w:val="0"/>
          <w:szCs w:val="28"/>
        </w:rPr>
        <w:t>на основании подпункта 2 пункта 140 Положения о закупках (на участие в конкурсе была подана одна конкурсная заявка).</w:t>
      </w:r>
    </w:p>
    <w:p w:rsidR="00BD6671" w:rsidRPr="00435F64" w:rsidRDefault="00BD6671" w:rsidP="00BD6671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Заявка на участие в конкурсе, поданная ООО «</w:t>
      </w:r>
      <w:proofErr w:type="spellStart"/>
      <w:r>
        <w:rPr>
          <w:szCs w:val="28"/>
        </w:rPr>
        <w:t>Дальремтранс</w:t>
      </w:r>
      <w:proofErr w:type="spellEnd"/>
      <w:r>
        <w:rPr>
          <w:szCs w:val="28"/>
        </w:rPr>
        <w:t>», признана соответствующей конкурсной документации.</w:t>
      </w:r>
    </w:p>
    <w:p w:rsidR="00BD6671" w:rsidRDefault="00BD6671" w:rsidP="00BD6671">
      <w:pPr>
        <w:pStyle w:val="ad"/>
        <w:numPr>
          <w:ilvl w:val="0"/>
          <w:numId w:val="25"/>
        </w:numPr>
        <w:ind w:left="0" w:firstLine="709"/>
        <w:contextualSpacing/>
        <w:jc w:val="both"/>
        <w:rPr>
          <w:lang w:eastAsia="en-US"/>
        </w:rPr>
      </w:pPr>
      <w:r>
        <w:rPr>
          <w:szCs w:val="28"/>
        </w:rPr>
        <w:t>С</w:t>
      </w:r>
      <w:r w:rsidRPr="00435F64">
        <w:rPr>
          <w:szCs w:val="28"/>
        </w:rPr>
        <w:t>огласиться с выводами и предложениями Постоянной рабочей группы</w:t>
      </w:r>
      <w:r>
        <w:rPr>
          <w:szCs w:val="28"/>
        </w:rPr>
        <w:t xml:space="preserve"> филиала ОАО «ТрансКонтейнер» на </w:t>
      </w:r>
      <w:r w:rsidRPr="00011BA7">
        <w:t>Дальневосточной</w:t>
      </w:r>
      <w:r>
        <w:t xml:space="preserve"> железной дороге</w:t>
      </w:r>
      <w:r>
        <w:rPr>
          <w:szCs w:val="28"/>
        </w:rPr>
        <w:t xml:space="preserve"> </w:t>
      </w:r>
      <w:r w:rsidRPr="00435F64">
        <w:rPr>
          <w:szCs w:val="28"/>
        </w:rPr>
        <w:t xml:space="preserve">(Протокол № </w:t>
      </w:r>
      <w:r>
        <w:rPr>
          <w:szCs w:val="28"/>
        </w:rPr>
        <w:t>18</w:t>
      </w:r>
      <w:r w:rsidRPr="00435F64">
        <w:rPr>
          <w:szCs w:val="28"/>
        </w:rPr>
        <w:t>/ПРГ заседания, состоявшегося</w:t>
      </w:r>
      <w:r>
        <w:rPr>
          <w:szCs w:val="28"/>
        </w:rPr>
        <w:t xml:space="preserve"> 10</w:t>
      </w:r>
      <w:r w:rsidRPr="00435F64">
        <w:rPr>
          <w:szCs w:val="28"/>
        </w:rPr>
        <w:t xml:space="preserve"> </w:t>
      </w:r>
      <w:r>
        <w:rPr>
          <w:szCs w:val="28"/>
        </w:rPr>
        <w:t>октября</w:t>
      </w:r>
      <w:r w:rsidRPr="00435F64">
        <w:rPr>
          <w:szCs w:val="28"/>
        </w:rPr>
        <w:t xml:space="preserve"> 2013 г.)</w:t>
      </w:r>
      <w:r>
        <w:rPr>
          <w:szCs w:val="28"/>
        </w:rPr>
        <w:t xml:space="preserve">, и </w:t>
      </w:r>
      <w:r w:rsidRPr="0074252E">
        <w:t>в соответствии с пунктом 141 и подпунктом 4 пункта 318 Положения о закупках принят</w:t>
      </w:r>
      <w:r>
        <w:t>ь</w:t>
      </w:r>
      <w:r w:rsidRPr="0074252E">
        <w:t xml:space="preserve"> решение о размещении заказа на закупку товаров, выполнение работ и </w:t>
      </w:r>
      <w:r w:rsidRPr="0074252E">
        <w:lastRenderedPageBreak/>
        <w:t>оказание услуг у единственного поставщика (исполнителя, подрядчика</w:t>
      </w:r>
      <w:r>
        <w:t xml:space="preserve">)                              </w:t>
      </w:r>
      <w:r>
        <w:rPr>
          <w:szCs w:val="28"/>
        </w:rPr>
        <w:t>ООО «</w:t>
      </w:r>
      <w:proofErr w:type="spellStart"/>
      <w:r>
        <w:rPr>
          <w:szCs w:val="28"/>
        </w:rPr>
        <w:t>Дальремтранс</w:t>
      </w:r>
      <w:proofErr w:type="spellEnd"/>
      <w:r>
        <w:rPr>
          <w:szCs w:val="28"/>
        </w:rPr>
        <w:t>»</w:t>
      </w:r>
      <w:r>
        <w:t xml:space="preserve"> </w:t>
      </w:r>
      <w:r>
        <w:rPr>
          <w:color w:val="000000"/>
        </w:rPr>
        <w:t>на следующих условиях:</w:t>
      </w:r>
      <w:r w:rsidRPr="0074252E">
        <w:t xml:space="preserve">                               </w:t>
      </w:r>
    </w:p>
    <w:p w:rsidR="00BD6671" w:rsidRPr="0027223F" w:rsidRDefault="00BD6671" w:rsidP="00BD6671">
      <w:pPr>
        <w:pStyle w:val="ad"/>
        <w:ind w:left="0" w:firstLine="709"/>
        <w:jc w:val="both"/>
        <w:rPr>
          <w:color w:val="000000" w:themeColor="text1"/>
          <w:szCs w:val="28"/>
        </w:rPr>
      </w:pPr>
      <w:r w:rsidRPr="0027223F">
        <w:rPr>
          <w:b/>
          <w:color w:val="000000" w:themeColor="text1"/>
          <w:szCs w:val="28"/>
        </w:rPr>
        <w:t>Предмет договора:</w:t>
      </w:r>
      <w:r w:rsidRPr="0027223F">
        <w:rPr>
          <w:color w:val="000000" w:themeColor="text1"/>
          <w:szCs w:val="28"/>
        </w:rPr>
        <w:t xml:space="preserve"> </w:t>
      </w:r>
      <w:r w:rsidR="00C613E9">
        <w:rPr>
          <w:color w:val="000000" w:themeColor="text1"/>
          <w:szCs w:val="28"/>
        </w:rPr>
        <w:t>выполнение работ по капитальному ремонту контейнерной площадки</w:t>
      </w:r>
      <w:r w:rsidR="00C613E9" w:rsidRPr="00C613E9">
        <w:t xml:space="preserve"> </w:t>
      </w:r>
      <w:r w:rsidR="00C613E9" w:rsidRPr="00011BA7">
        <w:t>инв.</w:t>
      </w:r>
      <w:r w:rsidR="00C613E9">
        <w:t xml:space="preserve"> </w:t>
      </w:r>
      <w:r w:rsidR="00C613E9" w:rsidRPr="00011BA7">
        <w:t>№015/01/00000008 в г.</w:t>
      </w:r>
      <w:r w:rsidR="00C613E9">
        <w:t xml:space="preserve"> </w:t>
      </w:r>
      <w:r w:rsidR="00C613E9" w:rsidRPr="00011BA7">
        <w:t>Владивосток, ул.</w:t>
      </w:r>
      <w:r w:rsidR="006C02B0">
        <w:t xml:space="preserve"> </w:t>
      </w:r>
      <w:r w:rsidR="00C613E9" w:rsidRPr="00011BA7">
        <w:t>Снеговая, 54 филиала</w:t>
      </w:r>
      <w:r w:rsidR="00C613E9">
        <w:t xml:space="preserve"> </w:t>
      </w:r>
      <w:r w:rsidR="00C613E9" w:rsidRPr="00011BA7">
        <w:t>ОАО «ТрансКонтейнер» на Дальневосточной железной дороге</w:t>
      </w:r>
      <w:r w:rsidR="00C613E9">
        <w:t>.</w:t>
      </w:r>
    </w:p>
    <w:p w:rsidR="00BD6671" w:rsidRPr="00343D4C" w:rsidRDefault="00BD6671" w:rsidP="00BD6671">
      <w:pPr>
        <w:ind w:firstLine="708"/>
        <w:jc w:val="both"/>
        <w:rPr>
          <w:rFonts w:eastAsia="Calibri"/>
          <w:szCs w:val="28"/>
        </w:rPr>
      </w:pPr>
      <w:r w:rsidRPr="0006752B">
        <w:rPr>
          <w:b/>
          <w:color w:val="000000" w:themeColor="text1"/>
          <w:szCs w:val="28"/>
        </w:rPr>
        <w:t>Сведения об объеме закупаемых товаров, работ, услуг</w:t>
      </w:r>
      <w:r w:rsidR="00343D4C">
        <w:rPr>
          <w:b/>
          <w:color w:val="000000" w:themeColor="text1"/>
          <w:szCs w:val="28"/>
        </w:rPr>
        <w:t xml:space="preserve">: </w:t>
      </w:r>
      <w:r w:rsidR="00343D4C" w:rsidRPr="00127D84">
        <w:rPr>
          <w:color w:val="000000" w:themeColor="text1"/>
          <w:szCs w:val="28"/>
        </w:rPr>
        <w:t xml:space="preserve">в </w:t>
      </w:r>
      <w:r w:rsidR="00343D4C">
        <w:rPr>
          <w:color w:val="000000" w:themeColor="text1"/>
          <w:szCs w:val="28"/>
        </w:rPr>
        <w:t>соответствии с Приложением №1 к настоящему Протоколу.</w:t>
      </w:r>
    </w:p>
    <w:p w:rsidR="00BD6671" w:rsidRPr="009D7084" w:rsidRDefault="00BD6671" w:rsidP="00BD667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E478A5">
        <w:rPr>
          <w:rFonts w:eastAsia="Calibri"/>
          <w:b/>
          <w:szCs w:val="28"/>
        </w:rPr>
        <w:t>Цена договора</w:t>
      </w:r>
      <w:r w:rsidRPr="009D7084">
        <w:rPr>
          <w:rFonts w:eastAsia="Calibri"/>
          <w:b/>
          <w:szCs w:val="28"/>
        </w:rPr>
        <w:t>:</w:t>
      </w:r>
      <w:r w:rsidRPr="009D7084">
        <w:rPr>
          <w:rFonts w:eastAsia="Calibri"/>
          <w:szCs w:val="28"/>
        </w:rPr>
        <w:t xml:space="preserve"> </w:t>
      </w:r>
      <w:r w:rsidR="00C613E9">
        <w:rPr>
          <w:rFonts w:eastAsia="Calibri"/>
          <w:szCs w:val="28"/>
        </w:rPr>
        <w:t>4 497 020, 48 руб. (четыре миллиона четыреста девяносто семь тысяч двадцать рублей 48 копеек) без учета НДС. НДС по ставке 18% начисляется отдельно.</w:t>
      </w:r>
    </w:p>
    <w:p w:rsidR="006C02B0" w:rsidRPr="006C1461" w:rsidRDefault="00BD6671" w:rsidP="006C02B0">
      <w:pPr>
        <w:pStyle w:val="a6"/>
        <w:ind w:firstLine="567"/>
        <w:rPr>
          <w:i w:val="0"/>
        </w:rPr>
      </w:pPr>
      <w:r w:rsidRPr="006C1461">
        <w:rPr>
          <w:b/>
          <w:i w:val="0"/>
          <w:color w:val="000000" w:themeColor="text1"/>
        </w:rPr>
        <w:t xml:space="preserve">Условия оплаты: </w:t>
      </w:r>
      <w:r w:rsidR="006C02B0" w:rsidRPr="006C02B0">
        <w:rPr>
          <w:i w:val="0"/>
        </w:rPr>
        <w:t>о</w:t>
      </w:r>
      <w:r w:rsidR="006C02B0" w:rsidRPr="006C1461">
        <w:rPr>
          <w:i w:val="0"/>
        </w:rPr>
        <w:t>плата  Работ производится Заказчиком в следующем порядке:</w:t>
      </w:r>
    </w:p>
    <w:p w:rsidR="006C02B0" w:rsidRPr="006C1461" w:rsidRDefault="006C02B0" w:rsidP="006C1461">
      <w:pPr>
        <w:pStyle w:val="aa"/>
        <w:spacing w:after="0"/>
        <w:ind w:firstLine="567"/>
        <w:jc w:val="both"/>
        <w:rPr>
          <w:szCs w:val="28"/>
        </w:rPr>
      </w:pPr>
      <w:r w:rsidRPr="006C1461">
        <w:rPr>
          <w:szCs w:val="28"/>
        </w:rPr>
        <w:t>Авансовы</w:t>
      </w:r>
      <w:r w:rsidR="000115B5">
        <w:rPr>
          <w:szCs w:val="28"/>
        </w:rPr>
        <w:t>й</w:t>
      </w:r>
      <w:r w:rsidRPr="006C1461">
        <w:rPr>
          <w:szCs w:val="28"/>
        </w:rPr>
        <w:t xml:space="preserve"> платеж в</w:t>
      </w:r>
      <w:r w:rsidR="006C1461">
        <w:rPr>
          <w:szCs w:val="28"/>
        </w:rPr>
        <w:t xml:space="preserve"> </w:t>
      </w:r>
      <w:r w:rsidRPr="006C02B0">
        <w:rPr>
          <w:szCs w:val="28"/>
        </w:rPr>
        <w:t xml:space="preserve">размере </w:t>
      </w:r>
      <w:r w:rsidR="006C1461" w:rsidRPr="006C02B0">
        <w:rPr>
          <w:szCs w:val="28"/>
        </w:rPr>
        <w:t>30</w:t>
      </w:r>
      <w:r w:rsidR="006C1461">
        <w:rPr>
          <w:szCs w:val="28"/>
        </w:rPr>
        <w:t xml:space="preserve"> </w:t>
      </w:r>
      <w:r w:rsidRPr="006C1461">
        <w:rPr>
          <w:szCs w:val="28"/>
        </w:rPr>
        <w:t>% от суммы договора</w:t>
      </w:r>
      <w:r w:rsidRPr="006C02B0">
        <w:rPr>
          <w:szCs w:val="28"/>
        </w:rPr>
        <w:t xml:space="preserve"> перечисляется </w:t>
      </w:r>
      <w:r w:rsidRPr="006C1461">
        <w:rPr>
          <w:szCs w:val="28"/>
        </w:rPr>
        <w:t>в течение 10 календарных дней с момента подписания Договора на основании выставленног</w:t>
      </w:r>
      <w:r w:rsidRPr="006C02B0">
        <w:rPr>
          <w:szCs w:val="28"/>
        </w:rPr>
        <w:t>о Исполнителем счета.</w:t>
      </w:r>
    </w:p>
    <w:p w:rsidR="006C02B0" w:rsidRPr="000115B5" w:rsidRDefault="006C02B0" w:rsidP="000115B5">
      <w:pPr>
        <w:ind w:firstLine="567"/>
        <w:contextualSpacing/>
        <w:jc w:val="both"/>
        <w:rPr>
          <w:szCs w:val="28"/>
        </w:rPr>
      </w:pPr>
      <w:r w:rsidRPr="006C02B0">
        <w:rPr>
          <w:szCs w:val="28"/>
        </w:rPr>
        <w:t xml:space="preserve">Оплата оставшейся части </w:t>
      </w:r>
      <w:r w:rsidRPr="000115B5">
        <w:rPr>
          <w:szCs w:val="28"/>
        </w:rPr>
        <w:t xml:space="preserve">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 в течение </w:t>
      </w:r>
      <w:r w:rsidR="000115B5">
        <w:rPr>
          <w:szCs w:val="28"/>
        </w:rPr>
        <w:t>20 банковских</w:t>
      </w:r>
      <w:r w:rsidRPr="000115B5">
        <w:rPr>
          <w:szCs w:val="28"/>
        </w:rPr>
        <w:t xml:space="preserve"> дней с даты получения Заказчиком счета, счета-фактуры.</w:t>
      </w:r>
    </w:p>
    <w:p w:rsidR="00BD6671" w:rsidRDefault="00BD6671" w:rsidP="00BD6671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361541">
        <w:rPr>
          <w:b/>
          <w:color w:val="000000" w:themeColor="text1"/>
          <w:sz w:val="28"/>
          <w:szCs w:val="28"/>
        </w:rPr>
        <w:t xml:space="preserve">Срок </w:t>
      </w:r>
      <w:r w:rsidR="00C613E9" w:rsidRPr="00361541">
        <w:rPr>
          <w:b/>
          <w:color w:val="000000" w:themeColor="text1"/>
          <w:sz w:val="28"/>
          <w:szCs w:val="28"/>
        </w:rPr>
        <w:t>выполнения работ</w:t>
      </w:r>
      <w:r w:rsidRPr="006C1461">
        <w:rPr>
          <w:b/>
          <w:color w:val="000000" w:themeColor="text1"/>
          <w:sz w:val="28"/>
          <w:szCs w:val="28"/>
        </w:rPr>
        <w:t>:</w:t>
      </w:r>
      <w:r w:rsidRPr="005E779B">
        <w:rPr>
          <w:color w:val="000000" w:themeColor="text1"/>
          <w:sz w:val="28"/>
          <w:szCs w:val="28"/>
        </w:rPr>
        <w:t xml:space="preserve"> </w:t>
      </w:r>
      <w:r w:rsidRPr="009D7084">
        <w:rPr>
          <w:rFonts w:eastAsia="MS Mincho"/>
          <w:bCs/>
          <w:sz w:val="28"/>
          <w:szCs w:val="28"/>
        </w:rPr>
        <w:t xml:space="preserve">с даты подписания договора </w:t>
      </w:r>
      <w:r w:rsidRPr="009D7084">
        <w:rPr>
          <w:rFonts w:eastAsiaTheme="minorHAnsi"/>
          <w:sz w:val="28"/>
          <w:szCs w:val="28"/>
        </w:rPr>
        <w:t xml:space="preserve">до </w:t>
      </w:r>
      <w:r w:rsidR="00C613E9">
        <w:rPr>
          <w:rFonts w:eastAsiaTheme="minorHAnsi"/>
          <w:sz w:val="28"/>
          <w:szCs w:val="28"/>
        </w:rPr>
        <w:t>25</w:t>
      </w:r>
      <w:r w:rsidRPr="009D7084">
        <w:rPr>
          <w:rFonts w:eastAsiaTheme="minorHAnsi"/>
          <w:sz w:val="28"/>
          <w:szCs w:val="28"/>
        </w:rPr>
        <w:t>.12.2013.</w:t>
      </w:r>
    </w:p>
    <w:p w:rsidR="006C02B0" w:rsidRDefault="006C02B0" w:rsidP="00BD6671">
      <w:pPr>
        <w:pStyle w:val="Default"/>
        <w:ind w:firstLine="708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Срок гарантии на выполненные рабо</w:t>
      </w:r>
      <w:bookmarkStart w:id="0" w:name="_GoBack"/>
      <w:bookmarkEnd w:id="0"/>
      <w:r>
        <w:rPr>
          <w:rFonts w:eastAsiaTheme="minorHAnsi"/>
          <w:b/>
          <w:sz w:val="28"/>
          <w:szCs w:val="28"/>
        </w:rPr>
        <w:t xml:space="preserve">ты: </w:t>
      </w:r>
      <w:r w:rsidRPr="006C1461">
        <w:rPr>
          <w:rFonts w:eastAsiaTheme="minorHAnsi"/>
          <w:sz w:val="28"/>
          <w:szCs w:val="28"/>
        </w:rPr>
        <w:t>12 месяцев.</w:t>
      </w:r>
    </w:p>
    <w:p w:rsidR="00C613E9" w:rsidRPr="00127D84" w:rsidRDefault="00C613E9" w:rsidP="00BD6671">
      <w:pPr>
        <w:pStyle w:val="Default"/>
        <w:ind w:firstLine="708"/>
        <w:jc w:val="both"/>
        <w:rPr>
          <w:b/>
          <w:sz w:val="28"/>
          <w:szCs w:val="28"/>
        </w:rPr>
      </w:pPr>
      <w:r w:rsidRPr="00127D84">
        <w:rPr>
          <w:rFonts w:eastAsiaTheme="minorHAnsi"/>
          <w:b/>
          <w:sz w:val="28"/>
          <w:szCs w:val="28"/>
        </w:rPr>
        <w:t xml:space="preserve">Место выполнения работ: </w:t>
      </w:r>
      <w:r>
        <w:rPr>
          <w:sz w:val="28"/>
          <w:szCs w:val="28"/>
        </w:rPr>
        <w:t>690002, Российская Федерация, г. Владивосто</w:t>
      </w:r>
      <w:r w:rsidRPr="001C6C43">
        <w:rPr>
          <w:sz w:val="28"/>
          <w:szCs w:val="28"/>
        </w:rPr>
        <w:t xml:space="preserve">к, </w:t>
      </w:r>
      <w:r>
        <w:rPr>
          <w:sz w:val="28"/>
          <w:szCs w:val="28"/>
        </w:rPr>
        <w:t>ул. Снегов</w:t>
      </w:r>
      <w:r w:rsidRPr="00662674">
        <w:rPr>
          <w:sz w:val="28"/>
          <w:szCs w:val="28"/>
        </w:rPr>
        <w:t xml:space="preserve">ая, </w:t>
      </w:r>
      <w:r>
        <w:rPr>
          <w:sz w:val="28"/>
          <w:szCs w:val="28"/>
        </w:rPr>
        <w:t>54</w:t>
      </w:r>
      <w:r w:rsidRPr="00662674">
        <w:rPr>
          <w:sz w:val="28"/>
          <w:szCs w:val="28"/>
        </w:rPr>
        <w:t>.</w:t>
      </w:r>
    </w:p>
    <w:p w:rsidR="00BD6671" w:rsidRPr="005E779B" w:rsidRDefault="00BD6671" w:rsidP="00BD6671">
      <w:pPr>
        <w:pStyle w:val="Default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5E779B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директор</w:t>
      </w:r>
      <w:r w:rsidR="00361541">
        <w:rPr>
          <w:sz w:val="28"/>
          <w:szCs w:val="28"/>
        </w:rPr>
        <w:t>у</w:t>
      </w:r>
      <w:r>
        <w:rPr>
          <w:sz w:val="28"/>
          <w:szCs w:val="28"/>
        </w:rPr>
        <w:t xml:space="preserve"> филиала ОАО «ТрансКонтейнер» </w:t>
      </w:r>
      <w:r w:rsidRPr="00AE4B62">
        <w:rPr>
          <w:sz w:val="28"/>
          <w:szCs w:val="28"/>
        </w:rPr>
        <w:t xml:space="preserve">на </w:t>
      </w:r>
      <w:r w:rsidR="006C1461" w:rsidRPr="006C1461">
        <w:rPr>
          <w:sz w:val="28"/>
          <w:szCs w:val="28"/>
        </w:rPr>
        <w:t>Дальневосточной</w:t>
      </w:r>
      <w:r w:rsidRPr="008D1BA6">
        <w:rPr>
          <w:sz w:val="28"/>
          <w:szCs w:val="28"/>
        </w:rPr>
        <w:t xml:space="preserve"> железной дороге</w:t>
      </w:r>
      <w:r>
        <w:rPr>
          <w:sz w:val="28"/>
          <w:szCs w:val="28"/>
        </w:rPr>
        <w:t xml:space="preserve"> </w:t>
      </w:r>
      <w:r w:rsidR="006C1461">
        <w:rPr>
          <w:sz w:val="28"/>
          <w:szCs w:val="28"/>
        </w:rPr>
        <w:t>Силину П.С.</w:t>
      </w:r>
      <w:r w:rsidRPr="005E779B">
        <w:rPr>
          <w:sz w:val="28"/>
          <w:szCs w:val="28"/>
        </w:rPr>
        <w:t>:</w:t>
      </w:r>
    </w:p>
    <w:p w:rsidR="00BD6671" w:rsidRPr="006C1461" w:rsidRDefault="00BD6671" w:rsidP="006C1461">
      <w:pPr>
        <w:pStyle w:val="ad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6C1461">
        <w:rPr>
          <w:szCs w:val="28"/>
        </w:rPr>
        <w:t xml:space="preserve">направить уведомление </w:t>
      </w:r>
      <w:r w:rsidR="006C1461">
        <w:rPr>
          <w:szCs w:val="28"/>
        </w:rPr>
        <w:t>ООО «</w:t>
      </w:r>
      <w:proofErr w:type="spellStart"/>
      <w:r w:rsidR="006C1461">
        <w:rPr>
          <w:szCs w:val="28"/>
        </w:rPr>
        <w:t>Дальремтранс</w:t>
      </w:r>
      <w:proofErr w:type="spellEnd"/>
      <w:r w:rsidR="006C1461">
        <w:rPr>
          <w:szCs w:val="28"/>
        </w:rPr>
        <w:t>»</w:t>
      </w:r>
      <w:r w:rsidRPr="006C1461">
        <w:rPr>
          <w:szCs w:val="28"/>
        </w:rPr>
        <w:t xml:space="preserve"> о принятом Конкурсной комиссией ОАО «ТрансКонтейнер» решении с приглашением заключить договор;</w:t>
      </w:r>
    </w:p>
    <w:p w:rsidR="00BD6671" w:rsidRPr="006C1461" w:rsidRDefault="00BD6671" w:rsidP="006C1461">
      <w:pPr>
        <w:pStyle w:val="ad"/>
        <w:numPr>
          <w:ilvl w:val="1"/>
          <w:numId w:val="40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6C1461">
        <w:rPr>
          <w:szCs w:val="28"/>
        </w:rPr>
        <w:t xml:space="preserve">обеспечить установленным порядком заключение договора с                     </w:t>
      </w:r>
      <w:r w:rsidR="006C1461">
        <w:rPr>
          <w:szCs w:val="28"/>
        </w:rPr>
        <w:t>ООО «</w:t>
      </w:r>
      <w:proofErr w:type="spellStart"/>
      <w:r w:rsidR="006C1461">
        <w:rPr>
          <w:szCs w:val="28"/>
        </w:rPr>
        <w:t>Дальремтранс</w:t>
      </w:r>
      <w:proofErr w:type="spellEnd"/>
      <w:r w:rsidR="006C1461">
        <w:rPr>
          <w:szCs w:val="28"/>
        </w:rPr>
        <w:t>»</w:t>
      </w:r>
      <w:r w:rsidRPr="006C1461">
        <w:rPr>
          <w:szCs w:val="28"/>
        </w:rPr>
        <w:t>.</w:t>
      </w:r>
    </w:p>
    <w:p w:rsidR="005A1BDD" w:rsidRDefault="005A1BDD" w:rsidP="006133A8">
      <w:pPr>
        <w:ind w:firstLine="709"/>
        <w:jc w:val="both"/>
      </w:pPr>
    </w:p>
    <w:p w:rsidR="00646B44" w:rsidRPr="005A1BDD" w:rsidRDefault="00646B44" w:rsidP="00B2137E">
      <w:pPr>
        <w:pStyle w:val="ad"/>
        <w:ind w:left="0"/>
        <w:jc w:val="both"/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075A2A" w:rsidRDefault="00075A2A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Заместитель 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я</w:t>
            </w:r>
            <w:r w:rsidR="00EC6413" w:rsidRPr="00A854C4">
              <w:rPr>
                <w:i w:val="0"/>
              </w:rPr>
              <w:t xml:space="preserve"> </w:t>
            </w:r>
          </w:p>
          <w:p w:rsidR="003D467C" w:rsidRPr="00A854C4" w:rsidRDefault="003D467C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BC0C4A" w:rsidP="00646B44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 w:rsidR="00AE01AA">
              <w:rPr>
                <w:szCs w:val="28"/>
              </w:rPr>
              <w:t xml:space="preserve">  </w:t>
            </w:r>
            <w:r w:rsidR="00442778" w:rsidRPr="00A854C4">
              <w:rPr>
                <w:szCs w:val="28"/>
              </w:rPr>
              <w:t xml:space="preserve">» </w:t>
            </w:r>
            <w:r w:rsidR="009638C3">
              <w:rPr>
                <w:szCs w:val="28"/>
              </w:rPr>
              <w:t>октября</w:t>
            </w:r>
            <w:r w:rsidR="009638C3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5C7E35" w:rsidRDefault="005C7E35" w:rsidP="005A1BDD">
      <w:pPr>
        <w:tabs>
          <w:tab w:val="left" w:pos="284"/>
          <w:tab w:val="center" w:pos="4680"/>
          <w:tab w:val="right" w:pos="9355"/>
          <w:tab w:val="left" w:pos="9639"/>
        </w:tabs>
        <w:rPr>
          <w:szCs w:val="28"/>
        </w:rPr>
      </w:pPr>
    </w:p>
    <w:p w:rsidR="00662802" w:rsidRPr="00FD61E4" w:rsidRDefault="00662802" w:rsidP="00662802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>Приложение № 1</w:t>
      </w:r>
    </w:p>
    <w:p w:rsidR="00662802" w:rsidRPr="00FD61E4" w:rsidRDefault="00662802" w:rsidP="00662802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 xml:space="preserve">Протоколу № </w:t>
      </w:r>
      <w:r>
        <w:rPr>
          <w:bCs/>
          <w:sz w:val="22"/>
          <w:szCs w:val="22"/>
        </w:rPr>
        <w:t>41</w:t>
      </w:r>
      <w:r w:rsidRPr="00FD61E4">
        <w:rPr>
          <w:sz w:val="22"/>
          <w:szCs w:val="22"/>
        </w:rPr>
        <w:t>/КК</w:t>
      </w:r>
    </w:p>
    <w:p w:rsidR="00662802" w:rsidRPr="00FD61E4" w:rsidRDefault="00662802" w:rsidP="00662802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662802" w:rsidRPr="00FD61E4" w:rsidRDefault="00662802" w:rsidP="00662802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662802" w:rsidRPr="00FD61E4" w:rsidRDefault="00662802" w:rsidP="00662802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  <w:r>
        <w:rPr>
          <w:sz w:val="22"/>
          <w:szCs w:val="22"/>
        </w:rPr>
        <w:t>,</w:t>
      </w:r>
    </w:p>
    <w:p w:rsidR="00662802" w:rsidRDefault="00662802" w:rsidP="00662802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>
        <w:rPr>
          <w:sz w:val="22"/>
          <w:szCs w:val="22"/>
        </w:rPr>
        <w:t>17</w:t>
      </w:r>
      <w:r w:rsidRPr="00FD61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октября </w:t>
      </w:r>
      <w:r w:rsidRPr="00FD61E4">
        <w:rPr>
          <w:sz w:val="22"/>
          <w:szCs w:val="22"/>
        </w:rPr>
        <w:t xml:space="preserve"> 2013 года</w:t>
      </w:r>
    </w:p>
    <w:p w:rsidR="00C613E9" w:rsidRDefault="00C613E9" w:rsidP="00184D35">
      <w:pPr>
        <w:rPr>
          <w:szCs w:val="28"/>
        </w:rPr>
      </w:pPr>
    </w:p>
    <w:p w:rsidR="00C613E9" w:rsidRPr="00127D84" w:rsidRDefault="00C613E9" w:rsidP="00127D84">
      <w:pPr>
        <w:ind w:firstLine="709"/>
        <w:rPr>
          <w:b/>
          <w:sz w:val="26"/>
          <w:szCs w:val="26"/>
          <w:u w:val="single"/>
        </w:rPr>
      </w:pPr>
      <w:r w:rsidRPr="00127D84">
        <w:rPr>
          <w:b/>
          <w:sz w:val="26"/>
          <w:szCs w:val="26"/>
          <w:u w:val="single"/>
        </w:rPr>
        <w:t>Ремонт покрытия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sz w:val="26"/>
          <w:szCs w:val="26"/>
        </w:rPr>
      </w:pPr>
      <w:r w:rsidRPr="00127D84">
        <w:rPr>
          <w:sz w:val="26"/>
          <w:szCs w:val="26"/>
        </w:rPr>
        <w:t xml:space="preserve">Устройство оснований толщиной 10 см из щебня фракции 40-70 мм при укатке каменных материалов с пределом прочности на сжатие 98,1 МПа верхнего слоя двухслойных –  </w:t>
      </w:r>
      <w:r w:rsidRPr="00127D84">
        <w:rPr>
          <w:b/>
          <w:sz w:val="26"/>
          <w:szCs w:val="26"/>
        </w:rPr>
        <w:t>23,18 м</w:t>
      </w:r>
      <w:r w:rsidRPr="00127D84">
        <w:rPr>
          <w:b/>
          <w:sz w:val="26"/>
          <w:szCs w:val="26"/>
          <w:vertAlign w:val="superscript"/>
        </w:rPr>
        <w:t>3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sz w:val="26"/>
          <w:szCs w:val="26"/>
        </w:rPr>
      </w:pPr>
      <w:r w:rsidRPr="00127D84">
        <w:rPr>
          <w:sz w:val="26"/>
          <w:szCs w:val="26"/>
        </w:rPr>
        <w:t xml:space="preserve">Устройство оснований толщиной 10 см из щебня фракции 40-70 мм при укатке каменных материалов с пределом прочности на сжатие 98,1 МПа нижнего  слоя двухслойных – </w:t>
      </w:r>
      <w:r w:rsidRPr="00127D84">
        <w:rPr>
          <w:b/>
          <w:sz w:val="26"/>
          <w:szCs w:val="26"/>
        </w:rPr>
        <w:t>23,18 м</w:t>
      </w:r>
      <w:r w:rsidRPr="00127D84">
        <w:rPr>
          <w:b/>
          <w:sz w:val="26"/>
          <w:szCs w:val="26"/>
          <w:vertAlign w:val="superscript"/>
        </w:rPr>
        <w:t>3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b/>
          <w:sz w:val="26"/>
          <w:szCs w:val="26"/>
        </w:rPr>
      </w:pPr>
      <w:r w:rsidRPr="00127D84">
        <w:rPr>
          <w:sz w:val="26"/>
          <w:szCs w:val="26"/>
        </w:rPr>
        <w:t>Устройство покрытия толщиной 5 см из горячих асфальтобетонных смесей плотных мелкозернистых типа АБВ, плотность каменных материалов:2,5-2,9т/м</w:t>
      </w:r>
      <w:r w:rsidRPr="00127D84">
        <w:rPr>
          <w:b/>
          <w:sz w:val="26"/>
          <w:szCs w:val="26"/>
          <w:vertAlign w:val="superscript"/>
        </w:rPr>
        <w:t>3</w:t>
      </w:r>
      <w:r w:rsidRPr="00127D84">
        <w:rPr>
          <w:sz w:val="26"/>
          <w:szCs w:val="26"/>
        </w:rPr>
        <w:t xml:space="preserve"> – </w:t>
      </w:r>
      <w:r w:rsidRPr="00127D84">
        <w:rPr>
          <w:b/>
          <w:sz w:val="26"/>
          <w:szCs w:val="26"/>
        </w:rPr>
        <w:t>5402,7 м</w:t>
      </w:r>
      <w:r w:rsidRPr="00127D84">
        <w:rPr>
          <w:b/>
          <w:sz w:val="26"/>
          <w:szCs w:val="26"/>
          <w:vertAlign w:val="superscript"/>
        </w:rPr>
        <w:t>2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b/>
          <w:sz w:val="26"/>
          <w:szCs w:val="26"/>
        </w:rPr>
      </w:pPr>
      <w:r w:rsidRPr="00127D84">
        <w:rPr>
          <w:sz w:val="26"/>
          <w:szCs w:val="26"/>
        </w:rPr>
        <w:t>Установка бордюрного камня</w:t>
      </w:r>
      <w:r w:rsidRPr="00127D84">
        <w:rPr>
          <w:b/>
          <w:sz w:val="26"/>
          <w:szCs w:val="26"/>
        </w:rPr>
        <w:t xml:space="preserve"> – 249 м;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b/>
          <w:sz w:val="26"/>
          <w:szCs w:val="26"/>
        </w:rPr>
      </w:pPr>
      <w:r w:rsidRPr="00127D84">
        <w:rPr>
          <w:sz w:val="26"/>
          <w:szCs w:val="26"/>
        </w:rPr>
        <w:t>Устройство покрытия толщиной 5 см из горячих асфальтобетонных смесей плотных крупнозернистых типа АБ, плотность каменных материалов:2,5-2,9т/м</w:t>
      </w:r>
      <w:r w:rsidRPr="00127D84">
        <w:rPr>
          <w:b/>
          <w:sz w:val="26"/>
          <w:szCs w:val="26"/>
          <w:vertAlign w:val="superscript"/>
        </w:rPr>
        <w:t>3</w:t>
      </w:r>
      <w:r w:rsidRPr="00127D84">
        <w:rPr>
          <w:sz w:val="26"/>
          <w:szCs w:val="26"/>
        </w:rPr>
        <w:t xml:space="preserve"> – </w:t>
      </w:r>
      <w:r w:rsidRPr="00127D84">
        <w:rPr>
          <w:b/>
          <w:sz w:val="26"/>
          <w:szCs w:val="26"/>
        </w:rPr>
        <w:t>5402,7 м</w:t>
      </w:r>
      <w:r w:rsidRPr="00127D84">
        <w:rPr>
          <w:b/>
          <w:sz w:val="26"/>
          <w:szCs w:val="26"/>
          <w:vertAlign w:val="superscript"/>
        </w:rPr>
        <w:t>2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b/>
          <w:sz w:val="26"/>
          <w:szCs w:val="26"/>
        </w:rPr>
      </w:pPr>
      <w:r w:rsidRPr="00127D84">
        <w:rPr>
          <w:sz w:val="26"/>
          <w:szCs w:val="26"/>
        </w:rPr>
        <w:t xml:space="preserve">Розлив вяжущих материалов – </w:t>
      </w:r>
      <w:r w:rsidRPr="00127D84">
        <w:rPr>
          <w:b/>
          <w:sz w:val="26"/>
          <w:szCs w:val="26"/>
        </w:rPr>
        <w:t>4,32 т</w:t>
      </w:r>
    </w:p>
    <w:p w:rsidR="00C613E9" w:rsidRPr="00127D84" w:rsidRDefault="00C613E9" w:rsidP="00C613E9">
      <w:pPr>
        <w:rPr>
          <w:b/>
          <w:sz w:val="26"/>
          <w:szCs w:val="26"/>
          <w:u w:val="single"/>
        </w:rPr>
      </w:pPr>
    </w:p>
    <w:p w:rsidR="00C613E9" w:rsidRPr="00127D84" w:rsidRDefault="00C613E9" w:rsidP="00127D84">
      <w:pPr>
        <w:ind w:firstLine="708"/>
        <w:rPr>
          <w:b/>
          <w:sz w:val="26"/>
          <w:szCs w:val="26"/>
          <w:u w:val="single"/>
        </w:rPr>
      </w:pPr>
      <w:r w:rsidRPr="00127D84">
        <w:rPr>
          <w:b/>
          <w:sz w:val="26"/>
          <w:szCs w:val="26"/>
          <w:u w:val="single"/>
        </w:rPr>
        <w:t>Ремонт водоотвода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b/>
          <w:sz w:val="26"/>
          <w:szCs w:val="26"/>
        </w:rPr>
      </w:pPr>
      <w:r w:rsidRPr="00127D84">
        <w:rPr>
          <w:sz w:val="26"/>
          <w:szCs w:val="26"/>
        </w:rPr>
        <w:t>Разработка грунта в отвал экскаваторами «драглайн» или «обратная лопата» с ковшом вместимостью 1 м</w:t>
      </w:r>
      <w:r w:rsidRPr="00127D84">
        <w:rPr>
          <w:b/>
          <w:sz w:val="26"/>
          <w:szCs w:val="26"/>
          <w:vertAlign w:val="superscript"/>
        </w:rPr>
        <w:t>3</w:t>
      </w:r>
      <w:r w:rsidRPr="00127D84">
        <w:rPr>
          <w:sz w:val="26"/>
          <w:szCs w:val="26"/>
        </w:rPr>
        <w:t xml:space="preserve">, 3 группа грунтов – </w:t>
      </w:r>
      <w:r w:rsidRPr="00127D84">
        <w:rPr>
          <w:b/>
          <w:sz w:val="26"/>
          <w:szCs w:val="26"/>
        </w:rPr>
        <w:t>66 м</w:t>
      </w:r>
      <w:r w:rsidRPr="00127D84">
        <w:rPr>
          <w:b/>
          <w:sz w:val="26"/>
          <w:szCs w:val="26"/>
          <w:vertAlign w:val="superscript"/>
        </w:rPr>
        <w:t>3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sz w:val="26"/>
          <w:szCs w:val="26"/>
        </w:rPr>
      </w:pPr>
      <w:r w:rsidRPr="00127D84">
        <w:rPr>
          <w:sz w:val="26"/>
          <w:szCs w:val="26"/>
        </w:rPr>
        <w:t xml:space="preserve">Разработка грунта вручную в траншеях глубиной до 2 м без крепления с откосами, 3 группа грунтов – </w:t>
      </w:r>
      <w:r w:rsidRPr="00127D84">
        <w:rPr>
          <w:b/>
          <w:sz w:val="26"/>
          <w:szCs w:val="26"/>
        </w:rPr>
        <w:t>18 м</w:t>
      </w:r>
      <w:r w:rsidRPr="00127D84">
        <w:rPr>
          <w:b/>
          <w:sz w:val="26"/>
          <w:szCs w:val="26"/>
          <w:vertAlign w:val="superscript"/>
        </w:rPr>
        <w:t>3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sz w:val="26"/>
          <w:szCs w:val="26"/>
        </w:rPr>
      </w:pPr>
      <w:r w:rsidRPr="00127D84">
        <w:rPr>
          <w:sz w:val="26"/>
          <w:szCs w:val="26"/>
        </w:rPr>
        <w:t xml:space="preserve">Погрузка вручную неуплотненного грунта из штабелей и отвалов в транспортные средства, 3 группа грунта – </w:t>
      </w:r>
      <w:r w:rsidRPr="00127D84">
        <w:rPr>
          <w:b/>
          <w:sz w:val="26"/>
          <w:szCs w:val="26"/>
        </w:rPr>
        <w:t>18 м</w:t>
      </w:r>
      <w:r w:rsidRPr="00127D84">
        <w:rPr>
          <w:b/>
          <w:sz w:val="26"/>
          <w:szCs w:val="26"/>
          <w:vertAlign w:val="superscript"/>
        </w:rPr>
        <w:t>3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b/>
          <w:sz w:val="26"/>
          <w:szCs w:val="26"/>
        </w:rPr>
      </w:pPr>
      <w:r w:rsidRPr="00127D84">
        <w:rPr>
          <w:sz w:val="26"/>
          <w:szCs w:val="26"/>
        </w:rPr>
        <w:t xml:space="preserve">Перевозка массовых навалочных грузов автомобилями-самосвалами, с расстоянием возки до 10 км – </w:t>
      </w:r>
      <w:r w:rsidRPr="00127D84">
        <w:rPr>
          <w:b/>
          <w:sz w:val="26"/>
          <w:szCs w:val="26"/>
        </w:rPr>
        <w:t>84 т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b/>
          <w:sz w:val="26"/>
          <w:szCs w:val="26"/>
        </w:rPr>
      </w:pPr>
      <w:r w:rsidRPr="00127D84">
        <w:rPr>
          <w:sz w:val="26"/>
          <w:szCs w:val="26"/>
        </w:rPr>
        <w:t xml:space="preserve">Работа на отвале, грунт 2-3 категории – </w:t>
      </w:r>
      <w:r w:rsidRPr="00127D84">
        <w:rPr>
          <w:b/>
          <w:sz w:val="26"/>
          <w:szCs w:val="26"/>
        </w:rPr>
        <w:t>84 м</w:t>
      </w:r>
      <w:r w:rsidRPr="00127D84">
        <w:rPr>
          <w:b/>
          <w:sz w:val="26"/>
          <w:szCs w:val="26"/>
          <w:vertAlign w:val="superscript"/>
        </w:rPr>
        <w:t>3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b/>
          <w:sz w:val="26"/>
          <w:szCs w:val="26"/>
        </w:rPr>
      </w:pPr>
      <w:r w:rsidRPr="00127D84">
        <w:rPr>
          <w:sz w:val="26"/>
          <w:szCs w:val="26"/>
        </w:rPr>
        <w:t xml:space="preserve">Засыпка траншей и котлованов с перемещением грунта до  5 м бульдозерами, 3 группа грунта – </w:t>
      </w:r>
      <w:r w:rsidRPr="00127D84">
        <w:rPr>
          <w:b/>
          <w:sz w:val="26"/>
          <w:szCs w:val="26"/>
        </w:rPr>
        <w:t>30 м</w:t>
      </w:r>
      <w:r w:rsidRPr="00127D84">
        <w:rPr>
          <w:b/>
          <w:sz w:val="26"/>
          <w:szCs w:val="26"/>
          <w:vertAlign w:val="superscript"/>
        </w:rPr>
        <w:t>3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sz w:val="26"/>
          <w:szCs w:val="26"/>
        </w:rPr>
      </w:pPr>
      <w:r w:rsidRPr="00127D84">
        <w:rPr>
          <w:sz w:val="26"/>
          <w:szCs w:val="26"/>
        </w:rPr>
        <w:t>Засыпка вручную траншей, пазух 3 группа грунта -</w:t>
      </w:r>
      <w:r w:rsidRPr="00127D84">
        <w:rPr>
          <w:b/>
          <w:sz w:val="26"/>
          <w:szCs w:val="26"/>
        </w:rPr>
        <w:t>10 м</w:t>
      </w:r>
      <w:r w:rsidRPr="00127D84">
        <w:rPr>
          <w:b/>
          <w:sz w:val="26"/>
          <w:szCs w:val="26"/>
          <w:vertAlign w:val="superscript"/>
        </w:rPr>
        <w:t>3</w:t>
      </w:r>
    </w:p>
    <w:p w:rsidR="00C613E9" w:rsidRPr="00127D84" w:rsidRDefault="00C613E9" w:rsidP="00C613E9">
      <w:pPr>
        <w:rPr>
          <w:b/>
          <w:sz w:val="26"/>
          <w:szCs w:val="26"/>
          <w:u w:val="single"/>
        </w:rPr>
      </w:pPr>
    </w:p>
    <w:p w:rsidR="00C613E9" w:rsidRPr="00127D84" w:rsidRDefault="00C613E9" w:rsidP="00127D84">
      <w:pPr>
        <w:ind w:firstLine="708"/>
        <w:rPr>
          <w:b/>
          <w:sz w:val="26"/>
          <w:szCs w:val="26"/>
          <w:u w:val="single"/>
        </w:rPr>
      </w:pPr>
      <w:r w:rsidRPr="00127D84">
        <w:rPr>
          <w:b/>
          <w:sz w:val="26"/>
          <w:szCs w:val="26"/>
          <w:u w:val="single"/>
        </w:rPr>
        <w:t>Выпуск из водоотводного лотка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sz w:val="26"/>
          <w:szCs w:val="26"/>
        </w:rPr>
      </w:pPr>
      <w:r w:rsidRPr="00127D84">
        <w:rPr>
          <w:sz w:val="26"/>
          <w:szCs w:val="26"/>
        </w:rPr>
        <w:t xml:space="preserve">Устройство щебеночного основания под трубопроводы – </w:t>
      </w:r>
      <w:r w:rsidRPr="00127D84">
        <w:rPr>
          <w:b/>
          <w:sz w:val="26"/>
          <w:szCs w:val="26"/>
        </w:rPr>
        <w:t>6,5м</w:t>
      </w:r>
      <w:r w:rsidRPr="00127D84">
        <w:rPr>
          <w:b/>
          <w:sz w:val="26"/>
          <w:szCs w:val="26"/>
          <w:vertAlign w:val="superscript"/>
        </w:rPr>
        <w:t>3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sz w:val="26"/>
          <w:szCs w:val="26"/>
        </w:rPr>
      </w:pPr>
      <w:r w:rsidRPr="00127D84">
        <w:rPr>
          <w:sz w:val="26"/>
          <w:szCs w:val="26"/>
        </w:rPr>
        <w:t xml:space="preserve">Укладка трубопровода из асбестоцементных безнапорных труб диаметром 400 мм – </w:t>
      </w:r>
      <w:r w:rsidRPr="00127D84">
        <w:rPr>
          <w:b/>
          <w:sz w:val="26"/>
          <w:szCs w:val="26"/>
        </w:rPr>
        <w:t>50 м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sz w:val="26"/>
          <w:szCs w:val="26"/>
        </w:rPr>
      </w:pPr>
      <w:r w:rsidRPr="00127D84">
        <w:rPr>
          <w:sz w:val="26"/>
          <w:szCs w:val="26"/>
        </w:rPr>
        <w:t xml:space="preserve">Устройство круглых сборных ж.б. колодцев диаметром 1,5м - </w:t>
      </w:r>
      <w:r w:rsidR="00ED57AF" w:rsidRPr="00127D84">
        <w:rPr>
          <w:sz w:val="26"/>
          <w:szCs w:val="26"/>
        </w:rPr>
        <w:t xml:space="preserve">              </w:t>
      </w:r>
      <w:r w:rsidRPr="00127D84">
        <w:rPr>
          <w:b/>
          <w:sz w:val="26"/>
          <w:szCs w:val="26"/>
        </w:rPr>
        <w:t>6,45 м</w:t>
      </w:r>
      <w:r w:rsidRPr="00127D84">
        <w:rPr>
          <w:b/>
          <w:sz w:val="26"/>
          <w:szCs w:val="26"/>
          <w:vertAlign w:val="superscript"/>
        </w:rPr>
        <w:t>3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sz w:val="26"/>
          <w:szCs w:val="26"/>
        </w:rPr>
      </w:pPr>
      <w:r w:rsidRPr="00127D84">
        <w:rPr>
          <w:sz w:val="26"/>
          <w:szCs w:val="26"/>
        </w:rPr>
        <w:t xml:space="preserve">Люки чугунные тяжелые – </w:t>
      </w:r>
      <w:r w:rsidRPr="00127D84">
        <w:rPr>
          <w:b/>
          <w:sz w:val="26"/>
          <w:szCs w:val="26"/>
        </w:rPr>
        <w:t>3 шт.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sz w:val="26"/>
          <w:szCs w:val="26"/>
        </w:rPr>
      </w:pPr>
      <w:r w:rsidRPr="00127D84">
        <w:rPr>
          <w:sz w:val="26"/>
          <w:szCs w:val="26"/>
        </w:rPr>
        <w:t xml:space="preserve">Ограждение лестничных проемов – </w:t>
      </w:r>
      <w:r w:rsidRPr="00127D84">
        <w:rPr>
          <w:b/>
          <w:sz w:val="26"/>
          <w:szCs w:val="26"/>
        </w:rPr>
        <w:t>0,066 т</w:t>
      </w:r>
    </w:p>
    <w:p w:rsidR="00C613E9" w:rsidRPr="00127D84" w:rsidRDefault="00C613E9" w:rsidP="00127D84">
      <w:pPr>
        <w:pStyle w:val="ad"/>
        <w:numPr>
          <w:ilvl w:val="0"/>
          <w:numId w:val="38"/>
        </w:numPr>
        <w:jc w:val="both"/>
        <w:rPr>
          <w:sz w:val="26"/>
          <w:szCs w:val="26"/>
        </w:rPr>
      </w:pPr>
      <w:r w:rsidRPr="00127D84">
        <w:rPr>
          <w:sz w:val="26"/>
          <w:szCs w:val="26"/>
        </w:rPr>
        <w:t xml:space="preserve">Окраска металлических </w:t>
      </w:r>
      <w:proofErr w:type="spellStart"/>
      <w:r w:rsidRPr="00127D84">
        <w:rPr>
          <w:sz w:val="26"/>
          <w:szCs w:val="26"/>
        </w:rPr>
        <w:t>огрунтованных</w:t>
      </w:r>
      <w:proofErr w:type="spellEnd"/>
      <w:r w:rsidRPr="00127D84">
        <w:rPr>
          <w:sz w:val="26"/>
          <w:szCs w:val="26"/>
        </w:rPr>
        <w:t xml:space="preserve"> поверхностей эмалью ПФ-115 – </w:t>
      </w:r>
      <w:r w:rsidRPr="00127D84">
        <w:rPr>
          <w:b/>
          <w:sz w:val="26"/>
          <w:szCs w:val="26"/>
        </w:rPr>
        <w:t>10 м</w:t>
      </w:r>
      <w:r w:rsidRPr="00127D84">
        <w:rPr>
          <w:b/>
          <w:sz w:val="26"/>
          <w:szCs w:val="26"/>
          <w:vertAlign w:val="superscript"/>
        </w:rPr>
        <w:t>2</w:t>
      </w:r>
    </w:p>
    <w:sectPr w:rsidR="00C613E9" w:rsidRPr="00127D84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21" w:rsidRDefault="00BB4E21" w:rsidP="00B470FA">
      <w:r>
        <w:separator/>
      </w:r>
    </w:p>
  </w:endnote>
  <w:endnote w:type="continuationSeparator" w:id="0">
    <w:p w:rsidR="00BB4E21" w:rsidRDefault="00BB4E21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21" w:rsidRDefault="00BB4E21" w:rsidP="00B470FA">
      <w:r>
        <w:separator/>
      </w:r>
    </w:p>
  </w:footnote>
  <w:footnote w:type="continuationSeparator" w:id="0">
    <w:p w:rsidR="00BB4E21" w:rsidRDefault="00BB4E21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81A" w:rsidRPr="00636E16" w:rsidRDefault="004F37BD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C2481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B04AE8">
          <w:rPr>
            <w:noProof/>
            <w:sz w:val="24"/>
            <w:szCs w:val="24"/>
          </w:rPr>
          <w:t>3</w:t>
        </w:r>
        <w:r w:rsidRPr="00636E16">
          <w:rPr>
            <w:sz w:val="24"/>
            <w:szCs w:val="24"/>
          </w:rPr>
          <w:fldChar w:fldCharType="end"/>
        </w:r>
      </w:p>
    </w:sdtContent>
  </w:sdt>
  <w:p w:rsidR="00C2481A" w:rsidRDefault="00C2481A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2D7256B"/>
    <w:multiLevelType w:val="hybridMultilevel"/>
    <w:tmpl w:val="9A04FCD2"/>
    <w:lvl w:ilvl="0" w:tplc="1708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933197C"/>
    <w:multiLevelType w:val="hybridMultilevel"/>
    <w:tmpl w:val="0056582E"/>
    <w:lvl w:ilvl="0" w:tplc="7E82D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41748"/>
    <w:multiLevelType w:val="hybridMultilevel"/>
    <w:tmpl w:val="E99A807C"/>
    <w:lvl w:ilvl="0" w:tplc="351CE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0DCB5625"/>
    <w:multiLevelType w:val="hybridMultilevel"/>
    <w:tmpl w:val="8D428200"/>
    <w:lvl w:ilvl="0" w:tplc="C9AC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1B011D04"/>
    <w:multiLevelType w:val="hybridMultilevel"/>
    <w:tmpl w:val="04E40736"/>
    <w:lvl w:ilvl="0" w:tplc="F724D63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1EF262E8"/>
    <w:multiLevelType w:val="hybridMultilevel"/>
    <w:tmpl w:val="05FE5674"/>
    <w:lvl w:ilvl="0" w:tplc="78CA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2">
    <w:nsid w:val="22E90017"/>
    <w:multiLevelType w:val="multilevel"/>
    <w:tmpl w:val="3F6A17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3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7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1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32">
    <w:nsid w:val="5E9367C2"/>
    <w:multiLevelType w:val="hybridMultilevel"/>
    <w:tmpl w:val="A1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34">
    <w:nsid w:val="646A0C14"/>
    <w:multiLevelType w:val="hybridMultilevel"/>
    <w:tmpl w:val="ADD426D2"/>
    <w:lvl w:ilvl="0" w:tplc="2C262A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ECC6DAE">
      <w:numFmt w:val="bullet"/>
      <w:lvlText w:val=""/>
      <w:lvlJc w:val="left"/>
      <w:pPr>
        <w:ind w:left="1995" w:hanging="91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44154"/>
    <w:multiLevelType w:val="hybridMultilevel"/>
    <w:tmpl w:val="EC74DF88"/>
    <w:lvl w:ilvl="0" w:tplc="DAD6E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734406"/>
    <w:multiLevelType w:val="hybridMultilevel"/>
    <w:tmpl w:val="848C7BBE"/>
    <w:lvl w:ilvl="0" w:tplc="F7B46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F11B0D"/>
    <w:multiLevelType w:val="multilevel"/>
    <w:tmpl w:val="FD3452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0">
    <w:nsid w:val="72F62507"/>
    <w:multiLevelType w:val="hybridMultilevel"/>
    <w:tmpl w:val="80140A3A"/>
    <w:lvl w:ilvl="0" w:tplc="32F42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4353D"/>
    <w:multiLevelType w:val="hybridMultilevel"/>
    <w:tmpl w:val="1032AC5C"/>
    <w:lvl w:ilvl="0" w:tplc="5512F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8041AC"/>
    <w:multiLevelType w:val="hybridMultilevel"/>
    <w:tmpl w:val="86E45526"/>
    <w:lvl w:ilvl="0" w:tplc="F4BC7964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3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27"/>
  </w:num>
  <w:num w:numId="4">
    <w:abstractNumId w:val="26"/>
  </w:num>
  <w:num w:numId="5">
    <w:abstractNumId w:val="11"/>
  </w:num>
  <w:num w:numId="6">
    <w:abstractNumId w:val="33"/>
  </w:num>
  <w:num w:numId="7">
    <w:abstractNumId w:val="18"/>
  </w:num>
  <w:num w:numId="8">
    <w:abstractNumId w:val="14"/>
  </w:num>
  <w:num w:numId="9">
    <w:abstractNumId w:val="8"/>
  </w:num>
  <w:num w:numId="10">
    <w:abstractNumId w:val="0"/>
  </w:num>
  <w:num w:numId="11">
    <w:abstractNumId w:val="37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6"/>
  </w:num>
  <w:num w:numId="18">
    <w:abstractNumId w:val="24"/>
  </w:num>
  <w:num w:numId="19">
    <w:abstractNumId w:val="16"/>
  </w:num>
  <w:num w:numId="20">
    <w:abstractNumId w:val="25"/>
  </w:num>
  <w:num w:numId="21">
    <w:abstractNumId w:val="21"/>
  </w:num>
  <w:num w:numId="22">
    <w:abstractNumId w:val="28"/>
  </w:num>
  <w:num w:numId="23">
    <w:abstractNumId w:val="30"/>
  </w:num>
  <w:num w:numId="24">
    <w:abstractNumId w:val="35"/>
  </w:num>
  <w:num w:numId="25">
    <w:abstractNumId w:val="12"/>
  </w:num>
  <w:num w:numId="26">
    <w:abstractNumId w:val="31"/>
  </w:num>
  <w:num w:numId="27">
    <w:abstractNumId w:val="41"/>
  </w:num>
  <w:num w:numId="28">
    <w:abstractNumId w:val="32"/>
  </w:num>
  <w:num w:numId="29">
    <w:abstractNumId w:val="13"/>
  </w:num>
  <w:num w:numId="30">
    <w:abstractNumId w:val="19"/>
  </w:num>
  <w:num w:numId="31">
    <w:abstractNumId w:val="40"/>
  </w:num>
  <w:num w:numId="32">
    <w:abstractNumId w:val="9"/>
  </w:num>
  <w:num w:numId="33">
    <w:abstractNumId w:val="39"/>
  </w:num>
  <w:num w:numId="34">
    <w:abstractNumId w:val="20"/>
  </w:num>
  <w:num w:numId="35">
    <w:abstractNumId w:val="7"/>
  </w:num>
  <w:num w:numId="36">
    <w:abstractNumId w:val="15"/>
  </w:num>
  <w:num w:numId="37">
    <w:abstractNumId w:val="22"/>
  </w:num>
  <w:num w:numId="38">
    <w:abstractNumId w:val="34"/>
  </w:num>
  <w:num w:numId="39">
    <w:abstractNumId w:val="38"/>
  </w:num>
  <w:num w:numId="40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5B5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57887"/>
    <w:rsid w:val="00060743"/>
    <w:rsid w:val="00061A3B"/>
    <w:rsid w:val="00063B25"/>
    <w:rsid w:val="00064FAC"/>
    <w:rsid w:val="00067AF5"/>
    <w:rsid w:val="000702C3"/>
    <w:rsid w:val="000728A4"/>
    <w:rsid w:val="00072B83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2A44"/>
    <w:rsid w:val="0012421F"/>
    <w:rsid w:val="00124FE5"/>
    <w:rsid w:val="001259CF"/>
    <w:rsid w:val="00127A79"/>
    <w:rsid w:val="00127B5F"/>
    <w:rsid w:val="00127C1B"/>
    <w:rsid w:val="00127D77"/>
    <w:rsid w:val="00127D84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E7CA0"/>
    <w:rsid w:val="002F0571"/>
    <w:rsid w:val="002F1C37"/>
    <w:rsid w:val="002F6374"/>
    <w:rsid w:val="00300BE1"/>
    <w:rsid w:val="003019D3"/>
    <w:rsid w:val="00301A82"/>
    <w:rsid w:val="00301ACE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3D4C"/>
    <w:rsid w:val="00344100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1541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27BC"/>
    <w:rsid w:val="003C37EA"/>
    <w:rsid w:val="003C46CA"/>
    <w:rsid w:val="003C48B8"/>
    <w:rsid w:val="003D03B8"/>
    <w:rsid w:val="003D0461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37BD"/>
    <w:rsid w:val="004F46BD"/>
    <w:rsid w:val="004F51FA"/>
    <w:rsid w:val="004F6652"/>
    <w:rsid w:val="004F7FBF"/>
    <w:rsid w:val="0050245F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409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C7E35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8EE"/>
    <w:rsid w:val="00646B44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2802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72E3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02B0"/>
    <w:rsid w:val="006C12E1"/>
    <w:rsid w:val="006C146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64C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9BC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D1F2D"/>
    <w:rsid w:val="007D24DA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01AA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AE8"/>
    <w:rsid w:val="00B04F36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20DE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FED"/>
    <w:rsid w:val="00B97399"/>
    <w:rsid w:val="00BA2183"/>
    <w:rsid w:val="00BA29E5"/>
    <w:rsid w:val="00BA6008"/>
    <w:rsid w:val="00BA6A23"/>
    <w:rsid w:val="00BA7C06"/>
    <w:rsid w:val="00BB1F34"/>
    <w:rsid w:val="00BB2145"/>
    <w:rsid w:val="00BB214F"/>
    <w:rsid w:val="00BB21A8"/>
    <w:rsid w:val="00BB22BC"/>
    <w:rsid w:val="00BB288C"/>
    <w:rsid w:val="00BB4E21"/>
    <w:rsid w:val="00BB5E82"/>
    <w:rsid w:val="00BB7174"/>
    <w:rsid w:val="00BB7D06"/>
    <w:rsid w:val="00BC0923"/>
    <w:rsid w:val="00BC0C4A"/>
    <w:rsid w:val="00BC1471"/>
    <w:rsid w:val="00BC1CA3"/>
    <w:rsid w:val="00BC4938"/>
    <w:rsid w:val="00BC7FBD"/>
    <w:rsid w:val="00BD0382"/>
    <w:rsid w:val="00BD13CC"/>
    <w:rsid w:val="00BD564F"/>
    <w:rsid w:val="00BD6671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5F93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482"/>
    <w:rsid w:val="00C53016"/>
    <w:rsid w:val="00C54031"/>
    <w:rsid w:val="00C54D6C"/>
    <w:rsid w:val="00C5581C"/>
    <w:rsid w:val="00C5605E"/>
    <w:rsid w:val="00C607AC"/>
    <w:rsid w:val="00C613E9"/>
    <w:rsid w:val="00C614CA"/>
    <w:rsid w:val="00C617B9"/>
    <w:rsid w:val="00C63AE1"/>
    <w:rsid w:val="00C650EF"/>
    <w:rsid w:val="00C655C9"/>
    <w:rsid w:val="00C673C9"/>
    <w:rsid w:val="00C704E8"/>
    <w:rsid w:val="00C70607"/>
    <w:rsid w:val="00C7072E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6D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2292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363E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87873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7AF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6E0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E85DD-8B0C-4AFA-B78C-875973AA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Титков</cp:lastModifiedBy>
  <cp:revision>2</cp:revision>
  <cp:lastPrinted>2013-10-18T07:03:00Z</cp:lastPrinted>
  <dcterms:created xsi:type="dcterms:W3CDTF">2013-10-18T15:20:00Z</dcterms:created>
  <dcterms:modified xsi:type="dcterms:W3CDTF">2013-10-18T15:20:00Z</dcterms:modified>
</cp:coreProperties>
</file>