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4B1A81"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5A76A5" w:rsidRPr="004679A3">
        <w:rPr>
          <w:b/>
          <w:bCs/>
          <w:szCs w:val="28"/>
        </w:rPr>
        <w:t>4</w:t>
      </w:r>
      <w:r w:rsidR="005A76A5">
        <w:rPr>
          <w:b/>
          <w:bCs/>
          <w:szCs w:val="28"/>
        </w:rPr>
        <w:t>3</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5A76A5">
        <w:rPr>
          <w:b/>
          <w:bCs/>
          <w:szCs w:val="28"/>
        </w:rPr>
        <w:t>08</w:t>
      </w:r>
      <w:r w:rsidRPr="004679A3">
        <w:rPr>
          <w:b/>
          <w:bCs/>
          <w:szCs w:val="28"/>
        </w:rPr>
        <w:t xml:space="preserve">» </w:t>
      </w:r>
      <w:r w:rsidR="005A76A5">
        <w:rPr>
          <w:b/>
          <w:bCs/>
          <w:szCs w:val="28"/>
        </w:rPr>
        <w:t>но</w:t>
      </w:r>
      <w:r w:rsidR="005A76A5" w:rsidRPr="004679A3">
        <w:rPr>
          <w:b/>
          <w:bCs/>
          <w:szCs w:val="28"/>
        </w:rPr>
        <w:t xml:space="preserve">ября </w:t>
      </w:r>
      <w:r w:rsidRPr="004679A3">
        <w:rPr>
          <w:b/>
          <w:bCs/>
          <w:szCs w:val="28"/>
        </w:rPr>
        <w:t>2013 года</w:t>
      </w:r>
    </w:p>
    <w:p w:rsidR="000D3495" w:rsidRPr="004679A3" w:rsidRDefault="000D3495" w:rsidP="00E22824">
      <w:pPr>
        <w:ind w:firstLine="720"/>
        <w:jc w:val="both"/>
        <w:rPr>
          <w:b/>
          <w:bCs/>
          <w:szCs w:val="28"/>
        </w:rPr>
      </w:pPr>
      <w:r w:rsidRPr="004679A3">
        <w:rPr>
          <w:b/>
          <w:bCs/>
          <w:szCs w:val="28"/>
        </w:rPr>
        <w:t xml:space="preserve"> </w:t>
      </w:r>
    </w:p>
    <w:p w:rsidR="00D73E12" w:rsidRPr="004679A3" w:rsidRDefault="00D73E12" w:rsidP="00B74EDC">
      <w:pPr>
        <w:rPr>
          <w:szCs w:val="28"/>
          <w:u w:val="single"/>
        </w:rPr>
      </w:pPr>
      <w:r w:rsidRPr="004679A3">
        <w:rPr>
          <w:szCs w:val="28"/>
          <w:u w:val="single"/>
        </w:rPr>
        <w:t>Присутствовали:</w:t>
      </w:r>
    </w:p>
    <w:tbl>
      <w:tblPr>
        <w:tblW w:w="9878" w:type="dxa"/>
        <w:tblLook w:val="04A0"/>
      </w:tblPr>
      <w:tblGrid>
        <w:gridCol w:w="2517"/>
        <w:gridCol w:w="4962"/>
        <w:gridCol w:w="2399"/>
      </w:tblGrid>
      <w:tr w:rsidR="0012088A" w:rsidRPr="004679A3" w:rsidTr="0057231E">
        <w:trPr>
          <w:trHeight w:val="454"/>
        </w:trPr>
        <w:tc>
          <w:tcPr>
            <w:tcW w:w="2517" w:type="dxa"/>
          </w:tcPr>
          <w:p w:rsidR="0012088A" w:rsidRPr="004679A3" w:rsidRDefault="0012088A" w:rsidP="00553631">
            <w:pPr>
              <w:rPr>
                <w:szCs w:val="28"/>
              </w:rPr>
            </w:pPr>
          </w:p>
        </w:tc>
        <w:tc>
          <w:tcPr>
            <w:tcW w:w="4962" w:type="dxa"/>
          </w:tcPr>
          <w:p w:rsidR="0012088A" w:rsidRPr="004679A3" w:rsidRDefault="0012088A" w:rsidP="0012088A">
            <w:pPr>
              <w:rPr>
                <w:szCs w:val="28"/>
              </w:rPr>
            </w:pPr>
          </w:p>
        </w:tc>
        <w:tc>
          <w:tcPr>
            <w:tcW w:w="2399" w:type="dxa"/>
          </w:tcPr>
          <w:p w:rsidR="0012088A" w:rsidRPr="004679A3" w:rsidRDefault="0012088A" w:rsidP="0057231E">
            <w:pPr>
              <w:ind w:left="176" w:hanging="142"/>
              <w:rPr>
                <w:szCs w:val="28"/>
              </w:rPr>
            </w:pPr>
            <w:r w:rsidRPr="004679A3">
              <w:rPr>
                <w:szCs w:val="28"/>
              </w:rPr>
              <w:t>- заместитель председателя</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9C309D" w:rsidRPr="004679A3" w:rsidTr="0057231E">
        <w:trPr>
          <w:trHeight w:val="454"/>
        </w:trPr>
        <w:tc>
          <w:tcPr>
            <w:tcW w:w="2517" w:type="dxa"/>
          </w:tcPr>
          <w:p w:rsidR="009C309D" w:rsidRPr="004679A3" w:rsidRDefault="009C309D" w:rsidP="00C35F93">
            <w:pPr>
              <w:rPr>
                <w:szCs w:val="28"/>
              </w:rPr>
            </w:pPr>
          </w:p>
        </w:tc>
        <w:tc>
          <w:tcPr>
            <w:tcW w:w="4962" w:type="dxa"/>
          </w:tcPr>
          <w:p w:rsidR="009C309D" w:rsidRPr="004679A3" w:rsidRDefault="009C309D" w:rsidP="004679A3">
            <w:pPr>
              <w:rPr>
                <w:szCs w:val="28"/>
              </w:rPr>
            </w:pPr>
          </w:p>
        </w:tc>
        <w:tc>
          <w:tcPr>
            <w:tcW w:w="2399" w:type="dxa"/>
          </w:tcPr>
          <w:p w:rsidR="009C309D" w:rsidRPr="004679A3" w:rsidRDefault="009C309D" w:rsidP="0057231E">
            <w:pPr>
              <w:ind w:left="176" w:hanging="142"/>
              <w:rPr>
                <w:szCs w:val="28"/>
              </w:rPr>
            </w:pPr>
            <w:r w:rsidRPr="004679A3">
              <w:rPr>
                <w:szCs w:val="28"/>
              </w:rPr>
              <w:t>- член комиссии</w:t>
            </w:r>
          </w:p>
        </w:tc>
      </w:tr>
      <w:tr w:rsidR="002E7CA0" w:rsidRPr="004679A3" w:rsidTr="0057231E">
        <w:trPr>
          <w:trHeight w:val="454"/>
        </w:trPr>
        <w:tc>
          <w:tcPr>
            <w:tcW w:w="2517" w:type="dxa"/>
          </w:tcPr>
          <w:p w:rsidR="002E7CA0" w:rsidRPr="004679A3" w:rsidRDefault="002E7CA0" w:rsidP="00553631">
            <w:pPr>
              <w:rPr>
                <w:szCs w:val="28"/>
              </w:rPr>
            </w:pPr>
          </w:p>
        </w:tc>
        <w:tc>
          <w:tcPr>
            <w:tcW w:w="4962" w:type="dxa"/>
          </w:tcPr>
          <w:p w:rsidR="002E7CA0" w:rsidRPr="004679A3" w:rsidRDefault="002E7CA0" w:rsidP="004679A3">
            <w:pPr>
              <w:rPr>
                <w:szCs w:val="28"/>
              </w:rPr>
            </w:pPr>
          </w:p>
        </w:tc>
        <w:tc>
          <w:tcPr>
            <w:tcW w:w="2399" w:type="dxa"/>
          </w:tcPr>
          <w:p w:rsidR="002E7CA0" w:rsidRPr="004679A3" w:rsidRDefault="002E7CA0" w:rsidP="0057231E">
            <w:pPr>
              <w:ind w:left="176" w:hanging="142"/>
              <w:rPr>
                <w:szCs w:val="28"/>
              </w:rPr>
            </w:pPr>
            <w:r w:rsidRPr="004679A3">
              <w:rPr>
                <w:szCs w:val="28"/>
              </w:rPr>
              <w:t>- член комиссии</w:t>
            </w:r>
          </w:p>
        </w:tc>
      </w:tr>
      <w:tr w:rsidR="004679A3" w:rsidRPr="004679A3" w:rsidTr="0057231E">
        <w:trPr>
          <w:trHeight w:val="454"/>
        </w:trPr>
        <w:tc>
          <w:tcPr>
            <w:tcW w:w="2517" w:type="dxa"/>
          </w:tcPr>
          <w:p w:rsidR="004679A3" w:rsidRPr="004679A3" w:rsidRDefault="004679A3" w:rsidP="00553631">
            <w:pPr>
              <w:rPr>
                <w:szCs w:val="28"/>
              </w:rPr>
            </w:pPr>
          </w:p>
        </w:tc>
        <w:tc>
          <w:tcPr>
            <w:tcW w:w="4962" w:type="dxa"/>
          </w:tcPr>
          <w:p w:rsidR="004679A3" w:rsidRPr="004679A3" w:rsidRDefault="004679A3" w:rsidP="00AF21FD">
            <w:pPr>
              <w:rPr>
                <w:szCs w:val="28"/>
              </w:rPr>
            </w:pPr>
          </w:p>
        </w:tc>
        <w:tc>
          <w:tcPr>
            <w:tcW w:w="2399" w:type="dxa"/>
          </w:tcPr>
          <w:p w:rsidR="004679A3" w:rsidRPr="004679A3" w:rsidRDefault="004679A3" w:rsidP="0057231E">
            <w:pPr>
              <w:ind w:left="176" w:hanging="142"/>
              <w:rPr>
                <w:szCs w:val="28"/>
              </w:rPr>
            </w:pPr>
            <w:r w:rsidRPr="004679A3">
              <w:rPr>
                <w:szCs w:val="28"/>
              </w:rPr>
              <w:t>- член комиссии</w:t>
            </w:r>
          </w:p>
        </w:tc>
      </w:tr>
      <w:tr w:rsidR="004679A3" w:rsidRPr="004679A3" w:rsidTr="0057231E">
        <w:tc>
          <w:tcPr>
            <w:tcW w:w="2517" w:type="dxa"/>
          </w:tcPr>
          <w:p w:rsidR="004679A3" w:rsidRPr="004679A3" w:rsidRDefault="004679A3" w:rsidP="00553631">
            <w:pPr>
              <w:rPr>
                <w:szCs w:val="28"/>
              </w:rPr>
            </w:pPr>
          </w:p>
        </w:tc>
        <w:tc>
          <w:tcPr>
            <w:tcW w:w="4962" w:type="dxa"/>
          </w:tcPr>
          <w:p w:rsidR="004679A3" w:rsidRPr="004679A3" w:rsidRDefault="004679A3" w:rsidP="00265961">
            <w:pPr>
              <w:rPr>
                <w:szCs w:val="28"/>
              </w:rPr>
            </w:pPr>
          </w:p>
        </w:tc>
        <w:tc>
          <w:tcPr>
            <w:tcW w:w="2399" w:type="dxa"/>
          </w:tcPr>
          <w:p w:rsidR="004679A3" w:rsidRPr="004679A3" w:rsidRDefault="004679A3" w:rsidP="00265961">
            <w:pPr>
              <w:ind w:left="176" w:hanging="142"/>
              <w:rPr>
                <w:szCs w:val="28"/>
              </w:rPr>
            </w:pPr>
            <w:r w:rsidRPr="004679A3">
              <w:rPr>
                <w:szCs w:val="28"/>
              </w:rPr>
              <w:t>- секретар</w:t>
            </w:r>
            <w:r w:rsidR="00265961">
              <w:rPr>
                <w:szCs w:val="28"/>
              </w:rPr>
              <w:t>ь</w:t>
            </w:r>
            <w:r w:rsidRPr="004679A3">
              <w:rPr>
                <w:szCs w:val="28"/>
              </w:rPr>
              <w:t xml:space="preserve"> комиссии</w:t>
            </w:r>
          </w:p>
        </w:tc>
      </w:tr>
    </w:tbl>
    <w:p w:rsidR="007549BC" w:rsidRPr="004679A3" w:rsidRDefault="007549BC" w:rsidP="00D04853">
      <w:pPr>
        <w:jc w:val="both"/>
        <w:rPr>
          <w:szCs w:val="28"/>
          <w:u w:val="single"/>
        </w:rPr>
      </w:pPr>
    </w:p>
    <w:p w:rsidR="004C1E35" w:rsidRPr="004679A3" w:rsidRDefault="004C1E35" w:rsidP="00D04853">
      <w:pPr>
        <w:jc w:val="both"/>
        <w:rPr>
          <w:szCs w:val="28"/>
          <w:u w:val="single"/>
        </w:rPr>
      </w:pPr>
      <w:r w:rsidRPr="004679A3">
        <w:rPr>
          <w:szCs w:val="28"/>
          <w:u w:val="single"/>
        </w:rPr>
        <w:t>Приглашенные:</w:t>
      </w:r>
    </w:p>
    <w:p w:rsidR="00265961" w:rsidRDefault="0012088A" w:rsidP="003B502B">
      <w:pPr>
        <w:pStyle w:val="a6"/>
        <w:tabs>
          <w:tab w:val="left" w:pos="142"/>
          <w:tab w:val="left" w:pos="2351"/>
          <w:tab w:val="left" w:pos="2800"/>
          <w:tab w:val="left" w:pos="7700"/>
        </w:tabs>
        <w:jc w:val="left"/>
        <w:rPr>
          <w:i w:val="0"/>
        </w:rPr>
      </w:pPr>
      <w:r w:rsidRPr="004679A3">
        <w:rPr>
          <w:i w:val="0"/>
        </w:rPr>
        <w:tab/>
      </w:r>
    </w:p>
    <w:p w:rsidR="00265961" w:rsidRDefault="00265961" w:rsidP="003B502B">
      <w:pPr>
        <w:pStyle w:val="a6"/>
        <w:tabs>
          <w:tab w:val="left" w:pos="142"/>
          <w:tab w:val="left" w:pos="2351"/>
          <w:tab w:val="left" w:pos="2800"/>
          <w:tab w:val="left" w:pos="7700"/>
        </w:tabs>
        <w:jc w:val="left"/>
        <w:rPr>
          <w:i w:val="0"/>
        </w:rPr>
      </w:pPr>
    </w:p>
    <w:p w:rsidR="001B48AB" w:rsidRPr="004679A3" w:rsidRDefault="00A30F25" w:rsidP="007159BF">
      <w:pPr>
        <w:pStyle w:val="a6"/>
        <w:tabs>
          <w:tab w:val="left" w:pos="142"/>
          <w:tab w:val="left" w:pos="2351"/>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265961" w:rsidRPr="0012259E" w:rsidRDefault="0012259E" w:rsidP="00265961">
      <w:pPr>
        <w:tabs>
          <w:tab w:val="left" w:pos="709"/>
        </w:tabs>
        <w:ind w:left="993"/>
        <w:jc w:val="both"/>
        <w:rPr>
          <w:lang w:val="en-US"/>
        </w:rPr>
      </w:pPr>
      <w:r>
        <w:rPr>
          <w:szCs w:val="28"/>
          <w:lang w:val="en-US"/>
        </w:rPr>
        <w:t>….</w:t>
      </w:r>
    </w:p>
    <w:p w:rsidR="00265961" w:rsidRDefault="00265961" w:rsidP="00265961">
      <w:pPr>
        <w:ind w:left="993"/>
        <w:jc w:val="both"/>
        <w:rPr>
          <w:szCs w:val="28"/>
        </w:rPr>
      </w:pPr>
    </w:p>
    <w:p w:rsidR="00265961" w:rsidRPr="00402FB9" w:rsidRDefault="00265961" w:rsidP="00265961">
      <w:pPr>
        <w:numPr>
          <w:ilvl w:val="0"/>
          <w:numId w:val="2"/>
        </w:numPr>
        <w:ind w:left="993"/>
        <w:jc w:val="both"/>
        <w:rPr>
          <w:szCs w:val="28"/>
        </w:rPr>
      </w:pPr>
      <w:r>
        <w:rPr>
          <w:szCs w:val="28"/>
        </w:rPr>
        <w:t>П</w:t>
      </w:r>
      <w:r w:rsidRPr="00AE5330">
        <w:rPr>
          <w:szCs w:val="28"/>
        </w:rPr>
        <w:t>одведение итогов</w:t>
      </w:r>
      <w:r>
        <w:rPr>
          <w:szCs w:val="28"/>
        </w:rPr>
        <w:t xml:space="preserve"> з</w:t>
      </w:r>
      <w:r w:rsidRPr="00402FB9">
        <w:rPr>
          <w:szCs w:val="28"/>
        </w:rPr>
        <w:t>апрос</w:t>
      </w:r>
      <w:r>
        <w:rPr>
          <w:szCs w:val="28"/>
        </w:rPr>
        <w:t>а</w:t>
      </w:r>
      <w:r w:rsidRPr="00402FB9">
        <w:rPr>
          <w:szCs w:val="28"/>
        </w:rPr>
        <w:t xml:space="preserve"> предложений на право заключения договора на оказание услуг по проведению оценки корпоративного управления</w:t>
      </w:r>
      <w:r>
        <w:rPr>
          <w:szCs w:val="28"/>
        </w:rPr>
        <w:t xml:space="preserve"> </w:t>
      </w:r>
      <w:r w:rsidRPr="00402FB9">
        <w:rPr>
          <w:szCs w:val="28"/>
        </w:rPr>
        <w:t xml:space="preserve">ОАО «ТрансКонтейнер» на соответствие основным международным принципам корпоративного управления в </w:t>
      </w:r>
      <w:r>
        <w:rPr>
          <w:szCs w:val="28"/>
        </w:rPr>
        <w:t xml:space="preserve">                          </w:t>
      </w:r>
      <w:r w:rsidRPr="00402FB9">
        <w:rPr>
          <w:szCs w:val="28"/>
        </w:rPr>
        <w:t>2013-2014 гг.</w:t>
      </w:r>
    </w:p>
    <w:p w:rsidR="00265961" w:rsidRPr="00D54E59" w:rsidRDefault="00265961" w:rsidP="00265961">
      <w:pPr>
        <w:ind w:left="993"/>
        <w:jc w:val="both"/>
      </w:pPr>
      <w:r w:rsidRPr="00D54E59">
        <w:t xml:space="preserve">Докладчик: </w:t>
      </w:r>
      <w:r>
        <w:t>и.о. ЦКПЗ Гельфер Ю.Б.</w:t>
      </w:r>
    </w:p>
    <w:p w:rsidR="00265961" w:rsidRDefault="00265961" w:rsidP="00265961">
      <w:pPr>
        <w:ind w:left="993"/>
        <w:jc w:val="both"/>
        <w:rPr>
          <w:szCs w:val="28"/>
        </w:rPr>
      </w:pPr>
      <w:r w:rsidRPr="00D54E59">
        <w:rPr>
          <w:color w:val="000000"/>
        </w:rPr>
        <w:t xml:space="preserve">Конкурс: </w:t>
      </w:r>
      <w:r w:rsidRPr="00402FB9">
        <w:rPr>
          <w:szCs w:val="28"/>
        </w:rPr>
        <w:t>ЗП/023/ЦКПКУ/0093</w:t>
      </w:r>
    </w:p>
    <w:p w:rsidR="00265961" w:rsidRPr="00402FB9" w:rsidRDefault="00265961" w:rsidP="00265961">
      <w:pPr>
        <w:ind w:left="993"/>
        <w:jc w:val="both"/>
      </w:pPr>
      <w:r w:rsidRPr="00D54E59">
        <w:rPr>
          <w:color w:val="000000"/>
        </w:rPr>
        <w:t xml:space="preserve">Заявка в АСБК: </w:t>
      </w:r>
      <w:r>
        <w:rPr>
          <w:color w:val="000000"/>
        </w:rPr>
        <w:t>Т10032369.</w:t>
      </w:r>
    </w:p>
    <w:p w:rsidR="00265961" w:rsidRDefault="00265961" w:rsidP="00265961">
      <w:pPr>
        <w:ind w:left="993"/>
        <w:jc w:val="both"/>
        <w:rPr>
          <w:szCs w:val="28"/>
        </w:rPr>
      </w:pPr>
    </w:p>
    <w:p w:rsidR="00D23F95" w:rsidRPr="0041304F" w:rsidRDefault="0041304F" w:rsidP="00D23F95">
      <w:pPr>
        <w:ind w:firstLine="708"/>
        <w:jc w:val="both"/>
        <w:rPr>
          <w:szCs w:val="28"/>
          <w:lang w:val="en-US"/>
        </w:rPr>
      </w:pPr>
      <w:r>
        <w:rPr>
          <w:szCs w:val="28"/>
          <w:lang w:val="en-US"/>
        </w:rPr>
        <w:t>….</w:t>
      </w:r>
    </w:p>
    <w:p w:rsidR="0012088A" w:rsidRDefault="00E815A6" w:rsidP="00F73F2A">
      <w:pPr>
        <w:pStyle w:val="ad"/>
        <w:rPr>
          <w:b/>
          <w:szCs w:val="28"/>
        </w:rPr>
      </w:pPr>
      <w:r w:rsidRPr="00E815A6">
        <w:rPr>
          <w:bCs/>
        </w:rPr>
        <w:br/>
      </w:r>
      <w:r w:rsidR="0012088A" w:rsidRPr="004679A3">
        <w:rPr>
          <w:b/>
          <w:szCs w:val="28"/>
        </w:rPr>
        <w:t xml:space="preserve">По пункту </w:t>
      </w:r>
      <w:r w:rsidR="0012088A" w:rsidRPr="004679A3">
        <w:rPr>
          <w:b/>
          <w:szCs w:val="28"/>
          <w:lang w:val="en-US"/>
        </w:rPr>
        <w:t>III</w:t>
      </w:r>
      <w:r w:rsidR="0012088A" w:rsidRPr="004679A3">
        <w:rPr>
          <w:b/>
          <w:szCs w:val="28"/>
        </w:rPr>
        <w:t xml:space="preserve"> повестки дня заседания: </w:t>
      </w:r>
    </w:p>
    <w:p w:rsidR="003A050C" w:rsidRDefault="00C14F55" w:rsidP="00F73F2A">
      <w:pPr>
        <w:pStyle w:val="ad"/>
        <w:numPr>
          <w:ilvl w:val="0"/>
          <w:numId w:val="24"/>
        </w:numPr>
        <w:ind w:left="0" w:firstLine="709"/>
        <w:jc w:val="both"/>
        <w:rPr>
          <w:szCs w:val="28"/>
        </w:rPr>
      </w:pPr>
      <w:r w:rsidRPr="00F73F2A">
        <w:rPr>
          <w:szCs w:val="28"/>
        </w:rPr>
        <w:t>Запрос предложений №</w:t>
      </w:r>
      <w:r w:rsidR="003A050C" w:rsidRPr="003A050C">
        <w:rPr>
          <w:szCs w:val="28"/>
        </w:rPr>
        <w:t xml:space="preserve"> ЗП/023/ЦКПКУ/0093 на право заключения договора на оказание услуг по проведению оценки корпоративного управления</w:t>
      </w:r>
      <w:r w:rsidR="003A050C" w:rsidRPr="00576469">
        <w:rPr>
          <w:szCs w:val="28"/>
        </w:rPr>
        <w:t xml:space="preserve"> ОАО</w:t>
      </w:r>
      <w:r w:rsidR="003A050C">
        <w:rPr>
          <w:szCs w:val="28"/>
        </w:rPr>
        <w:t xml:space="preserve"> </w:t>
      </w:r>
      <w:r w:rsidR="003A050C" w:rsidRPr="003A050C">
        <w:rPr>
          <w:szCs w:val="28"/>
        </w:rPr>
        <w:t>«ТрансКонтейнер» на соответствие основным международным принципам корпоративного управления в</w:t>
      </w:r>
      <w:r w:rsidR="003A050C">
        <w:rPr>
          <w:szCs w:val="28"/>
        </w:rPr>
        <w:t xml:space="preserve"> </w:t>
      </w:r>
      <w:r w:rsidR="003A050C" w:rsidRPr="003A050C">
        <w:rPr>
          <w:szCs w:val="28"/>
        </w:rPr>
        <w:t>2013-2014 гг.</w:t>
      </w:r>
      <w:r w:rsidR="003A050C">
        <w:rPr>
          <w:szCs w:val="28"/>
        </w:rPr>
        <w:t xml:space="preserve"> признан состоявшимся.</w:t>
      </w:r>
    </w:p>
    <w:p w:rsidR="003A050C" w:rsidRPr="003A050C" w:rsidRDefault="003A050C" w:rsidP="00F73F2A">
      <w:pPr>
        <w:pStyle w:val="ad"/>
        <w:numPr>
          <w:ilvl w:val="0"/>
          <w:numId w:val="24"/>
        </w:numPr>
        <w:ind w:left="0" w:firstLine="709"/>
        <w:jc w:val="both"/>
        <w:rPr>
          <w:szCs w:val="28"/>
        </w:rPr>
      </w:pPr>
      <w:r w:rsidRPr="004679A3">
        <w:rPr>
          <w:szCs w:val="28"/>
        </w:rPr>
        <w:lastRenderedPageBreak/>
        <w:t xml:space="preserve">Согласиться с выводами и предложениями Постоянной рабочей группы </w:t>
      </w:r>
      <w:r>
        <w:rPr>
          <w:szCs w:val="28"/>
        </w:rPr>
        <w:t xml:space="preserve">Конкурсной комиссии </w:t>
      </w:r>
      <w:r w:rsidRPr="004679A3">
        <w:rPr>
          <w:szCs w:val="28"/>
        </w:rPr>
        <w:t>аппарата управления (Протокол № 4</w:t>
      </w:r>
      <w:r>
        <w:rPr>
          <w:szCs w:val="28"/>
        </w:rPr>
        <w:t>3.1</w:t>
      </w:r>
      <w:r w:rsidRPr="004679A3">
        <w:rPr>
          <w:szCs w:val="28"/>
        </w:rPr>
        <w:t xml:space="preserve">/ПРГ заседания, состоявшегося  </w:t>
      </w:r>
      <w:r w:rsidRPr="00D23F95">
        <w:rPr>
          <w:szCs w:val="28"/>
        </w:rPr>
        <w:t xml:space="preserve">31 октября 2013 г.) в части принятия решения допустить к участию в конкурсе </w:t>
      </w:r>
      <w:r w:rsidR="0000527C">
        <w:t>з</w:t>
      </w:r>
      <w:r>
        <w:t>акрытое акционерное общество</w:t>
      </w:r>
      <w:r w:rsidRPr="00000ABF">
        <w:t xml:space="preserve"> </w:t>
      </w:r>
      <w:r>
        <w:t>«</w:t>
      </w:r>
      <w:proofErr w:type="spellStart"/>
      <w:r>
        <w:t>Де</w:t>
      </w:r>
      <w:r w:rsidRPr="00000ABF">
        <w:t>л</w:t>
      </w:r>
      <w:r>
        <w:t>о</w:t>
      </w:r>
      <w:r w:rsidRPr="00000ABF">
        <w:t>йт</w:t>
      </w:r>
      <w:proofErr w:type="spellEnd"/>
      <w:r w:rsidRPr="00000ABF">
        <w:t xml:space="preserve"> и Туш СНГ</w:t>
      </w:r>
      <w:r>
        <w:t>»</w:t>
      </w:r>
      <w:r w:rsidRPr="001038E2">
        <w:t>,</w:t>
      </w:r>
      <w:r>
        <w:t xml:space="preserve"> частную компанию с ограниченной ответственностью «Э</w:t>
      </w:r>
      <w:r w:rsidRPr="009102FD">
        <w:t>рнст энд Янг (СНГ) Б.В.</w:t>
      </w:r>
      <w:r>
        <w:t>»</w:t>
      </w:r>
      <w:r w:rsidRPr="009102FD">
        <w:t xml:space="preserve"> (филиал </w:t>
      </w:r>
      <w:r>
        <w:t xml:space="preserve">компании </w:t>
      </w:r>
      <w:r w:rsidRPr="009102FD">
        <w:t>в г. Москве)</w:t>
      </w:r>
      <w:r>
        <w:t>.</w:t>
      </w:r>
    </w:p>
    <w:p w:rsidR="003A050C" w:rsidRPr="003D098E" w:rsidRDefault="003A050C" w:rsidP="00F73F2A">
      <w:pPr>
        <w:pStyle w:val="ad"/>
        <w:numPr>
          <w:ilvl w:val="0"/>
          <w:numId w:val="24"/>
        </w:numPr>
        <w:ind w:left="0" w:firstLine="709"/>
        <w:jc w:val="both"/>
        <w:rPr>
          <w:szCs w:val="28"/>
        </w:rPr>
      </w:pPr>
      <w:r w:rsidRPr="003A050C">
        <w:rPr>
          <w:szCs w:val="28"/>
        </w:rPr>
        <w:t xml:space="preserve">Согласившись с выводами и предложениями Постоянной рабочей группы Конкурсной комиссии аппарата управления (Протокол № </w:t>
      </w:r>
      <w:r w:rsidRPr="00CF2697">
        <w:rPr>
          <w:szCs w:val="28"/>
        </w:rPr>
        <w:t>43.</w:t>
      </w:r>
      <w:r>
        <w:rPr>
          <w:szCs w:val="28"/>
        </w:rPr>
        <w:t>1</w:t>
      </w:r>
      <w:r w:rsidRPr="003A050C">
        <w:rPr>
          <w:szCs w:val="28"/>
        </w:rPr>
        <w:t xml:space="preserve">/ПРГ заседания, состоявшегося  </w:t>
      </w:r>
      <w:r w:rsidRPr="00576469">
        <w:rPr>
          <w:szCs w:val="28"/>
        </w:rPr>
        <w:t>31 октября 2013 г.) в части присвоения участникам поря</w:t>
      </w:r>
      <w:r w:rsidRPr="003D098E">
        <w:rPr>
          <w:szCs w:val="28"/>
        </w:rPr>
        <w:t>дковых номеров и определения победителя, принято решение:</w:t>
      </w:r>
    </w:p>
    <w:p w:rsidR="003A050C" w:rsidRPr="00167B57" w:rsidRDefault="003A050C" w:rsidP="003A050C">
      <w:pPr>
        <w:ind w:firstLine="709"/>
        <w:jc w:val="both"/>
        <w:rPr>
          <w:szCs w:val="28"/>
        </w:rPr>
      </w:pPr>
      <w:r w:rsidRPr="00167B57">
        <w:rPr>
          <w:szCs w:val="28"/>
        </w:rPr>
        <w:t>3.1.  заявкам участников присвоить следующие порядковые номера:</w:t>
      </w:r>
    </w:p>
    <w:p w:rsidR="003A050C" w:rsidRPr="00167B57" w:rsidRDefault="003A050C" w:rsidP="003A050C">
      <w:pPr>
        <w:ind w:firstLine="709"/>
        <w:jc w:val="both"/>
        <w:rPr>
          <w:sz w:val="12"/>
          <w:szCs w:val="12"/>
        </w:rPr>
      </w:pPr>
    </w:p>
    <w:tbl>
      <w:tblPr>
        <w:tblW w:w="8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5"/>
        <w:gridCol w:w="2200"/>
        <w:gridCol w:w="2560"/>
      </w:tblGrid>
      <w:tr w:rsidR="003A050C" w:rsidRPr="00167B57" w:rsidTr="00F73F2A">
        <w:trPr>
          <w:trHeight w:val="20"/>
          <w:jc w:val="center"/>
        </w:trPr>
        <w:tc>
          <w:tcPr>
            <w:tcW w:w="3765" w:type="dxa"/>
            <w:vAlign w:val="center"/>
          </w:tcPr>
          <w:p w:rsidR="003A050C" w:rsidRPr="00167B57" w:rsidRDefault="003A050C" w:rsidP="003A050C">
            <w:pPr>
              <w:jc w:val="center"/>
              <w:rPr>
                <w:szCs w:val="28"/>
              </w:rPr>
            </w:pPr>
            <w:r w:rsidRPr="00167B57">
              <w:rPr>
                <w:szCs w:val="28"/>
              </w:rPr>
              <w:t>Наименование участника</w:t>
            </w:r>
          </w:p>
        </w:tc>
        <w:tc>
          <w:tcPr>
            <w:tcW w:w="2200" w:type="dxa"/>
          </w:tcPr>
          <w:p w:rsidR="003A050C" w:rsidRPr="00167B57" w:rsidRDefault="003A050C" w:rsidP="003A050C">
            <w:pPr>
              <w:jc w:val="center"/>
              <w:rPr>
                <w:szCs w:val="28"/>
              </w:rPr>
            </w:pPr>
            <w:r w:rsidRPr="00167B57">
              <w:rPr>
                <w:szCs w:val="28"/>
              </w:rPr>
              <w:t>Количество баллов</w:t>
            </w:r>
          </w:p>
        </w:tc>
        <w:tc>
          <w:tcPr>
            <w:tcW w:w="2560" w:type="dxa"/>
            <w:vAlign w:val="center"/>
          </w:tcPr>
          <w:p w:rsidR="003A050C" w:rsidRPr="00167B57" w:rsidRDefault="003A050C" w:rsidP="003A050C">
            <w:pPr>
              <w:jc w:val="center"/>
              <w:rPr>
                <w:szCs w:val="28"/>
              </w:rPr>
            </w:pPr>
            <w:r w:rsidRPr="00167B57">
              <w:rPr>
                <w:szCs w:val="28"/>
              </w:rPr>
              <w:t>Порядковый номер участника</w:t>
            </w:r>
          </w:p>
        </w:tc>
      </w:tr>
      <w:tr w:rsidR="003A050C" w:rsidRPr="00167B57" w:rsidTr="00F73F2A">
        <w:trPr>
          <w:trHeight w:val="20"/>
          <w:jc w:val="center"/>
        </w:trPr>
        <w:tc>
          <w:tcPr>
            <w:tcW w:w="3765" w:type="dxa"/>
            <w:vAlign w:val="center"/>
          </w:tcPr>
          <w:p w:rsidR="003A050C" w:rsidRPr="00D23F95" w:rsidRDefault="00E568A4" w:rsidP="003A050C">
            <w:pPr>
              <w:rPr>
                <w:rFonts w:eastAsia="Calibri"/>
                <w:szCs w:val="28"/>
              </w:rPr>
            </w:pPr>
            <w:r w:rsidRPr="00DB4113">
              <w:rPr>
                <w:sz w:val="24"/>
                <w:szCs w:val="24"/>
              </w:rPr>
              <w:t>Частная компания с ограниченной ответственностью «Эрнст энд Янг (СНГ) Б.В.» (филиал компании в г. Москве)</w:t>
            </w:r>
          </w:p>
        </w:tc>
        <w:tc>
          <w:tcPr>
            <w:tcW w:w="2200" w:type="dxa"/>
            <w:tcBorders>
              <w:bottom w:val="single" w:sz="4" w:space="0" w:color="auto"/>
            </w:tcBorders>
          </w:tcPr>
          <w:p w:rsidR="00576469" w:rsidRPr="00576469" w:rsidRDefault="00576469" w:rsidP="00576469">
            <w:pPr>
              <w:jc w:val="center"/>
              <w:rPr>
                <w:szCs w:val="28"/>
              </w:rPr>
            </w:pPr>
          </w:p>
          <w:p w:rsidR="003A050C" w:rsidRPr="00576469" w:rsidRDefault="00576469" w:rsidP="00576469">
            <w:pPr>
              <w:jc w:val="center"/>
              <w:rPr>
                <w:szCs w:val="28"/>
              </w:rPr>
            </w:pPr>
            <w:r w:rsidRPr="00F73F2A">
              <w:rPr>
                <w:szCs w:val="28"/>
              </w:rPr>
              <w:t>1,85</w:t>
            </w:r>
          </w:p>
        </w:tc>
        <w:tc>
          <w:tcPr>
            <w:tcW w:w="2560" w:type="dxa"/>
            <w:vAlign w:val="center"/>
          </w:tcPr>
          <w:p w:rsidR="003A050C" w:rsidRPr="00167B57" w:rsidRDefault="003A050C" w:rsidP="00576469">
            <w:pPr>
              <w:jc w:val="center"/>
              <w:rPr>
                <w:szCs w:val="28"/>
              </w:rPr>
            </w:pPr>
            <w:r w:rsidRPr="00167B57">
              <w:rPr>
                <w:szCs w:val="28"/>
              </w:rPr>
              <w:t>1</w:t>
            </w:r>
          </w:p>
        </w:tc>
      </w:tr>
      <w:tr w:rsidR="003A050C" w:rsidRPr="00167B57" w:rsidTr="00F73F2A">
        <w:trPr>
          <w:trHeight w:val="20"/>
          <w:jc w:val="center"/>
        </w:trPr>
        <w:tc>
          <w:tcPr>
            <w:tcW w:w="3765" w:type="dxa"/>
            <w:vAlign w:val="center"/>
          </w:tcPr>
          <w:p w:rsidR="003A050C" w:rsidRPr="00D23F95" w:rsidRDefault="00E568A4" w:rsidP="003A050C">
            <w:pPr>
              <w:rPr>
                <w:szCs w:val="28"/>
              </w:rPr>
            </w:pPr>
            <w:r w:rsidRPr="00DB4113">
              <w:rPr>
                <w:sz w:val="24"/>
                <w:szCs w:val="24"/>
              </w:rPr>
              <w:t>Закрытое акционерное общество</w:t>
            </w:r>
            <w:r w:rsidRPr="008B264B">
              <w:rPr>
                <w:sz w:val="24"/>
                <w:szCs w:val="24"/>
              </w:rPr>
              <w:t xml:space="preserve"> «</w:t>
            </w:r>
            <w:proofErr w:type="spellStart"/>
            <w:r w:rsidRPr="008B264B">
              <w:rPr>
                <w:sz w:val="24"/>
                <w:szCs w:val="24"/>
              </w:rPr>
              <w:t>Делойт</w:t>
            </w:r>
            <w:proofErr w:type="spellEnd"/>
            <w:r w:rsidRPr="008B264B">
              <w:rPr>
                <w:sz w:val="24"/>
                <w:szCs w:val="24"/>
              </w:rPr>
              <w:t xml:space="preserve"> и Туш СНГ»</w:t>
            </w:r>
          </w:p>
        </w:tc>
        <w:tc>
          <w:tcPr>
            <w:tcW w:w="2200" w:type="dxa"/>
            <w:vAlign w:val="center"/>
          </w:tcPr>
          <w:p w:rsidR="003A050C" w:rsidRPr="00D23F95" w:rsidRDefault="00576469" w:rsidP="00576469">
            <w:pPr>
              <w:jc w:val="center"/>
              <w:rPr>
                <w:szCs w:val="28"/>
              </w:rPr>
            </w:pPr>
            <w:r w:rsidRPr="00F73F2A">
              <w:rPr>
                <w:szCs w:val="28"/>
              </w:rPr>
              <w:t>1,15</w:t>
            </w:r>
          </w:p>
        </w:tc>
        <w:tc>
          <w:tcPr>
            <w:tcW w:w="2560" w:type="dxa"/>
            <w:vAlign w:val="center"/>
          </w:tcPr>
          <w:p w:rsidR="003A050C" w:rsidRPr="00167B57" w:rsidRDefault="003A050C" w:rsidP="00576469">
            <w:pPr>
              <w:jc w:val="center"/>
              <w:rPr>
                <w:szCs w:val="28"/>
              </w:rPr>
            </w:pPr>
            <w:r w:rsidRPr="00167B57">
              <w:rPr>
                <w:szCs w:val="28"/>
              </w:rPr>
              <w:t>2</w:t>
            </w:r>
          </w:p>
        </w:tc>
      </w:tr>
    </w:tbl>
    <w:p w:rsidR="003A050C" w:rsidRPr="00167B57" w:rsidRDefault="003A050C" w:rsidP="003A050C">
      <w:pPr>
        <w:ind w:firstLine="709"/>
        <w:jc w:val="both"/>
        <w:rPr>
          <w:sz w:val="20"/>
        </w:rPr>
      </w:pPr>
    </w:p>
    <w:p w:rsidR="003A050C" w:rsidRPr="009B7674" w:rsidRDefault="003A050C" w:rsidP="00F73F2A">
      <w:pPr>
        <w:pStyle w:val="ad"/>
        <w:numPr>
          <w:ilvl w:val="1"/>
          <w:numId w:val="24"/>
        </w:numPr>
        <w:ind w:left="0" w:firstLine="709"/>
        <w:jc w:val="both"/>
        <w:rPr>
          <w:szCs w:val="28"/>
        </w:rPr>
      </w:pPr>
      <w:r w:rsidRPr="0000527C">
        <w:rPr>
          <w:szCs w:val="28"/>
        </w:rPr>
        <w:t xml:space="preserve">признать победителем открытого конкурса </w:t>
      </w:r>
      <w:r w:rsidR="00424970" w:rsidRPr="0000527C">
        <w:rPr>
          <w:szCs w:val="28"/>
        </w:rPr>
        <w:t>ч</w:t>
      </w:r>
      <w:r w:rsidR="0001087E" w:rsidRPr="00F73F2A">
        <w:rPr>
          <w:szCs w:val="28"/>
        </w:rPr>
        <w:t>астную компани</w:t>
      </w:r>
      <w:r w:rsidR="00052284" w:rsidRPr="0000527C">
        <w:rPr>
          <w:szCs w:val="28"/>
        </w:rPr>
        <w:t>ю</w:t>
      </w:r>
      <w:r w:rsidR="0001087E" w:rsidRPr="00F73F2A">
        <w:rPr>
          <w:szCs w:val="28"/>
        </w:rPr>
        <w:t xml:space="preserve"> с </w:t>
      </w:r>
      <w:r w:rsidR="00052284" w:rsidRPr="00F73F2A">
        <w:rPr>
          <w:szCs w:val="28"/>
        </w:rPr>
        <w:t xml:space="preserve">ограниченной ответственностью «Эрнст энд Янг (СНГ) Б.В.» (филиал компании в г. Москве) </w:t>
      </w:r>
      <w:r w:rsidRPr="0000527C">
        <w:rPr>
          <w:szCs w:val="28"/>
        </w:rPr>
        <w:t>и заключить с н</w:t>
      </w:r>
      <w:r w:rsidR="00052284" w:rsidRPr="0000527C">
        <w:rPr>
          <w:szCs w:val="28"/>
        </w:rPr>
        <w:t>ей</w:t>
      </w:r>
      <w:r w:rsidRPr="009B7674">
        <w:rPr>
          <w:szCs w:val="28"/>
        </w:rPr>
        <w:t xml:space="preserve"> договор на следующих условиях:</w:t>
      </w:r>
    </w:p>
    <w:p w:rsidR="003D098E" w:rsidRPr="003D098E" w:rsidRDefault="003A050C" w:rsidP="003D098E">
      <w:pPr>
        <w:pStyle w:val="ad"/>
        <w:ind w:left="0" w:firstLine="709"/>
        <w:jc w:val="both"/>
      </w:pPr>
      <w:r w:rsidRPr="004767C7">
        <w:rPr>
          <w:b/>
          <w:szCs w:val="28"/>
        </w:rPr>
        <w:t>Предмет договора:</w:t>
      </w:r>
      <w:r w:rsidRPr="004767C7">
        <w:rPr>
          <w:szCs w:val="28"/>
        </w:rPr>
        <w:t xml:space="preserve"> </w:t>
      </w:r>
      <w:r w:rsidR="003D098E" w:rsidRPr="003D098E">
        <w:t>оказание услуг по проведению оценки корпоративного управления ОАО «ТрансКонтейнер» на соответствие основным международным принципам корпоративного управления</w:t>
      </w:r>
      <w:r w:rsidR="003D098E">
        <w:t>.</w:t>
      </w:r>
    </w:p>
    <w:p w:rsidR="003D098E" w:rsidRPr="00F73F2A" w:rsidRDefault="003A050C" w:rsidP="003D098E">
      <w:pPr>
        <w:tabs>
          <w:tab w:val="num" w:pos="709"/>
        </w:tabs>
        <w:ind w:firstLine="708"/>
        <w:jc w:val="both"/>
      </w:pPr>
      <w:r w:rsidRPr="00C20F20">
        <w:rPr>
          <w:b/>
          <w:szCs w:val="28"/>
        </w:rPr>
        <w:t>Сведения об объеме закупаемых товаров, услуг:</w:t>
      </w:r>
      <w:r w:rsidRPr="00C20F20">
        <w:rPr>
          <w:szCs w:val="28"/>
        </w:rPr>
        <w:t xml:space="preserve"> </w:t>
      </w:r>
      <w:r w:rsidR="003D098E" w:rsidRPr="00F73F2A">
        <w:t>полный аналитический отчет, включающий общую оценку корпоративного управления Заказчика, проведенную по разработанной исполнителем методике, а также подробное описание сильных и слабых сторон в системе корпоративного управления Заказчика по каждому из элементов оценки методики.</w:t>
      </w:r>
    </w:p>
    <w:p w:rsidR="003D098E" w:rsidRPr="00F73F2A" w:rsidRDefault="003A050C" w:rsidP="003D098E">
      <w:pPr>
        <w:pStyle w:val="Default"/>
        <w:ind w:firstLine="709"/>
        <w:jc w:val="both"/>
        <w:rPr>
          <w:color w:val="auto"/>
          <w:sz w:val="28"/>
          <w:szCs w:val="28"/>
          <w:lang w:eastAsia="ru-RU"/>
        </w:rPr>
      </w:pPr>
      <w:r w:rsidRPr="00F73F2A">
        <w:rPr>
          <w:b/>
          <w:sz w:val="28"/>
          <w:szCs w:val="28"/>
        </w:rPr>
        <w:t>Цена договора:</w:t>
      </w:r>
      <w:r w:rsidRPr="00F73F2A">
        <w:rPr>
          <w:sz w:val="28"/>
          <w:szCs w:val="28"/>
        </w:rPr>
        <w:t xml:space="preserve"> </w:t>
      </w:r>
      <w:r w:rsidR="003D098E" w:rsidRPr="00F73F2A">
        <w:rPr>
          <w:color w:val="auto"/>
          <w:sz w:val="28"/>
          <w:szCs w:val="20"/>
          <w:lang w:eastAsia="ru-RU"/>
        </w:rPr>
        <w:t>1 600 000,00 руб. (один миллион шестьсот тысяч</w:t>
      </w:r>
      <w:r w:rsidR="0001087E">
        <w:rPr>
          <w:color w:val="auto"/>
          <w:sz w:val="28"/>
          <w:szCs w:val="20"/>
          <w:lang w:eastAsia="ru-RU"/>
        </w:rPr>
        <w:t xml:space="preserve"> рублей</w:t>
      </w:r>
      <w:r w:rsidR="003D098E" w:rsidRPr="00F73F2A">
        <w:rPr>
          <w:color w:val="auto"/>
          <w:sz w:val="28"/>
          <w:szCs w:val="20"/>
          <w:lang w:eastAsia="ru-RU"/>
        </w:rPr>
        <w:t>) без учета НДС. НДС по ставке 18 % начисляется отдельно</w:t>
      </w:r>
      <w:r w:rsidR="0001087E">
        <w:rPr>
          <w:color w:val="auto"/>
          <w:sz w:val="28"/>
          <w:szCs w:val="20"/>
          <w:lang w:eastAsia="ru-RU"/>
        </w:rPr>
        <w:t>.</w:t>
      </w:r>
    </w:p>
    <w:p w:rsidR="003D098E" w:rsidRPr="00F73F2A" w:rsidRDefault="0001087E" w:rsidP="00F73F2A">
      <w:pPr>
        <w:ind w:firstLine="708"/>
        <w:jc w:val="both"/>
        <w:rPr>
          <w:snapToGrid w:val="0"/>
          <w:szCs w:val="28"/>
        </w:rPr>
      </w:pPr>
      <w:r w:rsidRPr="00B165D3">
        <w:rPr>
          <w:b/>
          <w:iCs/>
        </w:rPr>
        <w:t>Форма, сроки и порядок оплаты</w:t>
      </w:r>
      <w:r w:rsidR="003A050C" w:rsidRPr="003D098E">
        <w:rPr>
          <w:b/>
          <w:szCs w:val="28"/>
        </w:rPr>
        <w:t xml:space="preserve">: </w:t>
      </w:r>
      <w:r w:rsidR="003D098E" w:rsidRPr="00F73F2A">
        <w:rPr>
          <w:snapToGrid w:val="0"/>
          <w:szCs w:val="28"/>
        </w:rPr>
        <w:t>оплата производится Заказчиком в следующем порядке:</w:t>
      </w:r>
    </w:p>
    <w:p w:rsidR="003D098E" w:rsidRPr="00F73F2A" w:rsidRDefault="003D098E" w:rsidP="003D098E">
      <w:pPr>
        <w:tabs>
          <w:tab w:val="left" w:pos="709"/>
        </w:tabs>
        <w:ind w:firstLine="709"/>
        <w:jc w:val="both"/>
        <w:rPr>
          <w:snapToGrid w:val="0"/>
          <w:szCs w:val="28"/>
        </w:rPr>
      </w:pPr>
      <w:r w:rsidRPr="00F73F2A">
        <w:rPr>
          <w:snapToGrid w:val="0"/>
          <w:szCs w:val="28"/>
        </w:rPr>
        <w:t xml:space="preserve">оплата авансового платежа в размере 50% от суммы договора производится в течение 20 календарных дней с момента подписания договора на основании выставленного Исполнителем счета; </w:t>
      </w:r>
    </w:p>
    <w:p w:rsidR="003D098E" w:rsidRDefault="003D098E" w:rsidP="00424970">
      <w:pPr>
        <w:tabs>
          <w:tab w:val="left" w:pos="709"/>
        </w:tabs>
        <w:ind w:firstLine="709"/>
        <w:jc w:val="both"/>
        <w:rPr>
          <w:snapToGrid w:val="0"/>
          <w:szCs w:val="28"/>
        </w:rPr>
      </w:pPr>
      <w:r w:rsidRPr="00F73F2A">
        <w:rPr>
          <w:snapToGrid w:val="0"/>
          <w:szCs w:val="28"/>
        </w:rPr>
        <w:t>оплата оставшейся части от стоимости договора производится после подписания акта сдачи-приемки услуг и счета-фактуры на основании выставленного Исполнителем счета в срок не менее 20 календарных дней с даты получения Заказчико</w:t>
      </w:r>
      <w:r w:rsidR="0001087E">
        <w:rPr>
          <w:snapToGrid w:val="0"/>
          <w:szCs w:val="28"/>
        </w:rPr>
        <w:t>м</w:t>
      </w:r>
      <w:r w:rsidRPr="00F73F2A">
        <w:rPr>
          <w:snapToGrid w:val="0"/>
          <w:szCs w:val="28"/>
        </w:rPr>
        <w:t xml:space="preserve"> счета.</w:t>
      </w:r>
    </w:p>
    <w:p w:rsidR="0001087E" w:rsidRPr="00F73F2A" w:rsidRDefault="0001087E" w:rsidP="00424970">
      <w:pPr>
        <w:ind w:firstLine="708"/>
        <w:jc w:val="both"/>
        <w:rPr>
          <w:snapToGrid w:val="0"/>
          <w:szCs w:val="28"/>
        </w:rPr>
      </w:pPr>
      <w:r w:rsidRPr="00F73F2A">
        <w:rPr>
          <w:b/>
          <w:snapToGrid w:val="0"/>
          <w:szCs w:val="28"/>
        </w:rPr>
        <w:t>Срок оказания услуг:</w:t>
      </w:r>
      <w:r w:rsidRPr="00F73F2A">
        <w:rPr>
          <w:snapToGrid w:val="0"/>
          <w:szCs w:val="28"/>
        </w:rPr>
        <w:t xml:space="preserve"> предварительный отчет должен быть представлен в течение 45 календарных дней с даты заключения договора с победителем при условии выполнения Заказчиком обязательств по договору. Окончательный вариант отчета должен быть представлен в срок не более чем 90 календарных </w:t>
      </w:r>
      <w:r w:rsidRPr="00F73F2A">
        <w:rPr>
          <w:snapToGrid w:val="0"/>
          <w:szCs w:val="28"/>
        </w:rPr>
        <w:lastRenderedPageBreak/>
        <w:t>дней с даты заключения договора при условии выполнения Заказчиком своих обязательств и обязанностей по договору.</w:t>
      </w:r>
    </w:p>
    <w:p w:rsidR="00424970" w:rsidRDefault="0001087E" w:rsidP="00424970">
      <w:pPr>
        <w:ind w:firstLine="708"/>
        <w:jc w:val="both"/>
        <w:rPr>
          <w:snapToGrid w:val="0"/>
          <w:szCs w:val="28"/>
        </w:rPr>
      </w:pPr>
      <w:r w:rsidRPr="00F73F2A">
        <w:rPr>
          <w:b/>
          <w:snapToGrid w:val="0"/>
          <w:szCs w:val="28"/>
        </w:rPr>
        <w:t>Срок действия договора:</w:t>
      </w:r>
      <w:r w:rsidRPr="0001087E">
        <w:rPr>
          <w:snapToGrid w:val="0"/>
          <w:szCs w:val="28"/>
        </w:rPr>
        <w:t xml:space="preserve"> </w:t>
      </w:r>
      <w:r w:rsidRPr="00F73F2A">
        <w:rPr>
          <w:snapToGrid w:val="0"/>
          <w:szCs w:val="28"/>
        </w:rPr>
        <w:t>до полного исполнения Сторонами своих обязательств по договору.</w:t>
      </w:r>
      <w:r w:rsidRPr="00F73F2A" w:rsidDel="00D4552A">
        <w:rPr>
          <w:snapToGrid w:val="0"/>
          <w:szCs w:val="28"/>
        </w:rPr>
        <w:t xml:space="preserve"> </w:t>
      </w:r>
    </w:p>
    <w:p w:rsidR="00424970" w:rsidRDefault="00424970" w:rsidP="00424970">
      <w:pPr>
        <w:ind w:firstLine="708"/>
        <w:jc w:val="both"/>
      </w:pPr>
      <w:r w:rsidRPr="00C20F20">
        <w:rPr>
          <w:b/>
          <w:iCs/>
        </w:rPr>
        <w:t xml:space="preserve">Дополнительные условия: </w:t>
      </w:r>
      <w:r>
        <w:rPr>
          <w:b/>
          <w:iCs/>
        </w:rPr>
        <w:t xml:space="preserve"> </w:t>
      </w:r>
      <w:r>
        <w:t>При расторжении договора вознаграждение Исполнителя за фактически оказанные услуги, подлежащее оплате Заказчиком, определяется Сторонами путем умножения почасовых ставок специалистов Исполнителя на фактическое время, затраченное специалистами Исполнителя на оказание услуг по договору. Фактическое время, затраченное специалистами Исполнителя, определяется на основании табелей рабочего времени, заполненных специалистами Исполнителя. Почасовые ставки специалистов Исполнителя зависят от уровня профессиональных знаний и опыта специалиста и составляют</w:t>
      </w:r>
      <w:r w:rsidR="004E3AD3">
        <w:t xml:space="preserve"> (без учета НДС)</w:t>
      </w:r>
      <w:r>
        <w:t xml:space="preserve">: </w:t>
      </w:r>
    </w:p>
    <w:p w:rsidR="00424970" w:rsidRDefault="00424970" w:rsidP="00424970">
      <w:pPr>
        <w:pStyle w:val="ad"/>
        <w:numPr>
          <w:ilvl w:val="0"/>
          <w:numId w:val="27"/>
        </w:numPr>
        <w:jc w:val="both"/>
      </w:pPr>
      <w:r>
        <w:t xml:space="preserve">Партнер – 910 долларов США в час </w:t>
      </w:r>
    </w:p>
    <w:p w:rsidR="00424970" w:rsidRDefault="00424970" w:rsidP="00424970">
      <w:pPr>
        <w:numPr>
          <w:ilvl w:val="0"/>
          <w:numId w:val="27"/>
        </w:numPr>
        <w:jc w:val="both"/>
      </w:pPr>
      <w:r>
        <w:t>Старший менеджер / Принципал – 510-640 долларов США в час</w:t>
      </w:r>
    </w:p>
    <w:p w:rsidR="00424970" w:rsidRDefault="00424970" w:rsidP="00424970">
      <w:pPr>
        <w:numPr>
          <w:ilvl w:val="0"/>
          <w:numId w:val="27"/>
        </w:numPr>
        <w:jc w:val="both"/>
      </w:pPr>
      <w:r>
        <w:t>Менеджер – 380-470 долларов США в час</w:t>
      </w:r>
    </w:p>
    <w:p w:rsidR="00424970" w:rsidRDefault="00424970" w:rsidP="00424970">
      <w:pPr>
        <w:numPr>
          <w:ilvl w:val="0"/>
          <w:numId w:val="27"/>
        </w:numPr>
        <w:jc w:val="both"/>
      </w:pPr>
      <w:r>
        <w:t>Старший консультант – 230-310 долларов США в час</w:t>
      </w:r>
    </w:p>
    <w:p w:rsidR="00424970" w:rsidRDefault="00424970" w:rsidP="00424970">
      <w:pPr>
        <w:numPr>
          <w:ilvl w:val="0"/>
          <w:numId w:val="27"/>
        </w:numPr>
        <w:jc w:val="both"/>
      </w:pPr>
      <w:r>
        <w:t xml:space="preserve">Консультант – 115-160 долларов США в час </w:t>
      </w:r>
    </w:p>
    <w:p w:rsidR="00424970" w:rsidRDefault="00424970" w:rsidP="00424970">
      <w:pPr>
        <w:numPr>
          <w:ilvl w:val="0"/>
          <w:numId w:val="27"/>
        </w:numPr>
        <w:jc w:val="both"/>
      </w:pPr>
      <w:r>
        <w:t>Стажер – 45 долларов США в час</w:t>
      </w:r>
    </w:p>
    <w:p w:rsidR="003A050C" w:rsidRPr="00F73F2A" w:rsidRDefault="00576469" w:rsidP="00F73F2A">
      <w:pPr>
        <w:pStyle w:val="af1"/>
        <w:ind w:firstLine="709"/>
        <w:jc w:val="both"/>
        <w:rPr>
          <w:sz w:val="28"/>
          <w:szCs w:val="28"/>
        </w:rPr>
      </w:pPr>
      <w:r w:rsidRPr="00F73F2A">
        <w:rPr>
          <w:sz w:val="28"/>
          <w:szCs w:val="28"/>
        </w:rPr>
        <w:t>4.</w:t>
      </w:r>
      <w:r w:rsidRPr="00F73F2A">
        <w:rPr>
          <w:b/>
          <w:sz w:val="28"/>
          <w:szCs w:val="28"/>
        </w:rPr>
        <w:t xml:space="preserve"> </w:t>
      </w:r>
      <w:r w:rsidR="003A050C" w:rsidRPr="00F73F2A">
        <w:rPr>
          <w:sz w:val="28"/>
          <w:szCs w:val="28"/>
        </w:rPr>
        <w:t xml:space="preserve">Поручить </w:t>
      </w:r>
      <w:r w:rsidR="0001087E">
        <w:rPr>
          <w:sz w:val="28"/>
          <w:szCs w:val="28"/>
        </w:rPr>
        <w:t>исполняющему обязанности корпоративного управления</w:t>
      </w:r>
      <w:r w:rsidR="003A050C" w:rsidRPr="00F73F2A">
        <w:rPr>
          <w:sz w:val="28"/>
          <w:szCs w:val="28"/>
        </w:rPr>
        <w:t xml:space="preserve"> (</w:t>
      </w:r>
      <w:proofErr w:type="spellStart"/>
      <w:r w:rsidR="0001087E">
        <w:rPr>
          <w:sz w:val="28"/>
          <w:szCs w:val="28"/>
        </w:rPr>
        <w:t>И.о.</w:t>
      </w:r>
      <w:r w:rsidR="003A050C" w:rsidRPr="00F73F2A">
        <w:rPr>
          <w:sz w:val="28"/>
          <w:szCs w:val="28"/>
        </w:rPr>
        <w:t>ЦКП</w:t>
      </w:r>
      <w:r w:rsidR="0001087E">
        <w:rPr>
          <w:sz w:val="28"/>
          <w:szCs w:val="28"/>
        </w:rPr>
        <w:t>КУ</w:t>
      </w:r>
      <w:proofErr w:type="spellEnd"/>
      <w:r w:rsidR="003A050C" w:rsidRPr="00F73F2A">
        <w:rPr>
          <w:sz w:val="28"/>
          <w:szCs w:val="28"/>
        </w:rPr>
        <w:t xml:space="preserve">) </w:t>
      </w:r>
      <w:proofErr w:type="spellStart"/>
      <w:r w:rsidR="0001087E">
        <w:rPr>
          <w:sz w:val="28"/>
          <w:szCs w:val="28"/>
        </w:rPr>
        <w:t>Гельфер</w:t>
      </w:r>
      <w:proofErr w:type="spellEnd"/>
      <w:r w:rsidR="0001087E">
        <w:rPr>
          <w:sz w:val="28"/>
          <w:szCs w:val="28"/>
        </w:rPr>
        <w:t xml:space="preserve"> Ю.Б.</w:t>
      </w:r>
      <w:r w:rsidR="003A050C" w:rsidRPr="00F73F2A">
        <w:rPr>
          <w:sz w:val="28"/>
          <w:szCs w:val="28"/>
        </w:rPr>
        <w:t>:</w:t>
      </w:r>
    </w:p>
    <w:p w:rsidR="003A050C" w:rsidRPr="00167B57" w:rsidRDefault="003A050C" w:rsidP="003A050C">
      <w:pPr>
        <w:ind w:firstLine="708"/>
        <w:jc w:val="both"/>
        <w:rPr>
          <w:szCs w:val="28"/>
        </w:rPr>
      </w:pPr>
      <w:r w:rsidRPr="00167B57">
        <w:rPr>
          <w:szCs w:val="28"/>
        </w:rPr>
        <w:t xml:space="preserve">4.1. направить уведомление </w:t>
      </w:r>
      <w:r w:rsidR="00424970">
        <w:rPr>
          <w:szCs w:val="28"/>
        </w:rPr>
        <w:t>ч</w:t>
      </w:r>
      <w:r w:rsidR="00424970" w:rsidRPr="00C20F20">
        <w:rPr>
          <w:szCs w:val="28"/>
        </w:rPr>
        <w:t>астн</w:t>
      </w:r>
      <w:r w:rsidR="00424970">
        <w:rPr>
          <w:szCs w:val="28"/>
        </w:rPr>
        <w:t>ой</w:t>
      </w:r>
      <w:r w:rsidR="00424970" w:rsidRPr="00C20F20">
        <w:rPr>
          <w:szCs w:val="28"/>
        </w:rPr>
        <w:t xml:space="preserve"> компани</w:t>
      </w:r>
      <w:r w:rsidR="00424970">
        <w:rPr>
          <w:szCs w:val="28"/>
        </w:rPr>
        <w:t>и</w:t>
      </w:r>
      <w:r w:rsidR="00424970" w:rsidRPr="00C20F20">
        <w:rPr>
          <w:szCs w:val="28"/>
        </w:rPr>
        <w:t xml:space="preserve"> с ограниченной ответственностью «Эрнст энд Янг (СНГ) Б.В.» (филиал компании в г. Москве)</w:t>
      </w:r>
      <w:r w:rsidRPr="00167B57">
        <w:rPr>
          <w:szCs w:val="28"/>
        </w:rPr>
        <w:t xml:space="preserve"> о принятом Конкурсной комиссией ОАО «ТрансКонтейнер» решении с приглашением заключить договор;</w:t>
      </w:r>
    </w:p>
    <w:p w:rsidR="003A050C" w:rsidRPr="00167B57" w:rsidRDefault="003A050C" w:rsidP="003A050C">
      <w:pPr>
        <w:ind w:firstLine="708"/>
        <w:jc w:val="both"/>
        <w:rPr>
          <w:szCs w:val="28"/>
        </w:rPr>
      </w:pPr>
      <w:r w:rsidRPr="00167B57">
        <w:rPr>
          <w:szCs w:val="28"/>
        </w:rPr>
        <w:t xml:space="preserve">4.2. обеспечить установленным порядком заключение договора с  </w:t>
      </w:r>
      <w:r w:rsidRPr="00167B57">
        <w:rPr>
          <w:szCs w:val="28"/>
        </w:rPr>
        <w:br/>
      </w:r>
      <w:r w:rsidR="00424970">
        <w:rPr>
          <w:szCs w:val="28"/>
        </w:rPr>
        <w:t>ч</w:t>
      </w:r>
      <w:r w:rsidR="00424970" w:rsidRPr="00C20F20">
        <w:rPr>
          <w:szCs w:val="28"/>
        </w:rPr>
        <w:t>астн</w:t>
      </w:r>
      <w:r w:rsidR="00424970">
        <w:rPr>
          <w:szCs w:val="28"/>
        </w:rPr>
        <w:t>ой</w:t>
      </w:r>
      <w:r w:rsidR="00424970" w:rsidRPr="00C20F20">
        <w:rPr>
          <w:szCs w:val="28"/>
        </w:rPr>
        <w:t xml:space="preserve"> компани</w:t>
      </w:r>
      <w:r w:rsidR="00424970">
        <w:rPr>
          <w:szCs w:val="28"/>
        </w:rPr>
        <w:t>ей</w:t>
      </w:r>
      <w:r w:rsidR="00424970" w:rsidRPr="00C20F20">
        <w:rPr>
          <w:szCs w:val="28"/>
        </w:rPr>
        <w:t xml:space="preserve"> с ограниченной ответственностью «Эрнст энд Янг (СНГ) Б.В.» (филиал компании в г. Москве)</w:t>
      </w:r>
      <w:r w:rsidRPr="00167B57">
        <w:rPr>
          <w:szCs w:val="28"/>
        </w:rPr>
        <w:t>.</w:t>
      </w:r>
    </w:p>
    <w:p w:rsidR="003A050C" w:rsidRPr="003A050C" w:rsidRDefault="003A050C" w:rsidP="00F73F2A">
      <w:pPr>
        <w:pStyle w:val="ad"/>
        <w:ind w:left="709"/>
        <w:jc w:val="both"/>
        <w:rPr>
          <w:szCs w:val="28"/>
        </w:rPr>
      </w:pPr>
    </w:p>
    <w:p w:rsidR="00F73F2A" w:rsidRPr="0041304F" w:rsidRDefault="0041304F" w:rsidP="00F73F2A">
      <w:pPr>
        <w:ind w:firstLine="709"/>
        <w:jc w:val="both"/>
        <w:rPr>
          <w:szCs w:val="28"/>
          <w:lang w:val="en-US"/>
        </w:rPr>
      </w:pPr>
      <w:r>
        <w:rPr>
          <w:b/>
          <w:szCs w:val="28"/>
          <w:lang w:val="en-US"/>
        </w:rPr>
        <w:t>.....</w:t>
      </w:r>
    </w:p>
    <w:p w:rsidR="00F73F2A" w:rsidRPr="00B165D3" w:rsidRDefault="00F73F2A" w:rsidP="00F73F2A">
      <w:pPr>
        <w:ind w:firstLine="709"/>
        <w:jc w:val="both"/>
        <w:rPr>
          <w:b/>
          <w:szCs w:val="28"/>
        </w:rPr>
      </w:pPr>
    </w:p>
    <w:p w:rsidR="00265961" w:rsidRPr="007159BF" w:rsidRDefault="00265961" w:rsidP="007159BF">
      <w:pPr>
        <w:ind w:firstLine="709"/>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265961" w:rsidRPr="007159BF" w:rsidRDefault="00265961" w:rsidP="003D3725">
            <w:pPr>
              <w:pStyle w:val="a6"/>
              <w:tabs>
                <w:tab w:val="left" w:pos="0"/>
              </w:tabs>
              <w:rPr>
                <w:i w:val="0"/>
              </w:rPr>
            </w:pPr>
          </w:p>
          <w:p w:rsidR="00075A2A" w:rsidRPr="004679A3" w:rsidRDefault="00075A2A" w:rsidP="003D3725">
            <w:pPr>
              <w:pStyle w:val="a6"/>
              <w:tabs>
                <w:tab w:val="left" w:pos="0"/>
              </w:tabs>
              <w:rPr>
                <w:i w:val="0"/>
              </w:rPr>
            </w:pPr>
            <w:r w:rsidRPr="004679A3">
              <w:rPr>
                <w:i w:val="0"/>
              </w:rPr>
              <w:t>Заместитель п</w:t>
            </w:r>
            <w:r w:rsidR="00EC6413" w:rsidRPr="004679A3">
              <w:rPr>
                <w:i w:val="0"/>
              </w:rPr>
              <w:t>редседател</w:t>
            </w:r>
            <w:r w:rsidRPr="004679A3">
              <w:rPr>
                <w:i w:val="0"/>
              </w:rPr>
              <w:t>я</w:t>
            </w:r>
            <w:r w:rsidR="00EC6413" w:rsidRPr="004679A3">
              <w:rPr>
                <w:i w:val="0"/>
              </w:rPr>
              <w:t xml:space="preserve"> </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12259E">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12259E">
            <w:pPr>
              <w:pStyle w:val="a6"/>
              <w:tabs>
                <w:tab w:val="left" w:pos="0"/>
              </w:tabs>
            </w:pPr>
            <w:r w:rsidRPr="00CF45A9">
              <w:rPr>
                <w:i w:val="0"/>
              </w:rPr>
              <w:t>«</w:t>
            </w:r>
            <w:r w:rsidR="0012259E">
              <w:rPr>
                <w:i w:val="0"/>
                <w:lang w:val="en-US"/>
              </w:rPr>
              <w:t>29</w:t>
            </w:r>
            <w:r w:rsidRPr="00CF45A9">
              <w:rPr>
                <w:i w:val="0"/>
              </w:rPr>
              <w:t xml:space="preserve">» </w:t>
            </w:r>
            <w:r w:rsidR="00F73F2A">
              <w:rPr>
                <w:i w:val="0"/>
              </w:rPr>
              <w:t>но</w:t>
            </w:r>
            <w:r w:rsidR="00F73F2A" w:rsidRPr="00CF45A9">
              <w:rPr>
                <w:i w:val="0"/>
              </w:rPr>
              <w:t xml:space="preserve">ября </w:t>
            </w:r>
            <w:r w:rsidR="00CF45A9" w:rsidRPr="00CF45A9">
              <w:rPr>
                <w:i w:val="0"/>
              </w:rPr>
              <w:t>2013 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DE1B57" w:rsidRDefault="00DE1B57" w:rsidP="007101DE">
      <w:pPr>
        <w:jc w:val="right"/>
        <w:rPr>
          <w:sz w:val="26"/>
          <w:szCs w:val="26"/>
        </w:rPr>
      </w:pPr>
    </w:p>
    <w:p w:rsidR="00B45587" w:rsidRPr="004152FB" w:rsidRDefault="00B45587" w:rsidP="005C28A3">
      <w:pPr>
        <w:jc w:val="right"/>
        <w:rPr>
          <w:szCs w:val="28"/>
        </w:rPr>
      </w:pPr>
    </w:p>
    <w:sectPr w:rsidR="00B45587" w:rsidRPr="004152FB" w:rsidSect="005C28A3">
      <w:headerReference w:type="default" r:id="rId9"/>
      <w:pgSz w:w="11906" w:h="16838"/>
      <w:pgMar w:top="709" w:right="1418" w:bottom="992" w:left="851"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102" w:rsidRDefault="00447102" w:rsidP="00B470FA">
      <w:r>
        <w:separator/>
      </w:r>
    </w:p>
  </w:endnote>
  <w:endnote w:type="continuationSeparator" w:id="1">
    <w:p w:rsidR="00447102" w:rsidRDefault="00447102"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102" w:rsidRDefault="00447102" w:rsidP="00B470FA">
      <w:r>
        <w:separator/>
      </w:r>
    </w:p>
  </w:footnote>
  <w:footnote w:type="continuationSeparator" w:id="1">
    <w:p w:rsidR="00447102" w:rsidRDefault="00447102"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647044"/>
      <w:docPartObj>
        <w:docPartGallery w:val="Page Numbers (Top of Page)"/>
        <w:docPartUnique/>
      </w:docPartObj>
    </w:sdtPr>
    <w:sdtEndPr>
      <w:rPr>
        <w:sz w:val="24"/>
        <w:szCs w:val="24"/>
      </w:rPr>
    </w:sdtEndPr>
    <w:sdtContent>
      <w:p w:rsidR="008A3F19" w:rsidRPr="00636E16" w:rsidRDefault="004B1A81" w:rsidP="00636E16">
        <w:pPr>
          <w:pStyle w:val="aff"/>
          <w:jc w:val="center"/>
          <w:rPr>
            <w:sz w:val="24"/>
            <w:szCs w:val="24"/>
          </w:rPr>
        </w:pPr>
        <w:r w:rsidRPr="00636E16">
          <w:rPr>
            <w:sz w:val="24"/>
            <w:szCs w:val="24"/>
          </w:rPr>
          <w:fldChar w:fldCharType="begin"/>
        </w:r>
        <w:r w:rsidR="008A3F19" w:rsidRPr="00636E16">
          <w:rPr>
            <w:sz w:val="24"/>
            <w:szCs w:val="24"/>
          </w:rPr>
          <w:instrText>PAGE   \* MERGEFORMAT</w:instrText>
        </w:r>
        <w:r w:rsidRPr="00636E16">
          <w:rPr>
            <w:sz w:val="24"/>
            <w:szCs w:val="24"/>
          </w:rPr>
          <w:fldChar w:fldCharType="separate"/>
        </w:r>
        <w:r w:rsidR="005C28A3">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9">
    <w:nsid w:val="0AE94997"/>
    <w:multiLevelType w:val="hybridMultilevel"/>
    <w:tmpl w:val="6A06F206"/>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7B6568"/>
    <w:multiLevelType w:val="hybridMultilevel"/>
    <w:tmpl w:val="242E5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30B4953"/>
    <w:multiLevelType w:val="hybridMultilevel"/>
    <w:tmpl w:val="F4560DC0"/>
    <w:lvl w:ilvl="0" w:tplc="CD9C6D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177026"/>
    <w:multiLevelType w:val="multilevel"/>
    <w:tmpl w:val="3F423EF4"/>
    <w:lvl w:ilvl="0">
      <w:start w:val="1"/>
      <w:numFmt w:val="decimal"/>
      <w:lvlText w:val="%1."/>
      <w:lvlJc w:val="left"/>
      <w:pPr>
        <w:ind w:left="1002"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923" w:hanging="1080"/>
      </w:pPr>
      <w:rPr>
        <w:rFonts w:hint="default"/>
      </w:rPr>
    </w:lvl>
    <w:lvl w:ilvl="4">
      <w:start w:val="1"/>
      <w:numFmt w:val="decimal"/>
      <w:isLgl/>
      <w:lvlText w:val="%1.%2.%3.%4.%5"/>
      <w:lvlJc w:val="left"/>
      <w:pPr>
        <w:ind w:left="1990" w:hanging="1080"/>
      </w:pPr>
      <w:rPr>
        <w:rFonts w:hint="default"/>
      </w:rPr>
    </w:lvl>
    <w:lvl w:ilvl="5">
      <w:start w:val="1"/>
      <w:numFmt w:val="decimal"/>
      <w:isLgl/>
      <w:lvlText w:val="%1.%2.%3.%4.%5.%6"/>
      <w:lvlJc w:val="left"/>
      <w:pPr>
        <w:ind w:left="2417" w:hanging="144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911" w:hanging="1800"/>
      </w:pPr>
      <w:rPr>
        <w:rFonts w:hint="default"/>
      </w:rPr>
    </w:lvl>
    <w:lvl w:ilvl="8">
      <w:start w:val="1"/>
      <w:numFmt w:val="decimal"/>
      <w:isLgl/>
      <w:lvlText w:val="%1.%2.%3.%4.%5.%6.%7.%8.%9"/>
      <w:lvlJc w:val="left"/>
      <w:pPr>
        <w:ind w:left="3338" w:hanging="2160"/>
      </w:pPr>
      <w:rPr>
        <w:rFonts w:hint="default"/>
      </w:rPr>
    </w:lvl>
  </w:abstractNum>
  <w:abstractNum w:abstractNumId="13">
    <w:nsid w:val="1B694DC6"/>
    <w:multiLevelType w:val="hybridMultilevel"/>
    <w:tmpl w:val="88A24CDA"/>
    <w:lvl w:ilvl="0" w:tplc="8B50073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4">
    <w:nsid w:val="1DA73F13"/>
    <w:multiLevelType w:val="hybridMultilevel"/>
    <w:tmpl w:val="C62281C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FA6ED2"/>
    <w:multiLevelType w:val="hybridMultilevel"/>
    <w:tmpl w:val="2800EE4A"/>
    <w:lvl w:ilvl="0" w:tplc="DBBE989C">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7">
    <w:nsid w:val="317F1390"/>
    <w:multiLevelType w:val="hybridMultilevel"/>
    <w:tmpl w:val="3FCAAF3A"/>
    <w:lvl w:ilvl="0" w:tplc="EAF0770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54D0E90"/>
    <w:multiLevelType w:val="hybridMultilevel"/>
    <w:tmpl w:val="9D1E06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B5B5D92"/>
    <w:multiLevelType w:val="hybridMultilevel"/>
    <w:tmpl w:val="E3525B7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1">
    <w:nsid w:val="44441D02"/>
    <w:multiLevelType w:val="multilevel"/>
    <w:tmpl w:val="08981F4C"/>
    <w:lvl w:ilvl="0">
      <w:start w:val="3"/>
      <w:numFmt w:val="decimal"/>
      <w:lvlText w:val="%1"/>
      <w:lvlJc w:val="left"/>
      <w:pPr>
        <w:ind w:left="375" w:hanging="375"/>
      </w:pPr>
      <w:rPr>
        <w:rFonts w:hint="default"/>
      </w:rPr>
    </w:lvl>
    <w:lvl w:ilvl="1">
      <w:start w:val="1"/>
      <w:numFmt w:val="decimal"/>
      <w:lvlText w:val="%1.%2"/>
      <w:lvlJc w:val="left"/>
      <w:pPr>
        <w:ind w:left="1803" w:hanging="375"/>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22">
    <w:nsid w:val="48CE43E7"/>
    <w:multiLevelType w:val="hybridMultilevel"/>
    <w:tmpl w:val="89C827F4"/>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D671D77"/>
    <w:multiLevelType w:val="hybridMultilevel"/>
    <w:tmpl w:val="24D2E35C"/>
    <w:lvl w:ilvl="0" w:tplc="C6B21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3F93809"/>
    <w:multiLevelType w:val="multilevel"/>
    <w:tmpl w:val="CF4C0F8E"/>
    <w:lvl w:ilvl="0">
      <w:start w:val="3"/>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7201EF8"/>
    <w:multiLevelType w:val="hybridMultilevel"/>
    <w:tmpl w:val="F06635E6"/>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C18527D"/>
    <w:multiLevelType w:val="hybridMultilevel"/>
    <w:tmpl w:val="66F688E0"/>
    <w:lvl w:ilvl="0" w:tplc="4A0623A8">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61C50A97"/>
    <w:multiLevelType w:val="hybridMultilevel"/>
    <w:tmpl w:val="E6F281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28E3188"/>
    <w:multiLevelType w:val="hybridMultilevel"/>
    <w:tmpl w:val="A3EAB97E"/>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1554C1"/>
    <w:multiLevelType w:val="hybridMultilevel"/>
    <w:tmpl w:val="13C4B144"/>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31">
    <w:nsid w:val="6C0962A6"/>
    <w:multiLevelType w:val="hybridMultilevel"/>
    <w:tmpl w:val="45E4BC98"/>
    <w:lvl w:ilvl="0" w:tplc="EF04FD20">
      <w:start w:val="1"/>
      <w:numFmt w:val="decimal"/>
      <w:lvlText w:val="%1."/>
      <w:lvlJc w:val="left"/>
      <w:pPr>
        <w:ind w:left="1068" w:hanging="360"/>
      </w:pPr>
      <w:rPr>
        <w:rFonts w:hint="default"/>
        <w:b w:val="0"/>
        <w:color w:val="auto"/>
        <w:sz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ED831CE"/>
    <w:multiLevelType w:val="multilevel"/>
    <w:tmpl w:val="07BE664C"/>
    <w:lvl w:ilvl="0">
      <w:start w:val="1"/>
      <w:numFmt w:val="decimal"/>
      <w:lvlText w:val="%1."/>
      <w:lvlJc w:val="left"/>
      <w:pPr>
        <w:ind w:left="1068" w:hanging="360"/>
      </w:pPr>
      <w:rPr>
        <w:rFonts w:hint="default"/>
        <w:b w:val="0"/>
      </w:rPr>
    </w:lvl>
    <w:lvl w:ilvl="1">
      <w:start w:val="4"/>
      <w:numFmt w:val="decimal"/>
      <w:isLgl/>
      <w:lvlText w:val="%1.%2."/>
      <w:lvlJc w:val="left"/>
      <w:pPr>
        <w:ind w:left="2130"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94" w:hanging="1080"/>
      </w:pPr>
      <w:rPr>
        <w:rFonts w:hint="default"/>
      </w:rPr>
    </w:lvl>
    <w:lvl w:ilvl="4">
      <w:start w:val="1"/>
      <w:numFmt w:val="decimal"/>
      <w:isLgl/>
      <w:lvlText w:val="%1.%2.%3.%4.%5."/>
      <w:lvlJc w:val="left"/>
      <w:pPr>
        <w:ind w:left="4596" w:hanging="1080"/>
      </w:pPr>
      <w:rPr>
        <w:rFonts w:hint="default"/>
      </w:rPr>
    </w:lvl>
    <w:lvl w:ilvl="5">
      <w:start w:val="1"/>
      <w:numFmt w:val="decimal"/>
      <w:isLgl/>
      <w:lvlText w:val="%1.%2.%3.%4.%5.%6."/>
      <w:lvlJc w:val="left"/>
      <w:pPr>
        <w:ind w:left="5658" w:hanging="1440"/>
      </w:pPr>
      <w:rPr>
        <w:rFonts w:hint="default"/>
      </w:rPr>
    </w:lvl>
    <w:lvl w:ilvl="6">
      <w:start w:val="1"/>
      <w:numFmt w:val="decimal"/>
      <w:isLgl/>
      <w:lvlText w:val="%1.%2.%3.%4.%5.%6.%7."/>
      <w:lvlJc w:val="left"/>
      <w:pPr>
        <w:ind w:left="6720" w:hanging="1800"/>
      </w:pPr>
      <w:rPr>
        <w:rFonts w:hint="default"/>
      </w:rPr>
    </w:lvl>
    <w:lvl w:ilvl="7">
      <w:start w:val="1"/>
      <w:numFmt w:val="decimal"/>
      <w:isLgl/>
      <w:lvlText w:val="%1.%2.%3.%4.%5.%6.%7.%8."/>
      <w:lvlJc w:val="left"/>
      <w:pPr>
        <w:ind w:left="7422" w:hanging="1800"/>
      </w:pPr>
      <w:rPr>
        <w:rFonts w:hint="default"/>
      </w:rPr>
    </w:lvl>
    <w:lvl w:ilvl="8">
      <w:start w:val="1"/>
      <w:numFmt w:val="decimal"/>
      <w:isLgl/>
      <w:lvlText w:val="%1.%2.%3.%4.%5.%6.%7.%8.%9."/>
      <w:lvlJc w:val="left"/>
      <w:pPr>
        <w:ind w:left="8484" w:hanging="2160"/>
      </w:pPr>
      <w:rPr>
        <w:rFonts w:hint="default"/>
      </w:rPr>
    </w:lvl>
  </w:abstractNum>
  <w:abstractNum w:abstractNumId="33">
    <w:nsid w:val="778041AC"/>
    <w:multiLevelType w:val="hybridMultilevel"/>
    <w:tmpl w:val="6C1CD068"/>
    <w:lvl w:ilvl="0" w:tplc="3B72F520">
      <w:start w:val="3"/>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4">
    <w:nsid w:val="77F83C85"/>
    <w:multiLevelType w:val="hybridMultilevel"/>
    <w:tmpl w:val="2F74D6DE"/>
    <w:lvl w:ilvl="0" w:tplc="04190011">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5">
    <w:nsid w:val="79E63DAA"/>
    <w:multiLevelType w:val="multilevel"/>
    <w:tmpl w:val="A5F4F0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37">
    <w:nsid w:val="7EBB12E5"/>
    <w:multiLevelType w:val="hybridMultilevel"/>
    <w:tmpl w:val="D1C63880"/>
    <w:lvl w:ilvl="0" w:tplc="EB92E616">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33"/>
  </w:num>
  <w:num w:numId="3">
    <w:abstractNumId w:val="20"/>
  </w:num>
  <w:num w:numId="4">
    <w:abstractNumId w:val="8"/>
  </w:num>
  <w:num w:numId="5">
    <w:abstractNumId w:val="7"/>
  </w:num>
  <w:num w:numId="6">
    <w:abstractNumId w:val="0"/>
  </w:num>
  <w:num w:numId="7">
    <w:abstractNumId w:val="30"/>
  </w:num>
  <w:num w:numId="8">
    <w:abstractNumId w:val="9"/>
  </w:num>
  <w:num w:numId="9">
    <w:abstractNumId w:val="32"/>
  </w:num>
  <w:num w:numId="10">
    <w:abstractNumId w:val="18"/>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3"/>
  </w:num>
  <w:num w:numId="14">
    <w:abstractNumId w:val="35"/>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4"/>
  </w:num>
  <w:num w:numId="21">
    <w:abstractNumId w:val="37"/>
  </w:num>
  <w:num w:numId="22">
    <w:abstractNumId w:val="24"/>
  </w:num>
  <w:num w:numId="23">
    <w:abstractNumId w:val="29"/>
  </w:num>
  <w:num w:numId="24">
    <w:abstractNumId w:val="12"/>
  </w:num>
  <w:num w:numId="25">
    <w:abstractNumId w:val="10"/>
  </w:num>
  <w:num w:numId="26">
    <w:abstractNumId w:val="26"/>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34"/>
  </w:num>
  <w:num w:numId="30">
    <w:abstractNumId w:val="28"/>
  </w:num>
  <w:num w:numId="31">
    <w:abstractNumId w:val="17"/>
  </w:num>
  <w:num w:numId="32">
    <w:abstractNumId w:val="22"/>
  </w:num>
  <w:num w:numId="33">
    <w:abstractNumId w:val="16"/>
  </w:num>
  <w:num w:numId="34">
    <w:abstractNumId w:val="11"/>
  </w:num>
  <w:num w:numId="35">
    <w:abstractNumId w:val="13"/>
  </w:num>
  <w:num w:numId="36">
    <w:abstractNumId w:val="2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40"/>
  <w:displayHorizontalDrawingGridEvery w:val="2"/>
  <w:noPunctuationKerning/>
  <w:characterSpacingControl w:val="doNotCompress"/>
  <w:hdrShapeDefaults>
    <o:shapedefaults v:ext="edit" spidmax="6145"/>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667E"/>
    <w:rsid w:val="00030609"/>
    <w:rsid w:val="00030DB3"/>
    <w:rsid w:val="00031EF5"/>
    <w:rsid w:val="00033298"/>
    <w:rsid w:val="00033C65"/>
    <w:rsid w:val="00034131"/>
    <w:rsid w:val="000345DB"/>
    <w:rsid w:val="00034D51"/>
    <w:rsid w:val="00035858"/>
    <w:rsid w:val="00035BA2"/>
    <w:rsid w:val="00036AEA"/>
    <w:rsid w:val="00036D53"/>
    <w:rsid w:val="0004045E"/>
    <w:rsid w:val="000409A4"/>
    <w:rsid w:val="00041121"/>
    <w:rsid w:val="00043F77"/>
    <w:rsid w:val="000444AB"/>
    <w:rsid w:val="00044679"/>
    <w:rsid w:val="00045652"/>
    <w:rsid w:val="00045DCF"/>
    <w:rsid w:val="00046317"/>
    <w:rsid w:val="00050482"/>
    <w:rsid w:val="0005061E"/>
    <w:rsid w:val="000518E9"/>
    <w:rsid w:val="00052284"/>
    <w:rsid w:val="00053092"/>
    <w:rsid w:val="000539F0"/>
    <w:rsid w:val="00054952"/>
    <w:rsid w:val="00055324"/>
    <w:rsid w:val="00057887"/>
    <w:rsid w:val="00060743"/>
    <w:rsid w:val="000614DA"/>
    <w:rsid w:val="00061A3B"/>
    <w:rsid w:val="00062C31"/>
    <w:rsid w:val="00063B25"/>
    <w:rsid w:val="00064165"/>
    <w:rsid w:val="00064FAC"/>
    <w:rsid w:val="00067AF5"/>
    <w:rsid w:val="000702C3"/>
    <w:rsid w:val="0007045D"/>
    <w:rsid w:val="000728A4"/>
    <w:rsid w:val="00072B83"/>
    <w:rsid w:val="00073470"/>
    <w:rsid w:val="00073CA5"/>
    <w:rsid w:val="000750B8"/>
    <w:rsid w:val="00075A2A"/>
    <w:rsid w:val="00075FA2"/>
    <w:rsid w:val="00080B8E"/>
    <w:rsid w:val="0008207D"/>
    <w:rsid w:val="0008211F"/>
    <w:rsid w:val="00082224"/>
    <w:rsid w:val="00082882"/>
    <w:rsid w:val="000847DC"/>
    <w:rsid w:val="0008492F"/>
    <w:rsid w:val="000869A9"/>
    <w:rsid w:val="0008791C"/>
    <w:rsid w:val="00091315"/>
    <w:rsid w:val="00091A21"/>
    <w:rsid w:val="00092F15"/>
    <w:rsid w:val="000930B7"/>
    <w:rsid w:val="0009350B"/>
    <w:rsid w:val="00093614"/>
    <w:rsid w:val="00095D28"/>
    <w:rsid w:val="00096AD7"/>
    <w:rsid w:val="00096E36"/>
    <w:rsid w:val="000A0467"/>
    <w:rsid w:val="000A110F"/>
    <w:rsid w:val="000A18AC"/>
    <w:rsid w:val="000A488A"/>
    <w:rsid w:val="000A4E50"/>
    <w:rsid w:val="000A6618"/>
    <w:rsid w:val="000A6710"/>
    <w:rsid w:val="000A7212"/>
    <w:rsid w:val="000B2262"/>
    <w:rsid w:val="000B3973"/>
    <w:rsid w:val="000B7E67"/>
    <w:rsid w:val="000C1659"/>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6656"/>
    <w:rsid w:val="0010690A"/>
    <w:rsid w:val="00107424"/>
    <w:rsid w:val="00107B4D"/>
    <w:rsid w:val="00110637"/>
    <w:rsid w:val="00111338"/>
    <w:rsid w:val="0011415D"/>
    <w:rsid w:val="00115CFE"/>
    <w:rsid w:val="0012088A"/>
    <w:rsid w:val="0012259E"/>
    <w:rsid w:val="00123232"/>
    <w:rsid w:val="0012421F"/>
    <w:rsid w:val="00124FE5"/>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5146"/>
    <w:rsid w:val="00156F4A"/>
    <w:rsid w:val="001578FE"/>
    <w:rsid w:val="00157B2F"/>
    <w:rsid w:val="00157EAF"/>
    <w:rsid w:val="00160CD6"/>
    <w:rsid w:val="001610E7"/>
    <w:rsid w:val="001614AF"/>
    <w:rsid w:val="001625C0"/>
    <w:rsid w:val="00162BF9"/>
    <w:rsid w:val="00162FCC"/>
    <w:rsid w:val="001645A9"/>
    <w:rsid w:val="00164F72"/>
    <w:rsid w:val="001658FF"/>
    <w:rsid w:val="001675EF"/>
    <w:rsid w:val="00167B57"/>
    <w:rsid w:val="001709C5"/>
    <w:rsid w:val="001709E7"/>
    <w:rsid w:val="0017255D"/>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626A"/>
    <w:rsid w:val="001B64C4"/>
    <w:rsid w:val="001B680A"/>
    <w:rsid w:val="001B6C9B"/>
    <w:rsid w:val="001C01C3"/>
    <w:rsid w:val="001C0396"/>
    <w:rsid w:val="001C0511"/>
    <w:rsid w:val="001C08AA"/>
    <w:rsid w:val="001C0FF7"/>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B6A"/>
    <w:rsid w:val="001E219F"/>
    <w:rsid w:val="001E2816"/>
    <w:rsid w:val="001E2E0C"/>
    <w:rsid w:val="001E347C"/>
    <w:rsid w:val="001E3AAC"/>
    <w:rsid w:val="001E567E"/>
    <w:rsid w:val="001E67F9"/>
    <w:rsid w:val="001E77EE"/>
    <w:rsid w:val="001F0FD0"/>
    <w:rsid w:val="001F167F"/>
    <w:rsid w:val="001F1C18"/>
    <w:rsid w:val="001F1FBA"/>
    <w:rsid w:val="001F21C3"/>
    <w:rsid w:val="001F2C49"/>
    <w:rsid w:val="001F5B98"/>
    <w:rsid w:val="001F60FF"/>
    <w:rsid w:val="001F7161"/>
    <w:rsid w:val="0020089C"/>
    <w:rsid w:val="00201CC5"/>
    <w:rsid w:val="00202190"/>
    <w:rsid w:val="002024A9"/>
    <w:rsid w:val="00203D2D"/>
    <w:rsid w:val="002055C8"/>
    <w:rsid w:val="00207F1C"/>
    <w:rsid w:val="002114F9"/>
    <w:rsid w:val="00211C41"/>
    <w:rsid w:val="0021271C"/>
    <w:rsid w:val="00212892"/>
    <w:rsid w:val="00212C51"/>
    <w:rsid w:val="002142BB"/>
    <w:rsid w:val="00215975"/>
    <w:rsid w:val="00216198"/>
    <w:rsid w:val="002175A6"/>
    <w:rsid w:val="00220757"/>
    <w:rsid w:val="0022226A"/>
    <w:rsid w:val="002235B2"/>
    <w:rsid w:val="002255C3"/>
    <w:rsid w:val="00225F0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4122"/>
    <w:rsid w:val="002543F2"/>
    <w:rsid w:val="00256977"/>
    <w:rsid w:val="0026013A"/>
    <w:rsid w:val="0026286F"/>
    <w:rsid w:val="0026320D"/>
    <w:rsid w:val="00264130"/>
    <w:rsid w:val="00264176"/>
    <w:rsid w:val="002651EB"/>
    <w:rsid w:val="00265961"/>
    <w:rsid w:val="0026614A"/>
    <w:rsid w:val="00266471"/>
    <w:rsid w:val="00266A71"/>
    <w:rsid w:val="002703DB"/>
    <w:rsid w:val="00270B5C"/>
    <w:rsid w:val="002713DB"/>
    <w:rsid w:val="0027158E"/>
    <w:rsid w:val="002724DE"/>
    <w:rsid w:val="0027324C"/>
    <w:rsid w:val="00274341"/>
    <w:rsid w:val="00275130"/>
    <w:rsid w:val="002764B0"/>
    <w:rsid w:val="002769CF"/>
    <w:rsid w:val="00277266"/>
    <w:rsid w:val="00281318"/>
    <w:rsid w:val="0028169E"/>
    <w:rsid w:val="00281E4F"/>
    <w:rsid w:val="00283CE4"/>
    <w:rsid w:val="00284590"/>
    <w:rsid w:val="0028483B"/>
    <w:rsid w:val="00286D12"/>
    <w:rsid w:val="002871F2"/>
    <w:rsid w:val="002873F5"/>
    <w:rsid w:val="002911B6"/>
    <w:rsid w:val="00292516"/>
    <w:rsid w:val="00292ECF"/>
    <w:rsid w:val="00292F26"/>
    <w:rsid w:val="00293226"/>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CA"/>
    <w:rsid w:val="002B2B91"/>
    <w:rsid w:val="002B2F8E"/>
    <w:rsid w:val="002B313F"/>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447"/>
    <w:rsid w:val="002D75C9"/>
    <w:rsid w:val="002D7B3E"/>
    <w:rsid w:val="002E0391"/>
    <w:rsid w:val="002E0761"/>
    <w:rsid w:val="002E1BB2"/>
    <w:rsid w:val="002E3DFF"/>
    <w:rsid w:val="002E4FBF"/>
    <w:rsid w:val="002E554E"/>
    <w:rsid w:val="002E58E7"/>
    <w:rsid w:val="002E6117"/>
    <w:rsid w:val="002E7CA0"/>
    <w:rsid w:val="002F0571"/>
    <w:rsid w:val="002F1C37"/>
    <w:rsid w:val="002F6374"/>
    <w:rsid w:val="00300AFB"/>
    <w:rsid w:val="00300BE1"/>
    <w:rsid w:val="003019D3"/>
    <w:rsid w:val="00301A82"/>
    <w:rsid w:val="00303223"/>
    <w:rsid w:val="003038B4"/>
    <w:rsid w:val="00303DB4"/>
    <w:rsid w:val="00305E06"/>
    <w:rsid w:val="003069F1"/>
    <w:rsid w:val="00307C7E"/>
    <w:rsid w:val="003101B5"/>
    <w:rsid w:val="003103F6"/>
    <w:rsid w:val="0031057F"/>
    <w:rsid w:val="00310C32"/>
    <w:rsid w:val="00313408"/>
    <w:rsid w:val="003137E0"/>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F3B"/>
    <w:rsid w:val="00353101"/>
    <w:rsid w:val="0035310B"/>
    <w:rsid w:val="00353965"/>
    <w:rsid w:val="00354EE7"/>
    <w:rsid w:val="00356887"/>
    <w:rsid w:val="003575DD"/>
    <w:rsid w:val="0036002C"/>
    <w:rsid w:val="00360325"/>
    <w:rsid w:val="00360F00"/>
    <w:rsid w:val="0036126C"/>
    <w:rsid w:val="003617F4"/>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746D"/>
    <w:rsid w:val="00390305"/>
    <w:rsid w:val="00392344"/>
    <w:rsid w:val="00393E6C"/>
    <w:rsid w:val="00394550"/>
    <w:rsid w:val="003950E3"/>
    <w:rsid w:val="003953DE"/>
    <w:rsid w:val="0039789C"/>
    <w:rsid w:val="003A050C"/>
    <w:rsid w:val="003A0BF2"/>
    <w:rsid w:val="003A2273"/>
    <w:rsid w:val="003A3962"/>
    <w:rsid w:val="003A3ACF"/>
    <w:rsid w:val="003A428B"/>
    <w:rsid w:val="003A5906"/>
    <w:rsid w:val="003A5EA8"/>
    <w:rsid w:val="003A74CA"/>
    <w:rsid w:val="003B0A4C"/>
    <w:rsid w:val="003B0C89"/>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67C"/>
    <w:rsid w:val="003D4965"/>
    <w:rsid w:val="003D4BD4"/>
    <w:rsid w:val="003D5219"/>
    <w:rsid w:val="003D5D62"/>
    <w:rsid w:val="003D6367"/>
    <w:rsid w:val="003D68B1"/>
    <w:rsid w:val="003D6A00"/>
    <w:rsid w:val="003E0AEF"/>
    <w:rsid w:val="003E2F28"/>
    <w:rsid w:val="003E4F20"/>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C1E"/>
    <w:rsid w:val="00402016"/>
    <w:rsid w:val="00402645"/>
    <w:rsid w:val="00402BF5"/>
    <w:rsid w:val="004042E0"/>
    <w:rsid w:val="004048DB"/>
    <w:rsid w:val="00404F6D"/>
    <w:rsid w:val="00405E96"/>
    <w:rsid w:val="004060FE"/>
    <w:rsid w:val="00406F96"/>
    <w:rsid w:val="00410366"/>
    <w:rsid w:val="00410653"/>
    <w:rsid w:val="0041088A"/>
    <w:rsid w:val="004113C7"/>
    <w:rsid w:val="004117DD"/>
    <w:rsid w:val="00412B30"/>
    <w:rsid w:val="0041304F"/>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30543"/>
    <w:rsid w:val="00430E3E"/>
    <w:rsid w:val="004311E4"/>
    <w:rsid w:val="00431AB3"/>
    <w:rsid w:val="00431F35"/>
    <w:rsid w:val="00432191"/>
    <w:rsid w:val="00432E5E"/>
    <w:rsid w:val="00435B7E"/>
    <w:rsid w:val="00435F64"/>
    <w:rsid w:val="00436B8B"/>
    <w:rsid w:val="00440607"/>
    <w:rsid w:val="00441DFA"/>
    <w:rsid w:val="00442778"/>
    <w:rsid w:val="004427CB"/>
    <w:rsid w:val="0044283A"/>
    <w:rsid w:val="00442A36"/>
    <w:rsid w:val="004440E8"/>
    <w:rsid w:val="00446C3F"/>
    <w:rsid w:val="00447102"/>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473F"/>
    <w:rsid w:val="00465219"/>
    <w:rsid w:val="00465462"/>
    <w:rsid w:val="00465EC2"/>
    <w:rsid w:val="00467665"/>
    <w:rsid w:val="00467947"/>
    <w:rsid w:val="004679A3"/>
    <w:rsid w:val="00467B57"/>
    <w:rsid w:val="004706F5"/>
    <w:rsid w:val="004709AF"/>
    <w:rsid w:val="004728C0"/>
    <w:rsid w:val="004733C0"/>
    <w:rsid w:val="00474157"/>
    <w:rsid w:val="00474350"/>
    <w:rsid w:val="004746C9"/>
    <w:rsid w:val="00474CAF"/>
    <w:rsid w:val="004767C7"/>
    <w:rsid w:val="00477E64"/>
    <w:rsid w:val="00482478"/>
    <w:rsid w:val="004828A4"/>
    <w:rsid w:val="00482EFA"/>
    <w:rsid w:val="00487543"/>
    <w:rsid w:val="0049068F"/>
    <w:rsid w:val="0049154C"/>
    <w:rsid w:val="00491A96"/>
    <w:rsid w:val="0049510D"/>
    <w:rsid w:val="0049582F"/>
    <w:rsid w:val="004961E0"/>
    <w:rsid w:val="00497990"/>
    <w:rsid w:val="004A2285"/>
    <w:rsid w:val="004A328B"/>
    <w:rsid w:val="004A33AE"/>
    <w:rsid w:val="004A50F9"/>
    <w:rsid w:val="004A560C"/>
    <w:rsid w:val="004B1A81"/>
    <w:rsid w:val="004B1E4B"/>
    <w:rsid w:val="004B36AB"/>
    <w:rsid w:val="004B4BA1"/>
    <w:rsid w:val="004B5433"/>
    <w:rsid w:val="004B69CF"/>
    <w:rsid w:val="004B750B"/>
    <w:rsid w:val="004C170E"/>
    <w:rsid w:val="004C1E35"/>
    <w:rsid w:val="004C3105"/>
    <w:rsid w:val="004C39D6"/>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46BD"/>
    <w:rsid w:val="004F4E78"/>
    <w:rsid w:val="004F51FA"/>
    <w:rsid w:val="004F5F1B"/>
    <w:rsid w:val="004F6652"/>
    <w:rsid w:val="004F7FBF"/>
    <w:rsid w:val="0050245F"/>
    <w:rsid w:val="00503289"/>
    <w:rsid w:val="00506037"/>
    <w:rsid w:val="00506414"/>
    <w:rsid w:val="005074B1"/>
    <w:rsid w:val="005075B9"/>
    <w:rsid w:val="0050775B"/>
    <w:rsid w:val="00510183"/>
    <w:rsid w:val="00510AEE"/>
    <w:rsid w:val="00511C1E"/>
    <w:rsid w:val="00512291"/>
    <w:rsid w:val="00514616"/>
    <w:rsid w:val="0051580E"/>
    <w:rsid w:val="0051712B"/>
    <w:rsid w:val="005204B0"/>
    <w:rsid w:val="00521192"/>
    <w:rsid w:val="00522740"/>
    <w:rsid w:val="00524199"/>
    <w:rsid w:val="0052595E"/>
    <w:rsid w:val="00525DE4"/>
    <w:rsid w:val="0052688B"/>
    <w:rsid w:val="00526D55"/>
    <w:rsid w:val="005301C6"/>
    <w:rsid w:val="00530DB0"/>
    <w:rsid w:val="005313CE"/>
    <w:rsid w:val="005313F0"/>
    <w:rsid w:val="00532542"/>
    <w:rsid w:val="00532648"/>
    <w:rsid w:val="00534D38"/>
    <w:rsid w:val="00537372"/>
    <w:rsid w:val="005373A3"/>
    <w:rsid w:val="0054062B"/>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11B6"/>
    <w:rsid w:val="005617BE"/>
    <w:rsid w:val="005618AC"/>
    <w:rsid w:val="00561D34"/>
    <w:rsid w:val="0056379F"/>
    <w:rsid w:val="0056478C"/>
    <w:rsid w:val="0056656F"/>
    <w:rsid w:val="00566A46"/>
    <w:rsid w:val="00567753"/>
    <w:rsid w:val="00571FE8"/>
    <w:rsid w:val="0057231E"/>
    <w:rsid w:val="005724AB"/>
    <w:rsid w:val="00573555"/>
    <w:rsid w:val="0057505F"/>
    <w:rsid w:val="00576469"/>
    <w:rsid w:val="005815A1"/>
    <w:rsid w:val="00581E2B"/>
    <w:rsid w:val="00584407"/>
    <w:rsid w:val="0058635C"/>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4685"/>
    <w:rsid w:val="005A5409"/>
    <w:rsid w:val="005A57EA"/>
    <w:rsid w:val="005A6621"/>
    <w:rsid w:val="005A76A5"/>
    <w:rsid w:val="005A7E61"/>
    <w:rsid w:val="005B00AD"/>
    <w:rsid w:val="005B0F3A"/>
    <w:rsid w:val="005B148F"/>
    <w:rsid w:val="005B2BA5"/>
    <w:rsid w:val="005B41AD"/>
    <w:rsid w:val="005B44D3"/>
    <w:rsid w:val="005B7898"/>
    <w:rsid w:val="005C1D06"/>
    <w:rsid w:val="005C21B0"/>
    <w:rsid w:val="005C28A3"/>
    <w:rsid w:val="005C6CA3"/>
    <w:rsid w:val="005C6DE6"/>
    <w:rsid w:val="005C7081"/>
    <w:rsid w:val="005C7BAA"/>
    <w:rsid w:val="005C7E35"/>
    <w:rsid w:val="005D03B8"/>
    <w:rsid w:val="005D3937"/>
    <w:rsid w:val="005D3CAB"/>
    <w:rsid w:val="005D4AE7"/>
    <w:rsid w:val="005D5B48"/>
    <w:rsid w:val="005D6B22"/>
    <w:rsid w:val="005E0A4D"/>
    <w:rsid w:val="005E0E99"/>
    <w:rsid w:val="005E18EE"/>
    <w:rsid w:val="005E1DB1"/>
    <w:rsid w:val="005E35F5"/>
    <w:rsid w:val="005E39B4"/>
    <w:rsid w:val="005E516B"/>
    <w:rsid w:val="005E51A3"/>
    <w:rsid w:val="005E6332"/>
    <w:rsid w:val="005E66CF"/>
    <w:rsid w:val="005E745E"/>
    <w:rsid w:val="005E76C2"/>
    <w:rsid w:val="005E779B"/>
    <w:rsid w:val="005E7E22"/>
    <w:rsid w:val="005F1139"/>
    <w:rsid w:val="005F1B64"/>
    <w:rsid w:val="005F3AC5"/>
    <w:rsid w:val="005F4C81"/>
    <w:rsid w:val="005F5018"/>
    <w:rsid w:val="005F69FB"/>
    <w:rsid w:val="005F6DA8"/>
    <w:rsid w:val="006001D2"/>
    <w:rsid w:val="006015D5"/>
    <w:rsid w:val="00601E50"/>
    <w:rsid w:val="00602052"/>
    <w:rsid w:val="00602A21"/>
    <w:rsid w:val="00603914"/>
    <w:rsid w:val="00605421"/>
    <w:rsid w:val="00606619"/>
    <w:rsid w:val="00606889"/>
    <w:rsid w:val="00606F5C"/>
    <w:rsid w:val="0060701C"/>
    <w:rsid w:val="006070CD"/>
    <w:rsid w:val="0061084C"/>
    <w:rsid w:val="00611723"/>
    <w:rsid w:val="0061210D"/>
    <w:rsid w:val="00612CFE"/>
    <w:rsid w:val="00612DF3"/>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5627"/>
    <w:rsid w:val="00645D23"/>
    <w:rsid w:val="006468EE"/>
    <w:rsid w:val="00646B44"/>
    <w:rsid w:val="006479BD"/>
    <w:rsid w:val="00647A1D"/>
    <w:rsid w:val="00653CDF"/>
    <w:rsid w:val="00655E9B"/>
    <w:rsid w:val="006562FB"/>
    <w:rsid w:val="00656FDB"/>
    <w:rsid w:val="0065794B"/>
    <w:rsid w:val="006579E9"/>
    <w:rsid w:val="00660956"/>
    <w:rsid w:val="006618AD"/>
    <w:rsid w:val="00661EA3"/>
    <w:rsid w:val="00664505"/>
    <w:rsid w:val="006654D6"/>
    <w:rsid w:val="00666CF5"/>
    <w:rsid w:val="00667C07"/>
    <w:rsid w:val="00667EB2"/>
    <w:rsid w:val="0067116D"/>
    <w:rsid w:val="0067290F"/>
    <w:rsid w:val="00673C4D"/>
    <w:rsid w:val="00674CDB"/>
    <w:rsid w:val="00675141"/>
    <w:rsid w:val="006757A2"/>
    <w:rsid w:val="00675804"/>
    <w:rsid w:val="00675A2E"/>
    <w:rsid w:val="00676C8C"/>
    <w:rsid w:val="00681065"/>
    <w:rsid w:val="00681575"/>
    <w:rsid w:val="00681C4E"/>
    <w:rsid w:val="006822A5"/>
    <w:rsid w:val="006823A2"/>
    <w:rsid w:val="006823CD"/>
    <w:rsid w:val="00683059"/>
    <w:rsid w:val="00683A14"/>
    <w:rsid w:val="006844A8"/>
    <w:rsid w:val="00684F3D"/>
    <w:rsid w:val="0068599F"/>
    <w:rsid w:val="00685DB9"/>
    <w:rsid w:val="006868D9"/>
    <w:rsid w:val="00687486"/>
    <w:rsid w:val="00691FA3"/>
    <w:rsid w:val="006921C9"/>
    <w:rsid w:val="00692C70"/>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30D2"/>
    <w:rsid w:val="006B4525"/>
    <w:rsid w:val="006B5A3F"/>
    <w:rsid w:val="006B5BAB"/>
    <w:rsid w:val="006B6388"/>
    <w:rsid w:val="006B7A3A"/>
    <w:rsid w:val="006B7C97"/>
    <w:rsid w:val="006C12E1"/>
    <w:rsid w:val="006C2327"/>
    <w:rsid w:val="006C2475"/>
    <w:rsid w:val="006C3026"/>
    <w:rsid w:val="006C3B30"/>
    <w:rsid w:val="006C636B"/>
    <w:rsid w:val="006C74CE"/>
    <w:rsid w:val="006C7E62"/>
    <w:rsid w:val="006D00EB"/>
    <w:rsid w:val="006D0622"/>
    <w:rsid w:val="006D6C0C"/>
    <w:rsid w:val="006D73CC"/>
    <w:rsid w:val="006D7A2F"/>
    <w:rsid w:val="006E0FC4"/>
    <w:rsid w:val="006E1A75"/>
    <w:rsid w:val="006E292E"/>
    <w:rsid w:val="006E5C22"/>
    <w:rsid w:val="006E61D9"/>
    <w:rsid w:val="006E70E1"/>
    <w:rsid w:val="006E7201"/>
    <w:rsid w:val="006F0B92"/>
    <w:rsid w:val="006F251C"/>
    <w:rsid w:val="006F2FB3"/>
    <w:rsid w:val="006F435D"/>
    <w:rsid w:val="006F6157"/>
    <w:rsid w:val="007013C5"/>
    <w:rsid w:val="00701685"/>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3974"/>
    <w:rsid w:val="00724A2D"/>
    <w:rsid w:val="0072545A"/>
    <w:rsid w:val="00725488"/>
    <w:rsid w:val="00725AD0"/>
    <w:rsid w:val="007320BB"/>
    <w:rsid w:val="00732A6F"/>
    <w:rsid w:val="00733F49"/>
    <w:rsid w:val="00734708"/>
    <w:rsid w:val="007348BB"/>
    <w:rsid w:val="007348DE"/>
    <w:rsid w:val="007363D6"/>
    <w:rsid w:val="00736C7C"/>
    <w:rsid w:val="007375EA"/>
    <w:rsid w:val="00740A7F"/>
    <w:rsid w:val="0074252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680A"/>
    <w:rsid w:val="00756852"/>
    <w:rsid w:val="00756DF2"/>
    <w:rsid w:val="00760E23"/>
    <w:rsid w:val="00761AA8"/>
    <w:rsid w:val="0076258F"/>
    <w:rsid w:val="0076298B"/>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E10"/>
    <w:rsid w:val="007927A5"/>
    <w:rsid w:val="00795C93"/>
    <w:rsid w:val="00795D51"/>
    <w:rsid w:val="0079781B"/>
    <w:rsid w:val="007A082B"/>
    <w:rsid w:val="007A18B9"/>
    <w:rsid w:val="007A1D52"/>
    <w:rsid w:val="007A1E2E"/>
    <w:rsid w:val="007A31DA"/>
    <w:rsid w:val="007A3AA2"/>
    <w:rsid w:val="007A4BD5"/>
    <w:rsid w:val="007A6518"/>
    <w:rsid w:val="007A69AB"/>
    <w:rsid w:val="007A6ACA"/>
    <w:rsid w:val="007A6E3F"/>
    <w:rsid w:val="007A75F4"/>
    <w:rsid w:val="007B0A93"/>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CE4"/>
    <w:rsid w:val="007D31DD"/>
    <w:rsid w:val="007D3321"/>
    <w:rsid w:val="007D4B58"/>
    <w:rsid w:val="007D589F"/>
    <w:rsid w:val="007D6E17"/>
    <w:rsid w:val="007E009C"/>
    <w:rsid w:val="007E14DB"/>
    <w:rsid w:val="007E16C9"/>
    <w:rsid w:val="007E1F21"/>
    <w:rsid w:val="007E2F0D"/>
    <w:rsid w:val="007E3AB3"/>
    <w:rsid w:val="007E4E63"/>
    <w:rsid w:val="007E56E5"/>
    <w:rsid w:val="007E6A62"/>
    <w:rsid w:val="007E6C9C"/>
    <w:rsid w:val="007E6FC6"/>
    <w:rsid w:val="007E737E"/>
    <w:rsid w:val="007E7795"/>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54F8"/>
    <w:rsid w:val="00827053"/>
    <w:rsid w:val="00830F21"/>
    <w:rsid w:val="0083296E"/>
    <w:rsid w:val="00833A3D"/>
    <w:rsid w:val="0083438A"/>
    <w:rsid w:val="00834EA6"/>
    <w:rsid w:val="00834ED5"/>
    <w:rsid w:val="008356C7"/>
    <w:rsid w:val="008359CA"/>
    <w:rsid w:val="008366EE"/>
    <w:rsid w:val="00836790"/>
    <w:rsid w:val="00836AEB"/>
    <w:rsid w:val="008379AE"/>
    <w:rsid w:val="00837F2A"/>
    <w:rsid w:val="00840533"/>
    <w:rsid w:val="0084097F"/>
    <w:rsid w:val="00844429"/>
    <w:rsid w:val="00845FCB"/>
    <w:rsid w:val="0084731F"/>
    <w:rsid w:val="00847998"/>
    <w:rsid w:val="008505F1"/>
    <w:rsid w:val="00852917"/>
    <w:rsid w:val="00853E72"/>
    <w:rsid w:val="0085443D"/>
    <w:rsid w:val="00854732"/>
    <w:rsid w:val="00854D21"/>
    <w:rsid w:val="00857901"/>
    <w:rsid w:val="00861519"/>
    <w:rsid w:val="008623E4"/>
    <w:rsid w:val="00863986"/>
    <w:rsid w:val="008644F2"/>
    <w:rsid w:val="00864FAD"/>
    <w:rsid w:val="008715E8"/>
    <w:rsid w:val="0087261D"/>
    <w:rsid w:val="00872A86"/>
    <w:rsid w:val="00873D71"/>
    <w:rsid w:val="008745F5"/>
    <w:rsid w:val="0087517A"/>
    <w:rsid w:val="00880F94"/>
    <w:rsid w:val="00881C54"/>
    <w:rsid w:val="00881F19"/>
    <w:rsid w:val="008829B9"/>
    <w:rsid w:val="00883A0D"/>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402"/>
    <w:rsid w:val="008A6A58"/>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3A39"/>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1783"/>
    <w:rsid w:val="009638C3"/>
    <w:rsid w:val="00964B9E"/>
    <w:rsid w:val="00966609"/>
    <w:rsid w:val="00966DD2"/>
    <w:rsid w:val="00970371"/>
    <w:rsid w:val="00970E01"/>
    <w:rsid w:val="00970F9F"/>
    <w:rsid w:val="00971134"/>
    <w:rsid w:val="00971399"/>
    <w:rsid w:val="00972657"/>
    <w:rsid w:val="00973090"/>
    <w:rsid w:val="0097360F"/>
    <w:rsid w:val="0097427E"/>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A0D2D"/>
    <w:rsid w:val="009A2A7C"/>
    <w:rsid w:val="009A40E0"/>
    <w:rsid w:val="009A4273"/>
    <w:rsid w:val="009A4E78"/>
    <w:rsid w:val="009A4EC4"/>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5304"/>
    <w:rsid w:val="009B6B17"/>
    <w:rsid w:val="009B6B60"/>
    <w:rsid w:val="009B7198"/>
    <w:rsid w:val="009B7674"/>
    <w:rsid w:val="009C0643"/>
    <w:rsid w:val="009C309D"/>
    <w:rsid w:val="009C35A2"/>
    <w:rsid w:val="009C4F48"/>
    <w:rsid w:val="009C6F95"/>
    <w:rsid w:val="009C7224"/>
    <w:rsid w:val="009D131D"/>
    <w:rsid w:val="009D3470"/>
    <w:rsid w:val="009D3C60"/>
    <w:rsid w:val="009D4945"/>
    <w:rsid w:val="009D687F"/>
    <w:rsid w:val="009E02A3"/>
    <w:rsid w:val="009E1E79"/>
    <w:rsid w:val="009E219F"/>
    <w:rsid w:val="009E23AE"/>
    <w:rsid w:val="009E25D8"/>
    <w:rsid w:val="009E3F4E"/>
    <w:rsid w:val="009E5DA8"/>
    <w:rsid w:val="009E6EC2"/>
    <w:rsid w:val="009E7016"/>
    <w:rsid w:val="009E702D"/>
    <w:rsid w:val="009E7E39"/>
    <w:rsid w:val="009F0C84"/>
    <w:rsid w:val="009F0E48"/>
    <w:rsid w:val="009F213A"/>
    <w:rsid w:val="009F294B"/>
    <w:rsid w:val="009F2F1F"/>
    <w:rsid w:val="009F614C"/>
    <w:rsid w:val="009F644A"/>
    <w:rsid w:val="009F6654"/>
    <w:rsid w:val="009F7C22"/>
    <w:rsid w:val="00A0080B"/>
    <w:rsid w:val="00A0281E"/>
    <w:rsid w:val="00A0464F"/>
    <w:rsid w:val="00A057A0"/>
    <w:rsid w:val="00A06048"/>
    <w:rsid w:val="00A0773E"/>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257"/>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EB5"/>
    <w:rsid w:val="00A41232"/>
    <w:rsid w:val="00A41D88"/>
    <w:rsid w:val="00A430DC"/>
    <w:rsid w:val="00A43151"/>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2A21"/>
    <w:rsid w:val="00A7748D"/>
    <w:rsid w:val="00A775E0"/>
    <w:rsid w:val="00A80B26"/>
    <w:rsid w:val="00A81E42"/>
    <w:rsid w:val="00A82AF4"/>
    <w:rsid w:val="00A8373B"/>
    <w:rsid w:val="00A854C4"/>
    <w:rsid w:val="00A90175"/>
    <w:rsid w:val="00A91076"/>
    <w:rsid w:val="00A92842"/>
    <w:rsid w:val="00A92D61"/>
    <w:rsid w:val="00A92E3E"/>
    <w:rsid w:val="00A93FD1"/>
    <w:rsid w:val="00A94646"/>
    <w:rsid w:val="00A94DB5"/>
    <w:rsid w:val="00A95313"/>
    <w:rsid w:val="00A954E0"/>
    <w:rsid w:val="00AA080E"/>
    <w:rsid w:val="00AA0B14"/>
    <w:rsid w:val="00AA10E8"/>
    <w:rsid w:val="00AA1C4D"/>
    <w:rsid w:val="00AA20C8"/>
    <w:rsid w:val="00AA29D4"/>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951"/>
    <w:rsid w:val="00AE1680"/>
    <w:rsid w:val="00AE1CE3"/>
    <w:rsid w:val="00AE239C"/>
    <w:rsid w:val="00AE2EB1"/>
    <w:rsid w:val="00AE4B62"/>
    <w:rsid w:val="00AE6544"/>
    <w:rsid w:val="00AE6BB3"/>
    <w:rsid w:val="00AE6D37"/>
    <w:rsid w:val="00AE76CD"/>
    <w:rsid w:val="00AF0A2E"/>
    <w:rsid w:val="00AF21FD"/>
    <w:rsid w:val="00AF4585"/>
    <w:rsid w:val="00AF49BF"/>
    <w:rsid w:val="00AF4AD1"/>
    <w:rsid w:val="00AF5455"/>
    <w:rsid w:val="00AF6F41"/>
    <w:rsid w:val="00B038FF"/>
    <w:rsid w:val="00B04279"/>
    <w:rsid w:val="00B04F36"/>
    <w:rsid w:val="00B06CEE"/>
    <w:rsid w:val="00B1202D"/>
    <w:rsid w:val="00B15339"/>
    <w:rsid w:val="00B165D3"/>
    <w:rsid w:val="00B2137E"/>
    <w:rsid w:val="00B22F27"/>
    <w:rsid w:val="00B244EF"/>
    <w:rsid w:val="00B25E4C"/>
    <w:rsid w:val="00B264F6"/>
    <w:rsid w:val="00B26FF5"/>
    <w:rsid w:val="00B30058"/>
    <w:rsid w:val="00B31BDD"/>
    <w:rsid w:val="00B31F27"/>
    <w:rsid w:val="00B3513D"/>
    <w:rsid w:val="00B378F3"/>
    <w:rsid w:val="00B417DC"/>
    <w:rsid w:val="00B41F10"/>
    <w:rsid w:val="00B43146"/>
    <w:rsid w:val="00B43C32"/>
    <w:rsid w:val="00B45587"/>
    <w:rsid w:val="00B46C1B"/>
    <w:rsid w:val="00B46F98"/>
    <w:rsid w:val="00B470FA"/>
    <w:rsid w:val="00B50E9A"/>
    <w:rsid w:val="00B5265B"/>
    <w:rsid w:val="00B52F2A"/>
    <w:rsid w:val="00B53843"/>
    <w:rsid w:val="00B564CF"/>
    <w:rsid w:val="00B56BC3"/>
    <w:rsid w:val="00B61CD9"/>
    <w:rsid w:val="00B630BA"/>
    <w:rsid w:val="00B64CA1"/>
    <w:rsid w:val="00B6667B"/>
    <w:rsid w:val="00B678D2"/>
    <w:rsid w:val="00B70BC1"/>
    <w:rsid w:val="00B72C83"/>
    <w:rsid w:val="00B73217"/>
    <w:rsid w:val="00B74EBF"/>
    <w:rsid w:val="00B74EDC"/>
    <w:rsid w:val="00B75E5A"/>
    <w:rsid w:val="00B76A97"/>
    <w:rsid w:val="00B76DD7"/>
    <w:rsid w:val="00B81FE5"/>
    <w:rsid w:val="00B8304C"/>
    <w:rsid w:val="00B837D1"/>
    <w:rsid w:val="00B83D14"/>
    <w:rsid w:val="00B85312"/>
    <w:rsid w:val="00B86698"/>
    <w:rsid w:val="00B86A51"/>
    <w:rsid w:val="00B90513"/>
    <w:rsid w:val="00B907EA"/>
    <w:rsid w:val="00B91438"/>
    <w:rsid w:val="00B916AE"/>
    <w:rsid w:val="00B91E66"/>
    <w:rsid w:val="00B92202"/>
    <w:rsid w:val="00B93549"/>
    <w:rsid w:val="00B94454"/>
    <w:rsid w:val="00B94A5C"/>
    <w:rsid w:val="00B965C5"/>
    <w:rsid w:val="00B96E5A"/>
    <w:rsid w:val="00B96FED"/>
    <w:rsid w:val="00B97399"/>
    <w:rsid w:val="00BA2183"/>
    <w:rsid w:val="00BA29E5"/>
    <w:rsid w:val="00BA6008"/>
    <w:rsid w:val="00BA65F4"/>
    <w:rsid w:val="00BA6A23"/>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986"/>
    <w:rsid w:val="00BB7D06"/>
    <w:rsid w:val="00BC0923"/>
    <w:rsid w:val="00BC0C4A"/>
    <w:rsid w:val="00BC1471"/>
    <w:rsid w:val="00BC1CA3"/>
    <w:rsid w:val="00BC4938"/>
    <w:rsid w:val="00BC7FBD"/>
    <w:rsid w:val="00BD0382"/>
    <w:rsid w:val="00BD13CC"/>
    <w:rsid w:val="00BD2882"/>
    <w:rsid w:val="00BD2D2F"/>
    <w:rsid w:val="00BD4BF9"/>
    <w:rsid w:val="00BD564F"/>
    <w:rsid w:val="00BD693C"/>
    <w:rsid w:val="00BD7F01"/>
    <w:rsid w:val="00BE0302"/>
    <w:rsid w:val="00BE0879"/>
    <w:rsid w:val="00BE15DD"/>
    <w:rsid w:val="00BE1761"/>
    <w:rsid w:val="00BE2539"/>
    <w:rsid w:val="00BE359B"/>
    <w:rsid w:val="00BE52D1"/>
    <w:rsid w:val="00BE5834"/>
    <w:rsid w:val="00BE62A0"/>
    <w:rsid w:val="00BE6FC0"/>
    <w:rsid w:val="00BE6FC4"/>
    <w:rsid w:val="00BF0E77"/>
    <w:rsid w:val="00BF3943"/>
    <w:rsid w:val="00BF46F0"/>
    <w:rsid w:val="00BF553F"/>
    <w:rsid w:val="00BF5E36"/>
    <w:rsid w:val="00BF7DA2"/>
    <w:rsid w:val="00C00408"/>
    <w:rsid w:val="00C024B2"/>
    <w:rsid w:val="00C02F2B"/>
    <w:rsid w:val="00C03523"/>
    <w:rsid w:val="00C0371E"/>
    <w:rsid w:val="00C06A93"/>
    <w:rsid w:val="00C07FAE"/>
    <w:rsid w:val="00C10B92"/>
    <w:rsid w:val="00C117A0"/>
    <w:rsid w:val="00C11C3F"/>
    <w:rsid w:val="00C12C2B"/>
    <w:rsid w:val="00C13B1A"/>
    <w:rsid w:val="00C14F55"/>
    <w:rsid w:val="00C15D3A"/>
    <w:rsid w:val="00C15E64"/>
    <w:rsid w:val="00C15EF6"/>
    <w:rsid w:val="00C16962"/>
    <w:rsid w:val="00C17709"/>
    <w:rsid w:val="00C17D3B"/>
    <w:rsid w:val="00C21671"/>
    <w:rsid w:val="00C22165"/>
    <w:rsid w:val="00C228DF"/>
    <w:rsid w:val="00C22B53"/>
    <w:rsid w:val="00C23912"/>
    <w:rsid w:val="00C2481A"/>
    <w:rsid w:val="00C273D9"/>
    <w:rsid w:val="00C30F37"/>
    <w:rsid w:val="00C3122C"/>
    <w:rsid w:val="00C314A3"/>
    <w:rsid w:val="00C3263B"/>
    <w:rsid w:val="00C32BC0"/>
    <w:rsid w:val="00C32CA0"/>
    <w:rsid w:val="00C32E19"/>
    <w:rsid w:val="00C33188"/>
    <w:rsid w:val="00C33C4B"/>
    <w:rsid w:val="00C34B7C"/>
    <w:rsid w:val="00C34D04"/>
    <w:rsid w:val="00C34D31"/>
    <w:rsid w:val="00C3570C"/>
    <w:rsid w:val="00C35725"/>
    <w:rsid w:val="00C35F93"/>
    <w:rsid w:val="00C364E1"/>
    <w:rsid w:val="00C368D9"/>
    <w:rsid w:val="00C37096"/>
    <w:rsid w:val="00C40669"/>
    <w:rsid w:val="00C408D6"/>
    <w:rsid w:val="00C418D6"/>
    <w:rsid w:val="00C423E0"/>
    <w:rsid w:val="00C42817"/>
    <w:rsid w:val="00C44136"/>
    <w:rsid w:val="00C47225"/>
    <w:rsid w:val="00C4733B"/>
    <w:rsid w:val="00C47C52"/>
    <w:rsid w:val="00C50041"/>
    <w:rsid w:val="00C50482"/>
    <w:rsid w:val="00C515B0"/>
    <w:rsid w:val="00C53016"/>
    <w:rsid w:val="00C54031"/>
    <w:rsid w:val="00C54D6C"/>
    <w:rsid w:val="00C5581C"/>
    <w:rsid w:val="00C5605E"/>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B05CE"/>
    <w:rsid w:val="00CB2F91"/>
    <w:rsid w:val="00CB4B4E"/>
    <w:rsid w:val="00CB5D6E"/>
    <w:rsid w:val="00CB6846"/>
    <w:rsid w:val="00CB7529"/>
    <w:rsid w:val="00CB768B"/>
    <w:rsid w:val="00CC0C66"/>
    <w:rsid w:val="00CC57F5"/>
    <w:rsid w:val="00CC5B83"/>
    <w:rsid w:val="00CC66F4"/>
    <w:rsid w:val="00CC710C"/>
    <w:rsid w:val="00CD0310"/>
    <w:rsid w:val="00CD0681"/>
    <w:rsid w:val="00CD1063"/>
    <w:rsid w:val="00CD1A5F"/>
    <w:rsid w:val="00CD2168"/>
    <w:rsid w:val="00CD25B1"/>
    <w:rsid w:val="00CD2829"/>
    <w:rsid w:val="00CD29F3"/>
    <w:rsid w:val="00CD2B7D"/>
    <w:rsid w:val="00CD2C21"/>
    <w:rsid w:val="00CD3084"/>
    <w:rsid w:val="00CD46CB"/>
    <w:rsid w:val="00CD5420"/>
    <w:rsid w:val="00CD546E"/>
    <w:rsid w:val="00CD55A6"/>
    <w:rsid w:val="00CD5F84"/>
    <w:rsid w:val="00CD63A5"/>
    <w:rsid w:val="00CD7848"/>
    <w:rsid w:val="00CD7D80"/>
    <w:rsid w:val="00CD7F74"/>
    <w:rsid w:val="00CE0B90"/>
    <w:rsid w:val="00CE0F78"/>
    <w:rsid w:val="00CE11BA"/>
    <w:rsid w:val="00CE1BFA"/>
    <w:rsid w:val="00CE1FF4"/>
    <w:rsid w:val="00CE300F"/>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7140"/>
    <w:rsid w:val="00D11E15"/>
    <w:rsid w:val="00D12428"/>
    <w:rsid w:val="00D12E1B"/>
    <w:rsid w:val="00D14C36"/>
    <w:rsid w:val="00D169AE"/>
    <w:rsid w:val="00D17A37"/>
    <w:rsid w:val="00D20776"/>
    <w:rsid w:val="00D23B01"/>
    <w:rsid w:val="00D23D76"/>
    <w:rsid w:val="00D23F95"/>
    <w:rsid w:val="00D26402"/>
    <w:rsid w:val="00D2668C"/>
    <w:rsid w:val="00D30768"/>
    <w:rsid w:val="00D30876"/>
    <w:rsid w:val="00D319D5"/>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4EFF"/>
    <w:rsid w:val="00DB5EAA"/>
    <w:rsid w:val="00DB63B5"/>
    <w:rsid w:val="00DB684F"/>
    <w:rsid w:val="00DB7630"/>
    <w:rsid w:val="00DB7EA8"/>
    <w:rsid w:val="00DC085A"/>
    <w:rsid w:val="00DC1721"/>
    <w:rsid w:val="00DC1B58"/>
    <w:rsid w:val="00DC29A6"/>
    <w:rsid w:val="00DC2AB2"/>
    <w:rsid w:val="00DC32D2"/>
    <w:rsid w:val="00DC42CB"/>
    <w:rsid w:val="00DC6367"/>
    <w:rsid w:val="00DC6850"/>
    <w:rsid w:val="00DC79CE"/>
    <w:rsid w:val="00DD22C0"/>
    <w:rsid w:val="00DD2C95"/>
    <w:rsid w:val="00DD5CB7"/>
    <w:rsid w:val="00DD5CC7"/>
    <w:rsid w:val="00DD5F17"/>
    <w:rsid w:val="00DD7E63"/>
    <w:rsid w:val="00DE00C1"/>
    <w:rsid w:val="00DE0768"/>
    <w:rsid w:val="00DE14A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60BF"/>
    <w:rsid w:val="00E043FE"/>
    <w:rsid w:val="00E05668"/>
    <w:rsid w:val="00E05D88"/>
    <w:rsid w:val="00E06520"/>
    <w:rsid w:val="00E06D95"/>
    <w:rsid w:val="00E07687"/>
    <w:rsid w:val="00E102D3"/>
    <w:rsid w:val="00E10881"/>
    <w:rsid w:val="00E10D7F"/>
    <w:rsid w:val="00E112BB"/>
    <w:rsid w:val="00E11919"/>
    <w:rsid w:val="00E119CA"/>
    <w:rsid w:val="00E12052"/>
    <w:rsid w:val="00E13AD5"/>
    <w:rsid w:val="00E13EB7"/>
    <w:rsid w:val="00E145F8"/>
    <w:rsid w:val="00E14B77"/>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684"/>
    <w:rsid w:val="00E32046"/>
    <w:rsid w:val="00E3365E"/>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78A5"/>
    <w:rsid w:val="00E50402"/>
    <w:rsid w:val="00E52FF6"/>
    <w:rsid w:val="00E532A6"/>
    <w:rsid w:val="00E5363E"/>
    <w:rsid w:val="00E568A4"/>
    <w:rsid w:val="00E569F5"/>
    <w:rsid w:val="00E570E8"/>
    <w:rsid w:val="00E62053"/>
    <w:rsid w:val="00E6238C"/>
    <w:rsid w:val="00E62FF7"/>
    <w:rsid w:val="00E636C8"/>
    <w:rsid w:val="00E63796"/>
    <w:rsid w:val="00E645B3"/>
    <w:rsid w:val="00E6490B"/>
    <w:rsid w:val="00E64D3F"/>
    <w:rsid w:val="00E655CC"/>
    <w:rsid w:val="00E6602C"/>
    <w:rsid w:val="00E6708D"/>
    <w:rsid w:val="00E70118"/>
    <w:rsid w:val="00E70C8A"/>
    <w:rsid w:val="00E71A45"/>
    <w:rsid w:val="00E71CD2"/>
    <w:rsid w:val="00E72DFA"/>
    <w:rsid w:val="00E73971"/>
    <w:rsid w:val="00E73A1B"/>
    <w:rsid w:val="00E74B77"/>
    <w:rsid w:val="00E76981"/>
    <w:rsid w:val="00E76F5F"/>
    <w:rsid w:val="00E77F5E"/>
    <w:rsid w:val="00E80376"/>
    <w:rsid w:val="00E80849"/>
    <w:rsid w:val="00E815A6"/>
    <w:rsid w:val="00E82065"/>
    <w:rsid w:val="00E83126"/>
    <w:rsid w:val="00E83456"/>
    <w:rsid w:val="00E83D43"/>
    <w:rsid w:val="00E8433F"/>
    <w:rsid w:val="00E843A7"/>
    <w:rsid w:val="00E86139"/>
    <w:rsid w:val="00E86AF7"/>
    <w:rsid w:val="00E873D9"/>
    <w:rsid w:val="00E92A5E"/>
    <w:rsid w:val="00E9613E"/>
    <w:rsid w:val="00E96842"/>
    <w:rsid w:val="00E97723"/>
    <w:rsid w:val="00E97E25"/>
    <w:rsid w:val="00EA1838"/>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E97"/>
    <w:rsid w:val="00EC3A64"/>
    <w:rsid w:val="00EC6413"/>
    <w:rsid w:val="00EC7161"/>
    <w:rsid w:val="00EC7F00"/>
    <w:rsid w:val="00ED0873"/>
    <w:rsid w:val="00ED1743"/>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7137"/>
    <w:rsid w:val="00EF1995"/>
    <w:rsid w:val="00EF1C18"/>
    <w:rsid w:val="00EF55E1"/>
    <w:rsid w:val="00EF5928"/>
    <w:rsid w:val="00EF5D0B"/>
    <w:rsid w:val="00F02830"/>
    <w:rsid w:val="00F02D1E"/>
    <w:rsid w:val="00F049C3"/>
    <w:rsid w:val="00F04D36"/>
    <w:rsid w:val="00F04E07"/>
    <w:rsid w:val="00F0641B"/>
    <w:rsid w:val="00F10D41"/>
    <w:rsid w:val="00F119B8"/>
    <w:rsid w:val="00F12CC9"/>
    <w:rsid w:val="00F13003"/>
    <w:rsid w:val="00F1368F"/>
    <w:rsid w:val="00F1451B"/>
    <w:rsid w:val="00F15355"/>
    <w:rsid w:val="00F16886"/>
    <w:rsid w:val="00F17E02"/>
    <w:rsid w:val="00F200AD"/>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5013"/>
    <w:rsid w:val="00F36841"/>
    <w:rsid w:val="00F4005C"/>
    <w:rsid w:val="00F40176"/>
    <w:rsid w:val="00F40C8D"/>
    <w:rsid w:val="00F41312"/>
    <w:rsid w:val="00F4270A"/>
    <w:rsid w:val="00F42AEE"/>
    <w:rsid w:val="00F430B1"/>
    <w:rsid w:val="00F4339B"/>
    <w:rsid w:val="00F43D26"/>
    <w:rsid w:val="00F444CD"/>
    <w:rsid w:val="00F44C47"/>
    <w:rsid w:val="00F45581"/>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18CC"/>
    <w:rsid w:val="00F62423"/>
    <w:rsid w:val="00F62853"/>
    <w:rsid w:val="00F6596D"/>
    <w:rsid w:val="00F66A93"/>
    <w:rsid w:val="00F67816"/>
    <w:rsid w:val="00F70543"/>
    <w:rsid w:val="00F70A5F"/>
    <w:rsid w:val="00F73F2A"/>
    <w:rsid w:val="00F74F5C"/>
    <w:rsid w:val="00F75233"/>
    <w:rsid w:val="00F7689C"/>
    <w:rsid w:val="00F76EE6"/>
    <w:rsid w:val="00F77584"/>
    <w:rsid w:val="00F77767"/>
    <w:rsid w:val="00F8138D"/>
    <w:rsid w:val="00F8144F"/>
    <w:rsid w:val="00F82056"/>
    <w:rsid w:val="00F822DE"/>
    <w:rsid w:val="00F8252D"/>
    <w:rsid w:val="00F84C92"/>
    <w:rsid w:val="00F84CFE"/>
    <w:rsid w:val="00F85598"/>
    <w:rsid w:val="00F861B7"/>
    <w:rsid w:val="00F8682E"/>
    <w:rsid w:val="00F8767E"/>
    <w:rsid w:val="00F87F1B"/>
    <w:rsid w:val="00F90AAF"/>
    <w:rsid w:val="00F9163B"/>
    <w:rsid w:val="00F93712"/>
    <w:rsid w:val="00F955C9"/>
    <w:rsid w:val="00F95949"/>
    <w:rsid w:val="00F9597F"/>
    <w:rsid w:val="00FA0333"/>
    <w:rsid w:val="00FA27D3"/>
    <w:rsid w:val="00FA2C1F"/>
    <w:rsid w:val="00FA2DAA"/>
    <w:rsid w:val="00FA2E8E"/>
    <w:rsid w:val="00FA34E0"/>
    <w:rsid w:val="00FA5EDA"/>
    <w:rsid w:val="00FA6456"/>
    <w:rsid w:val="00FA6D7B"/>
    <w:rsid w:val="00FA7468"/>
    <w:rsid w:val="00FB090E"/>
    <w:rsid w:val="00FB0D97"/>
    <w:rsid w:val="00FB11BC"/>
    <w:rsid w:val="00FB139A"/>
    <w:rsid w:val="00FB2035"/>
    <w:rsid w:val="00FB4BEF"/>
    <w:rsid w:val="00FB4E07"/>
    <w:rsid w:val="00FB54D7"/>
    <w:rsid w:val="00FB5AE2"/>
    <w:rsid w:val="00FB5B22"/>
    <w:rsid w:val="00FB6543"/>
    <w:rsid w:val="00FC2FAA"/>
    <w:rsid w:val="00FC3D0C"/>
    <w:rsid w:val="00FC4EF6"/>
    <w:rsid w:val="00FC6CE3"/>
    <w:rsid w:val="00FC7714"/>
    <w:rsid w:val="00FC7888"/>
    <w:rsid w:val="00FD0E40"/>
    <w:rsid w:val="00FD12E4"/>
    <w:rsid w:val="00FD143C"/>
    <w:rsid w:val="00FD1F1D"/>
    <w:rsid w:val="00FD21AA"/>
    <w:rsid w:val="00FD2308"/>
    <w:rsid w:val="00FD5035"/>
    <w:rsid w:val="00FD7113"/>
    <w:rsid w:val="00FE0929"/>
    <w:rsid w:val="00FE100D"/>
    <w:rsid w:val="00FE20FC"/>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C2600-0C43-4749-B077-707B510B8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678</Words>
  <Characters>4744</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Бельчич</cp:lastModifiedBy>
  <cp:revision>3</cp:revision>
  <cp:lastPrinted>2013-11-27T07:23:00Z</cp:lastPrinted>
  <dcterms:created xsi:type="dcterms:W3CDTF">2013-11-29T13:21:00Z</dcterms:created>
  <dcterms:modified xsi:type="dcterms:W3CDTF">2013-11-29T13:36:00Z</dcterms:modified>
</cp:coreProperties>
</file>