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0F002B"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91432F" w:rsidRPr="004679A3">
        <w:rPr>
          <w:b/>
          <w:bCs/>
          <w:szCs w:val="28"/>
        </w:rPr>
        <w:t>4</w:t>
      </w:r>
      <w:r w:rsidR="0091432F">
        <w:rPr>
          <w:b/>
          <w:bCs/>
          <w:szCs w:val="28"/>
        </w:rPr>
        <w:t>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91432F">
        <w:rPr>
          <w:b/>
          <w:bCs/>
          <w:szCs w:val="28"/>
        </w:rPr>
        <w:t>03</w:t>
      </w:r>
      <w:r w:rsidRPr="004679A3">
        <w:rPr>
          <w:b/>
          <w:bCs/>
          <w:szCs w:val="28"/>
        </w:rPr>
        <w:t xml:space="preserve">» </w:t>
      </w:r>
      <w:r w:rsidR="0091432F">
        <w:rPr>
          <w:b/>
          <w:bCs/>
          <w:szCs w:val="28"/>
        </w:rPr>
        <w:t>дека</w:t>
      </w:r>
      <w:r w:rsidR="0091432F"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Pr="004679A3" w:rsidRDefault="00FF7C3D" w:rsidP="00C35F93">
            <w:pPr>
              <w:rPr>
                <w:szCs w:val="28"/>
              </w:rPr>
            </w:pPr>
          </w:p>
        </w:tc>
        <w:tc>
          <w:tcPr>
            <w:tcW w:w="4962" w:type="dxa"/>
          </w:tcPr>
          <w:p w:rsidR="00FF7C3D" w:rsidRPr="004679A3" w:rsidRDefault="00FF7C3D" w:rsidP="004679A3">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FF7C3D" w:rsidRPr="004679A3" w:rsidTr="0057231E">
        <w:trPr>
          <w:trHeight w:val="454"/>
        </w:trPr>
        <w:tc>
          <w:tcPr>
            <w:tcW w:w="2517" w:type="dxa"/>
          </w:tcPr>
          <w:p w:rsidR="00FF7C3D" w:rsidRDefault="00FF7C3D" w:rsidP="00553631">
            <w:pPr>
              <w:rPr>
                <w:szCs w:val="28"/>
              </w:rPr>
            </w:pPr>
          </w:p>
        </w:tc>
        <w:tc>
          <w:tcPr>
            <w:tcW w:w="4962" w:type="dxa"/>
          </w:tcPr>
          <w:p w:rsidR="00FF7C3D" w:rsidRDefault="00FF7C3D" w:rsidP="007125A9">
            <w:pPr>
              <w:rPr>
                <w:szCs w:val="28"/>
              </w:rPr>
            </w:pPr>
          </w:p>
        </w:tc>
        <w:tc>
          <w:tcPr>
            <w:tcW w:w="2399" w:type="dxa"/>
          </w:tcPr>
          <w:p w:rsidR="00FF7C3D" w:rsidRPr="004679A3" w:rsidRDefault="00FF7C3D"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ED1C7D" w:rsidRDefault="0012088A" w:rsidP="003B502B">
      <w:pPr>
        <w:pStyle w:val="a6"/>
        <w:tabs>
          <w:tab w:val="left" w:pos="142"/>
          <w:tab w:val="left" w:pos="2351"/>
          <w:tab w:val="left" w:pos="2800"/>
          <w:tab w:val="left" w:pos="7700"/>
        </w:tabs>
        <w:jc w:val="left"/>
        <w:rPr>
          <w:i w:val="0"/>
        </w:rPr>
      </w:pPr>
      <w:r w:rsidRPr="004679A3">
        <w:rPr>
          <w:i w:val="0"/>
        </w:rPr>
        <w:tab/>
      </w:r>
    </w:p>
    <w:p w:rsidR="001B48AB" w:rsidRPr="004679A3" w:rsidRDefault="00A30F25" w:rsidP="007159BF">
      <w:pPr>
        <w:pStyle w:val="a6"/>
        <w:tabs>
          <w:tab w:val="left" w:pos="142"/>
          <w:tab w:val="left" w:pos="2351"/>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FF7C3D" w:rsidRDefault="00FF7C3D" w:rsidP="00FF7C3D">
      <w:pPr>
        <w:ind w:left="720"/>
        <w:jc w:val="both"/>
        <w:rPr>
          <w:szCs w:val="28"/>
        </w:rPr>
      </w:pPr>
    </w:p>
    <w:p w:rsidR="00B100BC" w:rsidRDefault="00B100BC" w:rsidP="00B100BC">
      <w:pPr>
        <w:ind w:left="642" w:firstLine="66"/>
        <w:jc w:val="both"/>
        <w:rPr>
          <w:szCs w:val="28"/>
        </w:rPr>
      </w:pPr>
      <w:r>
        <w:rPr>
          <w:szCs w:val="28"/>
        </w:rPr>
        <w:t>….</w:t>
      </w:r>
    </w:p>
    <w:p w:rsidR="00FF7C3D" w:rsidRPr="00425BEA" w:rsidRDefault="00FF7C3D" w:rsidP="00FF7C3D">
      <w:pPr>
        <w:numPr>
          <w:ilvl w:val="0"/>
          <w:numId w:val="2"/>
        </w:numPr>
        <w:ind w:left="720"/>
        <w:jc w:val="both"/>
        <w:rPr>
          <w:szCs w:val="28"/>
        </w:rPr>
      </w:pPr>
      <w:r w:rsidRPr="00425BEA">
        <w:rPr>
          <w:szCs w:val="28"/>
        </w:rPr>
        <w:t>Подведение итогов открыт</w:t>
      </w:r>
      <w:r>
        <w:rPr>
          <w:szCs w:val="28"/>
        </w:rPr>
        <w:t>ого</w:t>
      </w:r>
      <w:r w:rsidRPr="00425BEA">
        <w:rPr>
          <w:szCs w:val="28"/>
        </w:rPr>
        <w:t xml:space="preserve"> конкурс</w:t>
      </w:r>
      <w:r>
        <w:rPr>
          <w:szCs w:val="28"/>
        </w:rPr>
        <w:t>а</w:t>
      </w:r>
      <w:r w:rsidRPr="00425BEA">
        <w:rPr>
          <w:szCs w:val="28"/>
        </w:rPr>
        <w:t xml:space="preserve"> </w:t>
      </w:r>
      <w:r w:rsidRPr="00265B80">
        <w:rPr>
          <w:szCs w:val="28"/>
        </w:rPr>
        <w:t>на</w:t>
      </w:r>
      <w:r w:rsidRPr="00FF5E07">
        <w:rPr>
          <w:szCs w:val="28"/>
        </w:rPr>
        <w:t xml:space="preserve"> право заключения договора </w:t>
      </w:r>
      <w:r w:rsidRPr="00425BEA">
        <w:rPr>
          <w:szCs w:val="28"/>
        </w:rPr>
        <w:t>на проведение технического обслуживания и ремонта систем видеонаблюдения, охранной сигнализации, контроля и управления доступом.</w:t>
      </w:r>
    </w:p>
    <w:p w:rsidR="00FF7C3D" w:rsidRPr="00425BEA" w:rsidRDefault="00FF7C3D" w:rsidP="00FF7C3D">
      <w:pPr>
        <w:ind w:left="720"/>
        <w:jc w:val="both"/>
        <w:rPr>
          <w:szCs w:val="28"/>
        </w:rPr>
      </w:pPr>
      <w:r w:rsidRPr="00425BEA">
        <w:rPr>
          <w:szCs w:val="28"/>
        </w:rPr>
        <w:t>Докладчик: ЦКПБЗ Шелопугин А.И.</w:t>
      </w:r>
    </w:p>
    <w:p w:rsidR="00FF7C3D" w:rsidRDefault="00FF7C3D" w:rsidP="00FF7C3D">
      <w:pPr>
        <w:ind w:left="720"/>
        <w:jc w:val="both"/>
        <w:rPr>
          <w:szCs w:val="28"/>
        </w:rPr>
      </w:pPr>
      <w:r w:rsidRPr="00D54E59">
        <w:rPr>
          <w:szCs w:val="28"/>
        </w:rPr>
        <w:t>Заявка в АСБК:</w:t>
      </w:r>
      <w:r>
        <w:rPr>
          <w:szCs w:val="28"/>
        </w:rPr>
        <w:t xml:space="preserve">  Т</w:t>
      </w:r>
      <w:r>
        <w:t>10032297; Т10032320; Т10036997; Т10036998.</w:t>
      </w:r>
    </w:p>
    <w:p w:rsidR="00FF7C3D" w:rsidRPr="00402F86" w:rsidRDefault="00FF7C3D" w:rsidP="00FF7C3D">
      <w:pPr>
        <w:ind w:firstLine="708"/>
        <w:jc w:val="both"/>
        <w:rPr>
          <w:szCs w:val="28"/>
          <w:lang w:val="en-US"/>
        </w:rPr>
      </w:pPr>
      <w:r w:rsidRPr="00D54E59">
        <w:rPr>
          <w:color w:val="000000"/>
        </w:rPr>
        <w:t>Конкурс:</w:t>
      </w:r>
      <w:r>
        <w:rPr>
          <w:color w:val="000000"/>
        </w:rPr>
        <w:t xml:space="preserve"> </w:t>
      </w:r>
      <w:r w:rsidRPr="00265B80">
        <w:t>ОК/015/ЦКПБЗ/0092</w:t>
      </w:r>
      <w:r>
        <w:t>.</w:t>
      </w:r>
    </w:p>
    <w:p w:rsidR="00A70E6B" w:rsidRDefault="00A70E6B" w:rsidP="007159BF">
      <w:pPr>
        <w:tabs>
          <w:tab w:val="left" w:pos="993"/>
        </w:tabs>
        <w:ind w:left="993" w:hanging="284"/>
        <w:rPr>
          <w:szCs w:val="28"/>
        </w:rPr>
      </w:pPr>
    </w:p>
    <w:p w:rsidR="00B100BC" w:rsidRDefault="00B100BC" w:rsidP="00B100BC">
      <w:pPr>
        <w:shd w:val="clear" w:color="auto" w:fill="FFFFFF"/>
        <w:ind w:left="360"/>
        <w:jc w:val="both"/>
        <w:rPr>
          <w:snapToGrid w:val="0"/>
          <w:szCs w:val="28"/>
        </w:rPr>
      </w:pPr>
    </w:p>
    <w:p w:rsidR="00604A4B" w:rsidRPr="00B100BC" w:rsidRDefault="00B100BC" w:rsidP="00B100BC">
      <w:pPr>
        <w:shd w:val="clear" w:color="auto" w:fill="FFFFFF"/>
        <w:ind w:left="360" w:firstLine="348"/>
        <w:jc w:val="both"/>
        <w:rPr>
          <w:snapToGrid w:val="0"/>
          <w:szCs w:val="28"/>
        </w:rPr>
      </w:pPr>
      <w:r w:rsidRPr="00B100BC">
        <w:rPr>
          <w:snapToGrid w:val="0"/>
          <w:szCs w:val="28"/>
        </w:rPr>
        <w:t>….</w:t>
      </w:r>
    </w:p>
    <w:p w:rsidR="001F7C90" w:rsidRPr="0081504A" w:rsidRDefault="001F7C90" w:rsidP="0043350C">
      <w:pPr>
        <w:pStyle w:val="ad"/>
        <w:spacing w:line="242" w:lineRule="auto"/>
        <w:ind w:left="709"/>
        <w:jc w:val="both"/>
        <w:rPr>
          <w:b/>
          <w:szCs w:val="28"/>
        </w:rPr>
      </w:pPr>
    </w:p>
    <w:p w:rsidR="005E5BB9" w:rsidRPr="009B2D82" w:rsidRDefault="005E5BB9" w:rsidP="009B2D82">
      <w:pPr>
        <w:ind w:firstLine="708"/>
        <w:rPr>
          <w:b/>
          <w:szCs w:val="28"/>
        </w:rPr>
      </w:pPr>
      <w:r w:rsidRPr="009B2D82">
        <w:rPr>
          <w:b/>
          <w:szCs w:val="28"/>
        </w:rPr>
        <w:t xml:space="preserve">По пункту </w:t>
      </w:r>
      <w:r w:rsidRPr="009B2D82">
        <w:rPr>
          <w:b/>
          <w:szCs w:val="28"/>
          <w:lang w:val="en-US"/>
        </w:rPr>
        <w:t>II</w:t>
      </w:r>
      <w:r w:rsidRPr="009B2D82">
        <w:rPr>
          <w:b/>
          <w:szCs w:val="28"/>
        </w:rPr>
        <w:t xml:space="preserve"> повестки дня заседания: </w:t>
      </w:r>
    </w:p>
    <w:p w:rsidR="005E5BB9" w:rsidRDefault="00A15EE7" w:rsidP="009B2D82">
      <w:pPr>
        <w:numPr>
          <w:ilvl w:val="0"/>
          <w:numId w:val="50"/>
        </w:numPr>
        <w:ind w:left="0" w:firstLine="709"/>
        <w:jc w:val="both"/>
        <w:rPr>
          <w:szCs w:val="28"/>
        </w:rPr>
      </w:pPr>
      <w:r>
        <w:rPr>
          <w:szCs w:val="28"/>
        </w:rPr>
        <w:t>О</w:t>
      </w:r>
      <w:r w:rsidRPr="00425BEA">
        <w:rPr>
          <w:szCs w:val="28"/>
        </w:rPr>
        <w:t>ткрыт</w:t>
      </w:r>
      <w:r>
        <w:rPr>
          <w:szCs w:val="28"/>
        </w:rPr>
        <w:t>ый</w:t>
      </w:r>
      <w:r w:rsidRPr="00425BEA">
        <w:rPr>
          <w:szCs w:val="28"/>
        </w:rPr>
        <w:t xml:space="preserve"> конкурс</w:t>
      </w:r>
      <w:r>
        <w:rPr>
          <w:szCs w:val="28"/>
        </w:rPr>
        <w:t xml:space="preserve"> №</w:t>
      </w:r>
      <w:r w:rsidRPr="00A15EE7">
        <w:t xml:space="preserve"> </w:t>
      </w:r>
      <w:r w:rsidRPr="00265B80">
        <w:t>ОК/015/ЦКПБЗ/0092</w:t>
      </w:r>
      <w:r w:rsidRPr="00425BEA">
        <w:rPr>
          <w:szCs w:val="28"/>
        </w:rPr>
        <w:t xml:space="preserve"> </w:t>
      </w:r>
      <w:r w:rsidRPr="00265B80">
        <w:rPr>
          <w:szCs w:val="28"/>
        </w:rPr>
        <w:t>на</w:t>
      </w:r>
      <w:r w:rsidRPr="00FF5E07">
        <w:rPr>
          <w:szCs w:val="28"/>
        </w:rPr>
        <w:t xml:space="preserve"> право заключения </w:t>
      </w:r>
      <w:proofErr w:type="gramStart"/>
      <w:r w:rsidRPr="00FF5E07">
        <w:rPr>
          <w:szCs w:val="28"/>
        </w:rPr>
        <w:t>договора</w:t>
      </w:r>
      <w:proofErr w:type="gramEnd"/>
      <w:r w:rsidRPr="00FF5E07">
        <w:rPr>
          <w:szCs w:val="28"/>
        </w:rPr>
        <w:t xml:space="preserve"> </w:t>
      </w:r>
      <w:r w:rsidRPr="00425BEA">
        <w:rPr>
          <w:szCs w:val="28"/>
        </w:rPr>
        <w:t>на проведение технического обслуживания и ремонта систем видеонаблюдения, охранной сигнализации, контроля и управления доступом</w:t>
      </w:r>
      <w:r>
        <w:rPr>
          <w:szCs w:val="28"/>
        </w:rPr>
        <w:t xml:space="preserve"> </w:t>
      </w:r>
      <w:r w:rsidR="00D11702" w:rsidRPr="00A15EE7">
        <w:rPr>
          <w:szCs w:val="28"/>
        </w:rPr>
        <w:t>признан состоявшимся</w:t>
      </w:r>
      <w:r>
        <w:rPr>
          <w:szCs w:val="28"/>
        </w:rPr>
        <w:t>.</w:t>
      </w:r>
    </w:p>
    <w:p w:rsidR="00A15EE7" w:rsidRPr="009B2D82" w:rsidRDefault="00A15EE7" w:rsidP="009B2D82">
      <w:pPr>
        <w:pStyle w:val="ad"/>
        <w:numPr>
          <w:ilvl w:val="0"/>
          <w:numId w:val="50"/>
        </w:numPr>
        <w:ind w:left="0" w:firstLine="709"/>
        <w:jc w:val="both"/>
        <w:rPr>
          <w:szCs w:val="28"/>
        </w:rPr>
      </w:pPr>
      <w:r w:rsidRPr="00A15EE7">
        <w:rPr>
          <w:szCs w:val="28"/>
        </w:rPr>
        <w:lastRenderedPageBreak/>
        <w:t xml:space="preserve">Согласиться с выводами и предложениями Постоянной рабочей группы Конкурсной комиссии </w:t>
      </w:r>
      <w:r>
        <w:rPr>
          <w:szCs w:val="28"/>
        </w:rPr>
        <w:t>аппарата управления</w:t>
      </w:r>
      <w:r w:rsidRPr="00A15EE7">
        <w:rPr>
          <w:szCs w:val="28"/>
        </w:rPr>
        <w:t xml:space="preserve">  (Протокол № 4</w:t>
      </w:r>
      <w:r>
        <w:rPr>
          <w:szCs w:val="28"/>
        </w:rPr>
        <w:t>8</w:t>
      </w:r>
      <w:r w:rsidRPr="00A15EE7">
        <w:rPr>
          <w:szCs w:val="28"/>
        </w:rPr>
        <w:t xml:space="preserve">/ПРГ заседания, состоявшегося  </w:t>
      </w:r>
      <w:r>
        <w:rPr>
          <w:szCs w:val="28"/>
        </w:rPr>
        <w:t>26</w:t>
      </w:r>
      <w:r w:rsidRPr="00A15EE7">
        <w:rPr>
          <w:szCs w:val="28"/>
        </w:rPr>
        <w:t xml:space="preserve"> ноября 2013 г.) в части присвоения участникам порядковых номеров и определения победителя, принято решение:</w:t>
      </w:r>
    </w:p>
    <w:p w:rsidR="00A15EE7" w:rsidRPr="006637A6" w:rsidRDefault="009B2D82" w:rsidP="00A15EE7">
      <w:pPr>
        <w:ind w:firstLine="709"/>
        <w:jc w:val="both"/>
        <w:rPr>
          <w:szCs w:val="28"/>
        </w:rPr>
      </w:pPr>
      <w:r>
        <w:rPr>
          <w:szCs w:val="28"/>
        </w:rPr>
        <w:t>2</w:t>
      </w:r>
      <w:r w:rsidR="00A15EE7" w:rsidRPr="006637A6">
        <w:rPr>
          <w:szCs w:val="28"/>
        </w:rPr>
        <w:t>.1.  заявкам участников присвоить следующие порядковые номера:</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65"/>
        <w:gridCol w:w="1843"/>
        <w:gridCol w:w="2917"/>
      </w:tblGrid>
      <w:tr w:rsidR="00A15EE7" w:rsidRPr="006637A6" w:rsidTr="00B64D87">
        <w:trPr>
          <w:trHeight w:val="20"/>
          <w:jc w:val="center"/>
        </w:trPr>
        <w:tc>
          <w:tcPr>
            <w:tcW w:w="3765" w:type="dxa"/>
            <w:vAlign w:val="center"/>
          </w:tcPr>
          <w:p w:rsidR="00A15EE7" w:rsidRPr="006637A6" w:rsidRDefault="00A15EE7" w:rsidP="00B64D87">
            <w:pPr>
              <w:jc w:val="center"/>
              <w:rPr>
                <w:szCs w:val="28"/>
              </w:rPr>
            </w:pPr>
            <w:r w:rsidRPr="006637A6">
              <w:rPr>
                <w:szCs w:val="28"/>
              </w:rPr>
              <w:t>Наименование участника</w:t>
            </w:r>
          </w:p>
        </w:tc>
        <w:tc>
          <w:tcPr>
            <w:tcW w:w="1843" w:type="dxa"/>
          </w:tcPr>
          <w:p w:rsidR="00A15EE7" w:rsidRPr="006637A6" w:rsidRDefault="00A15EE7" w:rsidP="00B64D87">
            <w:pPr>
              <w:jc w:val="center"/>
              <w:rPr>
                <w:szCs w:val="28"/>
              </w:rPr>
            </w:pPr>
            <w:r w:rsidRPr="006637A6">
              <w:rPr>
                <w:szCs w:val="28"/>
              </w:rPr>
              <w:t>Количество баллов</w:t>
            </w:r>
          </w:p>
        </w:tc>
        <w:tc>
          <w:tcPr>
            <w:tcW w:w="2917" w:type="dxa"/>
            <w:vAlign w:val="center"/>
          </w:tcPr>
          <w:p w:rsidR="00A15EE7" w:rsidRPr="006637A6" w:rsidRDefault="00A15EE7" w:rsidP="00B64D87">
            <w:pPr>
              <w:jc w:val="center"/>
              <w:rPr>
                <w:szCs w:val="28"/>
              </w:rPr>
            </w:pPr>
            <w:r w:rsidRPr="006637A6">
              <w:rPr>
                <w:szCs w:val="28"/>
              </w:rPr>
              <w:t>Порядковый номер участника</w:t>
            </w:r>
          </w:p>
        </w:tc>
      </w:tr>
      <w:tr w:rsidR="00A15EE7" w:rsidRPr="006637A6" w:rsidTr="00B64D87">
        <w:trPr>
          <w:trHeight w:val="336"/>
          <w:jc w:val="center"/>
        </w:trPr>
        <w:tc>
          <w:tcPr>
            <w:tcW w:w="3765" w:type="dxa"/>
          </w:tcPr>
          <w:p w:rsidR="00A15EE7" w:rsidRPr="009B2D82" w:rsidRDefault="009B2D82" w:rsidP="00B64D87">
            <w:pPr>
              <w:jc w:val="center"/>
              <w:rPr>
                <w:rFonts w:eastAsia="Calibri"/>
                <w:sz w:val="26"/>
                <w:szCs w:val="26"/>
              </w:rPr>
            </w:pPr>
            <w:r w:rsidRPr="009B2D82">
              <w:rPr>
                <w:snapToGrid w:val="0"/>
                <w:sz w:val="26"/>
                <w:szCs w:val="26"/>
              </w:rPr>
              <w:t>ЗАО «АЛЬТАИР»</w:t>
            </w:r>
          </w:p>
        </w:tc>
        <w:tc>
          <w:tcPr>
            <w:tcW w:w="1843" w:type="dxa"/>
            <w:vAlign w:val="center"/>
          </w:tcPr>
          <w:p w:rsidR="00A15EE7" w:rsidRPr="009B2D82" w:rsidRDefault="009B2D82" w:rsidP="00B64D87">
            <w:pPr>
              <w:jc w:val="center"/>
              <w:rPr>
                <w:sz w:val="26"/>
                <w:szCs w:val="26"/>
              </w:rPr>
            </w:pPr>
            <w:r w:rsidRPr="009B2D82">
              <w:rPr>
                <w:sz w:val="26"/>
                <w:szCs w:val="26"/>
              </w:rPr>
              <w:t>1,82</w:t>
            </w:r>
          </w:p>
        </w:tc>
        <w:tc>
          <w:tcPr>
            <w:tcW w:w="2917" w:type="dxa"/>
            <w:vAlign w:val="center"/>
          </w:tcPr>
          <w:p w:rsidR="00A15EE7" w:rsidRPr="009B2D82" w:rsidRDefault="009B2D82" w:rsidP="00B64D87">
            <w:pPr>
              <w:jc w:val="center"/>
              <w:rPr>
                <w:sz w:val="26"/>
                <w:szCs w:val="26"/>
              </w:rPr>
            </w:pPr>
            <w:r w:rsidRPr="009B2D82">
              <w:rPr>
                <w:sz w:val="26"/>
                <w:szCs w:val="26"/>
              </w:rPr>
              <w:t>1</w:t>
            </w:r>
          </w:p>
        </w:tc>
      </w:tr>
      <w:tr w:rsidR="00A15EE7" w:rsidRPr="006637A6" w:rsidTr="00B64D87">
        <w:trPr>
          <w:trHeight w:val="20"/>
          <w:jc w:val="center"/>
        </w:trPr>
        <w:tc>
          <w:tcPr>
            <w:tcW w:w="3765" w:type="dxa"/>
          </w:tcPr>
          <w:p w:rsidR="00A15EE7" w:rsidRPr="009B2D82" w:rsidRDefault="009B2D82" w:rsidP="00B64D87">
            <w:pPr>
              <w:jc w:val="center"/>
              <w:rPr>
                <w:sz w:val="26"/>
                <w:szCs w:val="26"/>
              </w:rPr>
            </w:pPr>
            <w:r w:rsidRPr="009B2D82">
              <w:rPr>
                <w:snapToGrid w:val="0"/>
                <w:sz w:val="26"/>
                <w:szCs w:val="26"/>
              </w:rPr>
              <w:t>ООО «Конверсия-</w:t>
            </w:r>
            <w:proofErr w:type="gramStart"/>
            <w:r w:rsidRPr="009B2D82">
              <w:rPr>
                <w:snapToGrid w:val="0"/>
                <w:sz w:val="26"/>
                <w:szCs w:val="26"/>
              </w:rPr>
              <w:t>XXI</w:t>
            </w:r>
            <w:proofErr w:type="gramEnd"/>
            <w:r w:rsidRPr="009B2D82">
              <w:rPr>
                <w:snapToGrid w:val="0"/>
                <w:sz w:val="26"/>
                <w:szCs w:val="26"/>
              </w:rPr>
              <w:t>»</w:t>
            </w:r>
          </w:p>
        </w:tc>
        <w:tc>
          <w:tcPr>
            <w:tcW w:w="1843" w:type="dxa"/>
            <w:vAlign w:val="center"/>
          </w:tcPr>
          <w:p w:rsidR="00A15EE7" w:rsidRPr="009B2D82" w:rsidRDefault="009B2D82" w:rsidP="00B64D87">
            <w:pPr>
              <w:jc w:val="center"/>
              <w:rPr>
                <w:sz w:val="26"/>
                <w:szCs w:val="26"/>
              </w:rPr>
            </w:pPr>
            <w:r w:rsidRPr="009B2D82">
              <w:rPr>
                <w:sz w:val="26"/>
                <w:szCs w:val="26"/>
              </w:rPr>
              <w:t>1,05</w:t>
            </w:r>
          </w:p>
        </w:tc>
        <w:tc>
          <w:tcPr>
            <w:tcW w:w="2917" w:type="dxa"/>
            <w:vAlign w:val="center"/>
          </w:tcPr>
          <w:p w:rsidR="00A15EE7" w:rsidRPr="009B2D82" w:rsidRDefault="009B2D82" w:rsidP="00B64D87">
            <w:pPr>
              <w:jc w:val="center"/>
              <w:rPr>
                <w:sz w:val="26"/>
                <w:szCs w:val="26"/>
              </w:rPr>
            </w:pPr>
            <w:r w:rsidRPr="009B2D82">
              <w:rPr>
                <w:sz w:val="26"/>
                <w:szCs w:val="26"/>
              </w:rPr>
              <w:t>2</w:t>
            </w:r>
          </w:p>
        </w:tc>
      </w:tr>
    </w:tbl>
    <w:p w:rsidR="00A15EE7" w:rsidRPr="006637A6" w:rsidRDefault="00A15EE7" w:rsidP="00A15EE7">
      <w:pPr>
        <w:ind w:left="709"/>
        <w:jc w:val="both"/>
        <w:rPr>
          <w:szCs w:val="28"/>
        </w:rPr>
      </w:pPr>
    </w:p>
    <w:p w:rsidR="00A15EE7" w:rsidRPr="00970BA8" w:rsidRDefault="00A15EE7" w:rsidP="00B30D3C">
      <w:pPr>
        <w:pStyle w:val="ad"/>
        <w:numPr>
          <w:ilvl w:val="1"/>
          <w:numId w:val="50"/>
        </w:numPr>
        <w:ind w:left="0" w:firstLine="709"/>
        <w:jc w:val="both"/>
        <w:rPr>
          <w:szCs w:val="28"/>
        </w:rPr>
      </w:pPr>
      <w:r w:rsidRPr="009B2D82">
        <w:rPr>
          <w:szCs w:val="28"/>
        </w:rPr>
        <w:t xml:space="preserve">признать победителем открытого конкурса </w:t>
      </w:r>
      <w:r w:rsidR="009B2D82" w:rsidRPr="009B2D82">
        <w:rPr>
          <w:snapToGrid w:val="0"/>
          <w:sz w:val="26"/>
          <w:szCs w:val="26"/>
        </w:rPr>
        <w:t>ЗАО «АЛЬТАИР»</w:t>
      </w:r>
      <w:r w:rsidRPr="009B2D82">
        <w:rPr>
          <w:szCs w:val="28"/>
        </w:rPr>
        <w:t xml:space="preserve"> и заключить с ним договор на следующих условиях:</w:t>
      </w:r>
    </w:p>
    <w:p w:rsidR="009B2D82" w:rsidRPr="00B30D3C" w:rsidRDefault="009B2D82" w:rsidP="00B30D3C">
      <w:pPr>
        <w:ind w:firstLine="708"/>
        <w:jc w:val="both"/>
        <w:rPr>
          <w:szCs w:val="28"/>
        </w:rPr>
      </w:pPr>
      <w:r w:rsidRPr="00B30D3C">
        <w:rPr>
          <w:b/>
          <w:szCs w:val="28"/>
        </w:rPr>
        <w:t>Предмет договора:</w:t>
      </w:r>
      <w:r w:rsidRPr="00B30D3C">
        <w:rPr>
          <w:szCs w:val="28"/>
        </w:rPr>
        <w:t xml:space="preserve"> </w:t>
      </w:r>
      <w:r w:rsidRPr="00B30D3C">
        <w:rPr>
          <w:rFonts w:eastAsia="Calibri"/>
          <w:color w:val="000000"/>
          <w:szCs w:val="28"/>
        </w:rPr>
        <w:t>проведени</w:t>
      </w:r>
      <w:r>
        <w:rPr>
          <w:rFonts w:eastAsia="Calibri"/>
          <w:color w:val="000000"/>
          <w:szCs w:val="28"/>
        </w:rPr>
        <w:t>е</w:t>
      </w:r>
      <w:r w:rsidRPr="00B30D3C">
        <w:rPr>
          <w:rFonts w:eastAsia="Calibri"/>
          <w:color w:val="000000"/>
          <w:szCs w:val="28"/>
        </w:rPr>
        <w:t xml:space="preserve"> технического обслуживания и ремонта систем видеонаблюдения, охранной сигнализации, контроля и управления доступом.</w:t>
      </w:r>
    </w:p>
    <w:p w:rsidR="009B2D82" w:rsidRPr="00B30D3C" w:rsidRDefault="009B2D82" w:rsidP="00885409">
      <w:pPr>
        <w:ind w:firstLine="708"/>
        <w:jc w:val="both"/>
        <w:rPr>
          <w:szCs w:val="28"/>
        </w:rPr>
      </w:pPr>
      <w:r w:rsidRPr="00B30D3C">
        <w:rPr>
          <w:b/>
          <w:szCs w:val="28"/>
        </w:rPr>
        <w:t>Стоимость оказываемых услуг:</w:t>
      </w:r>
      <w:r w:rsidRPr="00B30D3C">
        <w:rPr>
          <w:szCs w:val="28"/>
        </w:rPr>
        <w:t xml:space="preserve"> </w:t>
      </w:r>
      <w:r w:rsidR="00970BA8">
        <w:rPr>
          <w:szCs w:val="28"/>
        </w:rPr>
        <w:t>стоимость</w:t>
      </w:r>
      <w:r w:rsidRPr="00B30D3C">
        <w:rPr>
          <w:szCs w:val="28"/>
        </w:rPr>
        <w:t xml:space="preserve"> технического обслуживания 3 349 127,02 руб. </w:t>
      </w:r>
      <w:r>
        <w:rPr>
          <w:szCs w:val="28"/>
        </w:rPr>
        <w:t>(Три миллиона триста сорок девять тысяч сто двадцать семь рублей 2 копейки) без учета НДС.</w:t>
      </w:r>
    </w:p>
    <w:p w:rsidR="00970BA8" w:rsidRDefault="00970BA8" w:rsidP="00B30D3C">
      <w:pPr>
        <w:pStyle w:val="13"/>
        <w:suppressAutoHyphens/>
        <w:rPr>
          <w:szCs w:val="28"/>
        </w:rPr>
      </w:pPr>
      <w:proofErr w:type="gramStart"/>
      <w:r w:rsidRPr="00B30D3C">
        <w:rPr>
          <w:szCs w:val="28"/>
        </w:rPr>
        <w:t>С</w:t>
      </w:r>
      <w:r>
        <w:rPr>
          <w:szCs w:val="28"/>
        </w:rPr>
        <w:t>тоимость</w:t>
      </w:r>
      <w:r w:rsidRPr="00B30D3C">
        <w:rPr>
          <w:szCs w:val="28"/>
        </w:rPr>
        <w:t xml:space="preserve"> </w:t>
      </w:r>
      <w:r w:rsidR="009B2D82" w:rsidRPr="00B30D3C">
        <w:rPr>
          <w:szCs w:val="28"/>
        </w:rPr>
        <w:t xml:space="preserve">ремонтных работ не более 1 214 437,50 руб. </w:t>
      </w:r>
      <w:r>
        <w:rPr>
          <w:szCs w:val="28"/>
        </w:rPr>
        <w:t xml:space="preserve">(Один миллион двести четырнадцать тысяч четыреста тридцать семь рублей 50 копеек) </w:t>
      </w:r>
      <w:r w:rsidR="009B2D82" w:rsidRPr="00B30D3C">
        <w:rPr>
          <w:szCs w:val="28"/>
        </w:rPr>
        <w:t>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w:t>
      </w:r>
      <w:proofErr w:type="gramEnd"/>
    </w:p>
    <w:p w:rsidR="00D34917" w:rsidRPr="00A62A08" w:rsidRDefault="00970BA8" w:rsidP="00B30D3C">
      <w:pPr>
        <w:pStyle w:val="13"/>
        <w:suppressAutoHyphens/>
        <w:rPr>
          <w:szCs w:val="28"/>
        </w:rPr>
      </w:pPr>
      <w:r>
        <w:rPr>
          <w:szCs w:val="28"/>
        </w:rPr>
        <w:t>Стоимость</w:t>
      </w:r>
      <w:r w:rsidR="009B2D82" w:rsidRPr="00B30D3C">
        <w:rPr>
          <w:szCs w:val="28"/>
        </w:rPr>
        <w:t xml:space="preserve"> ремонтных Работ и оборудования, подлежащего замене, может быть повышена за счет возможного увеличения объемов ремонтных Работ, но не более чем на 10</w:t>
      </w:r>
      <w:r w:rsidR="00CD08F0">
        <w:rPr>
          <w:szCs w:val="28"/>
        </w:rPr>
        <w:t>%</w:t>
      </w:r>
      <w:r w:rsidR="009B2D82" w:rsidRPr="00B30D3C">
        <w:rPr>
          <w:szCs w:val="28"/>
        </w:rPr>
        <w:t xml:space="preserve"> (десять процентов</w:t>
      </w:r>
      <w:r w:rsidR="00CD08F0" w:rsidRPr="00B30D3C">
        <w:rPr>
          <w:szCs w:val="28"/>
        </w:rPr>
        <w:t>)</w:t>
      </w:r>
      <w:r w:rsidR="009B2D82" w:rsidRPr="00B30D3C">
        <w:rPr>
          <w:szCs w:val="28"/>
        </w:rPr>
        <w:t xml:space="preserve"> от первоначальной стоимости заключенного договора на данный вид работ, по отдельному дополнительному соглашению.</w:t>
      </w:r>
    </w:p>
    <w:p w:rsidR="00CA2109" w:rsidRPr="00A62A08" w:rsidRDefault="00CA2109" w:rsidP="00A62A08">
      <w:pPr>
        <w:pStyle w:val="13"/>
        <w:suppressAutoHyphens/>
        <w:rPr>
          <w:szCs w:val="28"/>
        </w:rPr>
      </w:pPr>
      <w:r w:rsidRPr="00A62A08">
        <w:rPr>
          <w:b/>
          <w:szCs w:val="28"/>
        </w:rPr>
        <w:t>Гарантийный срок:</w:t>
      </w:r>
      <w:r w:rsidRPr="00A62A08">
        <w:rPr>
          <w:szCs w:val="28"/>
        </w:rPr>
        <w:t xml:space="preserve"> на оборудование и ремонт составляет 6 мес</w:t>
      </w:r>
      <w:r>
        <w:rPr>
          <w:szCs w:val="28"/>
        </w:rPr>
        <w:t xml:space="preserve">яцев </w:t>
      </w:r>
      <w:proofErr w:type="gramStart"/>
      <w:r>
        <w:rPr>
          <w:szCs w:val="28"/>
        </w:rPr>
        <w:t xml:space="preserve">с даты </w:t>
      </w:r>
      <w:r w:rsidRPr="00A62A08">
        <w:rPr>
          <w:szCs w:val="28"/>
        </w:rPr>
        <w:t xml:space="preserve"> </w:t>
      </w:r>
      <w:r w:rsidR="00A62A08">
        <w:rPr>
          <w:szCs w:val="28"/>
        </w:rPr>
        <w:t>подписания</w:t>
      </w:r>
      <w:proofErr w:type="gramEnd"/>
      <w:r w:rsidR="00A62A08">
        <w:rPr>
          <w:szCs w:val="28"/>
        </w:rPr>
        <w:t xml:space="preserve"> акта сдачи-приемки выполненных работ.</w:t>
      </w:r>
    </w:p>
    <w:p w:rsidR="009B2D82" w:rsidRPr="009B2D82" w:rsidRDefault="009B2D82" w:rsidP="00B30D3C">
      <w:pPr>
        <w:ind w:firstLine="708"/>
        <w:rPr>
          <w:szCs w:val="28"/>
        </w:rPr>
      </w:pPr>
      <w:r w:rsidRPr="009B2D82">
        <w:rPr>
          <w:b/>
          <w:szCs w:val="28"/>
        </w:rPr>
        <w:t>Место оказания услуг:</w:t>
      </w:r>
      <w:r w:rsidRPr="009B2D82">
        <w:rPr>
          <w:szCs w:val="28"/>
        </w:rPr>
        <w:t xml:space="preserve"> РФ, 125047, г.</w:t>
      </w:r>
      <w:r w:rsidR="00970BA8">
        <w:rPr>
          <w:szCs w:val="28"/>
        </w:rPr>
        <w:t xml:space="preserve"> </w:t>
      </w:r>
      <w:r w:rsidRPr="009B2D82">
        <w:rPr>
          <w:szCs w:val="28"/>
        </w:rPr>
        <w:t>Москва, Оружейный пер., д.19.</w:t>
      </w:r>
    </w:p>
    <w:p w:rsidR="009B2D82" w:rsidRPr="00B30D3C" w:rsidRDefault="009B2D82" w:rsidP="00B30D3C">
      <w:pPr>
        <w:ind w:firstLine="708"/>
        <w:jc w:val="both"/>
        <w:rPr>
          <w:szCs w:val="28"/>
        </w:rPr>
      </w:pPr>
      <w:r w:rsidRPr="00B30D3C">
        <w:rPr>
          <w:b/>
          <w:szCs w:val="28"/>
        </w:rPr>
        <w:t xml:space="preserve">Условия оплаты за оказанные услуги: </w:t>
      </w:r>
      <w:r w:rsidR="00970BA8">
        <w:rPr>
          <w:szCs w:val="28"/>
        </w:rPr>
        <w:t>о</w:t>
      </w:r>
      <w:r w:rsidR="00970BA8" w:rsidRPr="00B30D3C">
        <w:rPr>
          <w:szCs w:val="28"/>
        </w:rPr>
        <w:t xml:space="preserve">плата </w:t>
      </w:r>
      <w:r w:rsidRPr="00B30D3C">
        <w:rPr>
          <w:szCs w:val="28"/>
        </w:rPr>
        <w:t xml:space="preserve">за техническое обслуживание производится ежемесячно в течение 10 (десяти) банковских дней </w:t>
      </w:r>
      <w:proofErr w:type="gramStart"/>
      <w:r w:rsidRPr="00B30D3C">
        <w:rPr>
          <w:szCs w:val="28"/>
        </w:rPr>
        <w:t>с даты подписания</w:t>
      </w:r>
      <w:proofErr w:type="gramEnd"/>
      <w:r w:rsidRPr="00B30D3C">
        <w:rPr>
          <w:szCs w:val="28"/>
        </w:rPr>
        <w:t xml:space="preserve"> акта сдачи-приемки выполненных Работ на основании счета Исполнителя.</w:t>
      </w:r>
    </w:p>
    <w:p w:rsidR="009B2D82" w:rsidRPr="00B30D3C" w:rsidRDefault="009B2D82" w:rsidP="00B30D3C">
      <w:pPr>
        <w:ind w:firstLine="708"/>
        <w:jc w:val="both"/>
        <w:rPr>
          <w:szCs w:val="28"/>
        </w:rPr>
      </w:pPr>
      <w:r w:rsidRPr="00B30D3C">
        <w:rPr>
          <w:szCs w:val="28"/>
        </w:rPr>
        <w:t xml:space="preserve">После утверждения Заказчиком стоимости и сроков выполнения ремонта по заявке, Заказчик выплачивает Исполнителю авансовый платеж в размере не более 75% стоимости оборудования в течение 5 (Пяти) банковских дней </w:t>
      </w:r>
      <w:proofErr w:type="gramStart"/>
      <w:r w:rsidRPr="00B30D3C">
        <w:rPr>
          <w:szCs w:val="28"/>
        </w:rPr>
        <w:t>с даты утверждения</w:t>
      </w:r>
      <w:proofErr w:type="gramEnd"/>
      <w:r w:rsidRPr="00B30D3C">
        <w:rPr>
          <w:szCs w:val="28"/>
        </w:rPr>
        <w:t xml:space="preserve"> заявки на основании счета Исполнителя. Окончательная оплата ремонтных </w:t>
      </w:r>
      <w:r w:rsidR="00970BA8">
        <w:rPr>
          <w:szCs w:val="28"/>
        </w:rPr>
        <w:t>р</w:t>
      </w:r>
      <w:r w:rsidR="00970BA8" w:rsidRPr="00B30D3C">
        <w:rPr>
          <w:szCs w:val="28"/>
        </w:rPr>
        <w:t xml:space="preserve">абот </w:t>
      </w:r>
      <w:r w:rsidRPr="00B30D3C">
        <w:rPr>
          <w:szCs w:val="28"/>
        </w:rPr>
        <w:t xml:space="preserve">по заявке производится в течение 10 (десяти) банковских дней </w:t>
      </w:r>
      <w:proofErr w:type="gramStart"/>
      <w:r w:rsidRPr="00B30D3C">
        <w:rPr>
          <w:szCs w:val="28"/>
        </w:rPr>
        <w:t>с даты подписания</w:t>
      </w:r>
      <w:proofErr w:type="gramEnd"/>
      <w:r w:rsidRPr="00B30D3C">
        <w:rPr>
          <w:szCs w:val="28"/>
        </w:rPr>
        <w:t xml:space="preserve"> акта сдачи-приемки выполненных </w:t>
      </w:r>
      <w:r w:rsidR="00970BA8">
        <w:rPr>
          <w:szCs w:val="28"/>
        </w:rPr>
        <w:t>р</w:t>
      </w:r>
      <w:r w:rsidR="00970BA8" w:rsidRPr="00B30D3C">
        <w:rPr>
          <w:szCs w:val="28"/>
        </w:rPr>
        <w:t xml:space="preserve">абот </w:t>
      </w:r>
      <w:r w:rsidRPr="00B30D3C">
        <w:rPr>
          <w:szCs w:val="28"/>
        </w:rPr>
        <w:t xml:space="preserve">на основании счета Исполнителя. </w:t>
      </w:r>
    </w:p>
    <w:p w:rsidR="009B2D82" w:rsidRPr="00B30D3C" w:rsidRDefault="009B2D82" w:rsidP="00B30D3C">
      <w:pPr>
        <w:ind w:firstLine="708"/>
        <w:jc w:val="both"/>
        <w:rPr>
          <w:szCs w:val="28"/>
        </w:rPr>
      </w:pPr>
      <w:r w:rsidRPr="00B30D3C">
        <w:rPr>
          <w:b/>
          <w:szCs w:val="28"/>
        </w:rPr>
        <w:t xml:space="preserve">Срок оказания услуг: </w:t>
      </w:r>
      <w:r w:rsidRPr="00B30D3C">
        <w:rPr>
          <w:szCs w:val="28"/>
        </w:rPr>
        <w:t xml:space="preserve">15 (пятнадцать) календарных месяцев </w:t>
      </w:r>
      <w:proofErr w:type="gramStart"/>
      <w:r w:rsidRPr="00B30D3C">
        <w:rPr>
          <w:szCs w:val="28"/>
        </w:rPr>
        <w:t xml:space="preserve">с </w:t>
      </w:r>
      <w:r w:rsidR="00970BA8">
        <w:rPr>
          <w:szCs w:val="28"/>
        </w:rPr>
        <w:t>даты подписания</w:t>
      </w:r>
      <w:proofErr w:type="gramEnd"/>
      <w:r w:rsidR="00970BA8" w:rsidRPr="00B30D3C">
        <w:rPr>
          <w:szCs w:val="28"/>
        </w:rPr>
        <w:t xml:space="preserve"> </w:t>
      </w:r>
      <w:r w:rsidRPr="00B30D3C">
        <w:rPr>
          <w:szCs w:val="28"/>
        </w:rPr>
        <w:t>договора.</w:t>
      </w:r>
    </w:p>
    <w:p w:rsidR="009B2D82" w:rsidRPr="00B30D3C" w:rsidRDefault="009B2D82" w:rsidP="00B30D3C">
      <w:pPr>
        <w:ind w:firstLine="708"/>
        <w:jc w:val="both"/>
        <w:rPr>
          <w:b/>
          <w:szCs w:val="28"/>
        </w:rPr>
      </w:pPr>
      <w:r w:rsidRPr="00B30D3C">
        <w:rPr>
          <w:b/>
          <w:szCs w:val="28"/>
        </w:rPr>
        <w:lastRenderedPageBreak/>
        <w:t>Срок действия договора:</w:t>
      </w:r>
      <w:r w:rsidRPr="00B30D3C">
        <w:rPr>
          <w:szCs w:val="28"/>
        </w:rPr>
        <w:t xml:space="preserve"> </w:t>
      </w:r>
      <w:proofErr w:type="gramStart"/>
      <w:r w:rsidRPr="00B30D3C">
        <w:rPr>
          <w:szCs w:val="28"/>
        </w:rPr>
        <w:t xml:space="preserve">с </w:t>
      </w:r>
      <w:r w:rsidR="00CD08F0">
        <w:rPr>
          <w:szCs w:val="28"/>
        </w:rPr>
        <w:t>даты подписания</w:t>
      </w:r>
      <w:proofErr w:type="gramEnd"/>
      <w:r w:rsidR="00CD08F0">
        <w:rPr>
          <w:szCs w:val="28"/>
        </w:rPr>
        <w:t xml:space="preserve"> договора</w:t>
      </w:r>
      <w:r w:rsidR="00970BA8">
        <w:rPr>
          <w:szCs w:val="28"/>
        </w:rPr>
        <w:t xml:space="preserve"> </w:t>
      </w:r>
      <w:r w:rsidRPr="00B30D3C">
        <w:rPr>
          <w:szCs w:val="28"/>
        </w:rPr>
        <w:t>до полного исполнения сторонами своих обязательств.</w:t>
      </w:r>
    </w:p>
    <w:p w:rsidR="00970BA8" w:rsidRPr="00970BA8" w:rsidRDefault="00970BA8" w:rsidP="00B30D3C">
      <w:pPr>
        <w:pStyle w:val="ad"/>
        <w:numPr>
          <w:ilvl w:val="0"/>
          <w:numId w:val="50"/>
        </w:numPr>
        <w:ind w:left="0" w:firstLine="709"/>
        <w:jc w:val="both"/>
        <w:rPr>
          <w:szCs w:val="28"/>
        </w:rPr>
      </w:pPr>
      <w:r w:rsidRPr="00970BA8">
        <w:rPr>
          <w:szCs w:val="28"/>
        </w:rPr>
        <w:t xml:space="preserve">Поручить начальнику отдела </w:t>
      </w:r>
      <w:r>
        <w:rPr>
          <w:szCs w:val="28"/>
        </w:rPr>
        <w:t>экономической безопасности</w:t>
      </w:r>
      <w:r w:rsidRPr="00970BA8">
        <w:rPr>
          <w:szCs w:val="28"/>
        </w:rPr>
        <w:t xml:space="preserve"> (</w:t>
      </w:r>
      <w:proofErr w:type="spellStart"/>
      <w:r w:rsidRPr="00970BA8">
        <w:rPr>
          <w:szCs w:val="28"/>
        </w:rPr>
        <w:t>ЦКП</w:t>
      </w:r>
      <w:r>
        <w:rPr>
          <w:szCs w:val="28"/>
        </w:rPr>
        <w:t>БЗэ</w:t>
      </w:r>
      <w:proofErr w:type="spellEnd"/>
      <w:r w:rsidRPr="00970BA8">
        <w:rPr>
          <w:szCs w:val="28"/>
        </w:rPr>
        <w:t>) Ш</w:t>
      </w:r>
      <w:r>
        <w:rPr>
          <w:szCs w:val="28"/>
        </w:rPr>
        <w:t>елопугину</w:t>
      </w:r>
      <w:r w:rsidRPr="00970BA8">
        <w:rPr>
          <w:szCs w:val="28"/>
        </w:rPr>
        <w:t xml:space="preserve"> А.</w:t>
      </w:r>
      <w:r>
        <w:rPr>
          <w:szCs w:val="28"/>
        </w:rPr>
        <w:t>И</w:t>
      </w:r>
      <w:r w:rsidRPr="00970BA8">
        <w:rPr>
          <w:szCs w:val="28"/>
        </w:rPr>
        <w:t>.:</w:t>
      </w:r>
    </w:p>
    <w:p w:rsidR="00D11702" w:rsidRDefault="00970BA8" w:rsidP="00D11702">
      <w:pPr>
        <w:ind w:firstLine="709"/>
        <w:jc w:val="both"/>
        <w:rPr>
          <w:szCs w:val="28"/>
        </w:rPr>
      </w:pPr>
      <w:r>
        <w:rPr>
          <w:szCs w:val="28"/>
        </w:rPr>
        <w:t>3</w:t>
      </w:r>
      <w:r w:rsidR="00D11702">
        <w:rPr>
          <w:szCs w:val="28"/>
        </w:rPr>
        <w:t xml:space="preserve">.1 </w:t>
      </w:r>
      <w:r w:rsidR="00D11702" w:rsidRPr="00216964">
        <w:rPr>
          <w:szCs w:val="28"/>
        </w:rPr>
        <w:t>направить уведомление</w:t>
      </w:r>
      <w:r w:rsidR="00D11702" w:rsidRPr="00216964">
        <w:t xml:space="preserve"> </w:t>
      </w:r>
      <w:r w:rsidRPr="009B2D82">
        <w:rPr>
          <w:snapToGrid w:val="0"/>
          <w:sz w:val="26"/>
          <w:szCs w:val="26"/>
        </w:rPr>
        <w:t>ЗАО «АЛЬТАИР»</w:t>
      </w:r>
      <w:r w:rsidR="00D11702" w:rsidRPr="00216964">
        <w:rPr>
          <w:szCs w:val="28"/>
        </w:rPr>
        <w:t xml:space="preserve"> о принятом Конкурсной комиссией ОАО «ТрансКонтейнер» решении с приглашением заключить договор;</w:t>
      </w:r>
    </w:p>
    <w:p w:rsidR="00D11702" w:rsidRPr="00402F86" w:rsidRDefault="00970BA8" w:rsidP="00D11702">
      <w:pPr>
        <w:ind w:firstLine="709"/>
        <w:jc w:val="both"/>
        <w:rPr>
          <w:szCs w:val="28"/>
          <w:lang w:val="en-US"/>
        </w:rPr>
      </w:pPr>
      <w:r>
        <w:rPr>
          <w:szCs w:val="28"/>
        </w:rPr>
        <w:t>3</w:t>
      </w:r>
      <w:r w:rsidR="00D11702">
        <w:rPr>
          <w:szCs w:val="28"/>
        </w:rPr>
        <w:t xml:space="preserve">.2 </w:t>
      </w:r>
      <w:r w:rsidR="00D11702" w:rsidRPr="00216964">
        <w:rPr>
          <w:szCs w:val="28"/>
        </w:rPr>
        <w:t xml:space="preserve">обеспечить установленным порядком заключение договора с  </w:t>
      </w:r>
      <w:r w:rsidR="00D11702" w:rsidRPr="00216964">
        <w:rPr>
          <w:szCs w:val="28"/>
        </w:rPr>
        <w:br/>
      </w:r>
      <w:r w:rsidRPr="009B2D82">
        <w:rPr>
          <w:snapToGrid w:val="0"/>
          <w:sz w:val="26"/>
          <w:szCs w:val="26"/>
        </w:rPr>
        <w:t>ЗАО «АЛЬТАИР»</w:t>
      </w:r>
      <w:r w:rsidR="00D11702" w:rsidRPr="00216964">
        <w:rPr>
          <w:color w:val="000000"/>
        </w:rPr>
        <w:t>.</w:t>
      </w:r>
    </w:p>
    <w:p w:rsidR="00D11702" w:rsidRPr="005D65BC" w:rsidRDefault="00D11702" w:rsidP="009B2D82">
      <w:pPr>
        <w:pStyle w:val="13"/>
        <w:suppressAutoHyphens/>
        <w:ind w:left="709" w:firstLine="0"/>
        <w:rPr>
          <w:szCs w:val="28"/>
        </w:rPr>
      </w:pPr>
    </w:p>
    <w:p w:rsidR="007228D5" w:rsidRDefault="007228D5" w:rsidP="009B2D82">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CD08F0" w:rsidP="003D3725">
            <w:pPr>
              <w:pStyle w:val="a6"/>
              <w:tabs>
                <w:tab w:val="left" w:pos="0"/>
              </w:tabs>
              <w:rPr>
                <w:i w:val="0"/>
              </w:rPr>
            </w:pPr>
            <w:r>
              <w:rPr>
                <w:i w:val="0"/>
              </w:rPr>
              <w:t>Заместитель п</w:t>
            </w:r>
            <w:r w:rsidR="005E5BB9">
              <w:rPr>
                <w:i w:val="0"/>
              </w:rPr>
              <w:t>р</w:t>
            </w:r>
            <w:r w:rsidR="00EC6413" w:rsidRPr="004679A3">
              <w:rPr>
                <w:i w:val="0"/>
              </w:rPr>
              <w:t>едседател</w:t>
            </w:r>
            <w:r>
              <w:rPr>
                <w:i w:val="0"/>
              </w:rPr>
              <w:t>я</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B100BC">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B100BC">
            <w:pPr>
              <w:pStyle w:val="a6"/>
              <w:tabs>
                <w:tab w:val="left" w:pos="0"/>
              </w:tabs>
            </w:pPr>
            <w:r w:rsidRPr="00CF45A9">
              <w:rPr>
                <w:i w:val="0"/>
              </w:rPr>
              <w:t>«</w:t>
            </w:r>
            <w:r w:rsidR="00B100BC">
              <w:rPr>
                <w:i w:val="0"/>
              </w:rPr>
              <w:t>13</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B45587" w:rsidRPr="004152FB" w:rsidRDefault="00B45587" w:rsidP="002070BB">
      <w:pPr>
        <w:rPr>
          <w:szCs w:val="28"/>
        </w:rPr>
      </w:pPr>
    </w:p>
    <w:sectPr w:rsidR="00B45587" w:rsidRPr="004152FB" w:rsidSect="009B2D82">
      <w:headerReference w:type="default" r:id="rId9"/>
      <w:pgSz w:w="11906" w:h="16838"/>
      <w:pgMar w:top="992" w:right="851" w:bottom="709" w:left="1276"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DD5" w:rsidRDefault="00850DD5" w:rsidP="00B470FA">
      <w:r>
        <w:separator/>
      </w:r>
    </w:p>
  </w:endnote>
  <w:endnote w:type="continuationSeparator" w:id="1">
    <w:p w:rsidR="00850DD5" w:rsidRDefault="00850DD5"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DD5" w:rsidRDefault="00850DD5" w:rsidP="00B470FA">
      <w:r>
        <w:separator/>
      </w:r>
    </w:p>
  </w:footnote>
  <w:footnote w:type="continuationSeparator" w:id="1">
    <w:p w:rsidR="00850DD5" w:rsidRDefault="00850DD5"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580EE9" w:rsidRPr="00636E16" w:rsidRDefault="000F002B" w:rsidP="00636E16">
        <w:pPr>
          <w:pStyle w:val="aff"/>
          <w:jc w:val="center"/>
          <w:rPr>
            <w:sz w:val="24"/>
            <w:szCs w:val="24"/>
          </w:rPr>
        </w:pPr>
        <w:r w:rsidRPr="00636E16">
          <w:rPr>
            <w:sz w:val="24"/>
            <w:szCs w:val="24"/>
          </w:rPr>
          <w:fldChar w:fldCharType="begin"/>
        </w:r>
        <w:r w:rsidR="00580EE9" w:rsidRPr="00636E16">
          <w:rPr>
            <w:sz w:val="24"/>
            <w:szCs w:val="24"/>
          </w:rPr>
          <w:instrText>PAGE   \* MERGEFORMAT</w:instrText>
        </w:r>
        <w:r w:rsidRPr="00636E16">
          <w:rPr>
            <w:sz w:val="24"/>
            <w:szCs w:val="24"/>
          </w:rPr>
          <w:fldChar w:fldCharType="separate"/>
        </w:r>
        <w:r w:rsidR="00B100BC">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5">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6">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2">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E2833FE"/>
    <w:multiLevelType w:val="multilevel"/>
    <w:tmpl w:val="2E0E4E62"/>
    <w:lvl w:ilvl="0">
      <w:start w:val="1"/>
      <w:numFmt w:val="decimal"/>
      <w:lvlText w:val="%1."/>
      <w:lvlJc w:val="left"/>
      <w:pPr>
        <w:ind w:left="1069" w:hanging="360"/>
      </w:pPr>
      <w:rPr>
        <w:rFonts w:hint="default"/>
        <w:b w:val="0"/>
      </w:rPr>
    </w:lvl>
    <w:lvl w:ilvl="1">
      <w:start w:val="2"/>
      <w:numFmt w:val="decimal"/>
      <w:isLgl/>
      <w:lvlText w:val="%1.%2"/>
      <w:lvlJc w:val="left"/>
      <w:pPr>
        <w:ind w:left="1085" w:hanging="375"/>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27">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28">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9D8219C"/>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5">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47">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8041AC"/>
    <w:multiLevelType w:val="hybridMultilevel"/>
    <w:tmpl w:val="8FF05E20"/>
    <w:lvl w:ilvl="0" w:tplc="F97478AA">
      <w:start w:val="2"/>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9">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0">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2">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3">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2"/>
  </w:num>
  <w:num w:numId="2">
    <w:abstractNumId w:val="48"/>
  </w:num>
  <w:num w:numId="3">
    <w:abstractNumId w:val="25"/>
  </w:num>
  <w:num w:numId="4">
    <w:abstractNumId w:val="9"/>
  </w:num>
  <w:num w:numId="5">
    <w:abstractNumId w:val="8"/>
  </w:num>
  <w:num w:numId="6">
    <w:abstractNumId w:val="0"/>
  </w:num>
  <w:num w:numId="7">
    <w:abstractNumId w:val="44"/>
  </w:num>
  <w:num w:numId="8">
    <w:abstractNumId w:val="10"/>
  </w:num>
  <w:num w:numId="9">
    <w:abstractNumId w:val="46"/>
  </w:num>
  <w:num w:numId="10">
    <w:abstractNumId w:val="23"/>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num>
  <w:num w:numId="13">
    <w:abstractNumId w:val="30"/>
  </w:num>
  <w:num w:numId="14">
    <w:abstractNumId w:val="50"/>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17"/>
  </w:num>
  <w:num w:numId="21">
    <w:abstractNumId w:val="53"/>
  </w:num>
  <w:num w:numId="22">
    <w:abstractNumId w:val="33"/>
  </w:num>
  <w:num w:numId="23">
    <w:abstractNumId w:val="42"/>
  </w:num>
  <w:num w:numId="24">
    <w:abstractNumId w:val="14"/>
  </w:num>
  <w:num w:numId="25">
    <w:abstractNumId w:val="12"/>
  </w:num>
  <w:num w:numId="26">
    <w:abstractNumId w:val="3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9"/>
  </w:num>
  <w:num w:numId="30">
    <w:abstractNumId w:val="41"/>
  </w:num>
  <w:num w:numId="31">
    <w:abstractNumId w:val="22"/>
  </w:num>
  <w:num w:numId="32">
    <w:abstractNumId w:val="28"/>
  </w:num>
  <w:num w:numId="33">
    <w:abstractNumId w:val="21"/>
  </w:num>
  <w:num w:numId="34">
    <w:abstractNumId w:val="13"/>
  </w:num>
  <w:num w:numId="35">
    <w:abstractNumId w:val="15"/>
  </w:num>
  <w:num w:numId="36">
    <w:abstractNumId w:val="35"/>
  </w:num>
  <w:num w:numId="37">
    <w:abstractNumId w:val="20"/>
  </w:num>
  <w:num w:numId="38">
    <w:abstractNumId w:val="38"/>
  </w:num>
  <w:num w:numId="39">
    <w:abstractNumId w:val="32"/>
  </w:num>
  <w:num w:numId="40">
    <w:abstractNumId w:val="31"/>
  </w:num>
  <w:num w:numId="41">
    <w:abstractNumId w:val="7"/>
  </w:num>
  <w:num w:numId="42">
    <w:abstractNumId w:val="16"/>
  </w:num>
  <w:num w:numId="43">
    <w:abstractNumId w:val="39"/>
  </w:num>
  <w:num w:numId="44">
    <w:abstractNumId w:val="11"/>
  </w:num>
  <w:num w:numId="45">
    <w:abstractNumId w:val="47"/>
  </w:num>
  <w:num w:numId="46">
    <w:abstractNumId w:val="19"/>
  </w:num>
  <w:num w:numId="47">
    <w:abstractNumId w:val="36"/>
  </w:num>
  <w:num w:numId="48">
    <w:abstractNumId w:val="51"/>
  </w:num>
  <w:num w:numId="49">
    <w:abstractNumId w:val="54"/>
  </w:num>
  <w:num w:numId="50">
    <w:abstractNumId w:val="26"/>
  </w:num>
  <w:num w:numId="51">
    <w:abstractNumId w:val="34"/>
  </w:num>
  <w:num w:numId="52">
    <w:abstractNumId w:val="43"/>
  </w:num>
  <w:num w:numId="53">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4097"/>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3092"/>
    <w:rsid w:val="000539F0"/>
    <w:rsid w:val="00054952"/>
    <w:rsid w:val="00055324"/>
    <w:rsid w:val="00057887"/>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2B"/>
    <w:rsid w:val="000F00FA"/>
    <w:rsid w:val="000F0911"/>
    <w:rsid w:val="000F19FA"/>
    <w:rsid w:val="000F2F28"/>
    <w:rsid w:val="000F69D8"/>
    <w:rsid w:val="000F77EB"/>
    <w:rsid w:val="000F7A46"/>
    <w:rsid w:val="000F7BE6"/>
    <w:rsid w:val="000F7C78"/>
    <w:rsid w:val="00100439"/>
    <w:rsid w:val="0010112A"/>
    <w:rsid w:val="001030A8"/>
    <w:rsid w:val="00103741"/>
    <w:rsid w:val="0010374F"/>
    <w:rsid w:val="00103977"/>
    <w:rsid w:val="001041FF"/>
    <w:rsid w:val="001059FB"/>
    <w:rsid w:val="00106656"/>
    <w:rsid w:val="0010690A"/>
    <w:rsid w:val="00107424"/>
    <w:rsid w:val="00107B4D"/>
    <w:rsid w:val="00110637"/>
    <w:rsid w:val="00111338"/>
    <w:rsid w:val="00112D65"/>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255D"/>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816"/>
    <w:rsid w:val="001E2E0C"/>
    <w:rsid w:val="001E347C"/>
    <w:rsid w:val="001E3AAC"/>
    <w:rsid w:val="001E567E"/>
    <w:rsid w:val="001E67F9"/>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67C"/>
    <w:rsid w:val="003D4965"/>
    <w:rsid w:val="003D4BD4"/>
    <w:rsid w:val="003D5219"/>
    <w:rsid w:val="003D5D62"/>
    <w:rsid w:val="003D6367"/>
    <w:rsid w:val="003D68B1"/>
    <w:rsid w:val="003D6A00"/>
    <w:rsid w:val="003E0AEF"/>
    <w:rsid w:val="003E2F28"/>
    <w:rsid w:val="003E4F20"/>
    <w:rsid w:val="003E5337"/>
    <w:rsid w:val="003E5D3A"/>
    <w:rsid w:val="003E7872"/>
    <w:rsid w:val="003F0303"/>
    <w:rsid w:val="003F0603"/>
    <w:rsid w:val="003F0707"/>
    <w:rsid w:val="003F16F4"/>
    <w:rsid w:val="003F17F5"/>
    <w:rsid w:val="003F251A"/>
    <w:rsid w:val="003F5246"/>
    <w:rsid w:val="003F5627"/>
    <w:rsid w:val="003F5B68"/>
    <w:rsid w:val="003F5E04"/>
    <w:rsid w:val="003F6030"/>
    <w:rsid w:val="003F67DB"/>
    <w:rsid w:val="003F6DB0"/>
    <w:rsid w:val="003F7E2C"/>
    <w:rsid w:val="00400C1E"/>
    <w:rsid w:val="00401623"/>
    <w:rsid w:val="00402016"/>
    <w:rsid w:val="00402645"/>
    <w:rsid w:val="00402BF5"/>
    <w:rsid w:val="00402F86"/>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809"/>
    <w:rsid w:val="0046473F"/>
    <w:rsid w:val="00465219"/>
    <w:rsid w:val="00465462"/>
    <w:rsid w:val="00465EC2"/>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510D"/>
    <w:rsid w:val="0049582F"/>
    <w:rsid w:val="004961E0"/>
    <w:rsid w:val="00497990"/>
    <w:rsid w:val="004A2285"/>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3CB"/>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172"/>
    <w:rsid w:val="00645627"/>
    <w:rsid w:val="00645D23"/>
    <w:rsid w:val="006468EE"/>
    <w:rsid w:val="00646B44"/>
    <w:rsid w:val="006479BD"/>
    <w:rsid w:val="00647A1D"/>
    <w:rsid w:val="00653CDF"/>
    <w:rsid w:val="00655E9B"/>
    <w:rsid w:val="006562FB"/>
    <w:rsid w:val="00656FDB"/>
    <w:rsid w:val="0065794B"/>
    <w:rsid w:val="006579E9"/>
    <w:rsid w:val="00660956"/>
    <w:rsid w:val="006618AD"/>
    <w:rsid w:val="00661EA3"/>
    <w:rsid w:val="00663155"/>
    <w:rsid w:val="006637A6"/>
    <w:rsid w:val="00664505"/>
    <w:rsid w:val="006654D6"/>
    <w:rsid w:val="00666CF5"/>
    <w:rsid w:val="00667C07"/>
    <w:rsid w:val="00667EB2"/>
    <w:rsid w:val="0067116D"/>
    <w:rsid w:val="0067290F"/>
    <w:rsid w:val="00673C4D"/>
    <w:rsid w:val="00674CDB"/>
    <w:rsid w:val="00675141"/>
    <w:rsid w:val="006757A2"/>
    <w:rsid w:val="00675804"/>
    <w:rsid w:val="00675A2E"/>
    <w:rsid w:val="00676268"/>
    <w:rsid w:val="00676C8C"/>
    <w:rsid w:val="006776F2"/>
    <w:rsid w:val="00677C40"/>
    <w:rsid w:val="00681065"/>
    <w:rsid w:val="00681575"/>
    <w:rsid w:val="006816C5"/>
    <w:rsid w:val="00681C4E"/>
    <w:rsid w:val="00681F91"/>
    <w:rsid w:val="006822A5"/>
    <w:rsid w:val="006823A2"/>
    <w:rsid w:val="006823CD"/>
    <w:rsid w:val="00683059"/>
    <w:rsid w:val="00683A14"/>
    <w:rsid w:val="006844A8"/>
    <w:rsid w:val="00684F3D"/>
    <w:rsid w:val="0068599F"/>
    <w:rsid w:val="00685DB9"/>
    <w:rsid w:val="006868D9"/>
    <w:rsid w:val="0068730A"/>
    <w:rsid w:val="00687486"/>
    <w:rsid w:val="00691FA3"/>
    <w:rsid w:val="006921C9"/>
    <w:rsid w:val="00692C70"/>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636B"/>
    <w:rsid w:val="006C74CE"/>
    <w:rsid w:val="006C7E62"/>
    <w:rsid w:val="006D00EB"/>
    <w:rsid w:val="006D0622"/>
    <w:rsid w:val="006D2CEA"/>
    <w:rsid w:val="006D6C0C"/>
    <w:rsid w:val="006D73CC"/>
    <w:rsid w:val="006D7A2F"/>
    <w:rsid w:val="006E0FC4"/>
    <w:rsid w:val="006E1A75"/>
    <w:rsid w:val="006E292E"/>
    <w:rsid w:val="006E5C22"/>
    <w:rsid w:val="006E61D9"/>
    <w:rsid w:val="006E70E1"/>
    <w:rsid w:val="006E7201"/>
    <w:rsid w:val="006F0B92"/>
    <w:rsid w:val="006F12C4"/>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C9E"/>
    <w:rsid w:val="00711D4D"/>
    <w:rsid w:val="00711E6C"/>
    <w:rsid w:val="00712047"/>
    <w:rsid w:val="007125A9"/>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AA8"/>
    <w:rsid w:val="0076258F"/>
    <w:rsid w:val="0076298B"/>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1740"/>
    <w:rsid w:val="00791BC8"/>
    <w:rsid w:val="00791E10"/>
    <w:rsid w:val="007927A5"/>
    <w:rsid w:val="00795C93"/>
    <w:rsid w:val="00795D51"/>
    <w:rsid w:val="0079781B"/>
    <w:rsid w:val="007A082B"/>
    <w:rsid w:val="007A18B9"/>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731F"/>
    <w:rsid w:val="00847998"/>
    <w:rsid w:val="008505F1"/>
    <w:rsid w:val="00850DD5"/>
    <w:rsid w:val="00852917"/>
    <w:rsid w:val="00853E72"/>
    <w:rsid w:val="0085443D"/>
    <w:rsid w:val="00854732"/>
    <w:rsid w:val="00854D21"/>
    <w:rsid w:val="00857901"/>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09"/>
    <w:rsid w:val="00885493"/>
    <w:rsid w:val="008864B1"/>
    <w:rsid w:val="00886AD8"/>
    <w:rsid w:val="00887A8F"/>
    <w:rsid w:val="008914CD"/>
    <w:rsid w:val="00891BE4"/>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402"/>
    <w:rsid w:val="008A6A58"/>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432F"/>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BA8"/>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FC7"/>
    <w:rsid w:val="0099139A"/>
    <w:rsid w:val="00992420"/>
    <w:rsid w:val="00992A6F"/>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2D82"/>
    <w:rsid w:val="009B3512"/>
    <w:rsid w:val="009B3AE3"/>
    <w:rsid w:val="009B3B82"/>
    <w:rsid w:val="009B3EDD"/>
    <w:rsid w:val="009B5304"/>
    <w:rsid w:val="009B6B17"/>
    <w:rsid w:val="009B6B60"/>
    <w:rsid w:val="009B7198"/>
    <w:rsid w:val="009B7674"/>
    <w:rsid w:val="009C0643"/>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5EE7"/>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2A08"/>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175"/>
    <w:rsid w:val="00A91076"/>
    <w:rsid w:val="00A92842"/>
    <w:rsid w:val="00A92D61"/>
    <w:rsid w:val="00A92E3E"/>
    <w:rsid w:val="00A93FD1"/>
    <w:rsid w:val="00A94646"/>
    <w:rsid w:val="00A94DB5"/>
    <w:rsid w:val="00A95313"/>
    <w:rsid w:val="00A954E0"/>
    <w:rsid w:val="00AA080E"/>
    <w:rsid w:val="00AA0B14"/>
    <w:rsid w:val="00AA10E8"/>
    <w:rsid w:val="00AA1C4D"/>
    <w:rsid w:val="00AA20C8"/>
    <w:rsid w:val="00AA29D4"/>
    <w:rsid w:val="00AA4A62"/>
    <w:rsid w:val="00AA5AAA"/>
    <w:rsid w:val="00AA607F"/>
    <w:rsid w:val="00AA6BB9"/>
    <w:rsid w:val="00AB2936"/>
    <w:rsid w:val="00AB2D04"/>
    <w:rsid w:val="00AB37D2"/>
    <w:rsid w:val="00AB48DE"/>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369F"/>
    <w:rsid w:val="00AF4585"/>
    <w:rsid w:val="00AF49BF"/>
    <w:rsid w:val="00AF4AD1"/>
    <w:rsid w:val="00AF5455"/>
    <w:rsid w:val="00AF6F41"/>
    <w:rsid w:val="00B038FF"/>
    <w:rsid w:val="00B04279"/>
    <w:rsid w:val="00B04F36"/>
    <w:rsid w:val="00B06CEE"/>
    <w:rsid w:val="00B100BC"/>
    <w:rsid w:val="00B1202D"/>
    <w:rsid w:val="00B14B7B"/>
    <w:rsid w:val="00B15339"/>
    <w:rsid w:val="00B165D3"/>
    <w:rsid w:val="00B17CD7"/>
    <w:rsid w:val="00B2137E"/>
    <w:rsid w:val="00B22F27"/>
    <w:rsid w:val="00B244EF"/>
    <w:rsid w:val="00B25E4C"/>
    <w:rsid w:val="00B264F6"/>
    <w:rsid w:val="00B26FF5"/>
    <w:rsid w:val="00B30058"/>
    <w:rsid w:val="00B30D3C"/>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843"/>
    <w:rsid w:val="00B564CF"/>
    <w:rsid w:val="00B56BC3"/>
    <w:rsid w:val="00B61CD9"/>
    <w:rsid w:val="00B630BA"/>
    <w:rsid w:val="00B64CA1"/>
    <w:rsid w:val="00B6667B"/>
    <w:rsid w:val="00B678D2"/>
    <w:rsid w:val="00B70BC1"/>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923"/>
    <w:rsid w:val="00BC0C4A"/>
    <w:rsid w:val="00BC1471"/>
    <w:rsid w:val="00BC1CA3"/>
    <w:rsid w:val="00BC4938"/>
    <w:rsid w:val="00BC7FBD"/>
    <w:rsid w:val="00BD0382"/>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7225"/>
    <w:rsid w:val="00C4733B"/>
    <w:rsid w:val="00C47C52"/>
    <w:rsid w:val="00C50041"/>
    <w:rsid w:val="00C50482"/>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D0F"/>
    <w:rsid w:val="00C93734"/>
    <w:rsid w:val="00C93862"/>
    <w:rsid w:val="00C940B3"/>
    <w:rsid w:val="00C94F5A"/>
    <w:rsid w:val="00C95557"/>
    <w:rsid w:val="00C9782F"/>
    <w:rsid w:val="00C9784F"/>
    <w:rsid w:val="00CA0DD7"/>
    <w:rsid w:val="00CA133B"/>
    <w:rsid w:val="00CA141B"/>
    <w:rsid w:val="00CA1D95"/>
    <w:rsid w:val="00CA2109"/>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08F0"/>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7140"/>
    <w:rsid w:val="00D11702"/>
    <w:rsid w:val="00D11E15"/>
    <w:rsid w:val="00D12428"/>
    <w:rsid w:val="00D12E1B"/>
    <w:rsid w:val="00D14C36"/>
    <w:rsid w:val="00D169AE"/>
    <w:rsid w:val="00D17A37"/>
    <w:rsid w:val="00D20776"/>
    <w:rsid w:val="00D23B01"/>
    <w:rsid w:val="00D23D76"/>
    <w:rsid w:val="00D23F95"/>
    <w:rsid w:val="00D26402"/>
    <w:rsid w:val="00D2668C"/>
    <w:rsid w:val="00D30768"/>
    <w:rsid w:val="00D30876"/>
    <w:rsid w:val="00D319D5"/>
    <w:rsid w:val="00D32DB7"/>
    <w:rsid w:val="00D3470C"/>
    <w:rsid w:val="00D34917"/>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04C5"/>
    <w:rsid w:val="00DD22C0"/>
    <w:rsid w:val="00DD2C95"/>
    <w:rsid w:val="00DD5CB7"/>
    <w:rsid w:val="00DD5CC7"/>
    <w:rsid w:val="00DD5F17"/>
    <w:rsid w:val="00DD7E63"/>
    <w:rsid w:val="00DE00C1"/>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102D3"/>
    <w:rsid w:val="00E10881"/>
    <w:rsid w:val="00E10D7F"/>
    <w:rsid w:val="00E112BB"/>
    <w:rsid w:val="00E11919"/>
    <w:rsid w:val="00E119CA"/>
    <w:rsid w:val="00E12052"/>
    <w:rsid w:val="00E13AD5"/>
    <w:rsid w:val="00E13EB7"/>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5189"/>
    <w:rsid w:val="00E45A50"/>
    <w:rsid w:val="00E46046"/>
    <w:rsid w:val="00E46951"/>
    <w:rsid w:val="00E46B34"/>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70118"/>
    <w:rsid w:val="00E70C8A"/>
    <w:rsid w:val="00E71A45"/>
    <w:rsid w:val="00E71CD2"/>
    <w:rsid w:val="00E72DFA"/>
    <w:rsid w:val="00E73971"/>
    <w:rsid w:val="00E73A1B"/>
    <w:rsid w:val="00E74B77"/>
    <w:rsid w:val="00E76981"/>
    <w:rsid w:val="00E76F5F"/>
    <w:rsid w:val="00E77F5E"/>
    <w:rsid w:val="00E80376"/>
    <w:rsid w:val="00E80849"/>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E97"/>
    <w:rsid w:val="00EC3A64"/>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522A3-0A8C-4CC1-8B43-BEC2CD8FE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506</Words>
  <Characters>3607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Бельчич</cp:lastModifiedBy>
  <cp:revision>2</cp:revision>
  <cp:lastPrinted>2013-11-28T12:07:00Z</cp:lastPrinted>
  <dcterms:created xsi:type="dcterms:W3CDTF">2013-12-13T05:44:00Z</dcterms:created>
  <dcterms:modified xsi:type="dcterms:W3CDTF">2013-12-13T05:44:00Z</dcterms:modified>
</cp:coreProperties>
</file>